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bCs/>
          <w:noProof/>
          <w:color w:val="000000"/>
          <w:sz w:val="27"/>
          <w:szCs w:val="27"/>
          <w:lang w:eastAsia="ru-RU"/>
        </w:rPr>
        <w:drawing>
          <wp:inline distT="0" distB="0" distL="0" distR="0">
            <wp:extent cx="680085" cy="753745"/>
            <wp:effectExtent l="19050" t="0" r="5715" b="0"/>
            <wp:docPr id="2" name="Рисунок 1" descr="http://mookkervil.sankt-peterburg.info/akti/byudjet/res257.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mookkervil.sankt-peterburg.info/akti/byudjet/res257.files/image001.jpg"/>
                    <pic:cNvPicPr>
                      <a:picLocks noChangeAspect="1" noChangeArrowheads="1"/>
                    </pic:cNvPicPr>
                  </pic:nvPicPr>
                  <pic:blipFill>
                    <a:blip r:embed="rId4" cstate="print"/>
                    <a:srcRect/>
                    <a:stretch>
                      <a:fillRect/>
                    </a:stretch>
                  </pic:blipFill>
                  <pic:spPr bwMode="auto">
                    <a:xfrm>
                      <a:off x="0" y="0"/>
                      <a:ext cx="680085" cy="753745"/>
                    </a:xfrm>
                    <a:prstGeom prst="rect">
                      <a:avLst/>
                    </a:prstGeom>
                    <a:noFill/>
                    <a:ln w="9525">
                      <a:noFill/>
                      <a:miter lim="800000"/>
                      <a:headEnd/>
                      <a:tailEnd/>
                    </a:ln>
                  </pic:spPr>
                </pic:pic>
              </a:graphicData>
            </a:graphic>
          </wp:inline>
        </w:drawing>
      </w:r>
    </w:p>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b/>
          <w:bCs/>
          <w:color w:val="000000"/>
          <w:sz w:val="27"/>
          <w:szCs w:val="27"/>
          <w:lang w:eastAsia="ru-RU"/>
        </w:rPr>
        <w:t> </w:t>
      </w:r>
    </w:p>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b/>
          <w:bCs/>
          <w:color w:val="000000"/>
          <w:sz w:val="27"/>
          <w:szCs w:val="27"/>
          <w:lang w:eastAsia="ru-RU"/>
        </w:rPr>
        <w:t>МУНИЦИПАЛЬНОЕ ОБРАЗОВАНИЕ МУНИЦИПАЛЬНЫЙ ОКРУГ ОККЕРВИЛЬ</w:t>
      </w:r>
    </w:p>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b/>
          <w:bCs/>
          <w:color w:val="000000"/>
          <w:sz w:val="27"/>
          <w:szCs w:val="27"/>
          <w:lang w:eastAsia="ru-RU"/>
        </w:rPr>
        <w:t>(МО МО ОККЕРВИЛЬ)</w:t>
      </w:r>
    </w:p>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b/>
          <w:bCs/>
          <w:color w:val="000000"/>
          <w:sz w:val="27"/>
          <w:szCs w:val="27"/>
          <w:lang w:eastAsia="ru-RU"/>
        </w:rPr>
        <w:t>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b/>
          <w:bCs/>
          <w:color w:val="000000"/>
          <w:sz w:val="27"/>
          <w:szCs w:val="27"/>
          <w:lang w:eastAsia="ru-RU"/>
        </w:rPr>
        <w:t>         4-й    СОЗЫВ</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Внеочередное заседание  №  14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b/>
          <w:bCs/>
          <w:color w:val="000000"/>
          <w:sz w:val="27"/>
          <w:szCs w:val="27"/>
          <w:lang w:eastAsia="ru-RU"/>
        </w:rPr>
        <w:t> </w:t>
      </w:r>
    </w:p>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РЕШЕНИЕ </w:t>
      </w:r>
    </w:p>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Санкт-Петербург</w:t>
      </w:r>
    </w:p>
    <w:p w:rsidR="00306D50" w:rsidRPr="00306D50" w:rsidRDefault="00306D50" w:rsidP="00306D50">
      <w:pPr>
        <w:shd w:val="clear" w:color="auto" w:fill="F5F5F5"/>
        <w:spacing w:after="0" w:line="240" w:lineRule="auto"/>
        <w:jc w:val="center"/>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02.12.2013                                                                                                                             № 115</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b/>
          <w:bCs/>
          <w:color w:val="000000"/>
          <w:sz w:val="27"/>
          <w:szCs w:val="27"/>
          <w:lang w:eastAsia="ru-RU"/>
        </w:rPr>
        <w:t>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Об  утверждении бюджета</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муниципального образования</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муниципальный округ  Оккервиль</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на 2014 год</w:t>
      </w:r>
    </w:p>
    <w:p w:rsidR="00306D50" w:rsidRPr="00306D50" w:rsidRDefault="00306D50" w:rsidP="00306D50">
      <w:pPr>
        <w:shd w:val="clear" w:color="auto" w:fill="F5F5F5"/>
        <w:spacing w:after="0" w:line="240" w:lineRule="auto"/>
        <w:ind w:firstLine="284"/>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306D50" w:rsidRPr="00306D50" w:rsidRDefault="00306D50" w:rsidP="00306D50">
      <w:pPr>
        <w:shd w:val="clear" w:color="auto" w:fill="F5F5F5"/>
        <w:spacing w:after="0" w:line="240" w:lineRule="auto"/>
        <w:ind w:firstLine="28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В соответствии с Бюджетным кодексом Российской Федерации, Положением о  бюджетном  процессе в муниципальном образовании муниципальный округ Оккервиль, утвержденным Решением Муниципального Совета муниципального образования муниципальный округ Оккервиль от 18.02.2013 № 17, Муниципальный  Совет муниципального образования муниципальный  округ  Оккервиль</w:t>
      </w:r>
    </w:p>
    <w:p w:rsidR="00306D50" w:rsidRPr="00306D50" w:rsidRDefault="00306D50" w:rsidP="00306D50">
      <w:pPr>
        <w:shd w:val="clear" w:color="auto" w:fill="F5F5F5"/>
        <w:spacing w:after="0" w:line="240" w:lineRule="auto"/>
        <w:ind w:firstLine="28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306D50" w:rsidRPr="00306D50" w:rsidRDefault="00306D50" w:rsidP="00306D50">
      <w:pPr>
        <w:shd w:val="clear" w:color="auto" w:fill="F5F5F5"/>
        <w:spacing w:after="0" w:line="240" w:lineRule="auto"/>
        <w:ind w:firstLine="28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РЕШИЛ:</w:t>
      </w:r>
    </w:p>
    <w:p w:rsidR="00306D50" w:rsidRPr="00306D50" w:rsidRDefault="00306D50" w:rsidP="00306D50">
      <w:pPr>
        <w:shd w:val="clear" w:color="auto" w:fill="F5F5F5"/>
        <w:spacing w:after="0" w:line="240" w:lineRule="auto"/>
        <w:ind w:firstLine="28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 Утвердить основные характеристики бюджета муниципального образования муниципальный округ Оккервиль на 2014 год:</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1.1  общий объем  доходов   бюджета  муниципального   образования     муниципальный  округ  Оккервиль  на  2014 год  в  сумме  83 900,0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1.2.  общий  объем   расходов   бюджета  муниципального  образования    муниципальный  округ  Оккервиль  на  2014 год  в  сумме 83 900,0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2.   Утвердить  объем межбюджетных трансфертов:</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2.1. Субвенций  бюджету  муниципального   образования     муниципальный  округ Оккервиль из фонда компенсаций Санкт-Петербурга  на  исполнение  отдельных   государственных  полномочий Санкт-Петербурга на  2014 год  в сумме  14 703,8 тыс. рублей, в том числе:</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Symbol" w:eastAsia="Times New Roman" w:hAnsi="Symbol" w:cs="Times New Roman"/>
          <w:color w:val="000000"/>
          <w:sz w:val="27"/>
          <w:szCs w:val="27"/>
          <w:lang w:eastAsia="ru-RU"/>
        </w:rPr>
        <w:t></w:t>
      </w:r>
      <w:r w:rsidRPr="00306D50">
        <w:rPr>
          <w:rFonts w:ascii="Times New Roman" w:eastAsia="Times New Roman" w:hAnsi="Times New Roman" w:cs="Times New Roman"/>
          <w:color w:val="000000"/>
          <w:sz w:val="14"/>
          <w:szCs w:val="14"/>
          <w:lang w:eastAsia="ru-RU"/>
        </w:rPr>
        <w:t>     </w:t>
      </w:r>
      <w:r w:rsidRPr="00306D50">
        <w:rPr>
          <w:rFonts w:ascii="Times New Roman" w:eastAsia="Times New Roman" w:hAnsi="Times New Roman" w:cs="Times New Roman"/>
          <w:color w:val="000000"/>
          <w:sz w:val="14"/>
          <w:lang w:eastAsia="ru-RU"/>
        </w:rPr>
        <w:t> </w:t>
      </w:r>
      <w:r w:rsidRPr="00306D50">
        <w:rPr>
          <w:rFonts w:ascii="Times New Roman" w:eastAsia="Times New Roman" w:hAnsi="Times New Roman" w:cs="Times New Roman"/>
          <w:color w:val="000000"/>
          <w:sz w:val="27"/>
          <w:szCs w:val="27"/>
          <w:lang w:eastAsia="ru-RU"/>
        </w:rPr>
        <w:t>по  организации и осуществлению  деятельности по  опеке и попечительству в сумме 2 272,0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Symbol" w:eastAsia="Times New Roman" w:hAnsi="Symbol" w:cs="Times New Roman"/>
          <w:color w:val="000000"/>
          <w:sz w:val="27"/>
          <w:szCs w:val="27"/>
          <w:lang w:eastAsia="ru-RU"/>
        </w:rPr>
        <w:lastRenderedPageBreak/>
        <w:t></w:t>
      </w:r>
      <w:r w:rsidRPr="00306D50">
        <w:rPr>
          <w:rFonts w:ascii="Times New Roman" w:eastAsia="Times New Roman" w:hAnsi="Times New Roman" w:cs="Times New Roman"/>
          <w:color w:val="000000"/>
          <w:sz w:val="14"/>
          <w:szCs w:val="14"/>
          <w:lang w:eastAsia="ru-RU"/>
        </w:rPr>
        <w:t>     </w:t>
      </w:r>
      <w:r w:rsidRPr="00306D50">
        <w:rPr>
          <w:rFonts w:ascii="Times New Roman" w:eastAsia="Times New Roman" w:hAnsi="Times New Roman" w:cs="Times New Roman"/>
          <w:color w:val="000000"/>
          <w:sz w:val="14"/>
          <w:lang w:eastAsia="ru-RU"/>
        </w:rPr>
        <w:t> </w:t>
      </w:r>
      <w:r w:rsidRPr="00306D50">
        <w:rPr>
          <w:rFonts w:ascii="Times New Roman" w:eastAsia="Times New Roman" w:hAnsi="Times New Roman" w:cs="Times New Roman"/>
          <w:color w:val="000000"/>
          <w:sz w:val="27"/>
          <w:szCs w:val="27"/>
          <w:lang w:eastAsia="ru-RU"/>
        </w:rPr>
        <w:t>по назначению и  выплате денежных  средств на  содержание  детей,  находящихся под  опекой или попечительством, и денежных средств на содержание детей, переданных на воспитание в приемные семьи в сумме 10 373,5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Symbol" w:eastAsia="Times New Roman" w:hAnsi="Symbol" w:cs="Times New Roman"/>
          <w:color w:val="000000"/>
          <w:sz w:val="27"/>
          <w:szCs w:val="27"/>
          <w:lang w:eastAsia="ru-RU"/>
        </w:rPr>
        <w:t></w:t>
      </w:r>
      <w:r w:rsidRPr="00306D50">
        <w:rPr>
          <w:rFonts w:ascii="Times New Roman" w:eastAsia="Times New Roman" w:hAnsi="Times New Roman" w:cs="Times New Roman"/>
          <w:color w:val="000000"/>
          <w:sz w:val="14"/>
          <w:szCs w:val="14"/>
          <w:lang w:eastAsia="ru-RU"/>
        </w:rPr>
        <w:t>     </w:t>
      </w:r>
      <w:r w:rsidRPr="00306D50">
        <w:rPr>
          <w:rFonts w:ascii="Times New Roman" w:eastAsia="Times New Roman" w:hAnsi="Times New Roman" w:cs="Times New Roman"/>
          <w:color w:val="000000"/>
          <w:sz w:val="14"/>
          <w:lang w:eastAsia="ru-RU"/>
        </w:rPr>
        <w:t> </w:t>
      </w:r>
      <w:r w:rsidRPr="00306D50">
        <w:rPr>
          <w:rFonts w:ascii="Times New Roman" w:eastAsia="Times New Roman" w:hAnsi="Times New Roman" w:cs="Times New Roman"/>
          <w:color w:val="000000"/>
          <w:sz w:val="27"/>
          <w:szCs w:val="27"/>
          <w:lang w:eastAsia="ru-RU"/>
        </w:rPr>
        <w:t> по назначению и выплате вознаграждения приемным родителям в сумме 2 053,0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Symbol" w:eastAsia="Times New Roman" w:hAnsi="Symbol" w:cs="Times New Roman"/>
          <w:color w:val="000000"/>
          <w:sz w:val="27"/>
          <w:szCs w:val="27"/>
          <w:lang w:eastAsia="ru-RU"/>
        </w:rPr>
        <w:t></w:t>
      </w:r>
      <w:r w:rsidRPr="00306D50">
        <w:rPr>
          <w:rFonts w:ascii="Times New Roman" w:eastAsia="Times New Roman" w:hAnsi="Times New Roman" w:cs="Times New Roman"/>
          <w:color w:val="000000"/>
          <w:sz w:val="14"/>
          <w:szCs w:val="14"/>
          <w:lang w:eastAsia="ru-RU"/>
        </w:rPr>
        <w:t>     </w:t>
      </w:r>
      <w:r w:rsidRPr="00306D50">
        <w:rPr>
          <w:rFonts w:ascii="Times New Roman" w:eastAsia="Times New Roman" w:hAnsi="Times New Roman" w:cs="Times New Roman"/>
          <w:color w:val="000000"/>
          <w:sz w:val="14"/>
          <w:lang w:eastAsia="ru-RU"/>
        </w:rPr>
        <w:t> </w:t>
      </w:r>
      <w:r w:rsidRPr="00306D50">
        <w:rPr>
          <w:rFonts w:ascii="Times New Roman" w:eastAsia="Times New Roman" w:hAnsi="Times New Roman" w:cs="Times New Roman"/>
          <w:color w:val="000000"/>
          <w:sz w:val="27"/>
          <w:szCs w:val="27"/>
          <w:lang w:eastAsia="ru-RU"/>
        </w:rPr>
        <w:t>по определению должностных  лиц местного самоуправления, уполномоченных составлять протоколы  об  административных правонарушениях, и составлению протоколов  об административных правонарушениях на 2014 год в сумме  5,3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3.  Утвердить общий объем  бюджетных ассигнований, направляемых на исполнение  публичных  нормативных обязательств  на 2014 год в сумме  12 691,5 тыс. рублей, в том числе:</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Symbol" w:eastAsia="Times New Roman" w:hAnsi="Symbol" w:cs="Times New Roman"/>
          <w:color w:val="000000"/>
          <w:sz w:val="27"/>
          <w:szCs w:val="27"/>
          <w:lang w:eastAsia="ru-RU"/>
        </w:rPr>
        <w:t></w:t>
      </w:r>
      <w:r w:rsidRPr="00306D50">
        <w:rPr>
          <w:rFonts w:ascii="Times New Roman" w:eastAsia="Times New Roman" w:hAnsi="Times New Roman" w:cs="Times New Roman"/>
          <w:color w:val="000000"/>
          <w:sz w:val="14"/>
          <w:szCs w:val="14"/>
          <w:lang w:eastAsia="ru-RU"/>
        </w:rPr>
        <w:t>     </w:t>
      </w:r>
      <w:r w:rsidRPr="00306D50">
        <w:rPr>
          <w:rFonts w:ascii="Times New Roman" w:eastAsia="Times New Roman" w:hAnsi="Times New Roman" w:cs="Times New Roman"/>
          <w:color w:val="000000"/>
          <w:sz w:val="14"/>
          <w:lang w:eastAsia="ru-RU"/>
        </w:rPr>
        <w:t> </w:t>
      </w:r>
      <w:r w:rsidRPr="00306D50">
        <w:rPr>
          <w:rFonts w:ascii="Times New Roman" w:eastAsia="Times New Roman" w:hAnsi="Times New Roman" w:cs="Times New Roman"/>
          <w:color w:val="000000"/>
          <w:sz w:val="27"/>
          <w:szCs w:val="27"/>
          <w:lang w:eastAsia="ru-RU"/>
        </w:rPr>
        <w:t>по назначению и выплате денежных  средств на  содержание  детей,  находящихся под опекой или попечительством, и денежных средств на содержание детей, переданных на воспитание в приемные семьи  в сумме 10 373,5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Symbol" w:eastAsia="Times New Roman" w:hAnsi="Symbol" w:cs="Times New Roman"/>
          <w:color w:val="000000"/>
          <w:sz w:val="27"/>
          <w:szCs w:val="27"/>
          <w:lang w:eastAsia="ru-RU"/>
        </w:rPr>
        <w:t></w:t>
      </w:r>
      <w:r w:rsidRPr="00306D50">
        <w:rPr>
          <w:rFonts w:ascii="Times New Roman" w:eastAsia="Times New Roman" w:hAnsi="Times New Roman" w:cs="Times New Roman"/>
          <w:color w:val="000000"/>
          <w:sz w:val="14"/>
          <w:szCs w:val="14"/>
          <w:lang w:eastAsia="ru-RU"/>
        </w:rPr>
        <w:t>     </w:t>
      </w:r>
      <w:r w:rsidRPr="00306D50">
        <w:rPr>
          <w:rFonts w:ascii="Times New Roman" w:eastAsia="Times New Roman" w:hAnsi="Times New Roman" w:cs="Times New Roman"/>
          <w:color w:val="000000"/>
          <w:sz w:val="14"/>
          <w:lang w:eastAsia="ru-RU"/>
        </w:rPr>
        <w:t> </w:t>
      </w:r>
      <w:r w:rsidRPr="00306D50">
        <w:rPr>
          <w:rFonts w:ascii="Times New Roman" w:eastAsia="Times New Roman" w:hAnsi="Times New Roman" w:cs="Times New Roman"/>
          <w:color w:val="000000"/>
          <w:sz w:val="27"/>
          <w:szCs w:val="27"/>
          <w:lang w:eastAsia="ru-RU"/>
        </w:rPr>
        <w:t>по назначению и выплате  вознаграждения  приемным родителям в сумме 2 053,0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Symbol" w:eastAsia="Times New Roman" w:hAnsi="Symbol" w:cs="Times New Roman"/>
          <w:color w:val="000000"/>
          <w:sz w:val="27"/>
          <w:szCs w:val="27"/>
          <w:lang w:eastAsia="ru-RU"/>
        </w:rPr>
        <w:t></w:t>
      </w:r>
      <w:r w:rsidRPr="00306D50">
        <w:rPr>
          <w:rFonts w:ascii="Times New Roman" w:eastAsia="Times New Roman" w:hAnsi="Times New Roman" w:cs="Times New Roman"/>
          <w:color w:val="000000"/>
          <w:sz w:val="14"/>
          <w:szCs w:val="14"/>
          <w:lang w:eastAsia="ru-RU"/>
        </w:rPr>
        <w:t>     </w:t>
      </w:r>
      <w:r w:rsidRPr="00306D50">
        <w:rPr>
          <w:rFonts w:ascii="Times New Roman" w:eastAsia="Times New Roman" w:hAnsi="Times New Roman" w:cs="Times New Roman"/>
          <w:color w:val="000000"/>
          <w:sz w:val="14"/>
          <w:lang w:eastAsia="ru-RU"/>
        </w:rPr>
        <w:t> </w:t>
      </w:r>
      <w:r w:rsidRPr="00306D50">
        <w:rPr>
          <w:rFonts w:ascii="Times New Roman" w:eastAsia="Times New Roman" w:hAnsi="Times New Roman" w:cs="Times New Roman"/>
          <w:color w:val="000000"/>
          <w:sz w:val="27"/>
          <w:szCs w:val="27"/>
          <w:lang w:eastAsia="ru-RU"/>
        </w:rPr>
        <w:t>ежемесячная доплата к  трудовой пенсии по старости, трудовой пенсии по инвалидности, пенсии за выслугу лет лицам, замещавшим муниципальные должности, должности муниципальной службы в органах местного самоуправления внутригородских муниципальных образований Санкт-Петербурга в сумме 265,0 тыс. рублей.</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4.  Учесть  в   бюджете муниципального образования муниципальный округ Оккервиль  на  2014 год  доходы по Перечню источников доходов бюджетов внутригородских муниципальных  образований  Санкт-Петербурга и нормативам отчислений доходов  согласно   приложению 1.</w:t>
      </w:r>
    </w:p>
    <w:p w:rsidR="00306D50" w:rsidRPr="00306D50" w:rsidRDefault="00306D50" w:rsidP="00306D50">
      <w:pPr>
        <w:shd w:val="clear" w:color="auto" w:fill="F5F5F5"/>
        <w:spacing w:after="0" w:line="240" w:lineRule="auto"/>
        <w:ind w:firstLine="28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5. Утвердить Ведомственную структуру расходов муниципального образования муниципальный округ Оккервиль  на 2014 год согласно приложению  2.</w:t>
      </w:r>
    </w:p>
    <w:p w:rsidR="00306D50" w:rsidRPr="00306D50" w:rsidRDefault="00306D50" w:rsidP="00306D50">
      <w:pPr>
        <w:shd w:val="clear" w:color="auto" w:fill="F5F5F5"/>
        <w:spacing w:after="0" w:line="240" w:lineRule="auto"/>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6.  Утвердить объем бюджетных  ассигнований на реализацию муниципальных    программ  в составе Ведомственной структуры расходов бюджета муниципального образования муниципальный округ Оккервиль на 2014 год.</w:t>
      </w:r>
    </w:p>
    <w:p w:rsidR="00306D50" w:rsidRPr="00306D50" w:rsidRDefault="00306D50" w:rsidP="00306D50">
      <w:pPr>
        <w:shd w:val="clear" w:color="auto" w:fill="F5F5F5"/>
        <w:spacing w:after="0" w:line="240" w:lineRule="auto"/>
        <w:ind w:firstLine="993"/>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7. Утвердить перечень  главных   распорядителей  средств   бюджета муниципального образования муниципальный округ Оккервиль в составе  Ведомственной  структуры расходов бюджета муниципального образования муниципальный округ Оккервиль на 2014 год.</w:t>
      </w:r>
    </w:p>
    <w:p w:rsidR="00306D50" w:rsidRPr="00306D50" w:rsidRDefault="00306D50" w:rsidP="00306D50">
      <w:pPr>
        <w:shd w:val="clear" w:color="auto" w:fill="F5F5F5"/>
        <w:spacing w:after="0" w:line="240" w:lineRule="auto"/>
        <w:ind w:firstLine="28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8. Утвердить распределение бюджетных ассигнований по разделам, подразделам, целевым статьям,  группам и подгруппам  видов  расходов  бюджета  муниципального образования муниципальный округ Оккервиль  на 2014 год   согласно  приложению  3.     </w:t>
      </w:r>
    </w:p>
    <w:p w:rsidR="00306D50" w:rsidRPr="00306D50" w:rsidRDefault="00306D50" w:rsidP="00306D50">
      <w:pPr>
        <w:shd w:val="clear" w:color="auto" w:fill="F5F5F5"/>
        <w:spacing w:after="0" w:line="240" w:lineRule="atLeast"/>
        <w:ind w:firstLine="993"/>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9. Утвердить источники финансирования дефицита бюджета муниципального образования муниципальный округ Оккервиль на 2014 год согласно приложению 4.</w:t>
      </w:r>
    </w:p>
    <w:p w:rsidR="00306D50" w:rsidRPr="00306D50" w:rsidRDefault="00306D50" w:rsidP="00306D50">
      <w:pPr>
        <w:shd w:val="clear" w:color="auto" w:fill="F5F5F5"/>
        <w:spacing w:after="0" w:line="240" w:lineRule="auto"/>
        <w:ind w:firstLine="28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lastRenderedPageBreak/>
        <w:t>           10. Утвердить Перечень главных  администраторов доходов  бюджета муниципального   образования    муниципальный  округ Оккервиль на 2014 год согласно приложению 5.</w:t>
      </w:r>
    </w:p>
    <w:p w:rsidR="00306D50" w:rsidRPr="00306D50" w:rsidRDefault="00306D50" w:rsidP="00306D50">
      <w:pPr>
        <w:shd w:val="clear" w:color="auto" w:fill="F5F5F5"/>
        <w:spacing w:after="0" w:line="240" w:lineRule="auto"/>
        <w:ind w:firstLine="993"/>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11. Утвердить Перечень главных администраторов источников финансирования дефицита бюджета муниципального образования муниципальный округ Оккервиль на 2014 год, закрепляемые за ними группы (подгруппы) источников финансирования дефицита местного бюджета согласно приложению 6.</w:t>
      </w:r>
    </w:p>
    <w:p w:rsidR="00306D50" w:rsidRPr="00306D50" w:rsidRDefault="00306D50" w:rsidP="00306D50">
      <w:pPr>
        <w:shd w:val="clear" w:color="auto" w:fill="F5F5F5"/>
        <w:spacing w:after="0" w:line="240" w:lineRule="auto"/>
        <w:ind w:firstLine="993"/>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12.  Установить верхний предел муниципального долга в 2014 году в сумме 0 (ноль) тыс. рублей, в том числе установить верхний предел объема обязательств муниципального образования муниципальный округ Оккервиль по муниципальным гарантиям в течение 2014 года в сумме 0 (ноль) тыс. рублей.</w:t>
      </w:r>
    </w:p>
    <w:p w:rsidR="00306D50" w:rsidRPr="00306D50" w:rsidRDefault="00306D50" w:rsidP="00306D50">
      <w:pPr>
        <w:shd w:val="clear" w:color="auto" w:fill="F5F5F5"/>
        <w:spacing w:after="0" w:line="240" w:lineRule="auto"/>
        <w:ind w:firstLine="993"/>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13. Установить, что  средства  резервного  фонда   Местной  Администрации  муниципального образования муниципальный округ Оккервиль направляются на финансовое  обеспечение  непредвиденных расходов.</w:t>
      </w:r>
    </w:p>
    <w:p w:rsidR="00306D50" w:rsidRPr="00306D50" w:rsidRDefault="00306D50" w:rsidP="00306D50">
      <w:pPr>
        <w:shd w:val="clear" w:color="auto" w:fill="F5F5F5"/>
        <w:spacing w:after="0" w:line="240" w:lineRule="auto"/>
        <w:ind w:firstLine="993"/>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14.  Установить, что остатки средств бюджета муниципального образования муниципальный округ Оккервиль на начало 2014 года могут направляться в 2014 году на покрытие временных кассовых разрывов и на увеличение бюджетных ассигнований на оплату заключенных от имени муниципального образования муниципальных контрактов на поставку товаров, выполнение работ, оказание услуг, подлежавших в соответствии с условиями этих муниципальных контрактов оплате в отчетном финансовом году, в объеме, не превышающем сумму остатка неиспользованных бюджетных ассигнований на указанные цели.</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15. Установить, что доходы, фактически полученные при исполнении бюджета сверх утвержденного настоящим Решением общего объема доходов, могут направляться без внесения изменений в настоящее Решение на замещение муниципальных заимствований, погашение муниципального долга, а также на исполнение публичных нормативных обязательств муниципального образования в случае недостаточности предусмотренных на их исполнение бюджетных ассигнований с превышением общего объема указанных ассигнований в пределах 5 процентов общего объема бюджетных ассигнований, утвержденных настоящим Решением.</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16.  Установить,  что субсидии, субвенции, иные межбюджетные трансферты, имеющие целевое назначение, фактически полученные при исполнении бюджета сверх утвержденных настоящим Решением доходов, направляются на увеличение расходов бюджета соответственно целям предоставления субсидий, субвенций, иных межбюджетных трансфертов, имеющих целевое назначение, с внесением изменений в сводную бюджетную роспись без внесения изменений в настоящее Решение.</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xml:space="preserve">17. Установить, что в случае увеличения бюджетных ассигнований по отдельным разделам, подразделам, целевым статьям и видам расходов бюджета за счет экономии по использованию в 2014 году бюджетных ассигнований на оказание муниципальных услуг - в пределах общего объема бюджетных ассигнований, предусмотренных главному распорядителю бюджетных средств в </w:t>
      </w:r>
      <w:r w:rsidRPr="00306D50">
        <w:rPr>
          <w:rFonts w:ascii="Times New Roman" w:eastAsia="Times New Roman" w:hAnsi="Times New Roman" w:cs="Times New Roman"/>
          <w:color w:val="000000"/>
          <w:sz w:val="27"/>
          <w:szCs w:val="27"/>
          <w:lang w:eastAsia="ru-RU"/>
        </w:rPr>
        <w:lastRenderedPageBreak/>
        <w:t>2014 году на оказание муниципальных услуг при условии, что увеличение бюджетных ассигнований по соответствующему виду расходов не превышает 10 процентов, могут быть внесены изменения в сводную бюджетную роспись без внесения изменений в настоящее Решение.</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17.1. Установить, что предоставление субсидии в соответствии с п.2 ст.78 Бюджетного кодекса Российской Федерации юридическим лицам (за исключением субсидий муниципальным учреждениям), индивидуальным предпринимателям, физическим лицам-производителям товаров, работ и услуг и в соответствии п.2 ст.78.1 Бюджетного кодекса Российской Федерации  некоммерческим организациям, не являющимся казенными учреждениями, осуществляется  в случаях и порядке, предусмотренных муниципальными правовыми актами Местной Администрации муниципального образования муниципальный округ Оккервиль.</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18. Утвердить структуру Местной Администрации муниципального образования муниципальный округ Оккервиль на 2014 год согласно приложению 7.</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19. Утвердить структуру Муниципального Совета муниципального образования муниципальный округ Оккервиль на 2014 год согласно приложению 8.</w:t>
      </w:r>
    </w:p>
    <w:p w:rsidR="00306D50" w:rsidRPr="00306D50" w:rsidRDefault="00306D50" w:rsidP="00306D50">
      <w:pPr>
        <w:shd w:val="clear" w:color="auto" w:fill="F5F5F5"/>
        <w:spacing w:after="0" w:line="240" w:lineRule="auto"/>
        <w:ind w:firstLine="1134"/>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20.  Опубликовать настоящее  Решение  в средствах массовой информации.</w:t>
      </w:r>
    </w:p>
    <w:p w:rsidR="00306D50" w:rsidRPr="00306D50" w:rsidRDefault="00306D50" w:rsidP="00306D50">
      <w:pPr>
        <w:shd w:val="clear" w:color="auto" w:fill="F5F5F5"/>
        <w:spacing w:after="0" w:line="240" w:lineRule="auto"/>
        <w:ind w:firstLine="1134"/>
        <w:jc w:val="both"/>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21.  Контроль  за  исполнением  настоящего  Решения  возложить на  Главу  Муниципального Образования, исполняющего полномочия председателя  Муниципального Совета муниципального   образования    муниципальный  округ Оккервиль,   С. П. Кочанжи.</w:t>
      </w:r>
    </w:p>
    <w:p w:rsidR="00306D50" w:rsidRPr="00306D50" w:rsidRDefault="00306D50" w:rsidP="00306D50">
      <w:pPr>
        <w:shd w:val="clear" w:color="auto" w:fill="F5F5F5"/>
        <w:spacing w:after="0" w:line="240" w:lineRule="auto"/>
        <w:ind w:firstLine="1134"/>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22.  Настоящее  Решение  вступает  в  силу  с  01 января 2014 года.</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Глава   Муниципального Образования,                                                                 С.П. Кочанжи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исполняющий  полномочия  председателя</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Муниципального Совета МО МО Оккервиль          </w:t>
      </w:r>
    </w:p>
    <w:p w:rsidR="00306D50" w:rsidRPr="00306D50" w:rsidRDefault="00306D50" w:rsidP="00306D50">
      <w:pPr>
        <w:shd w:val="clear" w:color="auto" w:fill="F5F5F5"/>
        <w:spacing w:after="0" w:line="240" w:lineRule="auto"/>
        <w:rPr>
          <w:rFonts w:ascii="Times New Roman" w:eastAsia="Times New Roman" w:hAnsi="Times New Roman" w:cs="Times New Roman"/>
          <w:color w:val="000000"/>
          <w:sz w:val="27"/>
          <w:szCs w:val="27"/>
          <w:lang w:eastAsia="ru-RU"/>
        </w:rPr>
      </w:pPr>
      <w:r w:rsidRPr="00306D50">
        <w:rPr>
          <w:rFonts w:ascii="Times New Roman" w:eastAsia="Times New Roman" w:hAnsi="Times New Roman" w:cs="Times New Roman"/>
          <w:color w:val="000000"/>
          <w:sz w:val="27"/>
          <w:szCs w:val="27"/>
          <w:lang w:eastAsia="ru-RU"/>
        </w:rPr>
        <w:t> </w:t>
      </w:r>
    </w:p>
    <w:p w:rsidR="005B3D8E" w:rsidRPr="00306D50" w:rsidRDefault="00306D50" w:rsidP="00306D50"/>
    <w:sectPr w:rsidR="005B3D8E" w:rsidRPr="00306D50" w:rsidSect="00C91FB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F71052"/>
    <w:rsid w:val="001C5C47"/>
    <w:rsid w:val="00306D50"/>
    <w:rsid w:val="00C91FB7"/>
    <w:rsid w:val="00E45C02"/>
    <w:rsid w:val="00F31297"/>
    <w:rsid w:val="00F710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FB7"/>
  </w:style>
  <w:style w:type="paragraph" w:styleId="2">
    <w:name w:val="heading 2"/>
    <w:basedOn w:val="a"/>
    <w:link w:val="20"/>
    <w:uiPriority w:val="9"/>
    <w:qFormat/>
    <w:rsid w:val="00F7105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710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105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71052"/>
    <w:rPr>
      <w:rFonts w:ascii="Times New Roman" w:eastAsia="Times New Roman" w:hAnsi="Times New Roman" w:cs="Times New Roman"/>
      <w:b/>
      <w:bCs/>
      <w:sz w:val="27"/>
      <w:szCs w:val="27"/>
      <w:lang w:eastAsia="ru-RU"/>
    </w:rPr>
  </w:style>
  <w:style w:type="paragraph" w:styleId="a3">
    <w:name w:val="Title"/>
    <w:basedOn w:val="a"/>
    <w:link w:val="a4"/>
    <w:uiPriority w:val="10"/>
    <w:qFormat/>
    <w:rsid w:val="00F710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Название Знак"/>
    <w:basedOn w:val="a0"/>
    <w:link w:val="a3"/>
    <w:uiPriority w:val="10"/>
    <w:rsid w:val="00F71052"/>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71052"/>
  </w:style>
  <w:style w:type="character" w:styleId="a5">
    <w:name w:val="Hyperlink"/>
    <w:basedOn w:val="a0"/>
    <w:uiPriority w:val="99"/>
    <w:semiHidden/>
    <w:unhideWhenUsed/>
    <w:rsid w:val="00F71052"/>
    <w:rPr>
      <w:color w:val="0000FF"/>
      <w:u w:val="single"/>
    </w:rPr>
  </w:style>
  <w:style w:type="paragraph" w:styleId="a6">
    <w:name w:val="Balloon Text"/>
    <w:basedOn w:val="a"/>
    <w:link w:val="a7"/>
    <w:uiPriority w:val="99"/>
    <w:semiHidden/>
    <w:unhideWhenUsed/>
    <w:rsid w:val="00F7105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71052"/>
    <w:rPr>
      <w:rFonts w:ascii="Tahoma" w:hAnsi="Tahoma" w:cs="Tahoma"/>
      <w:sz w:val="16"/>
      <w:szCs w:val="16"/>
    </w:rPr>
  </w:style>
  <w:style w:type="paragraph" w:styleId="a8">
    <w:name w:val="Body Text Indent"/>
    <w:basedOn w:val="a"/>
    <w:link w:val="a9"/>
    <w:uiPriority w:val="99"/>
    <w:semiHidden/>
    <w:unhideWhenUsed/>
    <w:rsid w:val="00306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8"/>
    <w:uiPriority w:val="99"/>
    <w:semiHidden/>
    <w:rsid w:val="00306D50"/>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490714387">
      <w:bodyDiv w:val="1"/>
      <w:marLeft w:val="0"/>
      <w:marRight w:val="0"/>
      <w:marTop w:val="0"/>
      <w:marBottom w:val="0"/>
      <w:divBdr>
        <w:top w:val="none" w:sz="0" w:space="0" w:color="auto"/>
        <w:left w:val="none" w:sz="0" w:space="0" w:color="auto"/>
        <w:bottom w:val="none" w:sz="0" w:space="0" w:color="auto"/>
        <w:right w:val="none" w:sz="0" w:space="0" w:color="auto"/>
      </w:divBdr>
    </w:div>
    <w:div w:id="1616205613">
      <w:bodyDiv w:val="1"/>
      <w:marLeft w:val="0"/>
      <w:marRight w:val="0"/>
      <w:marTop w:val="0"/>
      <w:marBottom w:val="0"/>
      <w:divBdr>
        <w:top w:val="none" w:sz="0" w:space="0" w:color="auto"/>
        <w:left w:val="none" w:sz="0" w:space="0" w:color="auto"/>
        <w:bottom w:val="none" w:sz="0" w:space="0" w:color="auto"/>
        <w:right w:val="none" w:sz="0" w:space="0" w:color="auto"/>
      </w:divBdr>
      <w:divsChild>
        <w:div w:id="470632602">
          <w:marLeft w:val="0"/>
          <w:marRight w:val="0"/>
          <w:marTop w:val="0"/>
          <w:marBottom w:val="0"/>
          <w:divBdr>
            <w:top w:val="none" w:sz="0" w:space="0" w:color="auto"/>
            <w:left w:val="none" w:sz="0" w:space="0" w:color="auto"/>
            <w:bottom w:val="double" w:sz="6"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JustFox</dc:creator>
  <cp:keywords/>
  <dc:description/>
  <cp:lastModifiedBy>JustFox</cp:lastModifiedBy>
  <cp:revision>5</cp:revision>
  <dcterms:created xsi:type="dcterms:W3CDTF">2014-12-14T10:07:00Z</dcterms:created>
  <dcterms:modified xsi:type="dcterms:W3CDTF">2014-12-14T10:18:00Z</dcterms:modified>
</cp:coreProperties>
</file>