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40" w:lineRule="auto"/>
        <w:jc w:val="center"/>
        <w:rPr>
          <w:color w:val="434343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44955" cy="7829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78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line="240" w:lineRule="auto"/>
        <w:jc w:val="center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Dubai UAE</w:t>
      </w:r>
    </w:p>
    <w:p w:rsidR="00000000" w:rsidDel="00000000" w:rsidP="00000000" w:rsidRDefault="00000000" w:rsidRPr="00000000" w14:paraId="00000003">
      <w:pPr>
        <w:spacing w:after="80" w:line="240" w:lineRule="auto"/>
        <w:jc w:val="center"/>
        <w:rPr>
          <w:b w:val="1"/>
          <w:i w:val="1"/>
        </w:rPr>
      </w:pPr>
      <w:r w:rsidDel="00000000" w:rsidR="00000000" w:rsidRPr="00000000">
        <w:rPr>
          <w:i w:val="1"/>
          <w:color w:val="434343"/>
          <w:rtl w:val="0"/>
        </w:rPr>
        <w:t xml:space="preserve">Prepared by Halem Bahram, IT Systems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32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Dubai IT System Elements: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ChERP – system core as mandated by corporate office in Boston with C++ APIs for integrations with additional localized systems, ScanMagixWMS and A-PLUS TMS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ScanMagixWMS – warehouse management software with integrated item/parcel scan database and 10 handheld linked scan devices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cost: 5,510 AED + annual 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license: 66,125 AED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A-PLUS TMS – transportation management system with XML report exports to ChERP.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license: 36,700 AED</w:t>
      </w:r>
    </w:p>
    <w:p w:rsidR="00000000" w:rsidDel="00000000" w:rsidP="00000000" w:rsidRDefault="00000000" w:rsidRPr="00000000" w14:paraId="0000000B">
      <w:pPr>
        <w:spacing w:after="80" w:before="320" w:line="24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3030355" cy="51800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355" cy="518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72B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F1F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H9kqA52FbvJeeimTdrt2jFplA==">AMUW2mWzm0kKQ60bMboqmb21maPWZf4WPs5GMprqNzNUO23nhPrJY8XuJm7fnpulOV8szUYofXWFqOa2UVgYMcRT/0BOqEVGAHWVcFRIPeGVWo/5HHVeqLZ9Rh6i9JyJmrma+jJNIEGt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2019-09-20T06:14:00Z</dcterms:created>
  <dc:creator>Andrew Jensen</dc:creator>
</cp:coreProperties>
</file>