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3" Type="http://schemas.openxmlformats.org/officeDocument/2006/relationships/custom-properties" Target="docProps/custom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2E2CEF10">
      <w:pPr>
        <w:pStyle w:val="000001"/>
        <w:keepNext w:val="1"/>
        <w:keepLines w:val="1"/>
        <w:spacing w:before="120" w:beforeAutospacing="1" w:after="120" w:afterAutospacing="1"/>
        <w:ind w:left="120" w:right="120"/>
        <w:jc w:val="center"/>
        <w:outlineLvl w:val="0"/>
        <w:rPr>
          <w:kern w:val="44"/>
          <w:sz w:val="44"/>
          <w:szCs w:val="44"/>
        </w:rPr>
      </w:pPr>
      <w:r>
        <w:rPr>
          <w:rFonts w:hint="eastAsia" w:ascii="SimHei" w:hAnsi="SimHei" w:eastAsia="SimHei" w:cs="SimHei"/>
          <w:b w:val="1"/>
          <w:sz w:val="40"/>
        </w:rPr>
        <w:t>嵌入式学习冲刺计划</w:t>
      </w:r>
    </w:p>
    <w:p w14:paraId="6DEBB2C9">
      <w:pPr>
        <w:jc w:val="center"/>
        <w:rPr>
          <w:color w:val="666666"/>
        </w:rPr>
      </w:pPr>
      <w:r>
        <w:rPr>
          <w:rFonts w:hint="eastAsia" w:ascii="SimSun" w:hAnsi="SimSun" w:eastAsia="SimSun" w:cs="SimSun"/>
          <w:color w:val="666666"/>
          <w:sz w:val="21"/>
        </w:rPr>
        <w:t>制定日期：2026年10月21日 | 截止日期：2026年10月31日</w:t>
      </w:r>
    </w:p>
    <w:p w14:paraId="415CF231">
      <w:pPr>
        <w:pStyle w:val="000003"/>
        <w:keepNext w:val="1"/>
        <w:keepLines w:val="1"/>
        <w:spacing w:before="200" w:beforeAutospacing="1" w:after="200" w:afterAutospacing="1"/>
        <w:ind w:left="200" w:right="200"/>
        <w:outlineLvl w:val="1"/>
        <w:rPr>
          <w:sz w:val="32"/>
          <w:szCs w:val="32"/>
        </w:rPr>
      </w:pPr>
      <w:r>
        <w:rPr>
          <w:rFonts w:hint="eastAsia" w:ascii="SimHei" w:hAnsi="SimHei" w:eastAsia="SimHei" w:cs="SimHei"/>
          <w:b w:val="1"/>
          <w:sz w:val="30"/>
        </w:rPr>
        <w:t>一、总体安排</w:t>
      </w:r>
    </w:p>
    <w:p w14:paraId="2F67E19D">
      <w:pPr>
        <w:spacing w:before="80" w:after="80"/>
        <w:ind w:left="80" w:right="80"/>
      </w:pPr>
      <w:r>
        <w:rPr>
          <w:rFonts w:hint="eastAsia" w:ascii="SimSun" w:hAnsi="SimSun" w:eastAsia="SimSun" w:cs="SimSun"/>
          <w:sz w:val="24"/>
        </w:rPr>
        <w:t>本计划自 10 月 22 日起执行，至 10 月 31 日收尾，共 10 天。按任务难度分配时间：基础入门任务排期靠前、用时短；综合类任务（串口学生管理、shell）难度最高、各占 2 天，并留有弹性余量。建议每日投入 4～6 小时。</w:t>
      </w:r>
    </w:p>
    <w:p w14:paraId="30C95361">
      <w:pPr>
        <w:pStyle w:val="000003"/>
        <w:keepNext w:val="1"/>
        <w:keepLines w:val="1"/>
        <w:spacing w:before="200" w:beforeAutospacing="1" w:after="200" w:afterAutospacing="1"/>
        <w:ind w:left="200" w:right="200"/>
        <w:outlineLvl w:val="1"/>
        <w:rPr>
          <w:sz w:val="32"/>
          <w:szCs w:val="32"/>
        </w:rPr>
      </w:pPr>
      <w:r>
        <w:rPr>
          <w:rFonts w:hint="eastAsia" w:ascii="SimHei" w:hAnsi="SimHei" w:eastAsia="SimHei" w:cs="SimHei"/>
          <w:b w:val="1"/>
          <w:sz w:val="30"/>
        </w:rPr>
        <w:t>二、任务排期表（按难度划分时间）</w:t>
      </w:r>
    </w:p>
    <w:tbl>
      <w:tblPr>
        <w:tblW w:w="8306" w:type="dxa"/>
        <w:tblBorders>
          <w:top w:val="single" w:sz="8"/>
          <w:left w:val="single" w:sz="8"/>
          <w:bottom w:val="single" w:sz="8"/>
          <w:right w:val="singl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/>
        <w:tc>
          <w:tcPr>
            <w:tcW w:w="1661" w:type="dxa"/>
            <w:shd w:val="clear" w:fill="e8eef7"/>
            <w:vAlign w:val="center"/>
          </w:tcPr>
          <w:p w14:paraId="29EDE35B">
            <w:pPr/>
            <w:r>
              <w:rPr>
                <w:rFonts w:hint="eastAsia" w:ascii="SimHei" w:hAnsi="SimHei" w:eastAsia="SimHei" w:cs="SimHei"/>
                <w:sz w:val="24"/>
              </w:rPr>
              <w:t>阶段</w:t>
            </w:r>
          </w:p>
        </w:tc>
        <w:tc>
          <w:tcPr>
            <w:tcW w:w="1661" w:type="dxa"/>
            <w:shd w:val="clear" w:fill="e8eef7"/>
            <w:vAlign w:val="center"/>
          </w:tcPr>
          <w:p w14:paraId="220013DD">
            <w:pPr/>
            <w:r>
              <w:rPr>
                <w:rFonts w:hint="eastAsia" w:ascii="SimHei" w:hAnsi="SimHei" w:eastAsia="SimHei" w:cs="SimHei"/>
                <w:sz w:val="24"/>
              </w:rPr>
              <w:t>日期</w:t>
            </w:r>
          </w:p>
        </w:tc>
        <w:tc>
          <w:tcPr>
            <w:tcW w:w="1661" w:type="dxa"/>
            <w:shd w:val="clear" w:fill="e8eef7"/>
            <w:vAlign w:val="center"/>
          </w:tcPr>
          <w:p w14:paraId="57BADC3C">
            <w:pPr/>
            <w:r>
              <w:rPr>
                <w:rFonts w:hint="eastAsia" w:ascii="SimHei" w:hAnsi="SimHei" w:eastAsia="SimHei" w:cs="SimHei"/>
                <w:sz w:val="24"/>
              </w:rPr>
              <w:t>任务内容</w:t>
            </w:r>
          </w:p>
        </w:tc>
        <w:tc>
          <w:tcPr>
            <w:tcW w:w="1661" w:type="dxa"/>
            <w:shd w:val="clear" w:fill="e8eef7"/>
            <w:vAlign w:val="center"/>
          </w:tcPr>
          <w:p w14:paraId="50DCA27D">
            <w:pPr/>
            <w:r>
              <w:rPr>
                <w:rFonts w:hint="eastAsia" w:ascii="SimHei" w:hAnsi="SimHei" w:eastAsia="SimHei" w:cs="SimHei"/>
                <w:sz w:val="24"/>
              </w:rPr>
              <w:t>难度</w:t>
            </w:r>
          </w:p>
        </w:tc>
        <w:tc>
          <w:tcPr>
            <w:tcW w:w="1661" w:type="dxa"/>
            <w:shd w:val="clear" w:fill="e8eef7"/>
            <w:vAlign w:val="center"/>
          </w:tcPr>
          <w:p w14:paraId="49001043">
            <w:pPr/>
            <w:r>
              <w:rPr>
                <w:rFonts w:hint="eastAsia" w:ascii="SimHei" w:hAnsi="SimHei" w:eastAsia="SimHei" w:cs="SimHei"/>
                <w:sz w:val="24"/>
              </w:rPr>
              <w:t>用时</w:t>
            </w:r>
          </w:p>
        </w:tc>
      </w:tr>
      <w:tr>
        <w:trPr/>
        <w:tc>
          <w:tcPr>
            <w:tcW w:w="1661" w:type="dxa"/>
            <w:vAlign w:val="center"/>
          </w:tcPr>
          <w:p w14:paraId="42DB82F9">
            <w:pPr>
              <w:jc w:val="center"/>
            </w:pPr>
            <w:r>
              <w:rPr>
                <w:rFonts w:ascii="SimSun" w:hAnsi="SimSun" w:eastAsia="SimSun" w:cs="SimSun"/>
                <w:sz w:val="24"/>
              </w:rPr>
              <w:t>1</w:t>
            </w:r>
          </w:p>
        </w:tc>
        <w:tc>
          <w:tcPr>
            <w:tcW w:w="1661" w:type="dxa"/>
            <w:vAlign w:val="center"/>
          </w:tcPr>
          <w:p w14:paraId="071265E2">
            <w:pPr>
              <w:jc w:val="center"/>
            </w:pPr>
            <w:r>
              <w:rPr>
                <w:rFonts w:ascii="SimSun" w:hAnsi="SimSun" w:eastAsia="SimSun" w:cs="SimSun"/>
                <w:sz w:val="24"/>
              </w:rPr>
              <w:t>10.22 – 10.23</w:t>
            </w:r>
          </w:p>
        </w:tc>
        <w:tc>
          <w:tcPr>
            <w:tcW w:w="1661" w:type="dxa"/>
            <w:vAlign w:val="center"/>
          </w:tcPr>
          <w:p w14:paraId="552FE708">
            <w:pPr/>
            <w:r>
              <w:rPr>
                <w:rFonts w:hint="eastAsia" w:ascii="SimSun" w:hAnsi="SimSun" w:eastAsia="SimSun" w:cs="SimSun"/>
                <w:sz w:val="24"/>
              </w:rPr>
              <w:t>STM32 学习点灯（环境搭建 + GPIO 输出）</w:t>
            </w:r>
          </w:p>
        </w:tc>
        <w:tc>
          <w:tcPr>
            <w:tcW w:w="1661" w:type="dxa"/>
            <w:vAlign w:val="center"/>
          </w:tcPr>
          <w:p w14:paraId="0A5C87F1">
            <w:pPr>
              <w:jc w:val="center"/>
            </w:pPr>
            <w:r>
              <w:rPr>
                <w:rFonts w:hint="eastAsia" w:ascii="SimSun" w:hAnsi="SimSun" w:eastAsia="SimSun" w:cs="SimSun"/>
                <w:sz w:val="24"/>
              </w:rPr>
              <w:t>★ 入门</w:t>
            </w:r>
          </w:p>
        </w:tc>
        <w:tc>
          <w:tcPr>
            <w:tcW w:w="1661" w:type="dxa"/>
            <w:vAlign w:val="center"/>
          </w:tcPr>
          <w:p w14:paraId="22B6CFBF">
            <w:pPr>
              <w:jc w:val="center"/>
            </w:pPr>
            <w:r>
              <w:rPr>
                <w:rFonts w:hint="eastAsia" w:ascii="SimSun" w:hAnsi="SimSun" w:eastAsia="SimSun" w:cs="SimSun"/>
                <w:sz w:val="24"/>
              </w:rPr>
              <w:t>2 天</w:t>
            </w:r>
          </w:p>
        </w:tc>
      </w:tr>
      <w:tr>
        <w:trPr/>
        <w:tc>
          <w:tcPr>
            <w:tcW w:w="1661" w:type="dxa"/>
            <w:vAlign w:val="center"/>
          </w:tcPr>
          <w:p w14:paraId="1A594E61">
            <w:pPr>
              <w:jc w:val="center"/>
            </w:pPr>
            <w:r>
              <w:rPr>
                <w:rFonts w:ascii="SimSun" w:hAnsi="SimSun" w:eastAsia="SimSun" w:cs="SimSun"/>
                <w:sz w:val="24"/>
              </w:rPr>
              <w:t>2</w:t>
            </w:r>
          </w:p>
        </w:tc>
        <w:tc>
          <w:tcPr>
            <w:tcW w:w="1661" w:type="dxa"/>
            <w:vAlign w:val="center"/>
          </w:tcPr>
          <w:p w14:paraId="60801656">
            <w:pPr>
              <w:jc w:val="center"/>
            </w:pPr>
            <w:r>
              <w:rPr>
                <w:rFonts w:ascii="SimSun" w:hAnsi="SimSun" w:eastAsia="SimSun" w:cs="SimSun"/>
                <w:sz w:val="24"/>
              </w:rPr>
              <w:t>10.24 – 10.25</w:t>
            </w:r>
          </w:p>
        </w:tc>
        <w:tc>
          <w:tcPr>
            <w:tcW w:w="1661" w:type="dxa"/>
            <w:vAlign w:val="center"/>
          </w:tcPr>
          <w:p w14:paraId="27E58AA7">
            <w:pPr/>
            <w:r>
              <w:rPr>
                <w:rFonts w:hint="eastAsia" w:ascii="SimSun" w:hAnsi="SimSun" w:eastAsia="SimSun" w:cs="SimSun"/>
                <w:sz w:val="24"/>
              </w:rPr>
              <w:t>4205 学习使用 ILA 和 VIO（FPGA 在线调试）</w:t>
            </w:r>
          </w:p>
        </w:tc>
        <w:tc>
          <w:tcPr>
            <w:tcW w:w="1661" w:type="dxa"/>
            <w:vAlign w:val="center"/>
          </w:tcPr>
          <w:p w14:paraId="7A6C7B33">
            <w:pPr>
              <w:jc w:val="center"/>
            </w:pPr>
            <w:r>
              <w:rPr>
                <w:rFonts w:hint="eastAsia" w:ascii="SimSun" w:hAnsi="SimSun" w:eastAsia="SimSun" w:cs="SimSun"/>
                <w:sz w:val="24"/>
              </w:rPr>
              <w:t>★★ 基础</w:t>
            </w:r>
          </w:p>
        </w:tc>
        <w:tc>
          <w:tcPr>
            <w:tcW w:w="1661" w:type="dxa"/>
            <w:vAlign w:val="center"/>
          </w:tcPr>
          <w:p w14:paraId="1176F389">
            <w:pPr>
              <w:jc w:val="center"/>
            </w:pPr>
            <w:r>
              <w:rPr>
                <w:rFonts w:hint="eastAsia" w:ascii="SimSun" w:hAnsi="SimSun" w:eastAsia="SimSun" w:cs="SimSun"/>
                <w:sz w:val="24"/>
              </w:rPr>
              <w:t>2 天</w:t>
            </w:r>
          </w:p>
        </w:tc>
      </w:tr>
      <w:tr>
        <w:trPr/>
        <w:tc>
          <w:tcPr>
            <w:tcW w:w="1661" w:type="dxa"/>
            <w:vAlign w:val="center"/>
          </w:tcPr>
          <w:p w14:paraId="0A57438F">
            <w:pPr>
              <w:jc w:val="center"/>
            </w:pPr>
            <w:r>
              <w:rPr>
                <w:rFonts w:ascii="SimSun" w:hAnsi="SimSun" w:eastAsia="SimSun" w:cs="SimSun"/>
                <w:sz w:val="24"/>
              </w:rPr>
              <w:t>3</w:t>
            </w:r>
          </w:p>
        </w:tc>
        <w:tc>
          <w:tcPr>
            <w:tcW w:w="1661" w:type="dxa"/>
            <w:vAlign w:val="center"/>
          </w:tcPr>
          <w:p w14:paraId="5ECFC33A">
            <w:pPr>
              <w:jc w:val="center"/>
            </w:pPr>
            <w:r>
              <w:rPr>
                <w:rFonts w:ascii="SimSun" w:hAnsi="SimSun" w:eastAsia="SimSun" w:cs="SimSun"/>
                <w:sz w:val="24"/>
              </w:rPr>
              <w:t>10.26</w:t>
            </w:r>
          </w:p>
        </w:tc>
        <w:tc>
          <w:tcPr>
            <w:tcW w:w="1661" w:type="dxa"/>
            <w:vAlign w:val="center"/>
          </w:tcPr>
          <w:p w14:paraId="4A802D7E">
            <w:pPr/>
            <w:r>
              <w:rPr>
                <w:rFonts w:hint="eastAsia" w:ascii="SimSun" w:hAnsi="SimSun" w:eastAsia="SimSun" w:cs="SimSun"/>
                <w:sz w:val="24"/>
              </w:rPr>
              <w:t>PWM 调光灯（定时器 PWM 输出 + 占空比控制）</w:t>
            </w:r>
          </w:p>
        </w:tc>
        <w:tc>
          <w:tcPr>
            <w:tcW w:w="1661" w:type="dxa"/>
            <w:vAlign w:val="center"/>
          </w:tcPr>
          <w:p w14:paraId="1D0026C3">
            <w:pPr>
              <w:jc w:val="center"/>
            </w:pPr>
            <w:r>
              <w:rPr>
                <w:rFonts w:hint="eastAsia" w:ascii="SimSun" w:hAnsi="SimSun" w:eastAsia="SimSun" w:cs="SimSun"/>
                <w:sz w:val="24"/>
              </w:rPr>
              <w:t>★★ 基础</w:t>
            </w:r>
          </w:p>
        </w:tc>
        <w:tc>
          <w:tcPr>
            <w:tcW w:w="1661" w:type="dxa"/>
            <w:vAlign w:val="center"/>
          </w:tcPr>
          <w:p w14:paraId="3413AF38">
            <w:pPr>
              <w:jc w:val="center"/>
            </w:pPr>
            <w:r>
              <w:rPr>
                <w:rFonts w:hint="eastAsia" w:ascii="SimSun" w:hAnsi="SimSun" w:eastAsia="SimSun" w:cs="SimSun"/>
                <w:sz w:val="24"/>
              </w:rPr>
              <w:t>1 天</w:t>
            </w:r>
          </w:p>
        </w:tc>
      </w:tr>
      <w:tr>
        <w:trPr/>
        <w:tc>
          <w:tcPr>
            <w:tcW w:w="1661" w:type="dxa"/>
            <w:vAlign w:val="center"/>
          </w:tcPr>
          <w:p w14:paraId="2D322F76">
            <w:pPr>
              <w:jc w:val="center"/>
            </w:pPr>
            <w:r>
              <w:rPr>
                <w:rFonts w:ascii="SimSun" w:hAnsi="SimSun" w:eastAsia="SimSun" w:cs="SimSun"/>
                <w:sz w:val="24"/>
              </w:rPr>
              <w:t>4</w:t>
            </w:r>
          </w:p>
        </w:tc>
        <w:tc>
          <w:tcPr>
            <w:tcW w:w="1661" w:type="dxa"/>
            <w:vAlign w:val="center"/>
          </w:tcPr>
          <w:p w14:paraId="0192D7DB">
            <w:pPr>
              <w:jc w:val="center"/>
            </w:pPr>
            <w:r>
              <w:rPr>
                <w:rFonts w:ascii="SimSun" w:hAnsi="SimSun" w:eastAsia="SimSun" w:cs="SimSun"/>
                <w:sz w:val="24"/>
              </w:rPr>
              <w:t>10.27</w:t>
            </w:r>
          </w:p>
        </w:tc>
        <w:tc>
          <w:tcPr>
            <w:tcW w:w="1661" w:type="dxa"/>
            <w:vAlign w:val="center"/>
          </w:tcPr>
          <w:p w14:paraId="5E6FB112">
            <w:pPr/>
            <w:r>
              <w:rPr>
                <w:rFonts w:hint="eastAsia" w:ascii="SimSun" w:hAnsi="SimSun" w:eastAsia="SimSun" w:cs="SimSun"/>
                <w:sz w:val="24"/>
              </w:rPr>
              <w:t>串口 helloworld（USART 收发与 printf 重定向）</w:t>
            </w:r>
          </w:p>
        </w:tc>
        <w:tc>
          <w:tcPr>
            <w:tcW w:w="1661" w:type="dxa"/>
            <w:vAlign w:val="center"/>
          </w:tcPr>
          <w:p w14:paraId="33E4F06C">
            <w:pPr>
              <w:jc w:val="center"/>
            </w:pPr>
            <w:r>
              <w:rPr>
                <w:rFonts w:hint="eastAsia" w:ascii="SimSun" w:hAnsi="SimSun" w:eastAsia="SimSun" w:cs="SimSun"/>
                <w:sz w:val="24"/>
              </w:rPr>
              <w:t>★★ 基础</w:t>
            </w:r>
          </w:p>
        </w:tc>
        <w:tc>
          <w:tcPr>
            <w:tcW w:w="1661" w:type="dxa"/>
            <w:vAlign w:val="center"/>
          </w:tcPr>
          <w:p w14:paraId="48EE6ADC">
            <w:pPr>
              <w:jc w:val="center"/>
            </w:pPr>
            <w:r>
              <w:rPr>
                <w:rFonts w:hint="eastAsia" w:ascii="SimSun" w:hAnsi="SimSun" w:eastAsia="SimSun" w:cs="SimSun"/>
                <w:sz w:val="24"/>
              </w:rPr>
              <w:t>1 天</w:t>
            </w:r>
          </w:p>
        </w:tc>
      </w:tr>
      <w:tr>
        <w:trPr/>
        <w:tc>
          <w:tcPr>
            <w:tcW w:w="1661" w:type="dxa"/>
            <w:vAlign w:val="center"/>
          </w:tcPr>
          <w:p w14:paraId="43C9C8DA">
            <w:pPr>
              <w:jc w:val="center"/>
            </w:pPr>
            <w:r>
              <w:rPr>
                <w:rFonts w:ascii="SimSun" w:hAnsi="SimSun" w:eastAsia="SimSun" w:cs="SimSun"/>
                <w:sz w:val="24"/>
              </w:rPr>
              <w:t>5</w:t>
            </w:r>
          </w:p>
        </w:tc>
        <w:tc>
          <w:tcPr>
            <w:tcW w:w="1661" w:type="dxa"/>
            <w:vAlign w:val="center"/>
          </w:tcPr>
          <w:p w14:paraId="090023C3">
            <w:pPr>
              <w:jc w:val="center"/>
            </w:pPr>
            <w:r>
              <w:rPr>
                <w:rFonts w:ascii="SimSun" w:hAnsi="SimSun" w:eastAsia="SimSun" w:cs="SimSun"/>
                <w:sz w:val="24"/>
              </w:rPr>
              <w:t>10.28 – 10.29</w:t>
            </w:r>
          </w:p>
        </w:tc>
        <w:tc>
          <w:tcPr>
            <w:tcW w:w="1661" w:type="dxa"/>
            <w:vAlign w:val="center"/>
          </w:tcPr>
          <w:p w14:paraId="3E322464">
            <w:pPr/>
            <w:r>
              <w:rPr>
                <w:rFonts w:hint="eastAsia" w:ascii="SimSun" w:hAnsi="SimSun" w:eastAsia="SimSun" w:cs="SimSun"/>
                <w:sz w:val="24"/>
              </w:rPr>
              <w:t>串口学生管理（协议解析 + 增删改查逻辑）</w:t>
            </w:r>
          </w:p>
        </w:tc>
        <w:tc>
          <w:tcPr>
            <w:tcW w:w="1661" w:type="dxa"/>
            <w:vAlign w:val="center"/>
          </w:tcPr>
          <w:p w14:paraId="31E5D990">
            <w:pPr>
              <w:jc w:val="center"/>
            </w:pPr>
            <w:r>
              <w:rPr>
                <w:rFonts w:hint="eastAsia" w:ascii="SimSun" w:hAnsi="SimSun" w:eastAsia="SimSun" w:cs="SimSun"/>
                <w:sz w:val="24"/>
              </w:rPr>
              <w:t>★★★ 进阶</w:t>
            </w:r>
          </w:p>
        </w:tc>
        <w:tc>
          <w:tcPr>
            <w:tcW w:w="1661" w:type="dxa"/>
            <w:vAlign w:val="center"/>
          </w:tcPr>
          <w:p w14:paraId="46D90E08">
            <w:pPr>
              <w:jc w:val="center"/>
            </w:pPr>
            <w:r>
              <w:rPr>
                <w:rFonts w:hint="eastAsia" w:ascii="SimSun" w:hAnsi="SimSun" w:eastAsia="SimSun" w:cs="SimSun"/>
                <w:sz w:val="24"/>
              </w:rPr>
              <w:t>2 天</w:t>
            </w:r>
          </w:p>
        </w:tc>
      </w:tr>
      <w:tr>
        <w:trPr/>
        <w:tc>
          <w:tcPr>
            <w:tcW w:w="1661" w:type="dxa"/>
            <w:vAlign w:val="center"/>
          </w:tcPr>
          <w:p w14:paraId="41FEF00E">
            <w:pPr>
              <w:jc w:val="center"/>
            </w:pPr>
            <w:r>
              <w:rPr>
                <w:rFonts w:ascii="SimSun" w:hAnsi="SimSun" w:eastAsia="SimSun" w:cs="SimSun"/>
                <w:sz w:val="24"/>
              </w:rPr>
              <w:t>6</w:t>
            </w:r>
          </w:p>
        </w:tc>
        <w:tc>
          <w:tcPr>
            <w:tcW w:w="1661" w:type="dxa"/>
            <w:vAlign w:val="center"/>
          </w:tcPr>
          <w:p w14:paraId="07375495">
            <w:pPr>
              <w:jc w:val="center"/>
            </w:pPr>
            <w:r>
              <w:rPr>
                <w:rFonts w:ascii="SimSun" w:hAnsi="SimSun" w:eastAsia="SimSun" w:cs="SimSun"/>
                <w:sz w:val="24"/>
              </w:rPr>
              <w:t>10.30 – 10.31</w:t>
            </w:r>
          </w:p>
        </w:tc>
        <w:tc>
          <w:tcPr>
            <w:tcW w:w="1661" w:type="dxa"/>
            <w:vAlign w:val="center"/>
          </w:tcPr>
          <w:p w14:paraId="783D4CDD">
            <w:pPr/>
            <w:r>
              <w:rPr>
                <w:rFonts w:hint="eastAsia" w:ascii="SimSun" w:hAnsi="SimSun" w:eastAsia="SimSun" w:cs="SimSun"/>
                <w:sz w:val="24"/>
              </w:rPr>
              <w:t>Shell（命令解析框架，可对接串口学生管理）</w:t>
            </w:r>
          </w:p>
        </w:tc>
        <w:tc>
          <w:tcPr>
            <w:tcW w:w="1661" w:type="dxa"/>
            <w:vAlign w:val="center"/>
          </w:tcPr>
          <w:p w14:paraId="08327449">
            <w:pPr>
              <w:jc w:val="center"/>
            </w:pPr>
            <w:r>
              <w:rPr>
                <w:rFonts w:hint="eastAsia" w:ascii="SimSun" w:hAnsi="SimSun" w:eastAsia="SimSun" w:cs="SimSun"/>
                <w:sz w:val="24"/>
              </w:rPr>
              <w:t>★★★★ 综合</w:t>
            </w:r>
          </w:p>
        </w:tc>
        <w:tc>
          <w:tcPr>
            <w:tcW w:w="1661" w:type="dxa"/>
            <w:vAlign w:val="center"/>
          </w:tcPr>
          <w:p w14:paraId="212BFDB0">
            <w:pPr>
              <w:jc w:val="center"/>
            </w:pPr>
            <w:r>
              <w:rPr>
                <w:rFonts w:hint="eastAsia" w:ascii="SimSun" w:hAnsi="SimSun" w:eastAsia="SimSun" w:cs="SimSun"/>
                <w:sz w:val="24"/>
              </w:rPr>
              <w:t>2 天</w:t>
            </w:r>
          </w:p>
        </w:tc>
      </w:tr>
    </w:tbl>
    <w:p w14:paraId="02927AAF">
      <w:pPr>
        <w:pStyle w:val="000003"/>
        <w:keepNext w:val="1"/>
        <w:keepLines w:val="1"/>
        <w:spacing w:before="200" w:beforeAutospacing="1" w:after="200" w:afterAutospacing="1"/>
        <w:ind w:left="200" w:right="200"/>
        <w:outlineLvl w:val="1"/>
        <w:rPr>
          <w:sz w:val="32"/>
          <w:szCs w:val="32"/>
        </w:rPr>
      </w:pPr>
      <w:r>
        <w:rPr>
          <w:rFonts w:hint="eastAsia" w:ascii="SimHei" w:hAnsi="SimHei" w:eastAsia="SimHei" w:cs="SimHei"/>
          <w:b w:val="1"/>
          <w:sz w:val="30"/>
        </w:rPr>
        <w:t>三、各阶段目标与验收标准</w:t>
      </w:r>
    </w:p>
    <w:p w14:paraId="020036EA">
      <w:pPr>
        <w:spacing w:before="80" w:after="80"/>
        <w:ind w:left="80" w:right="80"/>
      </w:pPr>
      <w:r>
        <w:rPr>
          <w:rFonts w:hint="eastAsia" w:ascii="SimSun" w:hAnsi="SimSun" w:eastAsia="SimSun" w:cs="SimSun"/>
          <w:b w:val="1"/>
          <w:sz w:val="24"/>
        </w:rPr>
        <w:t>阶段 1：STM32 点灯。</w:t>
      </w:r>
      <w:r>
        <w:rPr>
          <w:rFonts w:hint="eastAsia" w:ascii="SimSun" w:hAnsi="SimSun" w:eastAsia="SimSun" w:cs="SimSun"/>
          <w:sz w:val="24"/>
        </w:rPr>
        <w:t>目标：完成开发环境搭建，理解 GPIO 配置流程</w:t>
      </w:r>
      <w:r>
        <w:rPr>
          <w:rFonts w:hint="eastAsia" w:ascii="SimSun" w:hAnsi="SimSun" w:eastAsia="SimSun" w:cs="SimSun"/>
          <w:sz w:val="24"/>
        </w:rPr>
        <w:t>。</w:t>
      </w:r>
      <w:r>
        <w:rPr>
          <w:rFonts w:hint="eastAsia" w:ascii="SimSun" w:hAnsi="SimSun" w:eastAsia="SimSun" w:cs="SimSun"/>
          <w:sz w:val="24"/>
        </w:rPr>
        <w:t>LED 能按程序控制点亮、闪烁。</w:t>
      </w:r>
    </w:p>
    <w:p w14:paraId="2A2D8533">
      <w:pPr>
        <w:spacing w:before="80" w:after="80"/>
        <w:ind w:left="80" w:right="80"/>
      </w:pPr>
      <w:r>
        <w:rPr>
          <w:rFonts w:hint="eastAsia" w:ascii="SimSun" w:hAnsi="SimSun" w:eastAsia="SimSun" w:cs="SimSun"/>
          <w:b w:val="1"/>
          <w:sz w:val="24"/>
        </w:rPr>
        <w:t>阶段 2：4205 学习 ILA 和 VIO。</w:t>
      </w:r>
      <w:r>
        <w:rPr>
          <w:rFonts w:hint="eastAsia" w:ascii="SimSun" w:hAnsi="SimSun" w:eastAsia="SimSun" w:cs="SimSun"/>
          <w:sz w:val="24"/>
        </w:rPr>
        <w:t>目标：掌握 Vivado 在线逻辑分析仪（ILA）与虚拟 IO（VIO）的添加和使用方法。能通过 ILA 抓取信号波形、通过 VIO 实时读写板卡信号。</w:t>
      </w:r>
    </w:p>
    <w:p w14:paraId="058046CC">
      <w:pPr>
        <w:spacing w:before="80" w:after="80"/>
        <w:ind w:left="80" w:right="80"/>
      </w:pPr>
      <w:r>
        <w:rPr>
          <w:rFonts w:hint="eastAsia" w:ascii="SimSun" w:hAnsi="SimSun" w:eastAsia="SimSun" w:cs="SimSun"/>
          <w:b w:val="1"/>
          <w:sz w:val="24"/>
        </w:rPr>
        <w:t>阶段 3：PWM 调光灯。</w:t>
      </w:r>
      <w:r>
        <w:rPr>
          <w:rFonts w:hint="eastAsia" w:ascii="SimSun" w:hAnsi="SimSun" w:eastAsia="SimSun" w:cs="SimSun"/>
          <w:sz w:val="24"/>
        </w:rPr>
        <w:t>目标：理解定时器与 PWM 原理，学会配置占空比</w:t>
      </w:r>
      <w:r>
        <w:rPr>
          <w:rFonts w:hint="eastAsia" w:ascii="SimSun" w:hAnsi="SimSun" w:eastAsia="SimSun" w:cs="SimSun"/>
          <w:sz w:val="24"/>
        </w:rPr>
        <w:t>。</w:t>
      </w:r>
      <w:r>
        <w:rPr>
          <w:rFonts w:hint="eastAsia" w:ascii="SimSun" w:hAnsi="SimSun" w:eastAsia="SimSun" w:cs="SimSun"/>
          <w:sz w:val="24"/>
        </w:rPr>
        <w:t>LED 亮度可随占空比平滑变化。</w:t>
      </w:r>
    </w:p>
    <w:p w14:paraId="2B79B8FF">
      <w:pPr>
        <w:spacing w:before="80" w:after="80"/>
        <w:ind w:left="80" w:right="80"/>
      </w:pPr>
      <w:r>
        <w:rPr>
          <w:rFonts w:hint="eastAsia" w:ascii="SimSun" w:hAnsi="SimSun" w:eastAsia="SimSun" w:cs="SimSun"/>
          <w:b w:val="1"/>
          <w:sz w:val="24"/>
        </w:rPr>
        <w:t>阶段 4：串口 helloworld。</w:t>
      </w:r>
      <w:r>
        <w:rPr>
          <w:rFonts w:hint="eastAsia" w:ascii="SimSun" w:hAnsi="SimSun" w:eastAsia="SimSun" w:cs="SimSun"/>
          <w:sz w:val="24"/>
        </w:rPr>
        <w:t>目标：掌握 USART 初始化、中断收发</w:t>
      </w:r>
      <w:r>
        <w:rPr>
          <w:rFonts w:hint="eastAsia" w:ascii="SimSun" w:hAnsi="SimSun" w:eastAsia="SimSun" w:cs="SimSun"/>
          <w:sz w:val="24"/>
        </w:rPr>
        <w:t>etc</w:t>
      </w:r>
      <w:r>
        <w:rPr>
          <w:rFonts w:hint="eastAsia" w:ascii="SimSun" w:hAnsi="SimSun" w:eastAsia="SimSun" w:cs="SimSun"/>
          <w:sz w:val="24"/>
        </w:rPr>
        <w:t>。</w:t>
      </w:r>
      <w:r>
        <w:rPr>
          <w:rFonts w:hint="eastAsia" w:ascii="SimSun" w:hAnsi="SimSun" w:eastAsia="SimSun" w:cs="SimSun"/>
          <w:sz w:val="24"/>
        </w:rPr>
        <w:t>PC端</w:t>
      </w:r>
      <w:r>
        <w:rPr>
          <w:rFonts w:hint="eastAsia" w:ascii="SimSun" w:hAnsi="SimSun" w:eastAsia="SimSun" w:cs="SimSun"/>
          <w:sz w:val="24"/>
        </w:rPr>
        <w:t>发送数据可收到回显。</w:t>
      </w:r>
    </w:p>
    <w:p w14:paraId="13AFFCEF">
      <w:pPr>
        <w:spacing w:before="80" w:after="80"/>
        <w:ind w:left="80" w:right="80"/>
      </w:pPr>
      <w:r>
        <w:rPr>
          <w:rFonts w:hint="eastAsia" w:ascii="SimSun" w:hAnsi="SimSun" w:eastAsia="SimSun" w:cs="SimSun"/>
          <w:b w:val="1"/>
          <w:sz w:val="24"/>
        </w:rPr>
        <w:t>阶段 5：串口学生管理。</w:t>
      </w:r>
      <w:r>
        <w:rPr>
          <w:rFonts w:hint="eastAsia" w:ascii="SimSun" w:hAnsi="SimSun" w:eastAsia="SimSun" w:cs="SimSun"/>
          <w:sz w:val="24"/>
        </w:rPr>
        <w:t>目标：设计简单通信协议，实现学生信息的增、删、改、查。按协议指令操作后，返回结果正确且异常输入有提示。</w:t>
      </w:r>
    </w:p>
    <w:p w14:paraId="4257FB60">
      <w:pPr>
        <w:pBdr>
          <w:bottom/>
        </w:pBdr>
        <w:spacing w:before="80" w:after="80"/>
        <w:ind w:left="80" w:right="80"/>
      </w:pPr>
      <w:r>
        <w:rPr>
          <w:rFonts w:hint="eastAsia" w:ascii="SimSun" w:hAnsi="SimSun" w:eastAsia="SimSun" w:cs="SimSun"/>
          <w:b w:val="1"/>
          <w:sz w:val="24"/>
        </w:rPr>
        <w:t>阶段 6：Shell。</w:t>
      </w:r>
      <w:r>
        <w:rPr>
          <w:rFonts w:hint="eastAsia" w:ascii="SimSun" w:hAnsi="SimSun" w:eastAsia="SimSun" w:cs="SimSun"/>
          <w:sz w:val="24"/>
        </w:rPr>
        <w:t>目标：实现命令行解析框架，支持命令注册与参数解析。</w:t>
      </w:r>
      <w:r>
        <w:rPr>
          <w:rFonts w:hint="eastAsia" w:ascii="SimSun" w:hAnsi="SimSun" w:eastAsia="SimSun" w:cs="SimSun"/>
          <w:sz w:val="24"/>
        </w:rPr>
        <w:t>结合规培项目实现串口输入后控制LED</w:t>
      </w:r>
      <w:r>
        <w:rPr>
          <w:rFonts w:hint="eastAsia" w:ascii="SimSun" w:hAnsi="SimSun" w:eastAsia="SimSun" w:cs="SimSun"/>
          <w:sz w:val="24"/>
        </w:rPr>
        <w:t>。</w:t>
      </w:r>
    </w:p>
    <w:sectPr>
      <w:pgSz w:w="11906" w:h="16838"/>
      <w:pgMar w:top="1440" w:right="1800" w:bottom="1440" w:left="1800" w:header="851" w:footer="992" w:gutter="0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List 3" w:semiHidden="1" w:unhideWhenUsed="1"/>
    <w:lsdException w:name="List Number" w:semiHidden="1" w:unhideWhenUsed="1"/>
    <w:lsdException w:name="Body Text 2" w:semiHidden="1" w:unhideWhenUsed="1"/>
    <w:lsdException w:name="List Number 3" w:semiHidden="1" w:unhideWhenUsed="1"/>
    <w:lsdException w:name="caption" w:uiPriority="35" w:semiHidden="1" w:unhideWhenUsed="1" w:qFormat="1"/>
    <w:lsdException w:name="Normal" w:uiPriority="0" w:qFormat="1"/>
    <w:lsdException w:name="Block Text" w:semiHidden="1" w:unhideWhenUsed="1"/>
    <w:lsdException w:name="toc 3" w:uiPriority="39" w:semiHidden="1" w:unhideWhenUsed="1"/>
    <w:lsdException w:name="heading 7" w:uiPriority="9" w:semiHidden="1" w:unhideWhenUsed="1" w:qFormat="1"/>
    <w:lsdException w:name="toc 8" w:uiPriority="39" w:semiHidden="1" w:unhideWhenUsed="1"/>
    <w:lsdException w:name="index 8" w:semiHidden="1" w:unhideWhenUsed="1"/>
    <w:lsdException w:name="List Continue" w:semiHidden="1" w:unhideWhenUsed="1"/>
    <w:lsdException w:name="index 6" w:semiHidden="1" w:unhideWhenUsed="1"/>
    <w:lsdException w:name="List Bullet" w:semiHidden="1" w:unhideWhenUsed="1"/>
    <w:lsdException w:name="heading 5" w:uiPriority="9" w:semiHidden="1" w:unhideWhenUsed="1" w:qFormat="1"/>
    <w:lsdException w:name="macro" w:semiHidden="1" w:unhideWhenUsed="1"/>
    <w:lsdException w:name="index heading" w:semiHidden="1" w:unhideWhenUsed="1"/>
    <w:lsdException w:name="toc 9" w:uiPriority="39" w:semiHidden="1" w:unhideWhenUsed="1"/>
    <w:lsdException w:name="Hyperlink" w:semiHidden="1" w:unhideWhenUsed="1"/>
    <w:lsdException w:name="Salutation" w:semiHidden="1" w:unhideWhenUsed="1"/>
    <w:lsdException w:name="index 9" w:semiHidden="1" w:unhideWhenUsed="1"/>
    <w:lsdException w:name="List Continue 5" w:semiHidden="1" w:unhideWhenUsed="1"/>
    <w:lsdException w:name="index 2" w:semiHidden="1" w:unhideWhenUsed="1"/>
    <w:lsdException w:name="line number" w:semiHidden="1" w:unhideWhenUsed="1"/>
    <w:lsdException w:name="List Number 4" w:semiHidden="1" w:unhideWhenUsed="1"/>
    <w:lsdException w:name="List Bullet 2" w:semiHidden="1" w:unhideWhenUsed="1"/>
    <w:lsdException w:name="index 7" w:semiHidden="1" w:unhideWhenUsed="1"/>
    <w:lsdException w:name="annotation text" w:semiHidden="1" w:unhideWhenUsed="1"/>
    <w:lsdException w:name="List" w:semiHidden="1" w:unhideWhenUsed="1"/>
    <w:lsdException w:name="List Continue 3" w:semiHidden="1" w:unhideWhenUsed="1"/>
    <w:lsdException w:name="List 4" w:semiHidden="1" w:unhideWhenUsed="1"/>
    <w:lsdException w:name="toc 4" w:uiPriority="39" w:semiHidden="1" w:unhideWhenUsed="1"/>
    <w:lsdException w:name="Signature" w:semiHidden="1" w:unhideWhenUsed="1"/>
    <w:lsdException w:name="index 1" w:semiHidden="1" w:unhideWhenUsed="1"/>
    <w:lsdException w:name="page number" w:semiHidden="1" w:unhideWhenUsed="1"/>
    <w:lsdException w:name="List 5" w:semiHidden="1" w:unhideWhenUsed="1"/>
    <w:lsdException w:name="Closing" w:semiHidden="1" w:unhideWhenUsed="1"/>
    <w:lsdException w:name="Body Text Indent 2" w:semiHidden="1" w:unhideWhenUsed="1"/>
    <w:lsdException w:name="List 2" w:semiHidden="1" w:unhideWhenUsed="1"/>
    <w:lsdException w:name="toc 1" w:uiPriority="39" w:semiHidden="1" w:unhideWhenUsed="1"/>
    <w:lsdException w:name="toc 6" w:uiPriority="39" w:semiHidden="1" w:unhideWhenUsed="1"/>
    <w:lsdException w:name="heading 2" w:uiPriority="9" w:semiHidden="1" w:unhideWhenUsed="1" w:qFormat="1"/>
    <w:lsdException w:name="Normal Indent" w:semiHidden="1" w:unhideWhenUsed="1"/>
    <w:lsdException w:name="heading 1" w:uiPriority="9" w:qFormat="1"/>
    <w:lsdException w:name="footer" w:semiHidden="1" w:unhideWhenUsed="1"/>
    <w:lsdException w:name="heading 6" w:uiPriority="9" w:semiHidden="1" w:unhideWhenUsed="1" w:qFormat="1"/>
    <w:lsdException w:name="List Continue 4" w:semiHidden="1" w:unhideWhenUsed="1"/>
    <w:lsdException w:name="Body Text First Indent 2" w:semiHidden="1" w:unhideWhenUsed="1"/>
    <w:lsdException w:name="List Bullet 3" w:semiHidden="1" w:unhideWhenUsed="1"/>
    <w:lsdException w:name="toc 7" w:uiPriority="39" w:semiHidden="1" w:unhideWhenUsed="1"/>
    <w:lsdException w:name="table of figures" w:semiHidden="1" w:unhideWhenUsed="1"/>
    <w:lsdException w:name="header" w:semiHidden="1" w:unhideWhenUsed="1"/>
    <w:lsdException w:name="toa heading" w:semiHidden="1" w:unhideWhenUsed="1"/>
    <w:lsdException w:name="Subtitle" w:uiPriority="11" w:qFormat="1"/>
    <w:lsdException w:name="List Number 2" w:semiHidden="1" w:unhideWhenUsed="1"/>
    <w:lsdException w:name="heading 3" w:uiPriority="9" w:semiHidden="1" w:unhideWhenUsed="1" w:qFormat="1"/>
    <w:lsdException w:name="Message Header" w:semiHidden="1" w:unhideWhenUsed="1"/>
    <w:lsdException w:name="Date" w:semiHidden="1" w:unhideWhenUsed="1"/>
    <w:lsdException w:name="heading 8" w:uiPriority="9" w:semiHidden="1" w:unhideWhenUsed="1" w:qFormat="1"/>
    <w:lsdException w:name="toc 5" w:uiPriority="39" w:semiHidden="1" w:unhideWhenUsed="1"/>
    <w:lsdException w:name="endnote reference" w:semiHidden="1" w:unhideWhenUsed="1"/>
    <w:lsdException w:name="endnote text" w:semiHidden="1" w:unhideWhenUsed="1"/>
    <w:lsdException w:name="annotation reference" w:semiHidden="1" w:unhideWhenUsed="1"/>
    <w:lsdException w:name="Body Text First Indent" w:semiHidden="1" w:unhideWhenUsed="1"/>
    <w:lsdException w:name="Strong" w:uiPriority="22" w:qFormat="1"/>
    <w:lsdException w:name="footnote text" w:semiHidden="1" w:unhideWhenUsed="1"/>
    <w:lsdException w:name="heading 9" w:uiPriority="9" w:semiHidden="1" w:unhideWhenUsed="1" w:qFormat="1"/>
    <w:lsdException w:name="FollowedHyperlink" w:semiHidden="1" w:unhideWhenUsed="1"/>
    <w:lsdException w:name="index 4" w:semiHidden="1" w:unhideWhenUsed="1"/>
    <w:lsdException w:name="Body Text 3" w:semiHidden="1" w:unhideWhenUsed="1"/>
    <w:lsdException w:name="Body Text Indent 3" w:semiHidden="1" w:unhideWhenUsed="1"/>
    <w:lsdException w:name="List Bullet 4" w:semiHidden="1" w:unhideWhenUsed="1"/>
    <w:lsdException w:name="Note Heading" w:semiHidden="1" w:unhideWhenUsed="1"/>
    <w:lsdException w:name="envelope address" w:semiHidden="1" w:unhideWhenUsed="1"/>
    <w:lsdException w:name="Body Text" w:semiHidden="1" w:unhideWhenUsed="1"/>
    <w:lsdException w:name="Default Paragraph Font" w:uiPriority="1" w:semiHidden="1" w:unhideWhenUsed="1"/>
    <w:lsdException w:name="table of authorities" w:semiHidden="1" w:unhideWhenUsed="1"/>
    <w:lsdException w:name="Body Text Indent" w:semiHidden="1" w:unhideWhenUsed="1"/>
    <w:lsdException w:name="index 5" w:semiHidden="1" w:unhideWhenUsed="1"/>
    <w:lsdException w:name="List Bullet 5" w:semiHidden="1" w:unhideWhenUsed="1"/>
    <w:lsdException w:name="heading 4" w:uiPriority="9" w:semiHidden="1" w:unhideWhenUsed="1" w:qFormat="1"/>
    <w:lsdException w:name="List Number 5" w:semiHidden="1" w:unhideWhenUsed="1"/>
    <w:lsdException w:name="envelope return" w:semiHidden="1" w:unhideWhenUsed="1"/>
    <w:lsdException w:name="toc 2" w:uiPriority="39" w:semiHidden="1" w:unhideWhenUsed="1"/>
    <w:lsdException w:name="footnote reference" w:semiHidden="1" w:unhideWhenUsed="1"/>
    <w:lsdException w:name="index 3" w:semiHidden="1" w:unhideWhenUsed="1"/>
    <w:lsdException w:name="List Continue 2" w:semiHidden="1" w:unhideWhenUsed="1"/>
    <w:lsdException w:name="Title" w:uiPriority="10" w:qFormat="1"/>
  </w:latentStyles>
  <w:style w:type="paragraph" w:styleId="000003">
    <w:name w:val="heading 2"/>
    <w:basedOn w:val="000002"/>
    <w:next w:val="000002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1">
    <w:name w:val="heading 1"/>
    <w:basedOn w:val="000002"/>
    <w:next w:val="000002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2026-10-21T21:47:46Z</dcterms:created>
  <dcterms:modified xsi:type="dcterms:W3CDTF">2026-10-21T21:47:46Z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"01a15eaae3207962a6099d34b46c91aa", "ReservedCode1": "", "ContentPropagator": "00119111010856365494821B355", "PropagateID": "01a15eaae3207962a6099d34b46c91aa", "ReservedCode2": ""}}</vt:lpwstr>
  </property>
</Properties>
</file>