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>
          <w:rFonts w:ascii="Calibri" w:cs="Calibri" w:eastAsia="Calibri" w:hAnsi="Calibri"/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none"/>
          <w:vertAlign w:val="baseline"/>
          <w:rtl w:val="0"/>
        </w:rPr>
        <w:t xml:space="preserve">Childcare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84" w:hanging="284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The DDD Melbourne crèche services will be managed by Crechendo. For more information on Crechendo, please go to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vertAlign w:val="baseline"/>
            <w:rtl w:val="0"/>
          </w:rPr>
          <w:t xml:space="preserve">www.crechendo.com.au</w:t>
        </w:r>
      </w:hyperlink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Qualified and experienced childcare personnel are providing care and play equipment for the children of 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registered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delegates during the Conference.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360"/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This facility is available for children from 2-10 years of age. Spaces are limited.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Hours of care are from 8.30am-5.30pm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Meals 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WILL NOT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be provided.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Parents should provide all morning and afternoon snacks and drinks/milk etc (labelled with your child’s name) for the carers to provide to the children. Please DO NOT bring food with nuts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80"/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Parents must return to feed or collect the children for the lunch meal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The location of the room will allow parents quick and easy access to their children.  (A map will be provided prior to conference showing the location).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For children  who require an afternoon sleep, please bring along his/her pram or stroller.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Nappy change facilities are in the venue parents room and parents will be required to return to change their child.</w:t>
      </w:r>
    </w:p>
    <w:p w:rsidR="00000000" w:rsidDel="00000000" w:rsidP="00000000" w:rsidRDefault="00000000" w:rsidRPr="00000000" w14:paraId="00000018">
      <w:pPr>
        <w:ind w:left="1440"/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All children must be signed in and out by a legal guardian.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/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Children must be collected by 5.30pm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Guardian must be contactable at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times via mobile phone.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 w:hanging="360"/>
        <w:contextualSpacing w:val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The crèche phone number is: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>
          <w:rFonts w:ascii="Calibri" w:cs="Calibri" w:eastAsia="Calibri" w:hAnsi="Calibri"/>
          <w:b w:val="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851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Source Sans Pro" w:cs="Source Sans Pro" w:eastAsia="Source Sans Pro" w:hAnsi="Source Sans Pro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rechendo.com.a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