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81" w:rsidRDefault="005A6C81">
      <w:bookmarkStart w:id="0" w:name="_GoBack"/>
      <w:bookmarkEnd w:id="0"/>
    </w:p>
    <w:p w:rsidR="00A84485" w:rsidRDefault="00A84485"/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Jim,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This is going to be a little more complicated than you were hoping.  There are three spreadsheets attached.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The first (ListOfPrivateElementsWithDispositions.xls) is a list of every private tag we have seen in our PHI scans.  It also preserves the position in the data hierarchy in which the tag occurred.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In the database from which this is extracted we also maintain a record of all of the values we have seen in these tags.  This sometimes has multiple rows for a given private tag when we have seen a private tag with multiple values for VR.  For example: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  <w:gridCol w:w="314"/>
        <w:gridCol w:w="1026"/>
        <w:gridCol w:w="3135"/>
      </w:tblGrid>
      <w:tr w:rsidR="00A84485" w:rsidTr="00A84485">
        <w:trPr>
          <w:trHeight w:val="300"/>
        </w:trPr>
        <w:tc>
          <w:tcPr>
            <w:tcW w:w="275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(group # , Creator Token, element #)</w:t>
            </w:r>
          </w:p>
        </w:tc>
        <w:tc>
          <w:tcPr>
            <w:tcW w:w="28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VR</w:t>
            </w:r>
          </w:p>
        </w:tc>
        <w:tc>
          <w:tcPr>
            <w:tcW w:w="11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4485" w:rsidRDefault="00A84485" w:rsidP="00A8448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Disposition</w:t>
            </w:r>
          </w:p>
        </w:tc>
        <w:tc>
          <w:tcPr>
            <w:tcW w:w="184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Name</w:t>
            </w:r>
          </w:p>
        </w:tc>
      </w:tr>
      <w:tr w:rsidR="00A84485" w:rsidTr="00A84485">
        <w:trPr>
          <w:trHeight w:val="300"/>
        </w:trPr>
        <w:tc>
          <w:tcPr>
            <w:tcW w:w="275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(0019,"SIEMENS MR HEADER",13)</w:t>
            </w:r>
          </w:p>
        </w:tc>
        <w:tc>
          <w:tcPr>
            <w:tcW w:w="28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</w:t>
            </w:r>
          </w:p>
        </w:tc>
        <w:tc>
          <w:tcPr>
            <w:tcW w:w="11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 w:rsidP="00A8448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</w:t>
            </w:r>
          </w:p>
        </w:tc>
        <w:tc>
          <w:tcPr>
            <w:tcW w:w="184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Ima Abs Table Position</w:t>
            </w:r>
          </w:p>
        </w:tc>
      </w:tr>
      <w:tr w:rsidR="00A84485" w:rsidTr="00A84485">
        <w:trPr>
          <w:trHeight w:val="300"/>
        </w:trPr>
        <w:tc>
          <w:tcPr>
            <w:tcW w:w="275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(0019,"SIEMENS MR HEADER",13)</w:t>
            </w:r>
          </w:p>
        </w:tc>
        <w:tc>
          <w:tcPr>
            <w:tcW w:w="28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11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 w:rsidP="00A8448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</w:t>
            </w:r>
          </w:p>
        </w:tc>
        <w:tc>
          <w:tcPr>
            <w:tcW w:w="184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Ima Abs Table Position</w:t>
            </w:r>
          </w:p>
        </w:tc>
      </w:tr>
      <w:tr w:rsidR="00A84485" w:rsidTr="00A84485">
        <w:trPr>
          <w:trHeight w:val="300"/>
        </w:trPr>
        <w:tc>
          <w:tcPr>
            <w:tcW w:w="275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(0019,"SIEMENS MR HEADER",13)</w:t>
            </w:r>
          </w:p>
        </w:tc>
        <w:tc>
          <w:tcPr>
            <w:tcW w:w="28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OB</w:t>
            </w:r>
          </w:p>
        </w:tc>
        <w:tc>
          <w:tcPr>
            <w:tcW w:w="11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 w:rsidP="00A84485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k</w:t>
            </w:r>
          </w:p>
        </w:tc>
        <w:tc>
          <w:tcPr>
            <w:tcW w:w="184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84485" w:rsidRDefault="00A8448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Ima Abs Table Position</w:t>
            </w:r>
          </w:p>
        </w:tc>
      </w:tr>
    </w:tbl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Some implementations encode unknown private tags as ‘UN’ VR (proper DICOM when converting from default </w:t>
      </w:r>
      <w:proofErr w:type="spellStart"/>
      <w:r>
        <w:rPr>
          <w:rFonts w:eastAsia="Times New Roman"/>
          <w:color w:val="000000"/>
          <w:sz w:val="21"/>
          <w:szCs w:val="21"/>
        </w:rPr>
        <w:t>xfer_syntax</w:t>
      </w:r>
      <w:proofErr w:type="spellEnd"/>
      <w:r>
        <w:rPr>
          <w:rFonts w:eastAsia="Times New Roman"/>
          <w:color w:val="000000"/>
          <w:sz w:val="21"/>
          <w:szCs w:val="21"/>
        </w:rPr>
        <w:t>), sometimes they encode it as ‘OB’ (wrong, but apparently popular), and some implementations know the proper VR.  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It has a column for disposition: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 “d” - delete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“o” - offset date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“oi” - offset date (epoch)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“k” - keep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“h” - hash did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“</w:t>
      </w:r>
      <w:proofErr w:type="spellStart"/>
      <w:r>
        <w:rPr>
          <w:rFonts w:eastAsia="Times New Roman"/>
          <w:color w:val="000000"/>
          <w:sz w:val="21"/>
          <w:szCs w:val="21"/>
        </w:rPr>
        <w:t>na</w:t>
      </w:r>
      <w:proofErr w:type="spellEnd"/>
      <w:r>
        <w:rPr>
          <w:rFonts w:eastAsia="Times New Roman"/>
          <w:color w:val="000000"/>
          <w:sz w:val="21"/>
          <w:szCs w:val="21"/>
        </w:rPr>
        <w:t>” - (in sequence which was deleted)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The next (ListOfPrivateElementsFromDD.xls) is a list from our private tag data dictionary.  This dictionary is derived from the following sources:</w:t>
      </w:r>
    </w:p>
    <w:p w:rsidR="00A84485" w:rsidRDefault="00A84485" w:rsidP="00A8448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dicom3tools</w:t>
      </w:r>
    </w:p>
    <w:p w:rsidR="00A84485" w:rsidRDefault="00A84485" w:rsidP="00A8448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dcmtk</w:t>
      </w:r>
      <w:proofErr w:type="spellEnd"/>
    </w:p>
    <w:p w:rsidR="00A84485" w:rsidRDefault="00A84485" w:rsidP="00A8448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proofErr w:type="spellStart"/>
      <w:r>
        <w:rPr>
          <w:rFonts w:eastAsia="Times New Roman"/>
          <w:color w:val="000000"/>
          <w:sz w:val="21"/>
          <w:szCs w:val="21"/>
        </w:rPr>
        <w:t>gdcm</w:t>
      </w:r>
      <w:proofErr w:type="spellEnd"/>
    </w:p>
    <w:p w:rsidR="00A84485" w:rsidRDefault="00A84485" w:rsidP="00A8448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The </w:t>
      </w:r>
      <w:proofErr w:type="spellStart"/>
      <w:r>
        <w:rPr>
          <w:rFonts w:eastAsia="Times New Roman"/>
          <w:color w:val="000000"/>
          <w:sz w:val="21"/>
          <w:szCs w:val="21"/>
        </w:rPr>
        <w:t>Wustl</w:t>
      </w:r>
      <w:proofErr w:type="spellEnd"/>
      <w:r>
        <w:rPr>
          <w:rFonts w:eastAsia="Times New Roman"/>
          <w:color w:val="000000"/>
          <w:sz w:val="21"/>
          <w:szCs w:val="21"/>
        </w:rPr>
        <w:t xml:space="preserve"> private tag knowledge base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This database is used in deriving names when scanning for PHI.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Not all of the tags in we have encountered in scanning have been incorporated into the DD yet (tags with &lt;</w:t>
      </w:r>
      <w:proofErr w:type="spellStart"/>
      <w:r>
        <w:rPr>
          <w:rFonts w:eastAsia="Times New Roman"/>
          <w:color w:val="000000"/>
          <w:sz w:val="21"/>
          <w:szCs w:val="21"/>
        </w:rPr>
        <w:t>undef</w:t>
      </w:r>
      <w:proofErr w:type="spellEnd"/>
      <w:r>
        <w:rPr>
          <w:rFonts w:eastAsia="Times New Roman"/>
          <w:color w:val="000000"/>
          <w:sz w:val="21"/>
          <w:szCs w:val="21"/>
        </w:rPr>
        <w:t>&gt; in the name chain column in particular).  (For example, the owner '</w:t>
      </w:r>
      <w:r>
        <w:rPr>
          <w:rFonts w:ascii="Lucida Grande" w:eastAsia="Times New Roman" w:hAnsi="Lucida Grande"/>
          <w:color w:val="000000"/>
          <w:sz w:val="18"/>
          <w:szCs w:val="18"/>
        </w:rPr>
        <w:t>"IPKCREP 2Q00+0C  TMIGA ERPVITA EADAT” is a mangling of "PICKER P@2000+ CT IMAGE PRIVATE DATA”, which we haven’t bothered to define)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Tags with an owner like “Unnamed Private Block - xx” in the first spreadsheet are tags which were illegal in dicom (there was no tag defining the owner of the private block)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lastRenderedPageBreak/>
        <w:t>Speaking of private blocks, the second spreadsheet accommodates another illegal DICOM practice (having identical private tags with different definitions depending on which block is selected for encoding.  These definitions have 4-digit element numbers.  The rest have 2-digit element numbers.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Finally, some of the databases we sourced defined some repeating groups.  These are in the third spreadsheet.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I’m sure you are going to have some questions.  Feel free to ask.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Thanks,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Bill B</w:t>
      </w: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 w:rsidP="00A84485">
      <w:pPr>
        <w:rPr>
          <w:rFonts w:eastAsia="Times New Roman"/>
          <w:color w:val="000000"/>
          <w:sz w:val="21"/>
          <w:szCs w:val="21"/>
        </w:rPr>
      </w:pPr>
    </w:p>
    <w:p w:rsidR="00A84485" w:rsidRDefault="00A84485"/>
    <w:sectPr w:rsidR="00A8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2AF4"/>
    <w:multiLevelType w:val="multilevel"/>
    <w:tmpl w:val="FEB0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85"/>
    <w:rsid w:val="000220FE"/>
    <w:rsid w:val="000F72F7"/>
    <w:rsid w:val="005A6C81"/>
    <w:rsid w:val="00652406"/>
    <w:rsid w:val="00775926"/>
    <w:rsid w:val="00926021"/>
    <w:rsid w:val="00A84485"/>
    <w:rsid w:val="00C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58CEFB0-91F0-40E8-8CD0-84C67793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448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1</cp:revision>
  <dcterms:created xsi:type="dcterms:W3CDTF">2017-01-14T17:32:00Z</dcterms:created>
  <dcterms:modified xsi:type="dcterms:W3CDTF">2017-01-30T16:53:00Z</dcterms:modified>
</cp:coreProperties>
</file>