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5869758" w:rsidR="009C300C" w:rsidRPr="00BE72CB" w:rsidRDefault="00BE72CB" w:rsidP="00BE72CB">
            <w:pPr>
              <w:pStyle w:val="MGTHeader"/>
            </w:pPr>
            <w:r w:rsidRPr="00BE72CB">
              <w:t>Goal 2: 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05C37FEF" w:rsidR="009C300C" w:rsidRPr="009F305C" w:rsidRDefault="00BE72CB" w:rsidP="00BE72CB">
            <w:pPr>
              <w:pStyle w:val="MGTHeader"/>
            </w:pPr>
            <w:r w:rsidRPr="00BE72CB">
              <w:t>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13452D1" w:rsidR="009C300C" w:rsidRPr="00BE72CB" w:rsidRDefault="00BE72CB" w:rsidP="00BE72CB">
            <w:pPr>
              <w:pStyle w:val="MIndHeader"/>
            </w:pPr>
            <w:r w:rsidRPr="00BE72CB">
              <w:t>Indicator 2.3.1: Volume of production per labour unit by classes of farming/pastoral/forestry enterprise size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177D9D3" w:rsidR="009C300C" w:rsidRPr="001A2A7E" w:rsidRDefault="001A2A7E" w:rsidP="001A2A7E">
            <w:pPr>
              <w:pStyle w:val="Header"/>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 xml:space="preserve">Last updated: </w:t>
            </w:r>
            <w:bookmarkEnd w:id="5"/>
            <w:bookmarkEnd w:id="6"/>
            <w:bookmarkEnd w:id="7"/>
            <w:bookmarkEnd w:id="8"/>
            <w:bookmarkEnd w:id="9"/>
            <w:bookmarkEnd w:id="10"/>
            <w:r>
              <w:rPr>
                <w:noProof/>
                <w:color w:val="404040" w:themeColor="text1" w:themeTint="BF"/>
                <w:sz w:val="18"/>
                <w:szCs w:val="18"/>
              </w:rPr>
              <w:t>16 October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23A6A14C" w14:textId="77777777" w:rsidR="00024893" w:rsidRPr="00573631" w:rsidRDefault="00024893" w:rsidP="00024893">
            <w:pPr>
              <w:pStyle w:val="MHeader"/>
            </w:pPr>
            <w:r w:rsidRPr="00573631">
              <w:t>Related indicators as of February 2020</w:t>
            </w:r>
          </w:p>
          <w:p w14:paraId="6EA656A1" w14:textId="4FE9EE7F" w:rsidR="009C300C" w:rsidRPr="009F305C" w:rsidRDefault="00024893" w:rsidP="00024893">
            <w:pPr>
              <w:pStyle w:val="MText"/>
            </w:pPr>
            <w:r>
              <w:t>Not applicable.</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3FDE316A" w14:textId="77777777" w:rsidR="00803258" w:rsidRPr="00573631" w:rsidRDefault="00803258" w:rsidP="00803258">
            <w:pPr>
              <w:pStyle w:val="MHeader"/>
            </w:pPr>
            <w:r w:rsidRPr="00573631">
              <w:t>Institutional information</w:t>
            </w:r>
          </w:p>
          <w:p w14:paraId="75959E34" w14:textId="77777777" w:rsidR="00803258" w:rsidRPr="00573631" w:rsidRDefault="00803258" w:rsidP="00803258">
            <w:pPr>
              <w:pStyle w:val="MSubHeader"/>
            </w:pPr>
            <w:r w:rsidRPr="00573631">
              <w:t>Organization(s):</w:t>
            </w:r>
          </w:p>
          <w:p w14:paraId="4B06110B" w14:textId="0CDB11F0" w:rsidR="009C300C" w:rsidRPr="00803258" w:rsidRDefault="00803258" w:rsidP="00A13F90">
            <w:pPr>
              <w:rPr>
                <w:rFonts w:cs="Times New Roman"/>
              </w:rPr>
            </w:pPr>
            <w:r w:rsidRPr="00EA7928">
              <w:rPr>
                <w:rFonts w:cs="Times New Roman"/>
              </w:rPr>
              <w:t>Food and Agriculture Organization</w:t>
            </w:r>
            <w:r>
              <w:rPr>
                <w:rFonts w:cs="Times New Roman"/>
              </w:rPr>
              <w:t xml:space="preserve">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1" w:name="_Toc36655609"/>
            <w:bookmarkStart w:id="12" w:name="_Toc36812572"/>
            <w:bookmarkStart w:id="13" w:name="_Toc36812685"/>
            <w:bookmarkStart w:id="14" w:name="_Toc36813072"/>
            <w:bookmarkStart w:id="15" w:name="_Toc37932744"/>
            <w:r w:rsidRPr="00AF2FE1">
              <w:t>1. Data reporter</w:t>
            </w:r>
            <w:bookmarkEnd w:id="11"/>
            <w:bookmarkEnd w:id="12"/>
            <w:bookmarkEnd w:id="13"/>
            <w:bookmarkEnd w:id="14"/>
            <w:bookmarkEnd w:id="15"/>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6" w:name="_Toc36655610"/>
            <w:bookmarkStart w:id="17" w:name="_Toc36812573"/>
            <w:bookmarkStart w:id="18" w:name="_Toc36812686"/>
            <w:bookmarkStart w:id="19" w:name="_Toc36813073"/>
            <w:bookmarkStart w:id="20" w:name="_Toc37932745"/>
            <w:r w:rsidRPr="00AF2FE1">
              <w:t>2. Definition, concepts, and classifications</w:t>
            </w:r>
            <w:bookmarkEnd w:id="16"/>
            <w:bookmarkEnd w:id="17"/>
            <w:bookmarkEnd w:id="18"/>
            <w:bookmarkEnd w:id="19"/>
            <w:bookmarkEnd w:id="20"/>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lastRenderedPageBreak/>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FC43A40" w14:textId="77777777" w:rsidR="00416A79" w:rsidRPr="00573631" w:rsidRDefault="00416A79" w:rsidP="00416A79">
            <w:pPr>
              <w:pStyle w:val="MHeader"/>
            </w:pPr>
            <w:r w:rsidRPr="00573631">
              <w:t>Concepts and definitions</w:t>
            </w:r>
          </w:p>
          <w:p w14:paraId="7ED50485" w14:textId="77777777" w:rsidR="00416A79" w:rsidRPr="00573631" w:rsidRDefault="00416A79" w:rsidP="00416A79">
            <w:pPr>
              <w:pStyle w:val="MSubHeader"/>
            </w:pPr>
            <w:r w:rsidRPr="00573631">
              <w:t>Definition:</w:t>
            </w:r>
          </w:p>
          <w:p w14:paraId="4D1B6DE8" w14:textId="77777777" w:rsidR="00416A79" w:rsidRPr="00416A79" w:rsidRDefault="00416A79" w:rsidP="00416A79">
            <w:pPr>
              <w:pStyle w:val="MText"/>
            </w:pPr>
            <w:r w:rsidRPr="00416A79">
              <w:t>Volume of agricultural production of small-scale food producer in crop, livestock, fisheries, and forestry activities per number of days.</w:t>
            </w:r>
          </w:p>
          <w:p w14:paraId="30544668" w14:textId="77777777" w:rsidR="00416A79" w:rsidRPr="00416A79" w:rsidRDefault="00416A79" w:rsidP="00416A79">
            <w:pPr>
              <w:pStyle w:val="MText"/>
            </w:pPr>
          </w:p>
          <w:p w14:paraId="2C1DD78D" w14:textId="77777777" w:rsidR="00416A79" w:rsidRPr="00416A79" w:rsidRDefault="00416A79" w:rsidP="00416A79">
            <w:pPr>
              <w:pStyle w:val="MText"/>
            </w:pPr>
            <w:r w:rsidRPr="00416A79">
              <w:t xml:space="preserve">The indicator is computed as a ratio of annual output to the number of working days in one year. </w:t>
            </w:r>
          </w:p>
          <w:p w14:paraId="0FE318EA" w14:textId="77777777" w:rsidR="00416A79" w:rsidRPr="00416A79" w:rsidRDefault="00416A79" w:rsidP="00416A79">
            <w:pPr>
              <w:pStyle w:val="MText"/>
            </w:pPr>
          </w:p>
          <w:p w14:paraId="163F7093" w14:textId="77777777" w:rsidR="00416A79" w:rsidRPr="00416A79" w:rsidRDefault="00416A79" w:rsidP="00416A79">
            <w:pPr>
              <w:pStyle w:val="MText"/>
            </w:pPr>
            <w:r w:rsidRPr="00416A79">
              <w:t xml:space="preserve">FAO proposes to define small-scale food producers as producers who: </w:t>
            </w:r>
          </w:p>
          <w:p w14:paraId="1ACE6749" w14:textId="77777777" w:rsidR="00416A79" w:rsidRPr="00401C78" w:rsidRDefault="00416A79" w:rsidP="00416A79">
            <w:pPr>
              <w:pStyle w:val="MText"/>
              <w:numPr>
                <w:ilvl w:val="0"/>
                <w:numId w:val="22"/>
              </w:numPr>
            </w:pPr>
            <w:r w:rsidRPr="00401C78">
              <w:t xml:space="preserve">operate an amount of land </w:t>
            </w:r>
            <w:r w:rsidRPr="00401C78">
              <w:rPr>
                <w:lang w:val="en-US"/>
              </w:rPr>
              <w:t>falling in the first two quintiles (</w:t>
            </w:r>
            <w:r w:rsidRPr="00401C78">
              <w:t xml:space="preserve">the bottom 40 percent) of the cumulative distribution of land size at national level (measured in hectares); and </w:t>
            </w:r>
          </w:p>
          <w:p w14:paraId="7B5D119D" w14:textId="77777777" w:rsidR="00416A79" w:rsidRPr="00401C78" w:rsidRDefault="00416A79" w:rsidP="00416A79">
            <w:pPr>
              <w:pStyle w:val="MText"/>
              <w:numPr>
                <w:ilvl w:val="0"/>
                <w:numId w:val="22"/>
              </w:numPr>
            </w:pPr>
            <w:r w:rsidRPr="00401C78">
              <w:t xml:space="preserve">operate a number of livestock </w:t>
            </w:r>
            <w:r w:rsidRPr="00401C78">
              <w:rPr>
                <w:lang w:val="en-US"/>
              </w:rPr>
              <w:t>falling in the first two quintiles (</w:t>
            </w:r>
            <w:r w:rsidRPr="00401C78">
              <w:t xml:space="preserve">the bottom 40 percent) of the cumulative distribution of the number of livestock per production unit at national level (measured in Tropical Livestock Units – TLUs); and </w:t>
            </w:r>
          </w:p>
          <w:p w14:paraId="00CCE171" w14:textId="77777777" w:rsidR="0020532C" w:rsidRDefault="00416A79" w:rsidP="00416A79">
            <w:pPr>
              <w:pStyle w:val="MText"/>
              <w:numPr>
                <w:ilvl w:val="0"/>
                <w:numId w:val="22"/>
              </w:numPr>
            </w:pPr>
            <w:r w:rsidRPr="00401C78">
              <w:t xml:space="preserve">obtain an annual economic revenue from agricultural activities </w:t>
            </w:r>
            <w:r w:rsidRPr="00401C78">
              <w:rPr>
                <w:lang w:val="en-US"/>
              </w:rPr>
              <w:t>falling in the first two quintiles (</w:t>
            </w:r>
            <w:r w:rsidRPr="00401C78">
              <w:t>the bottom 40 percent) of the cumulative distribution of economic revenues from agricultural activities per production unit at national level (measured in Purchasing Power Parity Dollars)</w:t>
            </w:r>
            <w:r>
              <w:t xml:space="preserve"> not </w:t>
            </w:r>
            <w:r w:rsidRPr="00205724">
              <w:t>exceed</w:t>
            </w:r>
            <w:r>
              <w:t>ing</w:t>
            </w:r>
            <w:r w:rsidRPr="00205724">
              <w:t xml:space="preserve"> 34,387 </w:t>
            </w:r>
            <w:r w:rsidRPr="00401C78">
              <w:t>Purchasing Power Parity Dollars.</w:t>
            </w:r>
          </w:p>
          <w:p w14:paraId="6667E325" w14:textId="77777777" w:rsidR="0023460C" w:rsidRDefault="0023460C" w:rsidP="0023460C">
            <w:pPr>
              <w:pStyle w:val="MText"/>
            </w:pPr>
          </w:p>
          <w:p w14:paraId="3A81EAAB" w14:textId="77777777" w:rsidR="0023460C" w:rsidRPr="00573631" w:rsidRDefault="0023460C" w:rsidP="0023460C">
            <w:pPr>
              <w:pStyle w:val="MSubHeader"/>
            </w:pPr>
            <w:r w:rsidRPr="00573631">
              <w:t>Concepts:</w:t>
            </w:r>
          </w:p>
          <w:p w14:paraId="25146F00" w14:textId="77777777" w:rsidR="0023460C" w:rsidRPr="0023460C" w:rsidRDefault="0023460C" w:rsidP="0023460C">
            <w:pPr>
              <w:pStyle w:val="MText"/>
            </w:pPr>
            <w:r w:rsidRPr="0023460C">
              <w:t>The following concepts are adopted for the computation of indicators 2.3.1:</w:t>
            </w:r>
          </w:p>
          <w:p w14:paraId="1BF3146A" w14:textId="77777777" w:rsidR="0023460C" w:rsidRPr="00C51BAB" w:rsidRDefault="0023460C" w:rsidP="0023460C">
            <w:pPr>
              <w:pStyle w:val="MText"/>
              <w:numPr>
                <w:ilvl w:val="0"/>
                <w:numId w:val="24"/>
              </w:numPr>
            </w:pPr>
            <w:r w:rsidRPr="00C51BAB">
              <w:t>Small-scale food producers are defined as those falling in the intersection of the bottom 40 percent of the cumulative distribution of land, livestock and revenues.</w:t>
            </w:r>
          </w:p>
          <w:p w14:paraId="5762EFF0" w14:textId="77777777" w:rsidR="0023460C" w:rsidRPr="00C51BAB" w:rsidRDefault="0023460C" w:rsidP="0023460C">
            <w:pPr>
              <w:pStyle w:val="MText"/>
              <w:numPr>
                <w:ilvl w:val="0"/>
                <w:numId w:val="24"/>
              </w:numPr>
            </w:pPr>
            <w:r w:rsidRPr="00C51BAB">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r>
          </w:p>
          <w:p w14:paraId="0D507A5A" w14:textId="6751FE1E" w:rsidR="0023460C" w:rsidRPr="009F305C" w:rsidRDefault="0023460C" w:rsidP="0023460C">
            <w:pPr>
              <w:pStyle w:val="MText"/>
              <w:numPr>
                <w:ilvl w:val="0"/>
                <w:numId w:val="24"/>
              </w:numPr>
            </w:pPr>
            <w:r w:rsidRPr="00C51BAB">
              <w:t xml:space="preserve">The concept of productivity is standardized by OECD’s Manual for Measuring Productivity. This defines productivity as “a ratio of a volume measure of outputs to a volume measure of input use.” More information on possible </w:t>
            </w:r>
            <w:r w:rsidRPr="00C51BAB">
              <w:lastRenderedPageBreak/>
              <w:t xml:space="preserve">definitions can be found in “Productivity and </w:t>
            </w:r>
            <w:r w:rsidRPr="0023460C">
              <w:rPr>
                <w:rStyle w:val="MTextChar"/>
              </w:rPr>
              <w:t>Efficiency Measurement in Agriculture: Literature Review and Gaps Analysis”.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1" w:name="_Toc36813074"/>
            <w:bookmarkStart w:id="22" w:name="_Toc37932746"/>
            <w:r w:rsidRPr="00AF2FE1">
              <w:t>3. Data source type and data collection method</w:t>
            </w:r>
            <w:bookmarkEnd w:id="21"/>
            <w:bookmarkEnd w:id="22"/>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198502EC" w14:textId="4FDBEF6F" w:rsidR="00712078" w:rsidRPr="00573631" w:rsidRDefault="00712078" w:rsidP="00712078">
            <w:pPr>
              <w:pStyle w:val="MHeader"/>
            </w:pPr>
            <w:r w:rsidRPr="00573631">
              <w:t xml:space="preserve">Data </w:t>
            </w:r>
            <w:r>
              <w:t>s</w:t>
            </w:r>
            <w:r w:rsidRPr="00573631">
              <w:t>ources</w:t>
            </w:r>
          </w:p>
          <w:p w14:paraId="5A412E09" w14:textId="77777777" w:rsidR="00712078" w:rsidRPr="00573631" w:rsidRDefault="00712078" w:rsidP="00712078">
            <w:pPr>
              <w:pStyle w:val="MSubHeader"/>
            </w:pPr>
            <w:r>
              <w:t>Sources and collection process</w:t>
            </w:r>
            <w:r w:rsidRPr="00573631">
              <w:t>:</w:t>
            </w:r>
          </w:p>
          <w:p w14:paraId="118FF014" w14:textId="77777777" w:rsidR="00712078" w:rsidRDefault="00712078" w:rsidP="00712078">
            <w:pPr>
              <w:pStyle w:val="MText"/>
            </w:pPr>
            <w:r w:rsidRPr="0070109B">
              <w:t xml:space="preserve">Given that indicator 2.3.1 is measured on a target population of producers – those considered as small-scale – the ideal data source for measuring them is a single survey that collects all the information required with reference to individual production units. The most appropriate data source for collecting information on total volume of agricultural production and on labour input adopted on the agricultural holding would be agricultural surveys. Other possibilities to be explored in absence of an agricultural surveys are: </w:t>
            </w:r>
          </w:p>
          <w:p w14:paraId="59F9FCD1" w14:textId="77777777" w:rsidR="00712078" w:rsidRPr="0070109B" w:rsidRDefault="00712078" w:rsidP="00712078">
            <w:pPr>
              <w:pStyle w:val="MText"/>
              <w:numPr>
                <w:ilvl w:val="0"/>
                <w:numId w:val="26"/>
              </w:numPr>
            </w:pPr>
            <w:r w:rsidRPr="0070109B">
              <w:t xml:space="preserve">household surveys integrated with an agricultural module, </w:t>
            </w:r>
          </w:p>
          <w:p w14:paraId="6664B7B0" w14:textId="77777777" w:rsidR="00712078" w:rsidRPr="0070109B" w:rsidRDefault="00712078" w:rsidP="00712078">
            <w:pPr>
              <w:pStyle w:val="MText"/>
              <w:numPr>
                <w:ilvl w:val="0"/>
                <w:numId w:val="26"/>
              </w:numPr>
            </w:pPr>
            <w:r w:rsidRPr="0070109B">
              <w:t xml:space="preserve">agricultural censuses, </w:t>
            </w:r>
          </w:p>
          <w:p w14:paraId="02F7E7E5" w14:textId="33C430A3" w:rsidR="009C300C" w:rsidRPr="009F305C" w:rsidRDefault="00712078" w:rsidP="00712078">
            <w:pPr>
              <w:pStyle w:val="MText"/>
              <w:numPr>
                <w:ilvl w:val="0"/>
                <w:numId w:val="26"/>
              </w:numPr>
            </w:pPr>
            <w:r w:rsidRPr="0070109B">
              <w:t>administrative data.</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35BF33B" w14:textId="77777777" w:rsidR="00856714" w:rsidRPr="00573631" w:rsidRDefault="00856714" w:rsidP="00856714">
            <w:pPr>
              <w:pStyle w:val="MHeader"/>
            </w:pPr>
            <w:r w:rsidRPr="00573631">
              <w:t>Calendar</w:t>
            </w:r>
          </w:p>
          <w:p w14:paraId="76A1CE9E" w14:textId="77777777" w:rsidR="00856714" w:rsidRPr="00573631" w:rsidRDefault="00856714" w:rsidP="00856714">
            <w:pPr>
              <w:pStyle w:val="MSubHeader"/>
            </w:pPr>
            <w:r w:rsidRPr="00573631">
              <w:t>Data collection:</w:t>
            </w:r>
          </w:p>
          <w:p w14:paraId="1FF4ADBD" w14:textId="636131DE" w:rsidR="009C300C" w:rsidRPr="009F305C" w:rsidRDefault="00856714" w:rsidP="00856714">
            <w:pPr>
              <w:pStyle w:val="MText"/>
            </w:pPr>
            <w:r>
              <w:t>To be determined.</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51712FC" w14:textId="77777777" w:rsidR="00856714" w:rsidRPr="00573631" w:rsidRDefault="00856714" w:rsidP="00856714">
            <w:pPr>
              <w:pStyle w:val="MSubHeader"/>
            </w:pPr>
            <w:r w:rsidRPr="00573631">
              <w:t>Data release:</w:t>
            </w:r>
          </w:p>
          <w:p w14:paraId="7788C02D" w14:textId="413EEFD3" w:rsidR="009C300C" w:rsidRPr="00856714" w:rsidRDefault="00856714" w:rsidP="00856714">
            <w:pPr>
              <w:pStyle w:val="MText"/>
            </w:pPr>
            <w:r>
              <w:t>To be determined.</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1BF1D42" w14:textId="77777777" w:rsidR="005E6457" w:rsidRPr="00573631" w:rsidRDefault="005E6457" w:rsidP="00A10855">
            <w:pPr>
              <w:pStyle w:val="MHeader"/>
            </w:pPr>
            <w:r w:rsidRPr="00573631">
              <w:t>Data providers</w:t>
            </w:r>
          </w:p>
          <w:p w14:paraId="0C575E97" w14:textId="4D899244" w:rsidR="009C300C" w:rsidRPr="005E6457" w:rsidRDefault="005E6457" w:rsidP="005E6457">
            <w:pPr>
              <w:pStyle w:val="MText"/>
            </w:pPr>
            <w:r w:rsidRPr="0070109B">
              <w:t>National Statistical Offices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2BA58E8" w14:textId="77777777" w:rsidR="005E6457" w:rsidRPr="00573631" w:rsidRDefault="005E6457" w:rsidP="005E6457">
            <w:pPr>
              <w:pStyle w:val="MHeader"/>
            </w:pPr>
            <w:r w:rsidRPr="00573631">
              <w:t>Data compilers</w:t>
            </w:r>
          </w:p>
          <w:p w14:paraId="3015356B" w14:textId="71E75A21" w:rsidR="009C300C" w:rsidRPr="005E6457" w:rsidRDefault="005E6457" w:rsidP="005E6457">
            <w:pPr>
              <w:pStyle w:val="MText"/>
            </w:pPr>
            <w:r w:rsidRPr="0070109B">
              <w:t>Food and Agricultural Organization of the United Nations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3" w:name="_Toc36655612"/>
            <w:bookmarkStart w:id="24" w:name="_Toc36812575"/>
            <w:bookmarkStart w:id="25" w:name="_Toc36812688"/>
            <w:bookmarkStart w:id="26" w:name="_Toc36813075"/>
            <w:bookmarkStart w:id="27" w:name="_Toc37932747"/>
            <w:r w:rsidRPr="007F2D9F">
              <w:t>4. Other methodological considerations</w:t>
            </w:r>
            <w:bookmarkEnd w:id="23"/>
            <w:bookmarkEnd w:id="24"/>
            <w:bookmarkEnd w:id="25"/>
            <w:bookmarkEnd w:id="26"/>
            <w:bookmarkEnd w:id="27"/>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51ABF387" w14:textId="77777777" w:rsidR="00355B4E" w:rsidRPr="00573631" w:rsidRDefault="00355B4E" w:rsidP="00355B4E">
            <w:pPr>
              <w:pStyle w:val="MSubHeader"/>
            </w:pPr>
            <w:r w:rsidRPr="00573631">
              <w:t>Rationale:</w:t>
            </w:r>
          </w:p>
          <w:p w14:paraId="4CAA700A" w14:textId="77777777" w:rsidR="00355B4E" w:rsidRPr="00911F32" w:rsidRDefault="00355B4E" w:rsidP="00355B4E">
            <w:pPr>
              <w:pStyle w:val="MText"/>
            </w:pPr>
            <w:r w:rsidRPr="00911F32">
              <w:t xml:space="preserve">The 2030 Sustainable Development Agenda has emphasized the importance of enhancing productivity of small-scale food producers, as these producers play an important role in the global production of food. The indicator monitors progress in this area, where the target is to double productivity by year 2030. </w:t>
            </w:r>
          </w:p>
          <w:p w14:paraId="60B3B8DC" w14:textId="4BE4B52C" w:rsidR="009C300C" w:rsidRPr="009F305C" w:rsidRDefault="00355B4E" w:rsidP="00355B4E">
            <w:pPr>
              <w:pStyle w:val="MText"/>
            </w:pPr>
            <w:r w:rsidRPr="00911F32">
              <w:t>The enhancement of labour productivity in small-scale production units also has implications on poverty reduction, as small-scale food producers are often poor, and are frequently found to be close to subsistence conditions.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4CE47CE" w14:textId="77777777" w:rsidR="00001935" w:rsidRPr="00A10855" w:rsidRDefault="00001935" w:rsidP="00A10855">
            <w:pPr>
              <w:pStyle w:val="MSubHeader"/>
            </w:pPr>
            <w:r w:rsidRPr="00A10855">
              <w:rPr>
                <w:rStyle w:val="MSubHeaderChar"/>
                <w:b/>
                <w:bCs/>
                <w:shd w:val="clear" w:color="auto" w:fill="auto"/>
              </w:rPr>
              <w:t>Comments and limitations</w:t>
            </w:r>
            <w:r w:rsidRPr="00A10855">
              <w:t>:</w:t>
            </w:r>
          </w:p>
          <w:p w14:paraId="6255836D" w14:textId="16FAA012" w:rsidR="009C300C" w:rsidRPr="009F305C" w:rsidRDefault="00001935" w:rsidP="00001935">
            <w:pPr>
              <w:pStyle w:val="MText"/>
            </w:pPr>
            <w:r w:rsidRPr="0070109B">
              <w:t>A major limitation is data availability. In reality, surveys collecting all the required information simultaneously at the farm level are very few. The most appropriate data source for collecting information on total volume of agricultural production and on labour input adopted on the agr</w:t>
            </w:r>
            <w:r>
              <w:t xml:space="preserve">icultural holding would be </w:t>
            </w:r>
            <w:r w:rsidRPr="0070109B">
              <w:t>agricultural surveys. However, in many countries, especially in a developing context, agricultural survey</w:t>
            </w:r>
            <w:r>
              <w:t>s</w:t>
            </w:r>
            <w:r w:rsidRPr="0070109B">
              <w:t xml:space="preserve"> are seldom conducted.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47EFA2AB" w14:textId="77777777" w:rsidR="00D22B94" w:rsidRPr="00573631" w:rsidRDefault="00D22B94" w:rsidP="00D22B94">
            <w:pPr>
              <w:pStyle w:val="MHeader"/>
            </w:pPr>
            <w:r w:rsidRPr="00573631">
              <w:t>Methodology</w:t>
            </w:r>
          </w:p>
          <w:p w14:paraId="3B566483" w14:textId="3A014B89" w:rsidR="00D22B94" w:rsidRPr="00A10855" w:rsidRDefault="00D22B94" w:rsidP="00A10855">
            <w:pPr>
              <w:pStyle w:val="MSubHeader"/>
            </w:pPr>
            <w:r w:rsidRPr="00573631">
              <w:t xml:space="preserve">Computation </w:t>
            </w:r>
            <w:r>
              <w:t>m</w:t>
            </w:r>
            <w:r w:rsidRPr="00573631">
              <w:t>ethod:</w:t>
            </w:r>
          </w:p>
          <w:p w14:paraId="11B49382" w14:textId="7A5A1D05" w:rsidR="00E85E03" w:rsidRPr="006521E7" w:rsidRDefault="00E85E03" w:rsidP="00D22B94">
            <w:pPr>
              <w:pStyle w:val="MText"/>
              <w:rPr>
                <w:rFonts w:ascii="Arial" w:hAnsi="Arial"/>
              </w:rPr>
            </w:pPr>
            <w:r>
              <w:rPr>
                <w:noProof/>
              </w:rPr>
              <w:drawing>
                <wp:inline distT="0" distB="0" distL="0" distR="0" wp14:anchorId="53B85C18" wp14:editId="2184AFD4">
                  <wp:extent cx="1692275" cy="311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2275" cy="311150"/>
                          </a:xfrm>
                          <a:prstGeom prst="rect">
                            <a:avLst/>
                          </a:prstGeom>
                          <a:noFill/>
                          <a:ln>
                            <a:noFill/>
                          </a:ln>
                        </pic:spPr>
                      </pic:pic>
                    </a:graphicData>
                  </a:graphic>
                </wp:inline>
              </w:drawing>
            </w:r>
          </w:p>
          <w:p w14:paraId="7C5AC90E" w14:textId="77777777" w:rsidR="00D22B94" w:rsidRPr="00C51BAB" w:rsidRDefault="00D22B94" w:rsidP="00D22B94">
            <w:pPr>
              <w:pStyle w:val="MText"/>
            </w:pPr>
            <w:r w:rsidRPr="00C51BAB">
              <w:t xml:space="preserve">where: </w:t>
            </w:r>
          </w:p>
          <w:p w14:paraId="41E02BA0" w14:textId="59C9DAE3" w:rsidR="00D22B94" w:rsidRDefault="00D976E4" w:rsidP="00D22B94">
            <w:pPr>
              <w:pStyle w:val="MText"/>
            </w:pPr>
            <w:r>
              <w:rPr>
                <w:noProof/>
              </w:rPr>
              <w:drawing>
                <wp:inline distT="0" distB="0" distL="0" distR="0" wp14:anchorId="32C5C24A" wp14:editId="6A5988BD">
                  <wp:extent cx="104775" cy="10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BC2F94">
              <w:t xml:space="preserve"> </w:t>
            </w:r>
            <w:r w:rsidR="00D22B94" w:rsidRPr="00C51BAB">
              <w:t>is the physical volume of agricultural product i sold by the small-scale food producer j</w:t>
            </w:r>
            <w:r w:rsidR="00D22B94">
              <w:t xml:space="preserve"> during </w:t>
            </w:r>
            <w:r w:rsidR="00D22B94" w:rsidRPr="00C51BAB">
              <w:t xml:space="preserve">year t; </w:t>
            </w:r>
          </w:p>
          <w:p w14:paraId="62B0B974" w14:textId="77777777" w:rsidR="00CF0023" w:rsidRDefault="00CF0023" w:rsidP="00D22B94">
            <w:pPr>
              <w:pStyle w:val="MText"/>
              <w:rPr>
                <w:noProof/>
              </w:rPr>
            </w:pPr>
          </w:p>
          <w:p w14:paraId="4FF6779C" w14:textId="1C4609B4" w:rsidR="00D22B94" w:rsidRDefault="00CF0023" w:rsidP="00D22B94">
            <w:pPr>
              <w:pStyle w:val="MText"/>
            </w:pPr>
            <w:r>
              <w:rPr>
                <w:noProof/>
              </w:rPr>
              <w:drawing>
                <wp:inline distT="0" distB="0" distL="0" distR="0" wp14:anchorId="6FF84DCB" wp14:editId="23A56CA7">
                  <wp:extent cx="104775" cy="117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 cy="117475"/>
                          </a:xfrm>
                          <a:prstGeom prst="rect">
                            <a:avLst/>
                          </a:prstGeom>
                          <a:noFill/>
                          <a:ln>
                            <a:noFill/>
                          </a:ln>
                        </pic:spPr>
                      </pic:pic>
                    </a:graphicData>
                  </a:graphic>
                </wp:inline>
              </w:drawing>
            </w:r>
            <w:r w:rsidR="00D22B94" w:rsidRPr="00C51BAB">
              <w:t xml:space="preserve">is the constant sale price received by the small-scale food producer j for the agricultural product i during same year t; </w:t>
            </w:r>
          </w:p>
          <w:p w14:paraId="424A48E3" w14:textId="77777777" w:rsidR="00BC2F94" w:rsidRPr="00C51BAB" w:rsidRDefault="00BC2F94" w:rsidP="00D22B94">
            <w:pPr>
              <w:pStyle w:val="MText"/>
            </w:pPr>
          </w:p>
          <w:p w14:paraId="5C423756" w14:textId="1BDA8448" w:rsidR="00D22B94" w:rsidRDefault="00246C95" w:rsidP="00D22B94">
            <w:pPr>
              <w:pStyle w:val="MText"/>
            </w:pPr>
            <w:r>
              <w:rPr>
                <w:noProof/>
              </w:rPr>
              <w:drawing>
                <wp:inline distT="0" distB="0" distL="0" distR="0" wp14:anchorId="2F854EF2" wp14:editId="2571DA90">
                  <wp:extent cx="127000" cy="120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00" cy="120650"/>
                          </a:xfrm>
                          <a:prstGeom prst="rect">
                            <a:avLst/>
                          </a:prstGeom>
                          <a:noFill/>
                          <a:ln>
                            <a:noFill/>
                          </a:ln>
                        </pic:spPr>
                      </pic:pic>
                    </a:graphicData>
                  </a:graphic>
                </wp:inline>
              </w:drawing>
            </w:r>
            <w:r w:rsidR="00D22B94" w:rsidRPr="00C51BAB">
              <w:t xml:space="preserve">is the number of labour days utilized by the small-scale food producer j during year t; </w:t>
            </w:r>
          </w:p>
          <w:p w14:paraId="0A09B879" w14:textId="77777777" w:rsidR="00BC2F94" w:rsidRDefault="00BC2F94" w:rsidP="00D22B94">
            <w:pPr>
              <w:pStyle w:val="MText"/>
            </w:pPr>
          </w:p>
          <w:p w14:paraId="5F8BD107" w14:textId="466364BE" w:rsidR="00D22B94" w:rsidRPr="00C51BAB" w:rsidRDefault="00587481" w:rsidP="00D22B94">
            <w:pPr>
              <w:pStyle w:val="MText"/>
            </w:pPr>
            <w:r>
              <w:rPr>
                <w:noProof/>
              </w:rPr>
              <w:drawing>
                <wp:inline distT="0" distB="0" distL="0" distR="0" wp14:anchorId="5C1D955A" wp14:editId="49E08BE3">
                  <wp:extent cx="63500" cy="8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00" cy="82550"/>
                          </a:xfrm>
                          <a:prstGeom prst="rect">
                            <a:avLst/>
                          </a:prstGeom>
                          <a:noFill/>
                          <a:ln>
                            <a:noFill/>
                          </a:ln>
                        </pic:spPr>
                      </pic:pic>
                    </a:graphicData>
                  </a:graphic>
                </wp:inline>
              </w:drawing>
            </w:r>
            <w:r w:rsidR="00D22B94" w:rsidRPr="00C51BAB">
              <w:t xml:space="preserve">is the number of small-scale food producer. </w:t>
            </w:r>
          </w:p>
          <w:p w14:paraId="11DEDF00" w14:textId="77777777" w:rsidR="00D22B94" w:rsidRDefault="00D22B94" w:rsidP="00D22B94">
            <w:pPr>
              <w:pStyle w:val="MText"/>
            </w:pPr>
          </w:p>
          <w:p w14:paraId="2FA3E8F8" w14:textId="0D634748" w:rsidR="009C300C" w:rsidRPr="009F305C" w:rsidRDefault="00D22B94" w:rsidP="00D22B94">
            <w:pPr>
              <w:pStyle w:val="MText"/>
            </w:pPr>
            <w:r w:rsidRPr="00E76BB3">
              <w:t>As the indicator is referred to a set of production units – those of a small scale — the denominator needs to summarize information on the entire production undertaken in each unit. This requires that volumes of production are reported in a common numeraire, given that it is impossible to sum up physical units</w:t>
            </w:r>
            <w:r>
              <w:t xml:space="preserve">. </w:t>
            </w:r>
            <w:r w:rsidRPr="00E76BB3">
              <w:t xml:space="preserve">The most convenient numeraire for aggregating products in the numerator is a vector of constant prices. When measured at </w:t>
            </w:r>
            <w:r w:rsidRPr="00E76BB3">
              <w:lastRenderedPageBreak/>
              <w:t>different points in time, as required by the monitoring of the SDG indicators, changes in constant values represent aggregated volume changes</w:t>
            </w:r>
            <w:r>
              <w:t xml:space="preserv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48C204F4" w14:textId="77777777" w:rsidR="00937F08" w:rsidRPr="00573631" w:rsidRDefault="00937F08" w:rsidP="00937F08">
            <w:pPr>
              <w:pStyle w:val="MSubHeader"/>
            </w:pPr>
            <w:r w:rsidRPr="00573631">
              <w:t>Treatment of missing values:</w:t>
            </w:r>
          </w:p>
          <w:p w14:paraId="2909DE06" w14:textId="77777777" w:rsidR="00937F08" w:rsidRPr="00937F08" w:rsidRDefault="00937F08" w:rsidP="00937F08">
            <w:pPr>
              <w:numPr>
                <w:ilvl w:val="0"/>
                <w:numId w:val="3"/>
              </w:numPr>
              <w:spacing w:line="240" w:lineRule="auto"/>
              <w:ind w:left="495"/>
              <w:outlineLvl w:val="4"/>
              <w:rPr>
                <w:rFonts w:cs="Times New Roman"/>
                <w:b/>
                <w:bCs/>
                <w:i/>
                <w:iCs/>
                <w:color w:val="1C75BC"/>
              </w:rPr>
            </w:pPr>
            <w:r w:rsidRPr="00937F08">
              <w:rPr>
                <w:rFonts w:cs="Times New Roman"/>
                <w:b/>
                <w:bCs/>
                <w:i/>
                <w:iCs/>
                <w:color w:val="1C75BC"/>
              </w:rPr>
              <w:t>At country level</w:t>
            </w:r>
          </w:p>
          <w:p w14:paraId="7A975874" w14:textId="77777777" w:rsidR="00937F08" w:rsidRPr="0070109B" w:rsidRDefault="00937F08" w:rsidP="00937F08">
            <w:pPr>
              <w:pStyle w:val="MText"/>
              <w:rPr>
                <w:color w:val="1C75BC"/>
              </w:rPr>
            </w:pPr>
            <w:r w:rsidRPr="0070109B">
              <w:t>To be determined.</w:t>
            </w:r>
          </w:p>
          <w:p w14:paraId="1B2956E6" w14:textId="77777777" w:rsidR="00937F08" w:rsidRPr="00573631" w:rsidRDefault="00937F08" w:rsidP="00937F08">
            <w:pPr>
              <w:ind w:left="495"/>
              <w:rPr>
                <w:rFonts w:cs="Times New Roman"/>
              </w:rPr>
            </w:pPr>
          </w:p>
          <w:p w14:paraId="1BF779AB" w14:textId="77777777" w:rsidR="00937F08" w:rsidRPr="00937F08" w:rsidRDefault="00937F08" w:rsidP="00937F08">
            <w:pPr>
              <w:numPr>
                <w:ilvl w:val="0"/>
                <w:numId w:val="3"/>
              </w:numPr>
              <w:spacing w:line="240" w:lineRule="auto"/>
              <w:ind w:left="495"/>
              <w:outlineLvl w:val="4"/>
              <w:rPr>
                <w:rFonts w:cs="Times New Roman"/>
                <w:b/>
                <w:bCs/>
                <w:i/>
                <w:iCs/>
                <w:color w:val="1C75BC"/>
              </w:rPr>
            </w:pPr>
            <w:r w:rsidRPr="00937F08">
              <w:rPr>
                <w:rFonts w:cs="Times New Roman"/>
                <w:b/>
                <w:bCs/>
                <w:i/>
                <w:iCs/>
                <w:color w:val="1C75BC"/>
              </w:rPr>
              <w:t>At regional and global levels</w:t>
            </w:r>
          </w:p>
          <w:p w14:paraId="3FD951A2" w14:textId="336A8DCA" w:rsidR="009C300C" w:rsidRPr="009F305C" w:rsidRDefault="00937F08" w:rsidP="00937F08">
            <w:pPr>
              <w:pStyle w:val="MText"/>
            </w:pPr>
            <w:r w:rsidRPr="0070109B">
              <w:t>To be determined.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C70BCF9" w14:textId="77777777" w:rsidR="00473168" w:rsidRPr="00573631" w:rsidRDefault="00473168" w:rsidP="00473168">
            <w:pPr>
              <w:pStyle w:val="MSubHeader"/>
            </w:pPr>
            <w:r w:rsidRPr="00573631">
              <w:t>Regional aggregates:</w:t>
            </w:r>
          </w:p>
          <w:p w14:paraId="3D5B0C72" w14:textId="33BE36B3" w:rsidR="009C300C" w:rsidRPr="009F305C" w:rsidRDefault="00473168" w:rsidP="00473168">
            <w:pPr>
              <w:pStyle w:val="MText"/>
            </w:pPr>
            <w:r>
              <w:t>Not yet applicable.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E927527" w14:textId="77777777" w:rsidR="006445B3" w:rsidRPr="00D54F29" w:rsidRDefault="006445B3" w:rsidP="006126A9">
            <w:pPr>
              <w:pStyle w:val="MSubHeader"/>
            </w:pPr>
            <w:r w:rsidRPr="00D54F29">
              <w:t>Methods and guidance</w:t>
            </w:r>
            <w:r>
              <w:t xml:space="preserve"> available to countries</w:t>
            </w:r>
            <w:r w:rsidRPr="00D54F29">
              <w:t xml:space="preserve"> for the compilation of the data at the national level:</w:t>
            </w:r>
          </w:p>
          <w:p w14:paraId="0FB501B7" w14:textId="7F008C7B" w:rsidR="009C300C" w:rsidRPr="006126A9" w:rsidRDefault="006445B3" w:rsidP="006126A9">
            <w:pPr>
              <w:pStyle w:val="MText"/>
            </w:pPr>
            <w:r w:rsidRPr="006126A9">
              <w:t>Information is currently not available.</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33B479E" w14:textId="3798CD56" w:rsidR="009862DA" w:rsidRPr="00D54F29" w:rsidRDefault="009862DA" w:rsidP="009862DA">
            <w:pPr>
              <w:pStyle w:val="MSubHeader"/>
            </w:pPr>
            <w:r w:rsidRPr="00D54F29">
              <w:t>Quality assurance</w:t>
            </w:r>
            <w:r>
              <w:t>:</w:t>
            </w:r>
          </w:p>
          <w:p w14:paraId="5D471804" w14:textId="46D44209" w:rsidR="009C300C" w:rsidRPr="009F305C" w:rsidRDefault="009862DA" w:rsidP="009862DA">
            <w:pPr>
              <w:pStyle w:val="MText"/>
            </w:pPr>
            <w:r w:rsidRPr="009862DA">
              <w:t>Information is currently not available.</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8" w:name="_Toc36655613"/>
            <w:bookmarkStart w:id="29" w:name="_Toc36812576"/>
            <w:bookmarkStart w:id="30" w:name="_Toc36812689"/>
            <w:bookmarkStart w:id="31" w:name="_Toc36813076"/>
            <w:bookmarkStart w:id="32" w:name="_Toc37932748"/>
            <w:r w:rsidRPr="00776312">
              <w:t>5. Data availability and disaggregation</w:t>
            </w:r>
            <w:bookmarkEnd w:id="28"/>
            <w:bookmarkEnd w:id="29"/>
            <w:bookmarkEnd w:id="30"/>
            <w:bookmarkEnd w:id="31"/>
            <w:bookmarkEnd w:id="32"/>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75CC6AA" w14:textId="52E389A5" w:rsidR="00BE2604" w:rsidRPr="00573631" w:rsidRDefault="00BE2604" w:rsidP="00BE2604">
            <w:pPr>
              <w:pStyle w:val="MHeader"/>
            </w:pPr>
            <w:r w:rsidRPr="00573631">
              <w:t xml:space="preserve">Data </w:t>
            </w:r>
            <w:r>
              <w:t>a</w:t>
            </w:r>
            <w:r w:rsidRPr="00573631">
              <w:t>vailability</w:t>
            </w:r>
          </w:p>
          <w:p w14:paraId="3667B346" w14:textId="77777777" w:rsidR="00BE2604" w:rsidRDefault="00BE2604" w:rsidP="00BE2604">
            <w:pPr>
              <w:pStyle w:val="MText"/>
            </w:pPr>
            <w:r w:rsidRPr="007975E4">
              <w:t>Data is still not available in a systematic and harmonized fashion</w:t>
            </w:r>
            <w:r>
              <w:t xml:space="preserve">. The following data availability information is provided based on available suitable surveys in selected countries. </w:t>
            </w:r>
          </w:p>
          <w:p w14:paraId="43556277" w14:textId="77777777" w:rsidR="00BE2604" w:rsidRDefault="00BE2604" w:rsidP="00BE2604">
            <w:pPr>
              <w:pStyle w:val="MText"/>
            </w:pPr>
          </w:p>
          <w:p w14:paraId="3DAF477F" w14:textId="77777777" w:rsidR="00BE2604" w:rsidRPr="0070109B" w:rsidRDefault="00BE2604" w:rsidP="00BE2604">
            <w:pPr>
              <w:pStyle w:val="MText"/>
            </w:pPr>
            <w:r w:rsidRPr="0070109B">
              <w:t>Breakdown of the number of countries covered by region is as follows:</w:t>
            </w:r>
          </w:p>
          <w:p w14:paraId="7DE172C3" w14:textId="22001857" w:rsidR="00BE2604" w:rsidRDefault="00BE2604" w:rsidP="00A1738D">
            <w:pPr>
              <w:pStyle w:val="MSubHeader"/>
            </w:pPr>
          </w:p>
          <w:tbl>
            <w:tblPr>
              <w:tblStyle w:val="TableGrid"/>
              <w:tblW w:w="8527" w:type="dxa"/>
              <w:tblLayout w:type="fixed"/>
              <w:tblLook w:val="04A0" w:firstRow="1" w:lastRow="0" w:firstColumn="1" w:lastColumn="0" w:noHBand="0" w:noVBand="1"/>
            </w:tblPr>
            <w:tblGrid>
              <w:gridCol w:w="4680"/>
              <w:gridCol w:w="2146"/>
              <w:gridCol w:w="1701"/>
            </w:tblGrid>
            <w:tr w:rsidR="000473AF" w:rsidRPr="0070109B" w14:paraId="5C619F0C" w14:textId="77777777" w:rsidTr="00D6675E">
              <w:trPr>
                <w:trHeight w:val="300"/>
              </w:trPr>
              <w:tc>
                <w:tcPr>
                  <w:tcW w:w="4680" w:type="dxa"/>
                  <w:noWrap/>
                </w:tcPr>
                <w:p w14:paraId="74E5CE65" w14:textId="77777777" w:rsidR="000473AF" w:rsidRPr="0070109B" w:rsidRDefault="000473AF" w:rsidP="000473AF">
                  <w:pPr>
                    <w:pStyle w:val="MText"/>
                  </w:pPr>
                </w:p>
              </w:tc>
              <w:tc>
                <w:tcPr>
                  <w:tcW w:w="2146" w:type="dxa"/>
                  <w:noWrap/>
                </w:tcPr>
                <w:p w14:paraId="2F2C0017" w14:textId="77777777" w:rsidR="000473AF" w:rsidRPr="0070109B" w:rsidRDefault="000473AF" w:rsidP="000473AF">
                  <w:pPr>
                    <w:pStyle w:val="MText"/>
                  </w:pPr>
                  <w:r w:rsidRPr="0070109B">
                    <w:t>Number of countries</w:t>
                  </w:r>
                </w:p>
              </w:tc>
              <w:tc>
                <w:tcPr>
                  <w:tcW w:w="1701" w:type="dxa"/>
                  <w:noWrap/>
                  <w:hideMark/>
                </w:tcPr>
                <w:p w14:paraId="460C2E86" w14:textId="77777777" w:rsidR="000473AF" w:rsidRPr="0070109B" w:rsidRDefault="000473AF" w:rsidP="000473AF">
                  <w:pPr>
                    <w:pStyle w:val="MText"/>
                  </w:pPr>
                  <w:r w:rsidRPr="0070109B">
                    <w:t>Nature of data</w:t>
                  </w:r>
                </w:p>
              </w:tc>
            </w:tr>
            <w:tr w:rsidR="000473AF" w:rsidRPr="0070109B" w14:paraId="3C7FB858" w14:textId="77777777" w:rsidTr="00D6675E">
              <w:trPr>
                <w:trHeight w:val="300"/>
              </w:trPr>
              <w:tc>
                <w:tcPr>
                  <w:tcW w:w="4680" w:type="dxa"/>
                  <w:noWrap/>
                </w:tcPr>
                <w:p w14:paraId="281F7D6E" w14:textId="77777777" w:rsidR="000473AF" w:rsidRPr="0070109B" w:rsidRDefault="000473AF" w:rsidP="000473AF">
                  <w:pPr>
                    <w:pStyle w:val="MText"/>
                  </w:pPr>
                  <w:r w:rsidRPr="0070109B">
                    <w:t>World</w:t>
                  </w:r>
                </w:p>
              </w:tc>
              <w:tc>
                <w:tcPr>
                  <w:tcW w:w="2146" w:type="dxa"/>
                  <w:noWrap/>
                </w:tcPr>
                <w:p w14:paraId="5B1BB848" w14:textId="77777777" w:rsidR="000473AF" w:rsidRPr="0070109B" w:rsidRDefault="000473AF" w:rsidP="000473AF">
                  <w:pPr>
                    <w:pStyle w:val="MText"/>
                  </w:pPr>
                  <w:r w:rsidRPr="0070109B">
                    <w:t>8</w:t>
                  </w:r>
                </w:p>
              </w:tc>
              <w:tc>
                <w:tcPr>
                  <w:tcW w:w="1701" w:type="dxa"/>
                  <w:noWrap/>
                </w:tcPr>
                <w:p w14:paraId="51797B65" w14:textId="77777777" w:rsidR="000473AF" w:rsidRPr="0070109B" w:rsidRDefault="000473AF" w:rsidP="000473AF">
                  <w:pPr>
                    <w:pStyle w:val="MText"/>
                  </w:pPr>
                  <w:r w:rsidRPr="0070109B">
                    <w:t>E</w:t>
                  </w:r>
                </w:p>
              </w:tc>
            </w:tr>
            <w:tr w:rsidR="000473AF" w:rsidRPr="0070109B" w14:paraId="4502ECD4" w14:textId="77777777" w:rsidTr="00D6675E">
              <w:trPr>
                <w:trHeight w:val="300"/>
              </w:trPr>
              <w:tc>
                <w:tcPr>
                  <w:tcW w:w="4680" w:type="dxa"/>
                  <w:noWrap/>
                  <w:hideMark/>
                </w:tcPr>
                <w:p w14:paraId="0ACFDBF8" w14:textId="77777777" w:rsidR="000473AF" w:rsidRPr="0070109B" w:rsidRDefault="000473AF" w:rsidP="000473AF">
                  <w:pPr>
                    <w:pStyle w:val="MText"/>
                  </w:pPr>
                  <w:r w:rsidRPr="0070109B">
                    <w:t>Africa</w:t>
                  </w:r>
                </w:p>
              </w:tc>
              <w:tc>
                <w:tcPr>
                  <w:tcW w:w="2146" w:type="dxa"/>
                  <w:noWrap/>
                  <w:hideMark/>
                </w:tcPr>
                <w:p w14:paraId="63365DF5" w14:textId="77777777" w:rsidR="000473AF" w:rsidRPr="0070109B" w:rsidRDefault="000473AF" w:rsidP="000473AF">
                  <w:pPr>
                    <w:pStyle w:val="MText"/>
                  </w:pPr>
                  <w:r w:rsidRPr="0070109B">
                    <w:t>7</w:t>
                  </w:r>
                </w:p>
              </w:tc>
              <w:tc>
                <w:tcPr>
                  <w:tcW w:w="1701" w:type="dxa"/>
                  <w:noWrap/>
                </w:tcPr>
                <w:p w14:paraId="37BF67EE" w14:textId="77777777" w:rsidR="000473AF" w:rsidRPr="0070109B" w:rsidRDefault="000473AF" w:rsidP="000473AF">
                  <w:pPr>
                    <w:pStyle w:val="MText"/>
                  </w:pPr>
                  <w:r w:rsidRPr="0070109B">
                    <w:t>E</w:t>
                  </w:r>
                </w:p>
              </w:tc>
            </w:tr>
            <w:tr w:rsidR="000473AF" w:rsidRPr="0070109B" w14:paraId="1365E463" w14:textId="77777777" w:rsidTr="00D6675E">
              <w:trPr>
                <w:trHeight w:val="287"/>
              </w:trPr>
              <w:tc>
                <w:tcPr>
                  <w:tcW w:w="4680" w:type="dxa"/>
                  <w:noWrap/>
                  <w:hideMark/>
                </w:tcPr>
                <w:p w14:paraId="1C4452EA" w14:textId="77777777" w:rsidR="000473AF" w:rsidRPr="0070109B" w:rsidRDefault="000473AF" w:rsidP="000473AF">
                  <w:pPr>
                    <w:pStyle w:val="MText"/>
                  </w:pPr>
                  <w:r w:rsidRPr="0070109B">
                    <w:t>Northern Africa</w:t>
                  </w:r>
                </w:p>
              </w:tc>
              <w:tc>
                <w:tcPr>
                  <w:tcW w:w="2146" w:type="dxa"/>
                  <w:noWrap/>
                  <w:hideMark/>
                </w:tcPr>
                <w:p w14:paraId="042DA2F1" w14:textId="77777777" w:rsidR="000473AF" w:rsidRPr="0070109B" w:rsidRDefault="000473AF" w:rsidP="000473AF">
                  <w:pPr>
                    <w:pStyle w:val="MText"/>
                  </w:pPr>
                </w:p>
              </w:tc>
              <w:tc>
                <w:tcPr>
                  <w:tcW w:w="1701" w:type="dxa"/>
                  <w:noWrap/>
                </w:tcPr>
                <w:p w14:paraId="65D0B969" w14:textId="77777777" w:rsidR="000473AF" w:rsidRPr="0070109B" w:rsidRDefault="000473AF" w:rsidP="000473AF">
                  <w:pPr>
                    <w:pStyle w:val="MText"/>
                  </w:pPr>
                </w:p>
              </w:tc>
            </w:tr>
            <w:tr w:rsidR="000473AF" w:rsidRPr="0070109B" w14:paraId="2F979C86" w14:textId="77777777" w:rsidTr="00D6675E">
              <w:trPr>
                <w:trHeight w:val="300"/>
              </w:trPr>
              <w:tc>
                <w:tcPr>
                  <w:tcW w:w="4680" w:type="dxa"/>
                  <w:noWrap/>
                  <w:hideMark/>
                </w:tcPr>
                <w:p w14:paraId="46F76B61" w14:textId="77777777" w:rsidR="000473AF" w:rsidRPr="0070109B" w:rsidRDefault="000473AF" w:rsidP="000473AF">
                  <w:pPr>
                    <w:pStyle w:val="MText"/>
                  </w:pPr>
                  <w:r w:rsidRPr="0070109B">
                    <w:t>Sub-Saharan Africa</w:t>
                  </w:r>
                </w:p>
              </w:tc>
              <w:tc>
                <w:tcPr>
                  <w:tcW w:w="2146" w:type="dxa"/>
                  <w:noWrap/>
                  <w:hideMark/>
                </w:tcPr>
                <w:p w14:paraId="1CDF31AC" w14:textId="77777777" w:rsidR="000473AF" w:rsidRPr="0070109B" w:rsidRDefault="000473AF" w:rsidP="000473AF">
                  <w:pPr>
                    <w:pStyle w:val="MText"/>
                  </w:pPr>
                </w:p>
              </w:tc>
              <w:tc>
                <w:tcPr>
                  <w:tcW w:w="1701" w:type="dxa"/>
                  <w:noWrap/>
                </w:tcPr>
                <w:p w14:paraId="39814743" w14:textId="77777777" w:rsidR="000473AF" w:rsidRPr="0070109B" w:rsidRDefault="000473AF" w:rsidP="000473AF">
                  <w:pPr>
                    <w:pStyle w:val="MText"/>
                  </w:pPr>
                </w:p>
              </w:tc>
            </w:tr>
            <w:tr w:rsidR="000473AF" w:rsidRPr="0070109B" w14:paraId="5CF45A5F" w14:textId="77777777" w:rsidTr="00D6675E">
              <w:trPr>
                <w:trHeight w:val="300"/>
              </w:trPr>
              <w:tc>
                <w:tcPr>
                  <w:tcW w:w="4680" w:type="dxa"/>
                  <w:noWrap/>
                  <w:hideMark/>
                </w:tcPr>
                <w:p w14:paraId="665C8995" w14:textId="77777777" w:rsidR="000473AF" w:rsidRPr="0070109B" w:rsidRDefault="000473AF" w:rsidP="000473AF">
                  <w:pPr>
                    <w:pStyle w:val="MText"/>
                  </w:pPr>
                  <w:r w:rsidRPr="0070109B">
                    <w:t>Eastern Africa</w:t>
                  </w:r>
                </w:p>
              </w:tc>
              <w:tc>
                <w:tcPr>
                  <w:tcW w:w="2146" w:type="dxa"/>
                  <w:noWrap/>
                  <w:hideMark/>
                </w:tcPr>
                <w:p w14:paraId="07170F38" w14:textId="77777777" w:rsidR="000473AF" w:rsidRPr="0070109B" w:rsidRDefault="000473AF" w:rsidP="000473AF">
                  <w:pPr>
                    <w:pStyle w:val="MText"/>
                  </w:pPr>
                  <w:r w:rsidRPr="0070109B">
                    <w:t>4</w:t>
                  </w:r>
                </w:p>
              </w:tc>
              <w:tc>
                <w:tcPr>
                  <w:tcW w:w="1701" w:type="dxa"/>
                  <w:noWrap/>
                </w:tcPr>
                <w:p w14:paraId="1AAF9503" w14:textId="77777777" w:rsidR="000473AF" w:rsidRPr="0070109B" w:rsidRDefault="000473AF" w:rsidP="000473AF">
                  <w:pPr>
                    <w:pStyle w:val="MText"/>
                  </w:pPr>
                  <w:r w:rsidRPr="0070109B">
                    <w:t>E</w:t>
                  </w:r>
                </w:p>
              </w:tc>
            </w:tr>
            <w:tr w:rsidR="000473AF" w:rsidRPr="0070109B" w14:paraId="1EE13CB2" w14:textId="77777777" w:rsidTr="00D6675E">
              <w:trPr>
                <w:trHeight w:val="300"/>
              </w:trPr>
              <w:tc>
                <w:tcPr>
                  <w:tcW w:w="4680" w:type="dxa"/>
                  <w:noWrap/>
                  <w:hideMark/>
                </w:tcPr>
                <w:p w14:paraId="253BD6E4" w14:textId="77777777" w:rsidR="000473AF" w:rsidRPr="0070109B" w:rsidRDefault="000473AF" w:rsidP="000473AF">
                  <w:pPr>
                    <w:pStyle w:val="MText"/>
                  </w:pPr>
                  <w:r w:rsidRPr="0070109B">
                    <w:t>Middle Africa</w:t>
                  </w:r>
                </w:p>
              </w:tc>
              <w:tc>
                <w:tcPr>
                  <w:tcW w:w="2146" w:type="dxa"/>
                  <w:noWrap/>
                  <w:hideMark/>
                </w:tcPr>
                <w:p w14:paraId="03AF9D48" w14:textId="77777777" w:rsidR="000473AF" w:rsidRPr="0070109B" w:rsidRDefault="000473AF" w:rsidP="000473AF">
                  <w:pPr>
                    <w:pStyle w:val="MText"/>
                  </w:pPr>
                </w:p>
              </w:tc>
              <w:tc>
                <w:tcPr>
                  <w:tcW w:w="1701" w:type="dxa"/>
                  <w:noWrap/>
                </w:tcPr>
                <w:p w14:paraId="03318C55" w14:textId="77777777" w:rsidR="000473AF" w:rsidRPr="0070109B" w:rsidRDefault="000473AF" w:rsidP="000473AF">
                  <w:pPr>
                    <w:pStyle w:val="MText"/>
                  </w:pPr>
                </w:p>
              </w:tc>
            </w:tr>
            <w:tr w:rsidR="000473AF" w:rsidRPr="0070109B" w14:paraId="11FD6A4F" w14:textId="77777777" w:rsidTr="00D6675E">
              <w:trPr>
                <w:trHeight w:val="300"/>
              </w:trPr>
              <w:tc>
                <w:tcPr>
                  <w:tcW w:w="4680" w:type="dxa"/>
                  <w:noWrap/>
                  <w:hideMark/>
                </w:tcPr>
                <w:p w14:paraId="41E24BC3" w14:textId="77777777" w:rsidR="000473AF" w:rsidRPr="0070109B" w:rsidRDefault="000473AF" w:rsidP="000473AF">
                  <w:pPr>
                    <w:pStyle w:val="MText"/>
                  </w:pPr>
                  <w:r w:rsidRPr="0070109B">
                    <w:t>Southern Africa</w:t>
                  </w:r>
                </w:p>
              </w:tc>
              <w:tc>
                <w:tcPr>
                  <w:tcW w:w="2146" w:type="dxa"/>
                  <w:noWrap/>
                  <w:hideMark/>
                </w:tcPr>
                <w:p w14:paraId="2181532E" w14:textId="77777777" w:rsidR="000473AF" w:rsidRPr="0070109B" w:rsidRDefault="000473AF" w:rsidP="000473AF">
                  <w:pPr>
                    <w:pStyle w:val="MText"/>
                  </w:pPr>
                </w:p>
              </w:tc>
              <w:tc>
                <w:tcPr>
                  <w:tcW w:w="1701" w:type="dxa"/>
                  <w:noWrap/>
                </w:tcPr>
                <w:p w14:paraId="7960CF4B" w14:textId="77777777" w:rsidR="000473AF" w:rsidRPr="0070109B" w:rsidRDefault="000473AF" w:rsidP="000473AF">
                  <w:pPr>
                    <w:pStyle w:val="MText"/>
                  </w:pPr>
                </w:p>
              </w:tc>
            </w:tr>
            <w:tr w:rsidR="000473AF" w:rsidRPr="0070109B" w14:paraId="3C22B588" w14:textId="77777777" w:rsidTr="00D6675E">
              <w:trPr>
                <w:trHeight w:val="300"/>
              </w:trPr>
              <w:tc>
                <w:tcPr>
                  <w:tcW w:w="4680" w:type="dxa"/>
                  <w:noWrap/>
                  <w:hideMark/>
                </w:tcPr>
                <w:p w14:paraId="41E40821" w14:textId="77777777" w:rsidR="000473AF" w:rsidRPr="0070109B" w:rsidRDefault="000473AF" w:rsidP="000473AF">
                  <w:pPr>
                    <w:pStyle w:val="MText"/>
                  </w:pPr>
                  <w:r w:rsidRPr="0070109B">
                    <w:t>Western Africa</w:t>
                  </w:r>
                </w:p>
              </w:tc>
              <w:tc>
                <w:tcPr>
                  <w:tcW w:w="2146" w:type="dxa"/>
                  <w:noWrap/>
                  <w:hideMark/>
                </w:tcPr>
                <w:p w14:paraId="6418B300" w14:textId="77777777" w:rsidR="000473AF" w:rsidRPr="0070109B" w:rsidRDefault="000473AF" w:rsidP="000473AF">
                  <w:pPr>
                    <w:pStyle w:val="MText"/>
                  </w:pPr>
                  <w:r w:rsidRPr="0070109B">
                    <w:t>3</w:t>
                  </w:r>
                </w:p>
              </w:tc>
              <w:tc>
                <w:tcPr>
                  <w:tcW w:w="1701" w:type="dxa"/>
                  <w:noWrap/>
                </w:tcPr>
                <w:p w14:paraId="2297FF1D" w14:textId="77777777" w:rsidR="000473AF" w:rsidRPr="0070109B" w:rsidRDefault="000473AF" w:rsidP="000473AF">
                  <w:pPr>
                    <w:pStyle w:val="MText"/>
                  </w:pPr>
                  <w:r w:rsidRPr="0070109B">
                    <w:t>E</w:t>
                  </w:r>
                </w:p>
              </w:tc>
            </w:tr>
            <w:tr w:rsidR="000473AF" w:rsidRPr="0070109B" w14:paraId="17989641" w14:textId="77777777" w:rsidTr="00D6675E">
              <w:trPr>
                <w:trHeight w:val="300"/>
              </w:trPr>
              <w:tc>
                <w:tcPr>
                  <w:tcW w:w="4680" w:type="dxa"/>
                  <w:noWrap/>
                  <w:hideMark/>
                </w:tcPr>
                <w:p w14:paraId="1A9AEC83" w14:textId="77777777" w:rsidR="000473AF" w:rsidRPr="0070109B" w:rsidRDefault="000473AF" w:rsidP="000473AF">
                  <w:pPr>
                    <w:pStyle w:val="MText"/>
                  </w:pPr>
                  <w:r w:rsidRPr="0070109B">
                    <w:t>Americas</w:t>
                  </w:r>
                </w:p>
              </w:tc>
              <w:tc>
                <w:tcPr>
                  <w:tcW w:w="2146" w:type="dxa"/>
                  <w:noWrap/>
                  <w:hideMark/>
                </w:tcPr>
                <w:p w14:paraId="447029B8" w14:textId="77777777" w:rsidR="000473AF" w:rsidRPr="0070109B" w:rsidRDefault="000473AF" w:rsidP="000473AF">
                  <w:pPr>
                    <w:pStyle w:val="MText"/>
                  </w:pPr>
                </w:p>
              </w:tc>
              <w:tc>
                <w:tcPr>
                  <w:tcW w:w="1701" w:type="dxa"/>
                  <w:noWrap/>
                </w:tcPr>
                <w:p w14:paraId="1DFD404D" w14:textId="77777777" w:rsidR="000473AF" w:rsidRPr="0070109B" w:rsidRDefault="000473AF" w:rsidP="000473AF">
                  <w:pPr>
                    <w:pStyle w:val="MText"/>
                  </w:pPr>
                </w:p>
              </w:tc>
            </w:tr>
            <w:tr w:rsidR="000473AF" w:rsidRPr="0070109B" w14:paraId="002275BA" w14:textId="77777777" w:rsidTr="00D6675E">
              <w:trPr>
                <w:trHeight w:val="300"/>
              </w:trPr>
              <w:tc>
                <w:tcPr>
                  <w:tcW w:w="4680" w:type="dxa"/>
                  <w:noWrap/>
                  <w:hideMark/>
                </w:tcPr>
                <w:p w14:paraId="53C8EBA4" w14:textId="77777777" w:rsidR="000473AF" w:rsidRPr="0070109B" w:rsidRDefault="000473AF" w:rsidP="000473AF">
                  <w:pPr>
                    <w:pStyle w:val="MText"/>
                  </w:pPr>
                  <w:r w:rsidRPr="0070109B">
                    <w:lastRenderedPageBreak/>
                    <w:t>Latin America and the Caribbean</w:t>
                  </w:r>
                </w:p>
              </w:tc>
              <w:tc>
                <w:tcPr>
                  <w:tcW w:w="2146" w:type="dxa"/>
                  <w:noWrap/>
                  <w:hideMark/>
                </w:tcPr>
                <w:p w14:paraId="5E04DCFA" w14:textId="77777777" w:rsidR="000473AF" w:rsidRPr="0070109B" w:rsidRDefault="000473AF" w:rsidP="000473AF">
                  <w:pPr>
                    <w:pStyle w:val="MText"/>
                  </w:pPr>
                </w:p>
              </w:tc>
              <w:tc>
                <w:tcPr>
                  <w:tcW w:w="1701" w:type="dxa"/>
                  <w:noWrap/>
                </w:tcPr>
                <w:p w14:paraId="7B9E39F5" w14:textId="77777777" w:rsidR="000473AF" w:rsidRPr="0070109B" w:rsidRDefault="000473AF" w:rsidP="000473AF">
                  <w:pPr>
                    <w:pStyle w:val="MText"/>
                  </w:pPr>
                </w:p>
              </w:tc>
            </w:tr>
            <w:tr w:rsidR="000473AF" w:rsidRPr="0070109B" w14:paraId="01A35869" w14:textId="77777777" w:rsidTr="00D6675E">
              <w:trPr>
                <w:trHeight w:val="300"/>
              </w:trPr>
              <w:tc>
                <w:tcPr>
                  <w:tcW w:w="4680" w:type="dxa"/>
                  <w:noWrap/>
                  <w:hideMark/>
                </w:tcPr>
                <w:p w14:paraId="450B0EA7" w14:textId="77777777" w:rsidR="000473AF" w:rsidRPr="0070109B" w:rsidRDefault="000473AF" w:rsidP="000473AF">
                  <w:pPr>
                    <w:pStyle w:val="MText"/>
                  </w:pPr>
                  <w:r w:rsidRPr="0070109B">
                    <w:t>Caribbean</w:t>
                  </w:r>
                </w:p>
              </w:tc>
              <w:tc>
                <w:tcPr>
                  <w:tcW w:w="2146" w:type="dxa"/>
                  <w:noWrap/>
                  <w:hideMark/>
                </w:tcPr>
                <w:p w14:paraId="543DEB58" w14:textId="77777777" w:rsidR="000473AF" w:rsidRPr="0070109B" w:rsidRDefault="000473AF" w:rsidP="000473AF">
                  <w:pPr>
                    <w:pStyle w:val="MText"/>
                  </w:pPr>
                </w:p>
              </w:tc>
              <w:tc>
                <w:tcPr>
                  <w:tcW w:w="1701" w:type="dxa"/>
                  <w:noWrap/>
                </w:tcPr>
                <w:p w14:paraId="667A6C8D" w14:textId="77777777" w:rsidR="000473AF" w:rsidRPr="0070109B" w:rsidRDefault="000473AF" w:rsidP="000473AF">
                  <w:pPr>
                    <w:pStyle w:val="MText"/>
                  </w:pPr>
                </w:p>
              </w:tc>
            </w:tr>
            <w:tr w:rsidR="000473AF" w:rsidRPr="0070109B" w14:paraId="130CBE0D" w14:textId="77777777" w:rsidTr="00D6675E">
              <w:trPr>
                <w:trHeight w:val="300"/>
              </w:trPr>
              <w:tc>
                <w:tcPr>
                  <w:tcW w:w="4680" w:type="dxa"/>
                  <w:noWrap/>
                  <w:hideMark/>
                </w:tcPr>
                <w:p w14:paraId="728358EE" w14:textId="77777777" w:rsidR="000473AF" w:rsidRPr="0070109B" w:rsidRDefault="000473AF" w:rsidP="000473AF">
                  <w:pPr>
                    <w:pStyle w:val="MText"/>
                  </w:pPr>
                  <w:r w:rsidRPr="0070109B">
                    <w:t>Latin America</w:t>
                  </w:r>
                </w:p>
              </w:tc>
              <w:tc>
                <w:tcPr>
                  <w:tcW w:w="2146" w:type="dxa"/>
                  <w:noWrap/>
                  <w:hideMark/>
                </w:tcPr>
                <w:p w14:paraId="33F7A9C9" w14:textId="77777777" w:rsidR="000473AF" w:rsidRPr="0070109B" w:rsidRDefault="000473AF" w:rsidP="000473AF">
                  <w:pPr>
                    <w:pStyle w:val="MText"/>
                  </w:pPr>
                </w:p>
              </w:tc>
              <w:tc>
                <w:tcPr>
                  <w:tcW w:w="1701" w:type="dxa"/>
                  <w:noWrap/>
                </w:tcPr>
                <w:p w14:paraId="3F3944AF" w14:textId="77777777" w:rsidR="000473AF" w:rsidRPr="0070109B" w:rsidRDefault="000473AF" w:rsidP="000473AF">
                  <w:pPr>
                    <w:pStyle w:val="MText"/>
                  </w:pPr>
                </w:p>
              </w:tc>
            </w:tr>
            <w:tr w:rsidR="000473AF" w:rsidRPr="0070109B" w14:paraId="27B5991D" w14:textId="77777777" w:rsidTr="00D6675E">
              <w:trPr>
                <w:trHeight w:val="300"/>
              </w:trPr>
              <w:tc>
                <w:tcPr>
                  <w:tcW w:w="4680" w:type="dxa"/>
                  <w:noWrap/>
                  <w:hideMark/>
                </w:tcPr>
                <w:p w14:paraId="6AE3AF58" w14:textId="77777777" w:rsidR="000473AF" w:rsidRPr="0070109B" w:rsidRDefault="000473AF" w:rsidP="000473AF">
                  <w:pPr>
                    <w:pStyle w:val="MText"/>
                  </w:pPr>
                  <w:r w:rsidRPr="0070109B">
                    <w:t>Northern America</w:t>
                  </w:r>
                </w:p>
              </w:tc>
              <w:tc>
                <w:tcPr>
                  <w:tcW w:w="2146" w:type="dxa"/>
                  <w:noWrap/>
                  <w:hideMark/>
                </w:tcPr>
                <w:p w14:paraId="3BCAACC5" w14:textId="77777777" w:rsidR="000473AF" w:rsidRPr="0070109B" w:rsidRDefault="000473AF" w:rsidP="000473AF">
                  <w:pPr>
                    <w:pStyle w:val="MText"/>
                  </w:pPr>
                </w:p>
              </w:tc>
              <w:tc>
                <w:tcPr>
                  <w:tcW w:w="1701" w:type="dxa"/>
                  <w:noWrap/>
                </w:tcPr>
                <w:p w14:paraId="6952C753" w14:textId="77777777" w:rsidR="000473AF" w:rsidRPr="0070109B" w:rsidRDefault="000473AF" w:rsidP="000473AF">
                  <w:pPr>
                    <w:pStyle w:val="MText"/>
                  </w:pPr>
                </w:p>
              </w:tc>
            </w:tr>
            <w:tr w:rsidR="000473AF" w:rsidRPr="0070109B" w14:paraId="75D3695B" w14:textId="77777777" w:rsidTr="00D6675E">
              <w:trPr>
                <w:trHeight w:val="300"/>
              </w:trPr>
              <w:tc>
                <w:tcPr>
                  <w:tcW w:w="4680" w:type="dxa"/>
                  <w:noWrap/>
                  <w:hideMark/>
                </w:tcPr>
                <w:p w14:paraId="7CBFBED4" w14:textId="77777777" w:rsidR="000473AF" w:rsidRPr="0070109B" w:rsidRDefault="000473AF" w:rsidP="000473AF">
                  <w:pPr>
                    <w:pStyle w:val="MText"/>
                  </w:pPr>
                  <w:r w:rsidRPr="0070109B">
                    <w:t>Asia</w:t>
                  </w:r>
                </w:p>
              </w:tc>
              <w:tc>
                <w:tcPr>
                  <w:tcW w:w="2146" w:type="dxa"/>
                  <w:noWrap/>
                  <w:hideMark/>
                </w:tcPr>
                <w:p w14:paraId="6308CE4A" w14:textId="77777777" w:rsidR="000473AF" w:rsidRPr="0070109B" w:rsidRDefault="000473AF" w:rsidP="000473AF">
                  <w:pPr>
                    <w:pStyle w:val="MText"/>
                  </w:pPr>
                  <w:r w:rsidRPr="0070109B">
                    <w:t>1</w:t>
                  </w:r>
                </w:p>
              </w:tc>
              <w:tc>
                <w:tcPr>
                  <w:tcW w:w="1701" w:type="dxa"/>
                  <w:noWrap/>
                </w:tcPr>
                <w:p w14:paraId="63DECFB6" w14:textId="77777777" w:rsidR="000473AF" w:rsidRPr="0070109B" w:rsidRDefault="000473AF" w:rsidP="000473AF">
                  <w:pPr>
                    <w:pStyle w:val="MText"/>
                  </w:pPr>
                  <w:r w:rsidRPr="0070109B">
                    <w:t>E</w:t>
                  </w:r>
                </w:p>
              </w:tc>
            </w:tr>
            <w:tr w:rsidR="000473AF" w:rsidRPr="0070109B" w14:paraId="557D90F0" w14:textId="77777777" w:rsidTr="00D6675E">
              <w:trPr>
                <w:trHeight w:val="300"/>
              </w:trPr>
              <w:tc>
                <w:tcPr>
                  <w:tcW w:w="4680" w:type="dxa"/>
                  <w:noWrap/>
                  <w:hideMark/>
                </w:tcPr>
                <w:p w14:paraId="4A7DCC02" w14:textId="77777777" w:rsidR="000473AF" w:rsidRPr="0070109B" w:rsidRDefault="000473AF" w:rsidP="000473AF">
                  <w:pPr>
                    <w:pStyle w:val="MText"/>
                  </w:pPr>
                  <w:r w:rsidRPr="0070109B">
                    <w:t>Central Asia</w:t>
                  </w:r>
                </w:p>
              </w:tc>
              <w:tc>
                <w:tcPr>
                  <w:tcW w:w="2146" w:type="dxa"/>
                  <w:noWrap/>
                  <w:hideMark/>
                </w:tcPr>
                <w:p w14:paraId="57083D9F" w14:textId="77777777" w:rsidR="000473AF" w:rsidRPr="0070109B" w:rsidRDefault="000473AF" w:rsidP="000473AF">
                  <w:pPr>
                    <w:pStyle w:val="MText"/>
                  </w:pPr>
                </w:p>
              </w:tc>
              <w:tc>
                <w:tcPr>
                  <w:tcW w:w="1701" w:type="dxa"/>
                  <w:noWrap/>
                </w:tcPr>
                <w:p w14:paraId="7230CEE1" w14:textId="77777777" w:rsidR="000473AF" w:rsidRPr="0070109B" w:rsidRDefault="000473AF" w:rsidP="000473AF">
                  <w:pPr>
                    <w:pStyle w:val="MText"/>
                  </w:pPr>
                </w:p>
              </w:tc>
            </w:tr>
            <w:tr w:rsidR="000473AF" w:rsidRPr="0070109B" w14:paraId="4AFF1E7D" w14:textId="77777777" w:rsidTr="00D6675E">
              <w:trPr>
                <w:trHeight w:val="300"/>
              </w:trPr>
              <w:tc>
                <w:tcPr>
                  <w:tcW w:w="4680" w:type="dxa"/>
                  <w:noWrap/>
                  <w:hideMark/>
                </w:tcPr>
                <w:p w14:paraId="4D2E2320" w14:textId="77777777" w:rsidR="000473AF" w:rsidRPr="0070109B" w:rsidRDefault="000473AF" w:rsidP="000473AF">
                  <w:pPr>
                    <w:pStyle w:val="MText"/>
                  </w:pPr>
                  <w:r w:rsidRPr="0070109B">
                    <w:t>Eastern Asia</w:t>
                  </w:r>
                </w:p>
              </w:tc>
              <w:tc>
                <w:tcPr>
                  <w:tcW w:w="2146" w:type="dxa"/>
                  <w:noWrap/>
                  <w:hideMark/>
                </w:tcPr>
                <w:p w14:paraId="7E065797" w14:textId="77777777" w:rsidR="000473AF" w:rsidRPr="0070109B" w:rsidRDefault="000473AF" w:rsidP="000473AF">
                  <w:pPr>
                    <w:pStyle w:val="MText"/>
                  </w:pPr>
                </w:p>
              </w:tc>
              <w:tc>
                <w:tcPr>
                  <w:tcW w:w="1701" w:type="dxa"/>
                  <w:noWrap/>
                </w:tcPr>
                <w:p w14:paraId="545B3B4F" w14:textId="77777777" w:rsidR="000473AF" w:rsidRPr="0070109B" w:rsidRDefault="000473AF" w:rsidP="000473AF">
                  <w:pPr>
                    <w:pStyle w:val="MText"/>
                  </w:pPr>
                </w:p>
              </w:tc>
            </w:tr>
            <w:tr w:rsidR="000473AF" w:rsidRPr="0070109B" w14:paraId="49C1CD32" w14:textId="77777777" w:rsidTr="00D6675E">
              <w:trPr>
                <w:trHeight w:val="300"/>
              </w:trPr>
              <w:tc>
                <w:tcPr>
                  <w:tcW w:w="4680" w:type="dxa"/>
                  <w:noWrap/>
                  <w:hideMark/>
                </w:tcPr>
                <w:p w14:paraId="3841849E" w14:textId="77777777" w:rsidR="000473AF" w:rsidRPr="0070109B" w:rsidRDefault="000473AF" w:rsidP="000473AF">
                  <w:pPr>
                    <w:pStyle w:val="MText"/>
                  </w:pPr>
                  <w:r w:rsidRPr="0070109B">
                    <w:t>Southern Asia</w:t>
                  </w:r>
                </w:p>
              </w:tc>
              <w:tc>
                <w:tcPr>
                  <w:tcW w:w="2146" w:type="dxa"/>
                  <w:noWrap/>
                  <w:hideMark/>
                </w:tcPr>
                <w:p w14:paraId="448967C2" w14:textId="77777777" w:rsidR="000473AF" w:rsidRPr="0070109B" w:rsidRDefault="000473AF" w:rsidP="000473AF">
                  <w:pPr>
                    <w:pStyle w:val="MText"/>
                  </w:pPr>
                  <w:r w:rsidRPr="0070109B">
                    <w:t>1</w:t>
                  </w:r>
                </w:p>
              </w:tc>
              <w:tc>
                <w:tcPr>
                  <w:tcW w:w="1701" w:type="dxa"/>
                  <w:noWrap/>
                </w:tcPr>
                <w:p w14:paraId="665E4674" w14:textId="77777777" w:rsidR="000473AF" w:rsidRPr="0070109B" w:rsidRDefault="000473AF" w:rsidP="000473AF">
                  <w:pPr>
                    <w:pStyle w:val="MText"/>
                  </w:pPr>
                  <w:r w:rsidRPr="0070109B">
                    <w:t>E</w:t>
                  </w:r>
                </w:p>
              </w:tc>
            </w:tr>
            <w:tr w:rsidR="000473AF" w:rsidRPr="0070109B" w14:paraId="32FF790B" w14:textId="77777777" w:rsidTr="00D6675E">
              <w:trPr>
                <w:trHeight w:val="300"/>
              </w:trPr>
              <w:tc>
                <w:tcPr>
                  <w:tcW w:w="4680" w:type="dxa"/>
                  <w:noWrap/>
                  <w:hideMark/>
                </w:tcPr>
                <w:p w14:paraId="2AE9D713" w14:textId="77777777" w:rsidR="000473AF" w:rsidRPr="0070109B" w:rsidRDefault="000473AF" w:rsidP="000473AF">
                  <w:pPr>
                    <w:pStyle w:val="MText"/>
                  </w:pPr>
                  <w:r>
                    <w:t>South-Eastern Asia</w:t>
                  </w:r>
                </w:p>
              </w:tc>
              <w:tc>
                <w:tcPr>
                  <w:tcW w:w="2146" w:type="dxa"/>
                  <w:noWrap/>
                  <w:hideMark/>
                </w:tcPr>
                <w:p w14:paraId="67ECBA8F" w14:textId="77777777" w:rsidR="000473AF" w:rsidRPr="0070109B" w:rsidRDefault="000473AF" w:rsidP="000473AF">
                  <w:pPr>
                    <w:pStyle w:val="MText"/>
                  </w:pPr>
                </w:p>
              </w:tc>
              <w:tc>
                <w:tcPr>
                  <w:tcW w:w="1701" w:type="dxa"/>
                  <w:noWrap/>
                </w:tcPr>
                <w:p w14:paraId="7FBDE4CD" w14:textId="77777777" w:rsidR="000473AF" w:rsidRPr="0070109B" w:rsidRDefault="000473AF" w:rsidP="000473AF">
                  <w:pPr>
                    <w:pStyle w:val="MText"/>
                  </w:pPr>
                </w:p>
              </w:tc>
            </w:tr>
            <w:tr w:rsidR="000473AF" w:rsidRPr="0070109B" w14:paraId="735FA876" w14:textId="77777777" w:rsidTr="00D6675E">
              <w:trPr>
                <w:trHeight w:val="300"/>
              </w:trPr>
              <w:tc>
                <w:tcPr>
                  <w:tcW w:w="4680" w:type="dxa"/>
                  <w:noWrap/>
                  <w:hideMark/>
                </w:tcPr>
                <w:p w14:paraId="0DD37C7B" w14:textId="77777777" w:rsidR="000473AF" w:rsidRPr="0070109B" w:rsidRDefault="000473AF" w:rsidP="000473AF">
                  <w:pPr>
                    <w:pStyle w:val="MText"/>
                  </w:pPr>
                  <w:r w:rsidRPr="0070109B">
                    <w:t>Western Asia</w:t>
                  </w:r>
                </w:p>
              </w:tc>
              <w:tc>
                <w:tcPr>
                  <w:tcW w:w="2146" w:type="dxa"/>
                  <w:noWrap/>
                  <w:hideMark/>
                </w:tcPr>
                <w:p w14:paraId="055B3A3A" w14:textId="77777777" w:rsidR="000473AF" w:rsidRPr="0070109B" w:rsidRDefault="000473AF" w:rsidP="000473AF">
                  <w:pPr>
                    <w:pStyle w:val="MText"/>
                  </w:pPr>
                </w:p>
              </w:tc>
              <w:tc>
                <w:tcPr>
                  <w:tcW w:w="1701" w:type="dxa"/>
                  <w:noWrap/>
                </w:tcPr>
                <w:p w14:paraId="17D577BF" w14:textId="77777777" w:rsidR="000473AF" w:rsidRPr="0070109B" w:rsidRDefault="000473AF" w:rsidP="000473AF">
                  <w:pPr>
                    <w:pStyle w:val="MText"/>
                  </w:pPr>
                </w:p>
              </w:tc>
            </w:tr>
            <w:tr w:rsidR="000473AF" w:rsidRPr="0070109B" w14:paraId="44DC1D02" w14:textId="77777777" w:rsidTr="00D6675E">
              <w:trPr>
                <w:trHeight w:val="300"/>
              </w:trPr>
              <w:tc>
                <w:tcPr>
                  <w:tcW w:w="4680" w:type="dxa"/>
                  <w:noWrap/>
                  <w:hideMark/>
                </w:tcPr>
                <w:p w14:paraId="37CE9B0C" w14:textId="77777777" w:rsidR="000473AF" w:rsidRPr="0070109B" w:rsidRDefault="000473AF" w:rsidP="000473AF">
                  <w:pPr>
                    <w:pStyle w:val="MText"/>
                  </w:pPr>
                  <w:r w:rsidRPr="0070109B">
                    <w:t>Europe</w:t>
                  </w:r>
                </w:p>
              </w:tc>
              <w:tc>
                <w:tcPr>
                  <w:tcW w:w="2146" w:type="dxa"/>
                  <w:noWrap/>
                  <w:hideMark/>
                </w:tcPr>
                <w:p w14:paraId="0C1EEFA8" w14:textId="77777777" w:rsidR="000473AF" w:rsidRPr="0070109B" w:rsidRDefault="000473AF" w:rsidP="000473AF">
                  <w:pPr>
                    <w:pStyle w:val="MText"/>
                  </w:pPr>
                </w:p>
              </w:tc>
              <w:tc>
                <w:tcPr>
                  <w:tcW w:w="1701" w:type="dxa"/>
                  <w:noWrap/>
                </w:tcPr>
                <w:p w14:paraId="19DCC0C6" w14:textId="77777777" w:rsidR="000473AF" w:rsidRPr="0070109B" w:rsidRDefault="000473AF" w:rsidP="000473AF">
                  <w:pPr>
                    <w:pStyle w:val="MText"/>
                  </w:pPr>
                </w:p>
              </w:tc>
            </w:tr>
            <w:tr w:rsidR="000473AF" w:rsidRPr="0070109B" w14:paraId="7591DECB" w14:textId="77777777" w:rsidTr="00D6675E">
              <w:trPr>
                <w:trHeight w:val="300"/>
              </w:trPr>
              <w:tc>
                <w:tcPr>
                  <w:tcW w:w="4680" w:type="dxa"/>
                  <w:noWrap/>
                  <w:hideMark/>
                </w:tcPr>
                <w:p w14:paraId="4B51AE97" w14:textId="77777777" w:rsidR="000473AF" w:rsidRPr="0070109B" w:rsidRDefault="000473AF" w:rsidP="000473AF">
                  <w:pPr>
                    <w:pStyle w:val="MText"/>
                  </w:pPr>
                  <w:r w:rsidRPr="0070109B">
                    <w:t>Eastern Europe</w:t>
                  </w:r>
                </w:p>
              </w:tc>
              <w:tc>
                <w:tcPr>
                  <w:tcW w:w="2146" w:type="dxa"/>
                  <w:noWrap/>
                  <w:hideMark/>
                </w:tcPr>
                <w:p w14:paraId="17A3C108" w14:textId="77777777" w:rsidR="000473AF" w:rsidRPr="0070109B" w:rsidRDefault="000473AF" w:rsidP="000473AF">
                  <w:pPr>
                    <w:pStyle w:val="MText"/>
                  </w:pPr>
                </w:p>
              </w:tc>
              <w:tc>
                <w:tcPr>
                  <w:tcW w:w="1701" w:type="dxa"/>
                  <w:noWrap/>
                </w:tcPr>
                <w:p w14:paraId="00311226" w14:textId="77777777" w:rsidR="000473AF" w:rsidRPr="0070109B" w:rsidRDefault="000473AF" w:rsidP="000473AF">
                  <w:pPr>
                    <w:pStyle w:val="MText"/>
                  </w:pPr>
                </w:p>
              </w:tc>
            </w:tr>
            <w:tr w:rsidR="000473AF" w:rsidRPr="0070109B" w14:paraId="2357D62E" w14:textId="77777777" w:rsidTr="00D6675E">
              <w:trPr>
                <w:trHeight w:val="300"/>
              </w:trPr>
              <w:tc>
                <w:tcPr>
                  <w:tcW w:w="4680" w:type="dxa"/>
                  <w:noWrap/>
                  <w:hideMark/>
                </w:tcPr>
                <w:p w14:paraId="781D0B47" w14:textId="77777777" w:rsidR="000473AF" w:rsidRPr="0070109B" w:rsidRDefault="000473AF" w:rsidP="000473AF">
                  <w:pPr>
                    <w:pStyle w:val="MText"/>
                  </w:pPr>
                  <w:r w:rsidRPr="0070109B">
                    <w:t>Northern Europe</w:t>
                  </w:r>
                </w:p>
              </w:tc>
              <w:tc>
                <w:tcPr>
                  <w:tcW w:w="2146" w:type="dxa"/>
                  <w:noWrap/>
                  <w:hideMark/>
                </w:tcPr>
                <w:p w14:paraId="0D46A2D9" w14:textId="77777777" w:rsidR="000473AF" w:rsidRPr="0070109B" w:rsidRDefault="000473AF" w:rsidP="000473AF">
                  <w:pPr>
                    <w:pStyle w:val="MText"/>
                  </w:pPr>
                </w:p>
              </w:tc>
              <w:tc>
                <w:tcPr>
                  <w:tcW w:w="1701" w:type="dxa"/>
                  <w:noWrap/>
                </w:tcPr>
                <w:p w14:paraId="69E222A4" w14:textId="77777777" w:rsidR="000473AF" w:rsidRPr="0070109B" w:rsidRDefault="000473AF" w:rsidP="000473AF">
                  <w:pPr>
                    <w:pStyle w:val="MText"/>
                  </w:pPr>
                </w:p>
              </w:tc>
            </w:tr>
            <w:tr w:rsidR="000473AF" w:rsidRPr="0070109B" w14:paraId="10E5A57D" w14:textId="77777777" w:rsidTr="00D6675E">
              <w:trPr>
                <w:trHeight w:val="300"/>
              </w:trPr>
              <w:tc>
                <w:tcPr>
                  <w:tcW w:w="4680" w:type="dxa"/>
                  <w:noWrap/>
                  <w:hideMark/>
                </w:tcPr>
                <w:p w14:paraId="7BC06C10" w14:textId="77777777" w:rsidR="000473AF" w:rsidRPr="0070109B" w:rsidRDefault="000473AF" w:rsidP="000473AF">
                  <w:pPr>
                    <w:pStyle w:val="MText"/>
                  </w:pPr>
                  <w:r w:rsidRPr="0070109B">
                    <w:t>Southern Europe</w:t>
                  </w:r>
                </w:p>
              </w:tc>
              <w:tc>
                <w:tcPr>
                  <w:tcW w:w="2146" w:type="dxa"/>
                  <w:noWrap/>
                  <w:hideMark/>
                </w:tcPr>
                <w:p w14:paraId="1FFE9B59" w14:textId="77777777" w:rsidR="000473AF" w:rsidRPr="0070109B" w:rsidRDefault="000473AF" w:rsidP="000473AF">
                  <w:pPr>
                    <w:pStyle w:val="MText"/>
                  </w:pPr>
                </w:p>
              </w:tc>
              <w:tc>
                <w:tcPr>
                  <w:tcW w:w="1701" w:type="dxa"/>
                  <w:noWrap/>
                </w:tcPr>
                <w:p w14:paraId="059A70CA" w14:textId="77777777" w:rsidR="000473AF" w:rsidRPr="0070109B" w:rsidRDefault="000473AF" w:rsidP="000473AF">
                  <w:pPr>
                    <w:pStyle w:val="MText"/>
                  </w:pPr>
                </w:p>
              </w:tc>
            </w:tr>
            <w:tr w:rsidR="000473AF" w:rsidRPr="0070109B" w14:paraId="51FDD2B4" w14:textId="77777777" w:rsidTr="00D6675E">
              <w:trPr>
                <w:trHeight w:val="300"/>
              </w:trPr>
              <w:tc>
                <w:tcPr>
                  <w:tcW w:w="4680" w:type="dxa"/>
                  <w:noWrap/>
                  <w:hideMark/>
                </w:tcPr>
                <w:p w14:paraId="550A776A" w14:textId="77777777" w:rsidR="000473AF" w:rsidRPr="0070109B" w:rsidRDefault="000473AF" w:rsidP="000473AF">
                  <w:pPr>
                    <w:pStyle w:val="MText"/>
                  </w:pPr>
                  <w:r w:rsidRPr="0070109B">
                    <w:t>Western Europe</w:t>
                  </w:r>
                </w:p>
              </w:tc>
              <w:tc>
                <w:tcPr>
                  <w:tcW w:w="2146" w:type="dxa"/>
                  <w:noWrap/>
                  <w:hideMark/>
                </w:tcPr>
                <w:p w14:paraId="0D93F088" w14:textId="77777777" w:rsidR="000473AF" w:rsidRPr="0070109B" w:rsidRDefault="000473AF" w:rsidP="000473AF">
                  <w:pPr>
                    <w:pStyle w:val="MText"/>
                  </w:pPr>
                </w:p>
              </w:tc>
              <w:tc>
                <w:tcPr>
                  <w:tcW w:w="1701" w:type="dxa"/>
                  <w:noWrap/>
                </w:tcPr>
                <w:p w14:paraId="7F7F4EC5" w14:textId="77777777" w:rsidR="000473AF" w:rsidRPr="0070109B" w:rsidRDefault="000473AF" w:rsidP="000473AF">
                  <w:pPr>
                    <w:pStyle w:val="MText"/>
                  </w:pPr>
                </w:p>
              </w:tc>
            </w:tr>
            <w:tr w:rsidR="000473AF" w:rsidRPr="0070109B" w14:paraId="6BB3D249" w14:textId="77777777" w:rsidTr="00D6675E">
              <w:trPr>
                <w:trHeight w:val="300"/>
              </w:trPr>
              <w:tc>
                <w:tcPr>
                  <w:tcW w:w="4680" w:type="dxa"/>
                  <w:noWrap/>
                  <w:hideMark/>
                </w:tcPr>
                <w:p w14:paraId="1189160A" w14:textId="77777777" w:rsidR="000473AF" w:rsidRPr="0070109B" w:rsidRDefault="000473AF" w:rsidP="000473AF">
                  <w:pPr>
                    <w:pStyle w:val="MText"/>
                  </w:pPr>
                  <w:r w:rsidRPr="0070109B">
                    <w:t>Oceania</w:t>
                  </w:r>
                </w:p>
              </w:tc>
              <w:tc>
                <w:tcPr>
                  <w:tcW w:w="2146" w:type="dxa"/>
                  <w:noWrap/>
                  <w:hideMark/>
                </w:tcPr>
                <w:p w14:paraId="531F3E85" w14:textId="77777777" w:rsidR="000473AF" w:rsidRPr="0070109B" w:rsidRDefault="000473AF" w:rsidP="000473AF">
                  <w:pPr>
                    <w:pStyle w:val="MText"/>
                  </w:pPr>
                </w:p>
              </w:tc>
              <w:tc>
                <w:tcPr>
                  <w:tcW w:w="1701" w:type="dxa"/>
                  <w:noWrap/>
                </w:tcPr>
                <w:p w14:paraId="70AE59B1" w14:textId="77777777" w:rsidR="000473AF" w:rsidRPr="0070109B" w:rsidRDefault="000473AF" w:rsidP="000473AF">
                  <w:pPr>
                    <w:pStyle w:val="MText"/>
                  </w:pPr>
                </w:p>
              </w:tc>
            </w:tr>
            <w:tr w:rsidR="000473AF" w:rsidRPr="0070109B" w14:paraId="731D3976" w14:textId="77777777" w:rsidTr="00D6675E">
              <w:trPr>
                <w:trHeight w:val="300"/>
              </w:trPr>
              <w:tc>
                <w:tcPr>
                  <w:tcW w:w="4680" w:type="dxa"/>
                  <w:noWrap/>
                  <w:hideMark/>
                </w:tcPr>
                <w:p w14:paraId="6C972571" w14:textId="77777777" w:rsidR="000473AF" w:rsidRPr="0070109B" w:rsidRDefault="000473AF" w:rsidP="000473AF">
                  <w:pPr>
                    <w:pStyle w:val="MText"/>
                  </w:pPr>
                  <w:r w:rsidRPr="0070109B">
                    <w:t>Australia and New Zealand</w:t>
                  </w:r>
                </w:p>
              </w:tc>
              <w:tc>
                <w:tcPr>
                  <w:tcW w:w="2146" w:type="dxa"/>
                  <w:noWrap/>
                  <w:hideMark/>
                </w:tcPr>
                <w:p w14:paraId="7D8441AE" w14:textId="77777777" w:rsidR="000473AF" w:rsidRPr="0070109B" w:rsidRDefault="000473AF" w:rsidP="000473AF">
                  <w:pPr>
                    <w:pStyle w:val="MText"/>
                  </w:pPr>
                </w:p>
              </w:tc>
              <w:tc>
                <w:tcPr>
                  <w:tcW w:w="1701" w:type="dxa"/>
                  <w:noWrap/>
                </w:tcPr>
                <w:p w14:paraId="55D8A420" w14:textId="77777777" w:rsidR="000473AF" w:rsidRPr="0070109B" w:rsidRDefault="000473AF" w:rsidP="000473AF">
                  <w:pPr>
                    <w:pStyle w:val="MText"/>
                  </w:pPr>
                </w:p>
              </w:tc>
            </w:tr>
            <w:tr w:rsidR="000473AF" w:rsidRPr="0070109B" w14:paraId="4C3BEDC8" w14:textId="77777777" w:rsidTr="00D6675E">
              <w:trPr>
                <w:trHeight w:val="300"/>
              </w:trPr>
              <w:tc>
                <w:tcPr>
                  <w:tcW w:w="4680" w:type="dxa"/>
                  <w:noWrap/>
                  <w:hideMark/>
                </w:tcPr>
                <w:p w14:paraId="43325BE7" w14:textId="77777777" w:rsidR="000473AF" w:rsidRPr="0070109B" w:rsidRDefault="000473AF" w:rsidP="000473AF">
                  <w:pPr>
                    <w:pStyle w:val="MText"/>
                  </w:pPr>
                  <w:r w:rsidRPr="0070109B">
                    <w:t>Melanesia</w:t>
                  </w:r>
                </w:p>
              </w:tc>
              <w:tc>
                <w:tcPr>
                  <w:tcW w:w="2146" w:type="dxa"/>
                  <w:noWrap/>
                  <w:hideMark/>
                </w:tcPr>
                <w:p w14:paraId="7DFC8674" w14:textId="77777777" w:rsidR="000473AF" w:rsidRPr="0070109B" w:rsidRDefault="000473AF" w:rsidP="000473AF">
                  <w:pPr>
                    <w:pStyle w:val="MText"/>
                  </w:pPr>
                </w:p>
              </w:tc>
              <w:tc>
                <w:tcPr>
                  <w:tcW w:w="1701" w:type="dxa"/>
                  <w:noWrap/>
                </w:tcPr>
                <w:p w14:paraId="5BBF12AA" w14:textId="77777777" w:rsidR="000473AF" w:rsidRPr="0070109B" w:rsidRDefault="000473AF" w:rsidP="000473AF">
                  <w:pPr>
                    <w:pStyle w:val="MText"/>
                  </w:pPr>
                </w:p>
              </w:tc>
            </w:tr>
            <w:tr w:rsidR="000473AF" w:rsidRPr="0070109B" w14:paraId="62B27F4F" w14:textId="77777777" w:rsidTr="00D6675E">
              <w:trPr>
                <w:trHeight w:val="300"/>
              </w:trPr>
              <w:tc>
                <w:tcPr>
                  <w:tcW w:w="4680" w:type="dxa"/>
                  <w:noWrap/>
                  <w:hideMark/>
                </w:tcPr>
                <w:p w14:paraId="321DEC52" w14:textId="77777777" w:rsidR="000473AF" w:rsidRPr="0070109B" w:rsidRDefault="000473AF" w:rsidP="000473AF">
                  <w:pPr>
                    <w:pStyle w:val="MText"/>
                  </w:pPr>
                  <w:r w:rsidRPr="0070109B">
                    <w:t>Micronesia</w:t>
                  </w:r>
                </w:p>
              </w:tc>
              <w:tc>
                <w:tcPr>
                  <w:tcW w:w="2146" w:type="dxa"/>
                  <w:noWrap/>
                  <w:hideMark/>
                </w:tcPr>
                <w:p w14:paraId="40FFD763" w14:textId="77777777" w:rsidR="000473AF" w:rsidRPr="0070109B" w:rsidRDefault="000473AF" w:rsidP="000473AF">
                  <w:pPr>
                    <w:pStyle w:val="MText"/>
                  </w:pPr>
                </w:p>
              </w:tc>
              <w:tc>
                <w:tcPr>
                  <w:tcW w:w="1701" w:type="dxa"/>
                  <w:noWrap/>
                </w:tcPr>
                <w:p w14:paraId="31F6C363" w14:textId="77777777" w:rsidR="000473AF" w:rsidRPr="0070109B" w:rsidRDefault="000473AF" w:rsidP="000473AF">
                  <w:pPr>
                    <w:pStyle w:val="MText"/>
                  </w:pPr>
                </w:p>
              </w:tc>
            </w:tr>
            <w:tr w:rsidR="000473AF" w:rsidRPr="0070109B" w14:paraId="023FFDDA" w14:textId="77777777" w:rsidTr="00D6675E">
              <w:trPr>
                <w:trHeight w:val="300"/>
              </w:trPr>
              <w:tc>
                <w:tcPr>
                  <w:tcW w:w="4680" w:type="dxa"/>
                  <w:noWrap/>
                  <w:hideMark/>
                </w:tcPr>
                <w:p w14:paraId="74CAEB70" w14:textId="77777777" w:rsidR="000473AF" w:rsidRPr="0070109B" w:rsidRDefault="000473AF" w:rsidP="000473AF">
                  <w:pPr>
                    <w:pStyle w:val="MText"/>
                  </w:pPr>
                  <w:r w:rsidRPr="0070109B">
                    <w:t>Polynesia</w:t>
                  </w:r>
                </w:p>
              </w:tc>
              <w:tc>
                <w:tcPr>
                  <w:tcW w:w="2146" w:type="dxa"/>
                  <w:noWrap/>
                  <w:hideMark/>
                </w:tcPr>
                <w:p w14:paraId="27B71D8D" w14:textId="77777777" w:rsidR="000473AF" w:rsidRPr="0070109B" w:rsidRDefault="000473AF" w:rsidP="000473AF">
                  <w:pPr>
                    <w:pStyle w:val="MText"/>
                  </w:pPr>
                </w:p>
              </w:tc>
              <w:tc>
                <w:tcPr>
                  <w:tcW w:w="1701" w:type="dxa"/>
                  <w:noWrap/>
                </w:tcPr>
                <w:p w14:paraId="36F5796C" w14:textId="77777777" w:rsidR="000473AF" w:rsidRPr="0070109B" w:rsidRDefault="000473AF" w:rsidP="000473AF">
                  <w:pPr>
                    <w:pStyle w:val="MText"/>
                  </w:pPr>
                </w:p>
              </w:tc>
            </w:tr>
          </w:tbl>
          <w:p w14:paraId="0C14DC86" w14:textId="77777777" w:rsidR="00BE2604" w:rsidRDefault="00BE2604" w:rsidP="00A1738D">
            <w:pPr>
              <w:pStyle w:val="MSubHeader"/>
            </w:pPr>
          </w:p>
          <w:p w14:paraId="4106D5E5" w14:textId="423BD2DA" w:rsidR="00A1738D" w:rsidRPr="00573631" w:rsidRDefault="00A1738D" w:rsidP="00A1738D">
            <w:pPr>
              <w:pStyle w:val="MSubHeader"/>
            </w:pPr>
            <w:r w:rsidRPr="00573631">
              <w:t>Disaggregation:</w:t>
            </w:r>
          </w:p>
          <w:p w14:paraId="48490F6D" w14:textId="77777777" w:rsidR="009C300C" w:rsidRDefault="00A1738D" w:rsidP="00A1738D">
            <w:pPr>
              <w:pStyle w:val="MText"/>
            </w:pPr>
            <w:r w:rsidRPr="0070109B">
              <w:t xml:space="preserve">Indicator 2.3.1 must be disaggregated by classes of farming/pastoral/forestry enterprise size. The overall SDG Target 2.3 requires specific focus on women, indigenous peoples, family farmers, pastoralists and fishers. For this reason, the indicator must be disaggregated by </w:t>
            </w:r>
            <w:r w:rsidRPr="0070109B">
              <w:rPr>
                <w:i/>
                <w:iCs/>
              </w:rPr>
              <w:t>sex, type of enterprise and by community of reference</w:t>
            </w:r>
            <w:r w:rsidRPr="0070109B">
              <w:t>.</w:t>
            </w:r>
          </w:p>
          <w:p w14:paraId="2E54DB03" w14:textId="77777777" w:rsidR="00010E42" w:rsidRDefault="00010E42" w:rsidP="00A1738D">
            <w:pPr>
              <w:pStyle w:val="MText"/>
            </w:pPr>
          </w:p>
          <w:p w14:paraId="0862D963" w14:textId="77777777" w:rsidR="00010E42" w:rsidRPr="00573631" w:rsidRDefault="00010E42" w:rsidP="00010E42">
            <w:pPr>
              <w:pStyle w:val="MSubHeader"/>
            </w:pPr>
            <w:r w:rsidRPr="00573631">
              <w:t>Time series:</w:t>
            </w:r>
          </w:p>
          <w:p w14:paraId="19A064E0" w14:textId="36710EB7" w:rsidR="00010E42" w:rsidRPr="009F305C" w:rsidRDefault="00010E42" w:rsidP="00010E42">
            <w:pPr>
              <w:pStyle w:val="MText"/>
            </w:pPr>
            <w:r>
              <w:t>By 2030.</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1D111ED" w14:textId="6240F5F0" w:rsidR="00791AA9" w:rsidRPr="00573631" w:rsidRDefault="00791AA9" w:rsidP="00791AA9">
            <w:pPr>
              <w:pStyle w:val="MSubHeader"/>
            </w:pPr>
            <w:r w:rsidRPr="00573631">
              <w:t>Sources of discrepancies:</w:t>
            </w:r>
          </w:p>
          <w:p w14:paraId="1002F624" w14:textId="2A447B8A" w:rsidR="009C300C" w:rsidRPr="009F305C" w:rsidRDefault="00791AA9" w:rsidP="00791AA9">
            <w:pPr>
              <w:pStyle w:val="MText"/>
            </w:pPr>
            <w:r>
              <w:t>Not yet applicable.</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A0B2E73" w14:textId="77777777" w:rsidR="00513CD4" w:rsidRPr="00573631" w:rsidRDefault="00513CD4" w:rsidP="00513CD4">
            <w:pPr>
              <w:pStyle w:val="MHeader"/>
            </w:pPr>
            <w:r w:rsidRPr="00573631">
              <w:t>References</w:t>
            </w:r>
          </w:p>
          <w:p w14:paraId="2A01CE64" w14:textId="77777777" w:rsidR="00513CD4" w:rsidRDefault="00513CD4" w:rsidP="00513CD4">
            <w:pPr>
              <w:pStyle w:val="MText"/>
              <w:numPr>
                <w:ilvl w:val="0"/>
                <w:numId w:val="28"/>
              </w:numPr>
            </w:pPr>
            <w:r>
              <w:lastRenderedPageBreak/>
              <w:t xml:space="preserve">Note on “Proposed Methodology for Computing and Monitoring the sustainable Development Goal Indicator 2.3.1 and 2.3.2”, Office of the Chief Statistician and Statistics Division, FAO, Rome  </w:t>
            </w:r>
          </w:p>
          <w:p w14:paraId="2257994A" w14:textId="77777777" w:rsidR="00513CD4" w:rsidRDefault="00513CD4" w:rsidP="00513CD4">
            <w:pPr>
              <w:pStyle w:val="MText"/>
            </w:pPr>
          </w:p>
          <w:p w14:paraId="38BF89A0" w14:textId="3B358F00" w:rsidR="009C300C" w:rsidRPr="009F305C" w:rsidRDefault="00513CD4" w:rsidP="00513CD4">
            <w:pPr>
              <w:pStyle w:val="MText"/>
              <w:numPr>
                <w:ilvl w:val="0"/>
                <w:numId w:val="28"/>
              </w:numPr>
            </w:pPr>
            <w:r>
              <w:t xml:space="preserve">Defining Small Scale Food producers to Monitor Target 2.3 of the 2030 Agenda for Sustainable Development. FAO Statistics Division Working Paper available at </w:t>
            </w:r>
            <w:hyperlink r:id="rId10" w:history="1">
              <w:r w:rsidRPr="00E26A2C">
                <w:rPr>
                  <w:rStyle w:val="Hyperlink"/>
                </w:rPr>
                <w:t>http://www.fao.org/3/a-i6858e.pdf</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6"/>
  </w:num>
  <w:num w:numId="4">
    <w:abstractNumId w:val="11"/>
  </w:num>
  <w:num w:numId="5">
    <w:abstractNumId w:val="24"/>
  </w:num>
  <w:num w:numId="6">
    <w:abstractNumId w:val="2"/>
  </w:num>
  <w:num w:numId="7">
    <w:abstractNumId w:val="1"/>
  </w:num>
  <w:num w:numId="8">
    <w:abstractNumId w:val="20"/>
  </w:num>
  <w:num w:numId="9">
    <w:abstractNumId w:val="4"/>
  </w:num>
  <w:num w:numId="10">
    <w:abstractNumId w:val="25"/>
  </w:num>
  <w:num w:numId="11">
    <w:abstractNumId w:val="14"/>
  </w:num>
  <w:num w:numId="12">
    <w:abstractNumId w:val="8"/>
  </w:num>
  <w:num w:numId="13">
    <w:abstractNumId w:val="26"/>
  </w:num>
  <w:num w:numId="14">
    <w:abstractNumId w:val="0"/>
  </w:num>
  <w:num w:numId="15">
    <w:abstractNumId w:val="10"/>
  </w:num>
  <w:num w:numId="16">
    <w:abstractNumId w:val="18"/>
  </w:num>
  <w:num w:numId="17">
    <w:abstractNumId w:val="21"/>
  </w:num>
  <w:num w:numId="18">
    <w:abstractNumId w:val="13"/>
  </w:num>
  <w:num w:numId="19">
    <w:abstractNumId w:val="22"/>
  </w:num>
  <w:num w:numId="20">
    <w:abstractNumId w:val="27"/>
  </w:num>
  <w:num w:numId="21">
    <w:abstractNumId w:val="9"/>
  </w:num>
  <w:num w:numId="22">
    <w:abstractNumId w:val="12"/>
  </w:num>
  <w:num w:numId="23">
    <w:abstractNumId w:val="7"/>
  </w:num>
  <w:num w:numId="24">
    <w:abstractNumId w:val="15"/>
  </w:num>
  <w:num w:numId="25">
    <w:abstractNumId w:val="6"/>
  </w:num>
  <w:num w:numId="26">
    <w:abstractNumId w:val="23"/>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34737E"/>
    <w:rsid w:val="00355B4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A0300"/>
    <w:rsid w:val="00CB32D9"/>
    <w:rsid w:val="00CF0023"/>
    <w:rsid w:val="00D22B94"/>
    <w:rsid w:val="00D7322D"/>
    <w:rsid w:val="00D976E4"/>
    <w:rsid w:val="00DD2A65"/>
    <w:rsid w:val="00DE2E54"/>
    <w:rsid w:val="00E62D18"/>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ao.org/3/a-i6858e.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36</cp:revision>
  <dcterms:created xsi:type="dcterms:W3CDTF">2020-08-13T14:55:00Z</dcterms:created>
  <dcterms:modified xsi:type="dcterms:W3CDTF">2020-08-13T17:05:00Z</dcterms:modified>
</cp:coreProperties>
</file>