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8229B88" w:rsidR="005377B9" w:rsidRPr="00E836C7" w:rsidRDefault="000A185F" w:rsidP="00934211">
            <w:pPr>
              <w:pStyle w:val="MGTHeader"/>
              <w:rPr>
                <w:rFonts w:cs="Arial"/>
                <w:color w:val="1C75BC"/>
                <w:sz w:val="24"/>
                <w:szCs w:val="24"/>
              </w:rPr>
            </w:pPr>
            <w:r>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84D1EA4" w:rsidR="005377B9" w:rsidRPr="00837EC7" w:rsidRDefault="000A185F" w:rsidP="00934211">
            <w:pPr>
              <w:pStyle w:val="MGTHeader"/>
              <w:rPr>
                <w:rFonts w:cstheme="minorHAnsi"/>
              </w:rPr>
            </w:pPr>
            <w:r>
              <w:t>Target 17.18: 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B738C03" w:rsidR="005377B9" w:rsidRPr="00DB2680" w:rsidRDefault="000A185F" w:rsidP="00934211">
            <w:pPr>
              <w:pStyle w:val="MIndHeader"/>
              <w:rPr>
                <w:b/>
                <w:bCs/>
                <w:sz w:val="24"/>
                <w:szCs w:val="24"/>
              </w:rPr>
            </w:pPr>
            <w:bookmarkStart w:id="7" w:name="_Toc455213253"/>
            <w:r>
              <w:t>Indicator 17.18.3: Number of countries with a national statistical plan that is fully funded and under implementation, by source of funding</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1D63239" w:rsidR="005377B9" w:rsidRPr="00E836C7" w:rsidRDefault="000A185F" w:rsidP="000A185F">
            <w:pPr>
              <w:pStyle w:val="Header"/>
              <w:rPr>
                <w:color w:val="595959" w:themeColor="text1" w:themeTint="A6"/>
                <w:sz w:val="18"/>
                <w:szCs w:val="18"/>
              </w:rPr>
            </w:pPr>
            <w:bookmarkStart w:id="8" w:name="_Hlk532729630"/>
            <w:r>
              <w:rPr>
                <w:color w:val="595959" w:themeColor="text1" w:themeTint="A6"/>
                <w:sz w:val="18"/>
                <w:szCs w:val="18"/>
              </w:rPr>
              <w:t>Last updated: 11 July 2017</w:t>
            </w:r>
            <w:bookmarkEnd w:id="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A278BE4" w14:textId="77777777" w:rsidR="00B230B5" w:rsidRDefault="00B230B5" w:rsidP="00934211">
            <w:pPr>
              <w:pStyle w:val="MHeader"/>
            </w:pPr>
            <w:r>
              <w:t>Related indicators as of February 2020</w:t>
            </w:r>
          </w:p>
          <w:p w14:paraId="1D8C2572" w14:textId="299AF053" w:rsidR="005377B9" w:rsidRPr="00837EC7" w:rsidRDefault="00B230B5" w:rsidP="00934211">
            <w:pPr>
              <w:pStyle w:val="MText"/>
              <w:rPr>
                <w:rFonts w:cstheme="minorHAnsi"/>
              </w:rPr>
            </w:pPr>
            <w:r>
              <w:t>17.19.1:</w:t>
            </w:r>
            <w:r w:rsidR="00934211">
              <w:t xml:space="preserve"> </w:t>
            </w:r>
            <w:r>
              <w:t>Dollar value of all resources made available to strengthen statistical capacity in developing countries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ED309FD" w14:textId="77777777" w:rsidR="00B230B5" w:rsidRDefault="00B230B5" w:rsidP="00934211">
            <w:pPr>
              <w:pStyle w:val="MHeader"/>
            </w:pPr>
            <w:r>
              <w:t>Institutional information</w:t>
            </w:r>
          </w:p>
          <w:p w14:paraId="6D708498" w14:textId="77777777" w:rsidR="00B230B5" w:rsidRDefault="00B230B5" w:rsidP="00934211">
            <w:pPr>
              <w:pStyle w:val="MSubHeader"/>
            </w:pPr>
            <w:r>
              <w:t>Organization(s):</w:t>
            </w:r>
          </w:p>
          <w:p w14:paraId="716FA1AC" w14:textId="1716A8F3" w:rsidR="005377B9" w:rsidRPr="00837EC7" w:rsidRDefault="00B230B5" w:rsidP="00934211">
            <w:pPr>
              <w:pStyle w:val="MText"/>
              <w:rPr>
                <w:rFonts w:cstheme="minorHAnsi"/>
              </w:rPr>
            </w:pPr>
            <w:r>
              <w:lastRenderedPageBreak/>
              <w:t>Partnership in Statistics for Development in the 21st Century (PARIS21)</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t>1. Data reporter</w:t>
            </w:r>
            <w:bookmarkEnd w:id="9"/>
            <w:bookmarkEnd w:id="10"/>
            <w:bookmarkEnd w:id="11"/>
            <w:bookmarkEnd w:id="12"/>
            <w:bookmarkEnd w:id="1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74A5DAE" w14:textId="77777777" w:rsidR="00B230B5" w:rsidRDefault="00B230B5" w:rsidP="00D05CA2">
            <w:pPr>
              <w:pStyle w:val="MHeader"/>
            </w:pPr>
            <w:r>
              <w:t>Concepts and definitions</w:t>
            </w:r>
          </w:p>
          <w:p w14:paraId="4FE8FF5D" w14:textId="77777777" w:rsidR="00B230B5" w:rsidRDefault="00B230B5" w:rsidP="00934211">
            <w:pPr>
              <w:pStyle w:val="MSubHeader"/>
            </w:pPr>
            <w:r>
              <w:t>Definition:</w:t>
            </w:r>
          </w:p>
          <w:p w14:paraId="6C84E827" w14:textId="1405E108" w:rsidR="0015178E" w:rsidRPr="00837EC7" w:rsidRDefault="00B230B5" w:rsidP="00934211">
            <w:pPr>
              <w:pStyle w:val="MText"/>
              <w:rPr>
                <w:rFonts w:cstheme="minorHAnsi"/>
              </w:rPr>
            </w:pPr>
            <w:r>
              <w:t>The indicator Number of countries with a national statistical plan that is fully funded and under implementation is based on the annual Status Report on National Strategies for the Development of Statistics (NSDS). In collaboration with its partners, PARIS21 reports on country progress in designing and implementing national statistical plans. The indicator is a count of countries that are either (</w:t>
            </w:r>
            <w:proofErr w:type="spellStart"/>
            <w:r>
              <w:t>i</w:t>
            </w:r>
            <w:proofErr w:type="spellEnd"/>
            <w:r>
              <w:t>) implementing a strategy, (ii) designing one or (iii) awaiting adoption of the strategy in the current year.</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4ED05143" w14:textId="6D37C195" w:rsidR="00B230B5" w:rsidRDefault="00B230B5" w:rsidP="00D05CA2">
            <w:pPr>
              <w:pStyle w:val="MHeader"/>
            </w:pPr>
            <w:r>
              <w:t xml:space="preserve">Data </w:t>
            </w:r>
            <w:r w:rsidR="00934211">
              <w:t>s</w:t>
            </w:r>
            <w:r>
              <w:t>ources</w:t>
            </w:r>
          </w:p>
          <w:p w14:paraId="7725A606" w14:textId="77777777" w:rsidR="00B230B5" w:rsidRDefault="00B230B5" w:rsidP="00934211">
            <w:pPr>
              <w:pStyle w:val="MSubHeader"/>
            </w:pPr>
            <w:r>
              <w:t>Description:</w:t>
            </w:r>
          </w:p>
          <w:p w14:paraId="2F21DF87" w14:textId="77777777" w:rsidR="00B230B5" w:rsidRDefault="00B230B5" w:rsidP="00934211">
            <w:pPr>
              <w:pStyle w:val="MText"/>
            </w:pPr>
            <w:r>
              <w:t>Data is provided by the National Statistical Offices. The information is collected annually and verified by direct email correspondence with the national focal point for the country's NSDS (National Strategy for Development of Statistics).</w:t>
            </w:r>
          </w:p>
          <w:p w14:paraId="41891017" w14:textId="77777777" w:rsidR="00B230B5" w:rsidRDefault="00B230B5" w:rsidP="00B230B5">
            <w:pPr>
              <w:shd w:val="clear" w:color="auto" w:fill="FFFFFF"/>
              <w:spacing w:after="0"/>
              <w:contextualSpacing/>
              <w:rPr>
                <w:rFonts w:eastAsia="Times New Roman" w:cs="Times New Roman"/>
                <w:color w:val="4A4A4A"/>
                <w:sz w:val="21"/>
                <w:szCs w:val="21"/>
                <w:lang w:eastAsia="en-GB"/>
              </w:rPr>
            </w:pPr>
          </w:p>
          <w:p w14:paraId="423B1839" w14:textId="77777777" w:rsidR="00B230B5" w:rsidRDefault="00B230B5" w:rsidP="00934211">
            <w:pPr>
              <w:pStyle w:val="MSubHeader"/>
            </w:pPr>
            <w:r>
              <w:t>List:</w:t>
            </w:r>
          </w:p>
          <w:p w14:paraId="571CD33E" w14:textId="7FFCCF44" w:rsidR="0035311B" w:rsidRPr="00837EC7" w:rsidRDefault="00B230B5" w:rsidP="00934211">
            <w:pPr>
              <w:pStyle w:val="MText"/>
              <w:rPr>
                <w:rFonts w:cstheme="minorHAnsi"/>
              </w:rPr>
            </w:pPr>
            <w:r>
              <w:t>National Statistical Offices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83EBE71" w14:textId="77777777" w:rsidR="00B230B5" w:rsidRDefault="00B230B5" w:rsidP="00934211">
            <w:pPr>
              <w:pStyle w:val="MHeader"/>
            </w:pPr>
            <w:r>
              <w:t>Calendar</w:t>
            </w:r>
          </w:p>
          <w:p w14:paraId="2F33E740" w14:textId="77777777" w:rsidR="00B230B5" w:rsidRDefault="00B230B5" w:rsidP="00934211">
            <w:pPr>
              <w:pStyle w:val="MSubHeader"/>
            </w:pPr>
            <w:r>
              <w:t>Data collection:</w:t>
            </w:r>
          </w:p>
          <w:p w14:paraId="604493E0" w14:textId="11468C50" w:rsidR="0035311B" w:rsidRPr="00934211" w:rsidRDefault="00B230B5" w:rsidP="00934211">
            <w:pPr>
              <w:pStyle w:val="MText"/>
            </w:pPr>
            <w:r>
              <w:t>Jan-17</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1F83438" w14:textId="77777777" w:rsidR="00B230B5" w:rsidRDefault="00B230B5" w:rsidP="00934211">
            <w:pPr>
              <w:pStyle w:val="MSubHeader"/>
            </w:pPr>
            <w:r>
              <w:t>Data release:</w:t>
            </w:r>
          </w:p>
          <w:p w14:paraId="35EF5915" w14:textId="0C8031A1" w:rsidR="0035311B" w:rsidRPr="00934211" w:rsidRDefault="00B230B5" w:rsidP="00934211">
            <w:pPr>
              <w:pStyle w:val="MText"/>
            </w:pPr>
            <w:r>
              <w:t>1-Feb-2017</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7D3503F" w14:textId="77777777" w:rsidR="00B230B5" w:rsidRDefault="00B230B5" w:rsidP="00934211">
            <w:pPr>
              <w:pStyle w:val="MHeader"/>
            </w:pPr>
            <w:r>
              <w:t>Data providers</w:t>
            </w:r>
          </w:p>
          <w:p w14:paraId="46D2F347" w14:textId="77777777" w:rsidR="00B230B5" w:rsidRDefault="00B230B5" w:rsidP="00934211">
            <w:pPr>
              <w:pStyle w:val="MSubHeader"/>
            </w:pPr>
            <w:r>
              <w:t>Name:</w:t>
            </w:r>
          </w:p>
          <w:p w14:paraId="49E07E1E" w14:textId="2FF6EDA2" w:rsidR="0035311B" w:rsidRPr="00837EC7" w:rsidRDefault="00B230B5" w:rsidP="00934211">
            <w:pPr>
              <w:pStyle w:val="MText"/>
              <w:rPr>
                <w:rFonts w:cstheme="minorHAnsi"/>
              </w:rPr>
            </w:pPr>
            <w:r>
              <w:t>PARIS21</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848A77B" w14:textId="77777777" w:rsidR="00B230B5" w:rsidRDefault="00B230B5" w:rsidP="00D05CA2">
            <w:pPr>
              <w:pStyle w:val="MHeader"/>
            </w:pPr>
            <w:r>
              <w:t>Data compilers</w:t>
            </w:r>
          </w:p>
          <w:p w14:paraId="0A85CE62" w14:textId="6C624501" w:rsidR="0035311B" w:rsidRPr="00837EC7" w:rsidRDefault="00B230B5" w:rsidP="00934211">
            <w:pPr>
              <w:pStyle w:val="MText"/>
              <w:rPr>
                <w:rFonts w:cstheme="minorHAnsi"/>
              </w:rPr>
            </w:pPr>
            <w:r>
              <w:t>PARIS21</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77777777" w:rsidR="007F2D9F" w:rsidRPr="00837EC7" w:rsidRDefault="007F2D9F" w:rsidP="00057BB3">
            <w:pPr>
              <w:pStyle w:val="Default"/>
              <w:rPr>
                <w:rFonts w:asciiTheme="minorHAnsi" w:hAnsiTheme="minorHAnsi" w:cstheme="minorHAnsi"/>
                <w:sz w:val="21"/>
                <w:szCs w:val="21"/>
              </w:rPr>
            </w:pP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14992E5" w14:textId="77777777" w:rsidR="00B230B5" w:rsidRDefault="00B230B5" w:rsidP="00934211">
            <w:pPr>
              <w:pStyle w:val="MHeader"/>
            </w:pPr>
            <w:r>
              <w:t>Methodology</w:t>
            </w:r>
          </w:p>
          <w:p w14:paraId="495A7108" w14:textId="52369AE0" w:rsidR="00B230B5" w:rsidRDefault="00B230B5" w:rsidP="00934211">
            <w:pPr>
              <w:pStyle w:val="MSubHeader"/>
            </w:pPr>
            <w:r>
              <w:t xml:space="preserve">Computation </w:t>
            </w:r>
            <w:r w:rsidR="00934211">
              <w:t>m</w:t>
            </w:r>
            <w:r>
              <w:t>ethod:</w:t>
            </w:r>
          </w:p>
          <w:p w14:paraId="5A53B8A7" w14:textId="20B46B74" w:rsidR="007F2D9F" w:rsidRPr="00837EC7" w:rsidRDefault="00B230B5" w:rsidP="00934211">
            <w:pPr>
              <w:pStyle w:val="MText"/>
              <w:rPr>
                <w:rFonts w:cstheme="minorHAnsi"/>
              </w:rPr>
            </w:pPr>
            <w:r>
              <w:t>Simple count of countries that are either (</w:t>
            </w:r>
            <w:proofErr w:type="spellStart"/>
            <w:r>
              <w:t>i</w:t>
            </w:r>
            <w:proofErr w:type="spellEnd"/>
            <w:r>
              <w:t>) implementing a strategy, (ii) designing one or (iii) awaiting adoption of the strategy in the current year.</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837EC7" w:rsidRDefault="007F2D9F" w:rsidP="00E86BF3">
            <w:pPr>
              <w:shd w:val="clear" w:color="auto" w:fill="FFFFFF"/>
              <w:spacing w:after="0" w:line="240" w:lineRule="auto"/>
              <w:outlineLvl w:val="4"/>
              <w:rPr>
                <w:rFonts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A697CD2" w14:textId="77777777" w:rsidR="00B230B5" w:rsidRDefault="00B230B5" w:rsidP="00443DEB">
            <w:pPr>
              <w:pStyle w:val="MSubHeader"/>
            </w:pPr>
            <w:r>
              <w:t>Regional aggregates:</w:t>
            </w:r>
          </w:p>
          <w:p w14:paraId="27492CB0" w14:textId="5EB518E6" w:rsidR="007F2D9F" w:rsidRPr="00837EC7" w:rsidRDefault="00B230B5" w:rsidP="00934211">
            <w:pPr>
              <w:pStyle w:val="MText"/>
              <w:rPr>
                <w:rFonts w:cstheme="minorHAnsi"/>
              </w:rPr>
            </w:pPr>
            <w:r>
              <w:t>Regional-level aggregates are based on the total count of national strategies.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72C3BF0" w14:textId="77777777" w:rsidR="00B230B5" w:rsidRPr="00934211" w:rsidRDefault="00B230B5" w:rsidP="00934211">
            <w:pPr>
              <w:pStyle w:val="MSubHeader"/>
            </w:pPr>
            <w:r w:rsidRPr="00934211">
              <w:t>Methods and guidance available to countries for the compilation of the data at the national level:</w:t>
            </w:r>
          </w:p>
          <w:p w14:paraId="257B87DC" w14:textId="77777777" w:rsidR="00B230B5" w:rsidRDefault="00B230B5" w:rsidP="00B230B5">
            <w:pPr>
              <w:pStyle w:val="MText"/>
            </w:pPr>
            <w:r>
              <w:t>PARIS21 SDG Survey through online form + PARIS21 annual NSDS status report (</w:t>
            </w:r>
            <w:hyperlink r:id="rId8" w:history="1">
              <w:r>
                <w:rPr>
                  <w:rStyle w:val="Hyperlink"/>
                  <w:rFonts w:eastAsiaTheme="majorEastAsia"/>
                </w:rPr>
                <w:t>http://www.paris21.org/nsds-status</w:t>
              </w:r>
            </w:hyperlink>
            <w:r>
              <w:t>)</w:t>
            </w:r>
          </w:p>
          <w:p w14:paraId="0F17CC94" w14:textId="77777777" w:rsidR="00B230B5" w:rsidRDefault="00B230B5" w:rsidP="00B230B5">
            <w:pPr>
              <w:pStyle w:val="MText"/>
            </w:pPr>
          </w:p>
          <w:p w14:paraId="0232E6B5" w14:textId="35B4A9DC" w:rsidR="007F2D9F" w:rsidRPr="00837EC7" w:rsidRDefault="00B230B5" w:rsidP="00934211">
            <w:pPr>
              <w:pStyle w:val="MText"/>
              <w:rPr>
                <w:rFonts w:cstheme="minorHAnsi"/>
              </w:rPr>
            </w:pPr>
            <w:r>
              <w:t>NSDS Guideline (</w:t>
            </w:r>
            <w:hyperlink r:id="rId9" w:history="1">
              <w:r>
                <w:rPr>
                  <w:rStyle w:val="Hyperlink"/>
                  <w:rFonts w:eastAsiaTheme="majorEastAsia"/>
                </w:rPr>
                <w:t>http://nsdsguidelines.paris21.org/</w:t>
              </w:r>
            </w:hyperlink>
            <w: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981723B" w14:textId="77777777" w:rsidR="00B230B5" w:rsidRDefault="00B230B5" w:rsidP="00B230B5">
            <w:pPr>
              <w:pStyle w:val="MSubHeader"/>
            </w:pPr>
            <w:r>
              <w:t>Quality assurance:</w:t>
            </w:r>
          </w:p>
          <w:p w14:paraId="49CC4A3F" w14:textId="236C32A1" w:rsidR="007F2D9F" w:rsidRPr="00837EC7" w:rsidRDefault="00B230B5" w:rsidP="00934211">
            <w:pPr>
              <w:pStyle w:val="MText"/>
              <w:rPr>
                <w:rFonts w:ascii="Calibri" w:hAnsi="Calibri" w:cs="Calibri"/>
                <w:color w:val="000000"/>
              </w:rPr>
            </w:pPr>
            <w:r>
              <w:t>Consultation with countries to check information available online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D4E2098" w14:textId="72BE04FB" w:rsidR="00B230B5" w:rsidRDefault="00B230B5" w:rsidP="00934211">
            <w:pPr>
              <w:pStyle w:val="MHeader"/>
            </w:pPr>
            <w:r>
              <w:t xml:space="preserve">Data </w:t>
            </w:r>
            <w:r w:rsidR="00934211">
              <w:t>a</w:t>
            </w:r>
            <w:r>
              <w:t>vailability</w:t>
            </w:r>
          </w:p>
          <w:p w14:paraId="12F735F1" w14:textId="77777777" w:rsidR="00B230B5" w:rsidRDefault="00B230B5" w:rsidP="00B34762">
            <w:pPr>
              <w:pStyle w:val="MSubHeader"/>
            </w:pPr>
            <w:r>
              <w:t>Description:</w:t>
            </w:r>
          </w:p>
          <w:p w14:paraId="2B76CED0" w14:textId="77777777" w:rsidR="00B230B5" w:rsidRDefault="00B230B5" w:rsidP="00934211">
            <w:pPr>
              <w:pStyle w:val="MText"/>
            </w:pPr>
            <w:r>
              <w:t>The current time series for 2007-2015 covers 121 developing countries.</w:t>
            </w:r>
          </w:p>
          <w:p w14:paraId="07E8C6F3" w14:textId="77777777" w:rsidR="00B230B5" w:rsidRDefault="00B230B5" w:rsidP="00B230B5">
            <w:pPr>
              <w:shd w:val="clear" w:color="auto" w:fill="FFFFFF"/>
              <w:spacing w:after="0"/>
              <w:contextualSpacing/>
              <w:rPr>
                <w:rFonts w:eastAsia="Times New Roman" w:cs="Times New Roman"/>
                <w:b/>
                <w:bCs/>
                <w:color w:val="4A4A4A"/>
                <w:sz w:val="21"/>
                <w:szCs w:val="21"/>
                <w:lang w:eastAsia="en-GB"/>
              </w:rPr>
            </w:pPr>
          </w:p>
          <w:p w14:paraId="08251366" w14:textId="77777777" w:rsidR="00B230B5" w:rsidRDefault="00B230B5" w:rsidP="00934211">
            <w:pPr>
              <w:pStyle w:val="MSubHeader"/>
            </w:pPr>
            <w:r>
              <w:t>Time series:</w:t>
            </w:r>
          </w:p>
          <w:p w14:paraId="0EA57543" w14:textId="77777777" w:rsidR="00B230B5" w:rsidRDefault="00B230B5" w:rsidP="00934211">
            <w:pPr>
              <w:pStyle w:val="MText"/>
            </w:pPr>
            <w:r>
              <w:t>From 2007 to 2015</w:t>
            </w:r>
          </w:p>
          <w:p w14:paraId="2D2FA105" w14:textId="77777777" w:rsidR="00B230B5" w:rsidRDefault="00B230B5" w:rsidP="00B230B5">
            <w:pPr>
              <w:shd w:val="clear" w:color="auto" w:fill="FFFFFF"/>
              <w:spacing w:after="0"/>
              <w:contextualSpacing/>
              <w:rPr>
                <w:rFonts w:eastAsia="Times New Roman" w:cs="Times New Roman"/>
                <w:b/>
                <w:bCs/>
                <w:color w:val="4A4A4A"/>
                <w:sz w:val="21"/>
                <w:szCs w:val="21"/>
                <w:lang w:eastAsia="en-GB"/>
              </w:rPr>
            </w:pPr>
          </w:p>
          <w:p w14:paraId="4687529B" w14:textId="20702DFD" w:rsidR="00B230B5" w:rsidRDefault="00B230B5" w:rsidP="00934211">
            <w:pPr>
              <w:pStyle w:val="MSubHeader"/>
            </w:pPr>
            <w:r>
              <w:t>Disaggregation:</w:t>
            </w:r>
          </w:p>
          <w:p w14:paraId="39185D77" w14:textId="662EE8B7" w:rsidR="00776312" w:rsidRPr="00837EC7" w:rsidRDefault="00B230B5" w:rsidP="00934211">
            <w:pPr>
              <w:pStyle w:val="MText"/>
              <w:rPr>
                <w:rFonts w:cstheme="minorHAnsi"/>
              </w:rPr>
            </w:pPr>
            <w:r>
              <w:t>The indicator can be disaggregated by geographical area.</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lastRenderedPageBreak/>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762EC60" w14:textId="77777777" w:rsidR="00B230B5" w:rsidRDefault="00B230B5" w:rsidP="00934211">
            <w:pPr>
              <w:pStyle w:val="MHeader"/>
            </w:pPr>
            <w:r>
              <w:t>References</w:t>
            </w:r>
          </w:p>
          <w:p w14:paraId="60A9C90C" w14:textId="77777777" w:rsidR="00B230B5" w:rsidRDefault="00B230B5" w:rsidP="00934211">
            <w:pPr>
              <w:pStyle w:val="MSubHeader"/>
            </w:pPr>
            <w:r>
              <w:t>URL:</w:t>
            </w:r>
          </w:p>
          <w:p w14:paraId="569E1D12" w14:textId="260A3C2A" w:rsidR="00B230B5" w:rsidRDefault="00AF2FDF" w:rsidP="00B230B5">
            <w:pPr>
              <w:shd w:val="clear" w:color="auto" w:fill="FFFFFF"/>
              <w:spacing w:after="0"/>
              <w:contextualSpacing/>
              <w:rPr>
                <w:rFonts w:eastAsia="Times New Roman" w:cs="Times New Roman"/>
                <w:color w:val="4A4A4A"/>
                <w:sz w:val="21"/>
                <w:szCs w:val="21"/>
                <w:lang w:eastAsia="en-GB"/>
              </w:rPr>
            </w:pPr>
            <w:hyperlink r:id="rId10" w:history="1">
              <w:r w:rsidR="00B230B5" w:rsidRPr="00934211">
                <w:rPr>
                  <w:rStyle w:val="Hyperlink"/>
                  <w:rFonts w:eastAsia="Times New Roman" w:cs="Times New Roman"/>
                  <w:sz w:val="21"/>
                  <w:szCs w:val="21"/>
                  <w:lang w:eastAsia="en-GB"/>
                </w:rPr>
                <w:t>www.paris21.org</w:t>
              </w:r>
            </w:hyperlink>
          </w:p>
          <w:p w14:paraId="0ACE2378" w14:textId="77777777" w:rsidR="00B230B5" w:rsidRDefault="00B230B5" w:rsidP="00B230B5">
            <w:pPr>
              <w:shd w:val="clear" w:color="auto" w:fill="FFFFFF"/>
              <w:spacing w:after="0"/>
              <w:contextualSpacing/>
              <w:rPr>
                <w:rFonts w:eastAsia="Times New Roman" w:cs="Times New Roman"/>
                <w:b/>
                <w:bCs/>
                <w:color w:val="4A4A4A"/>
                <w:sz w:val="21"/>
                <w:szCs w:val="21"/>
                <w:lang w:eastAsia="en-GB"/>
              </w:rPr>
            </w:pPr>
          </w:p>
          <w:p w14:paraId="21336399" w14:textId="77777777" w:rsidR="00B230B5" w:rsidRDefault="00B230B5" w:rsidP="00110A61">
            <w:pPr>
              <w:pStyle w:val="MSubHeader"/>
            </w:pPr>
            <w:r>
              <w:t>References:</w:t>
            </w:r>
          </w:p>
          <w:p w14:paraId="75668AC2" w14:textId="2DA9E30D" w:rsidR="007B2E39" w:rsidRPr="004D68B6" w:rsidRDefault="00B230B5" w:rsidP="00934211">
            <w:pPr>
              <w:pStyle w:val="MText"/>
              <w:rPr>
                <w:rFonts w:ascii="Calibri" w:hAnsi="Calibri" w:cs="Calibri"/>
                <w:color w:val="000000"/>
              </w:rPr>
            </w:pPr>
            <w:r>
              <w:t xml:space="preserve">PARIS21 (2016). NSDS Status Report. Available at </w:t>
            </w:r>
            <w:hyperlink r:id="rId11" w:history="1">
              <w:r w:rsidR="00934211" w:rsidRPr="00435C07">
                <w:rPr>
                  <w:rStyle w:val="Hyperlink"/>
                </w:rPr>
                <w:t>http://www.paris21.org/nsds-status</w:t>
              </w:r>
            </w:hyperlink>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185F"/>
    <w:rsid w:val="000A24C4"/>
    <w:rsid w:val="000B1F92"/>
    <w:rsid w:val="000B6681"/>
    <w:rsid w:val="000C6D3A"/>
    <w:rsid w:val="000E4EFE"/>
    <w:rsid w:val="001034ED"/>
    <w:rsid w:val="00110A61"/>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C4BBD"/>
    <w:rsid w:val="003E7389"/>
    <w:rsid w:val="003E7F33"/>
    <w:rsid w:val="00406983"/>
    <w:rsid w:val="00413337"/>
    <w:rsid w:val="00416A6D"/>
    <w:rsid w:val="00417B9F"/>
    <w:rsid w:val="00430958"/>
    <w:rsid w:val="00431B2F"/>
    <w:rsid w:val="00433D18"/>
    <w:rsid w:val="00443DEB"/>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4211"/>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DF"/>
    <w:rsid w:val="00AF2FE1"/>
    <w:rsid w:val="00B137EE"/>
    <w:rsid w:val="00B13CEC"/>
    <w:rsid w:val="00B230B5"/>
    <w:rsid w:val="00B34762"/>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05CA2"/>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20164782">
      <w:bodyDiv w:val="1"/>
      <w:marLeft w:val="0"/>
      <w:marRight w:val="0"/>
      <w:marTop w:val="0"/>
      <w:marBottom w:val="0"/>
      <w:divBdr>
        <w:top w:val="none" w:sz="0" w:space="0" w:color="auto"/>
        <w:left w:val="none" w:sz="0" w:space="0" w:color="auto"/>
        <w:bottom w:val="none" w:sz="0" w:space="0" w:color="auto"/>
        <w:right w:val="none" w:sz="0" w:space="0" w:color="auto"/>
      </w:divBdr>
    </w:div>
    <w:div w:id="321352248">
      <w:bodyDiv w:val="1"/>
      <w:marLeft w:val="0"/>
      <w:marRight w:val="0"/>
      <w:marTop w:val="0"/>
      <w:marBottom w:val="0"/>
      <w:divBdr>
        <w:top w:val="none" w:sz="0" w:space="0" w:color="auto"/>
        <w:left w:val="none" w:sz="0" w:space="0" w:color="auto"/>
        <w:bottom w:val="none" w:sz="0" w:space="0" w:color="auto"/>
        <w:right w:val="none" w:sz="0" w:space="0" w:color="auto"/>
      </w:divBdr>
    </w:div>
    <w:div w:id="329219242">
      <w:bodyDiv w:val="1"/>
      <w:marLeft w:val="0"/>
      <w:marRight w:val="0"/>
      <w:marTop w:val="0"/>
      <w:marBottom w:val="0"/>
      <w:divBdr>
        <w:top w:val="none" w:sz="0" w:space="0" w:color="auto"/>
        <w:left w:val="none" w:sz="0" w:space="0" w:color="auto"/>
        <w:bottom w:val="none" w:sz="0" w:space="0" w:color="auto"/>
        <w:right w:val="none" w:sz="0" w:space="0" w:color="auto"/>
      </w:divBdr>
    </w:div>
    <w:div w:id="360938324">
      <w:bodyDiv w:val="1"/>
      <w:marLeft w:val="0"/>
      <w:marRight w:val="0"/>
      <w:marTop w:val="0"/>
      <w:marBottom w:val="0"/>
      <w:divBdr>
        <w:top w:val="none" w:sz="0" w:space="0" w:color="auto"/>
        <w:left w:val="none" w:sz="0" w:space="0" w:color="auto"/>
        <w:bottom w:val="none" w:sz="0" w:space="0" w:color="auto"/>
        <w:right w:val="none" w:sz="0" w:space="0" w:color="auto"/>
      </w:divBdr>
    </w:div>
    <w:div w:id="528377712">
      <w:bodyDiv w:val="1"/>
      <w:marLeft w:val="0"/>
      <w:marRight w:val="0"/>
      <w:marTop w:val="0"/>
      <w:marBottom w:val="0"/>
      <w:divBdr>
        <w:top w:val="none" w:sz="0" w:space="0" w:color="auto"/>
        <w:left w:val="none" w:sz="0" w:space="0" w:color="auto"/>
        <w:bottom w:val="none" w:sz="0" w:space="0" w:color="auto"/>
        <w:right w:val="none" w:sz="0" w:space="0" w:color="auto"/>
      </w:divBdr>
    </w:div>
    <w:div w:id="587424714">
      <w:bodyDiv w:val="1"/>
      <w:marLeft w:val="0"/>
      <w:marRight w:val="0"/>
      <w:marTop w:val="0"/>
      <w:marBottom w:val="0"/>
      <w:divBdr>
        <w:top w:val="none" w:sz="0" w:space="0" w:color="auto"/>
        <w:left w:val="none" w:sz="0" w:space="0" w:color="auto"/>
        <w:bottom w:val="none" w:sz="0" w:space="0" w:color="auto"/>
        <w:right w:val="none" w:sz="0" w:space="0" w:color="auto"/>
      </w:divBdr>
    </w:div>
    <w:div w:id="683944590">
      <w:bodyDiv w:val="1"/>
      <w:marLeft w:val="0"/>
      <w:marRight w:val="0"/>
      <w:marTop w:val="0"/>
      <w:marBottom w:val="0"/>
      <w:divBdr>
        <w:top w:val="none" w:sz="0" w:space="0" w:color="auto"/>
        <w:left w:val="none" w:sz="0" w:space="0" w:color="auto"/>
        <w:bottom w:val="none" w:sz="0" w:space="0" w:color="auto"/>
        <w:right w:val="none" w:sz="0" w:space="0" w:color="auto"/>
      </w:divBdr>
    </w:div>
    <w:div w:id="752121117">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65539270">
      <w:bodyDiv w:val="1"/>
      <w:marLeft w:val="0"/>
      <w:marRight w:val="0"/>
      <w:marTop w:val="0"/>
      <w:marBottom w:val="0"/>
      <w:divBdr>
        <w:top w:val="none" w:sz="0" w:space="0" w:color="auto"/>
        <w:left w:val="none" w:sz="0" w:space="0" w:color="auto"/>
        <w:bottom w:val="none" w:sz="0" w:space="0" w:color="auto"/>
        <w:right w:val="none" w:sz="0" w:space="0" w:color="auto"/>
      </w:divBdr>
    </w:div>
    <w:div w:id="804005830">
      <w:bodyDiv w:val="1"/>
      <w:marLeft w:val="0"/>
      <w:marRight w:val="0"/>
      <w:marTop w:val="0"/>
      <w:marBottom w:val="0"/>
      <w:divBdr>
        <w:top w:val="none" w:sz="0" w:space="0" w:color="auto"/>
        <w:left w:val="none" w:sz="0" w:space="0" w:color="auto"/>
        <w:bottom w:val="none" w:sz="0" w:space="0" w:color="auto"/>
        <w:right w:val="none" w:sz="0" w:space="0" w:color="auto"/>
      </w:divBdr>
    </w:div>
    <w:div w:id="879903709">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076778067">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01769540">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34920309">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95746607">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ris21.org/nsds-statu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ris21.org/nsds-statu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www.paris21.org" TargetMode="External"/><Relationship Id="rId4" Type="http://schemas.openxmlformats.org/officeDocument/2006/relationships/settings" Target="settings.xml"/><Relationship Id="rId9" Type="http://schemas.openxmlformats.org/officeDocument/2006/relationships/hyperlink" Target="http://nsdsguidelines.paris21.or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9413-BD14-4276-934D-B6BEAD62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2020-06-16T14:44:00Z</dcterms:created>
  <dcterms:modified xsi:type="dcterms:W3CDTF">2020-06-17T16:01:00Z</dcterms:modified>
</cp:coreProperties>
</file>