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9AC91B0" w:rsidR="006D23F0" w:rsidRDefault="006D23F0" w:rsidP="006D23F0">
      <w:r>
        <w:t>1</w:t>
      </w:r>
      <w:r w:rsidR="00674EC0">
        <w:t>6</w:t>
      </w:r>
      <w:r>
        <w:t xml:space="preserve"> April 2020</w:t>
      </w:r>
    </w:p>
    <w:p w14:paraId="275F7C5B" w14:textId="77777777" w:rsidR="00674EC0" w:rsidRPr="00674EC0" w:rsidRDefault="00674EC0" w:rsidP="00674EC0">
      <w:pPr>
        <w:pStyle w:val="MHeader"/>
        <w:outlineLvl w:val="0"/>
      </w:pPr>
      <w:bookmarkStart w:id="0" w:name="_Toc37932741"/>
      <w:r w:rsidRPr="00674EC0">
        <w:t>Metadata Attachment</w:t>
      </w:r>
      <w:bookmarkEnd w:id="0"/>
    </w:p>
    <w:p w14:paraId="1532739F" w14:textId="77777777" w:rsidR="00674EC0" w:rsidRPr="00674EC0" w:rsidRDefault="00674EC0" w:rsidP="00674EC0">
      <w:pPr>
        <w:spacing w:after="0"/>
        <w:rPr>
          <w:sz w:val="26"/>
          <w:szCs w:val="26"/>
        </w:rPr>
      </w:pPr>
      <w:r w:rsidRPr="00674EC0">
        <w:rPr>
          <w:sz w:val="26"/>
          <w:szCs w:val="26"/>
        </w:rPr>
        <w:t>Reporting type</w:t>
      </w:r>
    </w:p>
    <w:sdt>
      <w:sdtPr>
        <w:alias w:val="Reporting Type"/>
        <w:tag w:val="Reporting Type"/>
        <w:id w:val="-136573180"/>
        <w:placeholder>
          <w:docPart w:val="3F965F636E424181A7B512B519C62EE2"/>
        </w:placeholder>
        <w:dropDownList>
          <w:listItem w:displayText="Global" w:value="G"/>
          <w:listItem w:displayText="National" w:value="N"/>
        </w:dropDownList>
      </w:sdtPr>
      <w:sdtEndPr/>
      <w:sdtContent>
        <w:p w14:paraId="4B8A55F4" w14:textId="51201DF2" w:rsidR="00674EC0" w:rsidRPr="00674EC0" w:rsidRDefault="00674EC0" w:rsidP="00674EC0">
          <w:r>
            <w:t>Global</w:t>
          </w:r>
        </w:p>
      </w:sdtContent>
    </w:sdt>
    <w:p w14:paraId="15105E84" w14:textId="77777777" w:rsidR="00674EC0" w:rsidRPr="00674EC0" w:rsidRDefault="00674EC0" w:rsidP="00674EC0">
      <w:pPr>
        <w:spacing w:after="0"/>
        <w:rPr>
          <w:sz w:val="26"/>
          <w:szCs w:val="26"/>
        </w:rPr>
      </w:pPr>
      <w:r w:rsidRPr="00674EC0">
        <w:rPr>
          <w:sz w:val="26"/>
          <w:szCs w:val="26"/>
        </w:rPr>
        <w:t>SDG series</w:t>
      </w:r>
    </w:p>
    <w:sdt>
      <w:sdtPr>
        <w:alias w:val="SDG Series"/>
        <w:tag w:val="ddSeries"/>
        <w:id w:val="590363093"/>
        <w:placeholder>
          <w:docPart w:val="99DAD677621147B7AE2ECFB5C4BEF726"/>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0069E82" w14:textId="53E5E9A4" w:rsidR="00674EC0" w:rsidRPr="00674EC0" w:rsidRDefault="00674EC0" w:rsidP="00674EC0">
          <w:r>
            <w:t>17.3.2  Volume of remittances (in United States dollars) as a proportion of total GDP</w:t>
          </w:r>
        </w:p>
      </w:sdtContent>
    </w:sdt>
    <w:p w14:paraId="08FBAFAE" w14:textId="77777777" w:rsidR="00674EC0" w:rsidRPr="00674EC0" w:rsidRDefault="00674EC0" w:rsidP="00674EC0">
      <w:pPr>
        <w:spacing w:after="0"/>
        <w:rPr>
          <w:sz w:val="26"/>
          <w:szCs w:val="26"/>
        </w:rPr>
      </w:pPr>
      <w:r w:rsidRPr="00674EC0">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3A8F6081" w14:textId="7D09FAE6" w:rsidR="00674EC0" w:rsidRDefault="00674EC0" w:rsidP="00674EC0">
          <w:r>
            <w:t>World</w:t>
          </w:r>
        </w:p>
      </w:sdtContent>
    </w:sdt>
    <w:p w14:paraId="1C5DEDE6" w14:textId="77777777" w:rsidR="00674EC0" w:rsidRPr="006D23F0" w:rsidRDefault="00674EC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6F402C6" w:rsidR="00A36E8B" w:rsidRPr="00211876" w:rsidRDefault="00211876" w:rsidP="0094693E">
            <w:pPr>
              <w:pStyle w:val="MGTHeader"/>
            </w:pPr>
            <w:r w:rsidRPr="00211876">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6E380F2" w:rsidR="00A36E8B" w:rsidRPr="00211876" w:rsidRDefault="00211876" w:rsidP="0094693E">
            <w:pPr>
              <w:pStyle w:val="MGTHeader"/>
            </w:pPr>
            <w:r w:rsidRPr="00211876">
              <w:t>Target 17.3: Mobilize additional financial resources for developing countries from multiple 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A720636" w:rsidR="00A36E8B" w:rsidRPr="00211876" w:rsidRDefault="00211876" w:rsidP="0094693E">
            <w:pPr>
              <w:pStyle w:val="MIndHeader"/>
            </w:pPr>
            <w:bookmarkStart w:id="5" w:name="_Toc455354718"/>
            <w:r w:rsidRPr="00211876">
              <w:t>Indicator 17.3.2: Volume of remittances (in United States dollars) as a proportion of total GDP</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2A13FD3" w:rsidR="00A36E8B" w:rsidRPr="007F4449" w:rsidRDefault="00211876" w:rsidP="00211876">
            <w:pPr>
              <w:pStyle w:val="Header"/>
              <w:rPr>
                <w:color w:val="595959" w:themeColor="text1" w:themeTint="A6"/>
                <w:sz w:val="18"/>
                <w:szCs w:val="18"/>
              </w:rPr>
            </w:pPr>
            <w:bookmarkStart w:id="6" w:name="_Hlk532729630"/>
            <w:r>
              <w:rPr>
                <w:color w:val="595959" w:themeColor="text1" w:themeTint="A6"/>
                <w:sz w:val="18"/>
                <w:szCs w:val="18"/>
              </w:rPr>
              <w:t>Last updated: 19 July 2016</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07734BB6" w14:textId="77777777" w:rsidR="00800BB8" w:rsidRPr="00800BB8" w:rsidRDefault="00800BB8" w:rsidP="0094693E">
            <w:pPr>
              <w:pStyle w:val="MHeader"/>
            </w:pPr>
            <w:r w:rsidRPr="00800BB8">
              <w:t>Institutional information</w:t>
            </w:r>
          </w:p>
          <w:p w14:paraId="52E60383" w14:textId="77777777" w:rsidR="00800BB8" w:rsidRPr="0094693E" w:rsidRDefault="00800BB8" w:rsidP="0094693E">
            <w:pPr>
              <w:pStyle w:val="MSubHeader"/>
            </w:pPr>
            <w:r w:rsidRPr="0094693E">
              <w:rPr>
                <w:rStyle w:val="Strong"/>
                <w:b/>
                <w:bCs/>
              </w:rPr>
              <w:t>Organization(s):</w:t>
            </w:r>
          </w:p>
          <w:p w14:paraId="3E0416B7" w14:textId="40A729A5" w:rsidR="00A36E8B" w:rsidRPr="00800BB8" w:rsidRDefault="00800BB8" w:rsidP="0094693E">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lastRenderedPageBreak/>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3994CCD0" w14:textId="77777777" w:rsidR="00800BB8" w:rsidRPr="00800BB8" w:rsidRDefault="00800BB8" w:rsidP="00EA1DAB">
            <w:pPr>
              <w:pStyle w:val="MHeader"/>
            </w:pPr>
            <w:r w:rsidRPr="00800BB8">
              <w:t>Concepts and definitions</w:t>
            </w:r>
          </w:p>
          <w:p w14:paraId="47707C47" w14:textId="77777777" w:rsidR="00800BB8" w:rsidRPr="00EA1DAB" w:rsidRDefault="00800BB8" w:rsidP="00EA1DAB">
            <w:pPr>
              <w:pStyle w:val="MSubHeader"/>
            </w:pPr>
            <w:r w:rsidRPr="00EA1DAB">
              <w:rPr>
                <w:rStyle w:val="Strong"/>
                <w:b/>
                <w:bCs/>
              </w:rPr>
              <w:t>Definition:</w:t>
            </w:r>
          </w:p>
          <w:p w14:paraId="18E1BD74" w14:textId="77777777" w:rsidR="00800BB8" w:rsidRDefault="00800BB8" w:rsidP="00EA1DAB">
            <w:pPr>
              <w:pStyle w:val="MText"/>
            </w:pPr>
            <w:r>
              <w:t xml:space="preserve">Personal remittances received as proportion of GDP is the inflow of personal remittances expressed as a percentage of Gross Domestic Product (GDP). </w:t>
            </w:r>
          </w:p>
          <w:p w14:paraId="272DCBF5"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p>
          <w:p w14:paraId="22F62E0D" w14:textId="77777777" w:rsidR="00800BB8" w:rsidRPr="00EA1DAB" w:rsidRDefault="00800BB8" w:rsidP="00EA1DAB">
            <w:pPr>
              <w:pStyle w:val="MSubHeader"/>
            </w:pPr>
            <w:r w:rsidRPr="00EA1DAB">
              <w:rPr>
                <w:rStyle w:val="Strong"/>
                <w:b/>
                <w:bCs/>
              </w:rPr>
              <w:t>Concepts:</w:t>
            </w:r>
          </w:p>
          <w:p w14:paraId="264728C8" w14:textId="77777777" w:rsidR="00800BB8" w:rsidRDefault="00800BB8" w:rsidP="00EA1DAB">
            <w:pPr>
              <w:pStyle w:val="MText"/>
            </w:pPr>
            <w:r>
              <w:t xml:space="preserve">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w:t>
            </w:r>
            <w:r w:rsidRPr="00800BB8">
              <w:rPr>
                <w:i/>
                <w:iCs/>
              </w:rPr>
              <w:t>Balance of Payments Manual</w:t>
            </w:r>
            <w:r>
              <w:t>: personal transfers and compensation of employees.</w:t>
            </w:r>
          </w:p>
          <w:p w14:paraId="12F43F60" w14:textId="77777777" w:rsidR="00800BB8" w:rsidRDefault="00800BB8" w:rsidP="00EA1DAB">
            <w:pPr>
              <w:pStyle w:val="MText"/>
            </w:pPr>
          </w:p>
          <w:p w14:paraId="7DA6E8AF" w14:textId="3BDD369C" w:rsidR="00C152FE" w:rsidRPr="00800BB8" w:rsidRDefault="00800BB8" w:rsidP="00EA1DAB">
            <w:pPr>
              <w:pStyle w:val="MText"/>
            </w:pPr>
            <w:r>
              <w:t xml:space="preserve">The concepts used are in line with the Sixth Edition of the IMF's </w:t>
            </w:r>
            <w:r w:rsidRPr="00800BB8">
              <w:rPr>
                <w:i/>
                <w:iCs/>
              </w:rPr>
              <w:t>Balance of Payments and International Investment Position Manual</w:t>
            </w:r>
            <w:r>
              <w:t xml:space="preserve"> (</w:t>
            </w:r>
            <w:r w:rsidRPr="00800BB8">
              <w:rPr>
                <w:i/>
                <w:iCs/>
              </w:rPr>
              <w:t>BPM6</w:t>
            </w:r>
            <w: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7DF3BD" w14:textId="5F49BE5A" w:rsidR="00846F04" w:rsidRPr="00846F04" w:rsidRDefault="00846F04" w:rsidP="00BF1814">
            <w:pPr>
              <w:pStyle w:val="MHeader"/>
            </w:pPr>
            <w:r w:rsidRPr="00846F04">
              <w:t xml:space="preserve">Data </w:t>
            </w:r>
            <w:r w:rsidR="00BF1814">
              <w:t>s</w:t>
            </w:r>
            <w:r w:rsidRPr="00846F04">
              <w:t>ources</w:t>
            </w:r>
          </w:p>
          <w:p w14:paraId="3832DAD5" w14:textId="77777777" w:rsidR="00846F04" w:rsidRDefault="00846F04" w:rsidP="00BF1814">
            <w:pPr>
              <w:pStyle w:val="MText"/>
            </w:pPr>
            <w:r>
              <w:t xml:space="preserve">Volume of personal remittances data are sourced from IMF’s Balance of Payments Statistics database and then gap-filled with World Bank staff estimates. </w:t>
            </w:r>
          </w:p>
          <w:p w14:paraId="1201DCFF" w14:textId="77777777" w:rsidR="00846F04" w:rsidRDefault="00846F04" w:rsidP="00BF1814">
            <w:pPr>
              <w:pStyle w:val="MText"/>
            </w:pPr>
          </w:p>
          <w:p w14:paraId="1EE62008" w14:textId="53E746DB" w:rsidR="006220A3" w:rsidRPr="00846F04" w:rsidRDefault="00846F04" w:rsidP="00BF1814">
            <w:pPr>
              <w:pStyle w:val="MText"/>
            </w:pPr>
            <w:r>
              <w:t xml:space="preserve">GDP data, sourced from the World Bank’s World Development Indicators (WDI) database is used as the denominator. GDP data collection is conducted from national and international sources </w:t>
            </w:r>
            <w:r>
              <w:lastRenderedPageBreak/>
              <w:t xml:space="preserve">through an annual survey of economists in the Bank’s country office network – the World Bank’s principal mechanism for </w:t>
            </w:r>
            <w:r w:rsidRPr="00BF1814">
              <w:t>gathering quantitative macroeconomic information on its member countries.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191A634C" w:rsidR="00AB65AE" w:rsidRPr="002960FA" w:rsidRDefault="00AB65AE" w:rsidP="00257D67">
            <w:pPr>
              <w:pStyle w:val="MText"/>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6723534" w:rsidR="00AB65AE" w:rsidRPr="004D68B6" w:rsidRDefault="00AB65AE" w:rsidP="00EC064B">
            <w:pPr>
              <w:spacing w:after="0" w:line="240" w:lineRule="auto"/>
              <w:rPr>
                <w:rFonts w:ascii="Calibri" w:eastAsia="Times New Roman" w:hAnsi="Calibri" w:cs="Calibri"/>
                <w:color w:val="000000"/>
              </w:rPr>
            </w:pPr>
            <w:r w:rsidRPr="00FA20D9">
              <w:t>3.</w:t>
            </w:r>
            <w:r w:rsidR="00BF181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2A821B2" w14:textId="77777777" w:rsidR="00D82137" w:rsidRPr="00D82137" w:rsidRDefault="00D82137" w:rsidP="00BF1814">
            <w:pPr>
              <w:pStyle w:val="MHeader"/>
            </w:pPr>
            <w:r w:rsidRPr="00D82137">
              <w:t>Calendar</w:t>
            </w:r>
          </w:p>
          <w:p w14:paraId="5805C371" w14:textId="6374C8D7" w:rsidR="00AB65AE" w:rsidRPr="00D82137" w:rsidRDefault="00D82137" w:rsidP="00BF1814">
            <w:pPr>
              <w:pStyle w:val="MText"/>
            </w:pPr>
            <w:r>
              <w:t>This is done on an annual basis.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20E77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40BEE11" w:rsidR="00AB65AE" w:rsidRPr="001C3E19" w:rsidRDefault="00AB65AE" w:rsidP="000E1AA3">
            <w:pPr>
              <w:pStyle w:val="MText"/>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0F56CF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85B065C" w14:textId="77777777" w:rsidR="00ED7DAE" w:rsidRPr="00ED7DAE" w:rsidRDefault="00ED7DAE" w:rsidP="00BF1814">
            <w:pPr>
              <w:pStyle w:val="MHeader"/>
            </w:pPr>
            <w:r w:rsidRPr="00ED7DAE">
              <w:t>Data providers</w:t>
            </w:r>
          </w:p>
          <w:p w14:paraId="52ED5F41" w14:textId="77777777" w:rsidR="00ED7DAE" w:rsidRDefault="00ED7DAE" w:rsidP="00BF1814">
            <w:pPr>
              <w:pStyle w:val="MText"/>
            </w:pPr>
            <w: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r>
          </w:p>
          <w:p w14:paraId="776C2C48" w14:textId="77777777" w:rsidR="00ED7DAE" w:rsidRDefault="00ED7DAE" w:rsidP="00BF1814">
            <w:pPr>
              <w:pStyle w:val="MText"/>
            </w:pPr>
          </w:p>
          <w:p w14:paraId="406AF515" w14:textId="22FE35FD" w:rsidR="00AB65AE" w:rsidRPr="00ED7DAE" w:rsidRDefault="00ED7DAE" w:rsidP="00BF1814">
            <w:pPr>
              <w:pStyle w:val="MText"/>
            </w:pPr>
            <w:r>
              <w:t xml:space="preserve">GDP data are sourced from the World Bank’s World Development Indicators (WDI) database and are compiled in accordance to the </w:t>
            </w:r>
            <w:r w:rsidRPr="00B9140F">
              <w:rPr>
                <w:i/>
                <w:iCs/>
              </w:rPr>
              <w:t>System of National Accounts, 2008</w:t>
            </w:r>
            <w:r>
              <w:t xml:space="preserve"> (</w:t>
            </w:r>
            <w:r w:rsidRPr="00B9140F">
              <w:rPr>
                <w:i/>
                <w:iCs/>
              </w:rPr>
              <w:t>2008 SNA</w:t>
            </w:r>
            <w:r>
              <w:t>) methodology. GDP data collection is conducted through the Unified Survey process, the World Bank’s principal mechanism for gathering quantitative macroeconomic information on its member countries.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27454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2870D76" w14:textId="77777777" w:rsidR="00ED7DAE" w:rsidRPr="00ED7DAE" w:rsidRDefault="00ED7DAE" w:rsidP="00BF1814">
            <w:pPr>
              <w:pStyle w:val="MHeader"/>
            </w:pPr>
            <w:r w:rsidRPr="00ED7DAE">
              <w:t>Data compilers</w:t>
            </w:r>
          </w:p>
          <w:p w14:paraId="39191C53" w14:textId="0E7EFE37" w:rsidR="00AB65AE" w:rsidRPr="00ED7DAE" w:rsidRDefault="00ED7DAE" w:rsidP="00BF1814">
            <w:pPr>
              <w:pStyle w:val="MText"/>
            </w:pPr>
            <w: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21DFF8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lastRenderedPageBreak/>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DB41FAD" w14:textId="77777777" w:rsidR="004361A7" w:rsidRPr="004361A7" w:rsidRDefault="004361A7" w:rsidP="006F4114">
            <w:pPr>
              <w:pStyle w:val="MHeader"/>
            </w:pPr>
            <w:r w:rsidRPr="004361A7">
              <w:t>Methodology</w:t>
            </w:r>
          </w:p>
          <w:p w14:paraId="67919AE0" w14:textId="3E6ADAD2" w:rsidR="004361A7" w:rsidRPr="006F4114" w:rsidRDefault="004361A7" w:rsidP="006F4114">
            <w:pPr>
              <w:pStyle w:val="MSubHeader"/>
            </w:pPr>
            <w:r w:rsidRPr="006F4114">
              <w:rPr>
                <w:rStyle w:val="Strong"/>
                <w:b/>
                <w:bCs/>
              </w:rPr>
              <w:t>Computation method:</w:t>
            </w:r>
          </w:p>
          <w:p w14:paraId="14D79041" w14:textId="40A3BCC9" w:rsidR="007C63C4" w:rsidRPr="004361A7" w:rsidRDefault="004361A7" w:rsidP="006F4114">
            <w:pPr>
              <w:pStyle w:val="MText"/>
            </w:pPr>
            <w:r>
              <w:t xml:space="preserve">Personal remittances are the sum of two items defined in the sixth edition of the IMF's </w:t>
            </w:r>
            <w:r w:rsidRPr="00B9140F">
              <w:rPr>
                <w:i/>
                <w:iCs/>
              </w:rPr>
              <w:t>Balance of Payments Manual</w:t>
            </w:r>
            <w:r>
              <w:t>: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D4750EC" w14:textId="77777777" w:rsidR="004361A7" w:rsidRPr="00534532" w:rsidRDefault="004361A7" w:rsidP="00534532">
            <w:pPr>
              <w:pStyle w:val="MSubHeader"/>
            </w:pPr>
            <w:r w:rsidRPr="00534532">
              <w:rPr>
                <w:rStyle w:val="Strong"/>
                <w:b/>
                <w:bCs/>
              </w:rPr>
              <w:t>Treatment of missing values:</w:t>
            </w:r>
          </w:p>
          <w:p w14:paraId="0F6E38E0" w14:textId="77777777" w:rsidR="00C80438" w:rsidRDefault="00C80438" w:rsidP="00C80438">
            <w:pPr>
              <w:pStyle w:val="Heading5"/>
              <w:keepNext w:val="0"/>
              <w:keepLines w:val="0"/>
              <w:numPr>
                <w:ilvl w:val="0"/>
                <w:numId w:val="14"/>
              </w:numPr>
              <w:shd w:val="clear" w:color="auto" w:fill="FFFFFF"/>
              <w:spacing w:before="0" w:line="240" w:lineRule="auto"/>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22575F96" w14:textId="77777777" w:rsidR="00C80438" w:rsidRDefault="00C80438" w:rsidP="00C80438">
            <w:pPr>
              <w:pStyle w:val="MText"/>
            </w:pPr>
            <w:r>
              <w:t>World Bank staff estimates for personal remittances data are based on data from IMF Balance of Payments Statistics database and data releases from central banks, national statistical agencies, and World Bank country desks.</w:t>
            </w:r>
          </w:p>
          <w:p w14:paraId="1E9721A1" w14:textId="77777777" w:rsidR="00C80438" w:rsidRDefault="00C80438" w:rsidP="00C80438">
            <w:pPr>
              <w:pStyle w:val="Heading5"/>
              <w:keepNext w:val="0"/>
              <w:keepLines w:val="0"/>
              <w:numPr>
                <w:ilvl w:val="0"/>
                <w:numId w:val="14"/>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p>
          <w:p w14:paraId="11763FCE" w14:textId="0FF687AB" w:rsidR="00C80438" w:rsidRPr="004361A7" w:rsidRDefault="00C80438" w:rsidP="00C80438">
            <w:pPr>
              <w:pStyle w:val="MText"/>
            </w:pPr>
            <w: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77C86" w14:textId="77777777" w:rsidR="00A45D0E" w:rsidRPr="00534532" w:rsidRDefault="00A45D0E" w:rsidP="00534532">
            <w:pPr>
              <w:pStyle w:val="MSubHeader"/>
            </w:pPr>
            <w:r w:rsidRPr="00534532">
              <w:rPr>
                <w:rStyle w:val="Strong"/>
                <w:b/>
                <w:bCs/>
              </w:rPr>
              <w:t>Regional aggregates:</w:t>
            </w:r>
          </w:p>
          <w:p w14:paraId="6E65421B" w14:textId="208EF790" w:rsidR="007C63C4" w:rsidRPr="005934B1" w:rsidRDefault="00A45D0E" w:rsidP="00534532">
            <w:pPr>
              <w:pStyle w:val="MText"/>
            </w:pPr>
            <w:r>
              <w:t>Regional and global estimates are calculated as the GDP weighted average.</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4B1203" w:rsidRPr="004D68B6" w14:paraId="1E47CA4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FD2279E" w14:textId="287AE363" w:rsidR="004B1203" w:rsidRPr="00C94E79" w:rsidRDefault="004B1203"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C46AC2B" w14:textId="77777777" w:rsidR="004B1203" w:rsidRPr="004C1C86" w:rsidRDefault="004B1203" w:rsidP="004C1C86">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69CCBD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B1203">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12411C5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B1203">
              <w:rPr>
                <w:rFonts w:ascii="Calibri" w:eastAsia="Times New Roman" w:hAnsi="Calibri" w:cs="Calibri"/>
              </w:rPr>
              <w:t>k.</w:t>
            </w:r>
            <w:r w:rsidRPr="00F862A7">
              <w:rPr>
                <w:rFonts w:ascii="Calibri" w:eastAsia="Times New Roman" w:hAnsi="Calibri" w:cs="Calibri"/>
              </w:rPr>
              <w:t xml:space="preserve"> </w:t>
            </w:r>
            <w:r w:rsidR="004B1203">
              <w:rPr>
                <w:rFonts w:ascii="Calibri" w:eastAsia="Times New Roman" w:hAnsi="Calibri" w:cs="Calibri"/>
              </w:rPr>
              <w:t>Quality</w:t>
            </w:r>
            <w:r w:rsidRPr="00F862A7">
              <w:rPr>
                <w:rFonts w:ascii="Calibri" w:eastAsia="Times New Roman" w:hAnsi="Calibri" w:cs="Calibri"/>
              </w:rPr>
              <w:t xml:space="preserve"> </w:t>
            </w:r>
            <w:r w:rsidR="004B1203">
              <w:rPr>
                <w:rFonts w:ascii="Calibri" w:eastAsia="Times New Roman" w:hAnsi="Calibri" w:cs="Calibri"/>
              </w:rPr>
              <w:t>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5462EA5" w14:textId="104D54DC" w:rsidR="00D82137" w:rsidRPr="00D82137" w:rsidRDefault="00D82137" w:rsidP="008172A7">
            <w:pPr>
              <w:pStyle w:val="MHeader"/>
            </w:pPr>
            <w:r w:rsidRPr="00D82137">
              <w:t xml:space="preserve">Data </w:t>
            </w:r>
            <w:r w:rsidR="008172A7">
              <w:t>a</w:t>
            </w:r>
            <w:r w:rsidRPr="00D82137">
              <w:t>vailability</w:t>
            </w:r>
          </w:p>
          <w:p w14:paraId="457EE3B1" w14:textId="77777777" w:rsidR="00D82137" w:rsidRDefault="00D82137" w:rsidP="008172A7">
            <w:pPr>
              <w:pStyle w:val="MText"/>
            </w:pPr>
            <w:r>
              <w:t>Data for 207 countries are already currently available on a regular basis for this indicator.</w:t>
            </w:r>
          </w:p>
          <w:p w14:paraId="4E7C510E" w14:textId="77777777" w:rsidR="00D82137" w:rsidRDefault="00D82137" w:rsidP="004361A7">
            <w:pPr>
              <w:shd w:val="clear" w:color="auto" w:fill="FFFFFF"/>
              <w:spacing w:after="0"/>
              <w:rPr>
                <w:rStyle w:val="Strong"/>
                <w:rFonts w:cs="Times New Roman"/>
                <w:color w:val="4A4A4A"/>
                <w:sz w:val="21"/>
                <w:szCs w:val="21"/>
              </w:rPr>
            </w:pPr>
          </w:p>
          <w:p w14:paraId="2EE210A8" w14:textId="28E0ADE7" w:rsidR="004361A7" w:rsidRPr="008172A7" w:rsidRDefault="004361A7" w:rsidP="008172A7">
            <w:pPr>
              <w:pStyle w:val="MSubHeader"/>
            </w:pPr>
            <w:r w:rsidRPr="008172A7">
              <w:rPr>
                <w:rStyle w:val="Strong"/>
                <w:b/>
                <w:bCs/>
              </w:rPr>
              <w:t>Disaggregation:</w:t>
            </w:r>
          </w:p>
          <w:p w14:paraId="606721A7" w14:textId="7B3118D6" w:rsidR="00202B2D" w:rsidRPr="004361A7" w:rsidRDefault="004361A7" w:rsidP="008172A7">
            <w:pPr>
              <w:pStyle w:val="MText"/>
            </w:pPr>
            <w: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CCEA9ED" w14:textId="77777777" w:rsidR="00B9140F" w:rsidRPr="00B9140F" w:rsidRDefault="00155BC5" w:rsidP="00140DBE">
            <w:pPr>
              <w:pStyle w:val="MHeader"/>
            </w:pPr>
            <w:r w:rsidRPr="00B9140F">
              <w:rPr>
                <w:rFonts w:cstheme="minorHAnsi"/>
                <w:color w:val="404040" w:themeColor="text1" w:themeTint="BF"/>
                <w:sz w:val="21"/>
                <w:szCs w:val="21"/>
                <w:u w:val="single"/>
              </w:rPr>
              <w:t xml:space="preserve"> </w:t>
            </w:r>
            <w:r w:rsidR="00B9140F" w:rsidRPr="00B9140F">
              <w:t>References</w:t>
            </w:r>
          </w:p>
          <w:p w14:paraId="543BC49E" w14:textId="77777777" w:rsidR="00B9140F" w:rsidRPr="00140DBE" w:rsidRDefault="00B9140F" w:rsidP="00140DBE">
            <w:pPr>
              <w:pStyle w:val="MSubHeader"/>
            </w:pPr>
            <w:r w:rsidRPr="00140DBE">
              <w:rPr>
                <w:rStyle w:val="Strong"/>
                <w:b/>
                <w:bCs/>
              </w:rPr>
              <w:t>URL:</w:t>
            </w:r>
          </w:p>
          <w:p w14:paraId="62A3FDB8" w14:textId="55A80CA7" w:rsidR="00B9140F" w:rsidRDefault="00C80438" w:rsidP="00140DBE">
            <w:pPr>
              <w:pStyle w:val="MText"/>
            </w:pPr>
            <w:hyperlink r:id="rId8" w:history="1">
              <w:r w:rsidR="00B9140F" w:rsidRPr="00B9140F">
                <w:rPr>
                  <w:rStyle w:val="Hyperlink"/>
                </w:rPr>
                <w:t>www.worldbank.org</w:t>
              </w:r>
            </w:hyperlink>
          </w:p>
          <w:p w14:paraId="484958C1" w14:textId="77777777"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40DEC6F2" w14:textId="77777777" w:rsidR="00B9140F" w:rsidRPr="00140DBE" w:rsidRDefault="00B9140F" w:rsidP="00140DBE">
            <w:pPr>
              <w:pStyle w:val="MSubHeader"/>
            </w:pPr>
            <w:r w:rsidRPr="00140DBE">
              <w:rPr>
                <w:rStyle w:val="Strong"/>
                <w:b/>
                <w:bCs/>
              </w:rPr>
              <w:t>References:</w:t>
            </w:r>
          </w:p>
          <w:p w14:paraId="65027854" w14:textId="43402A6D" w:rsidR="00B9140F" w:rsidRDefault="00B9140F" w:rsidP="00140DBE">
            <w:pPr>
              <w:pStyle w:val="MText"/>
            </w:pPr>
            <w:r>
              <w:t xml:space="preserve">Data are compiled in accordance with the sixth edition of the </w:t>
            </w:r>
            <w:r w:rsidRPr="00B9140F">
              <w:rPr>
                <w:i/>
                <w:iCs/>
              </w:rPr>
              <w:t>Balance of Payments and International Investment Position Manual</w:t>
            </w:r>
            <w:r>
              <w:t xml:space="preserve"> (</w:t>
            </w:r>
            <w:r w:rsidRPr="00B9140F">
              <w:rPr>
                <w:i/>
                <w:iCs/>
              </w:rPr>
              <w:t>BPM6</w:t>
            </w:r>
            <w:r>
              <w:t xml:space="preserve">). The manual is available at: </w:t>
            </w:r>
            <w:hyperlink r:id="rId9" w:history="1">
              <w:r w:rsidRPr="00B9140F">
                <w:rPr>
                  <w:rStyle w:val="Hyperlink"/>
                </w:rPr>
                <w:t>https://www.imf.org/external/pubs/ft/bop/2007/bopman6.htm</w:t>
              </w:r>
            </w:hyperlink>
          </w:p>
          <w:p w14:paraId="2ACF29B3" w14:textId="77777777" w:rsidR="00B9140F" w:rsidRDefault="00B9140F" w:rsidP="00140DBE">
            <w:pPr>
              <w:pStyle w:val="MText"/>
            </w:pPr>
          </w:p>
          <w:p w14:paraId="687F832E" w14:textId="066E580E" w:rsidR="00B9140F" w:rsidRDefault="00B9140F" w:rsidP="00140DBE">
            <w:pPr>
              <w:pStyle w:val="MText"/>
            </w:pPr>
            <w:r>
              <w:t xml:space="preserve">GDP data are compiled in accordance to the </w:t>
            </w:r>
            <w:r w:rsidRPr="00B9140F">
              <w:rPr>
                <w:i/>
                <w:iCs/>
              </w:rPr>
              <w:t>System of National Accounts, 2008</w:t>
            </w:r>
            <w:r>
              <w:t xml:space="preserve"> (</w:t>
            </w:r>
            <w:r w:rsidRPr="00B9140F">
              <w:rPr>
                <w:i/>
                <w:iCs/>
              </w:rPr>
              <w:t>2008 SNA</w:t>
            </w:r>
            <w:r>
              <w:t xml:space="preserve">) methodology. The manual is available at: </w:t>
            </w:r>
            <w:hyperlink r:id="rId10" w:history="1">
              <w:r w:rsidRPr="00B9140F">
                <w:rPr>
                  <w:rStyle w:val="Hyperlink"/>
                </w:rPr>
                <w:t>http://unstats.un.org/unsd/nationalaccount/docs/SNA2008.pdf</w:t>
              </w:r>
            </w:hyperlink>
            <w:r>
              <w:t xml:space="preserve">. </w:t>
            </w:r>
          </w:p>
          <w:p w14:paraId="7ED85CAA" w14:textId="77777777" w:rsidR="00B9140F" w:rsidRDefault="00B9140F" w:rsidP="00140DBE">
            <w:pPr>
              <w:pStyle w:val="MText"/>
            </w:pPr>
          </w:p>
          <w:p w14:paraId="262D1D45" w14:textId="7E4D4ABF" w:rsidR="00B9140F" w:rsidRDefault="00B9140F" w:rsidP="00140DBE">
            <w:pPr>
              <w:pStyle w:val="MText"/>
            </w:pPr>
            <w:r>
              <w:t>Metadata also available at:</w:t>
            </w:r>
          </w:p>
          <w:p w14:paraId="584F0E06" w14:textId="7395261D" w:rsidR="00155BC5" w:rsidRPr="00B9140F" w:rsidRDefault="00C80438" w:rsidP="00140DBE">
            <w:pPr>
              <w:pStyle w:val="MText"/>
            </w:pPr>
            <w:hyperlink r:id="rId11" w:history="1">
              <w:r w:rsidR="00B9140F" w:rsidRPr="00B9140F">
                <w:rPr>
                  <w:rStyle w:val="Hyperlink"/>
                </w:rPr>
                <w:t>http://databank.worldbank.org/data/reports.aspx?source=2&amp;type=metadata&amp;series=BX.TRF.PWKR.DT.GD.ZS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82EA3"/>
    <w:multiLevelType w:val="hybridMultilevel"/>
    <w:tmpl w:val="D722BB5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B642D13"/>
    <w:multiLevelType w:val="hybridMultilevel"/>
    <w:tmpl w:val="E8DE32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2"/>
  </w:num>
  <w:num w:numId="6">
    <w:abstractNumId w:val="2"/>
  </w:num>
  <w:num w:numId="7">
    <w:abstractNumId w:val="11"/>
  </w:num>
  <w:num w:numId="8">
    <w:abstractNumId w:val="0"/>
  </w:num>
  <w:num w:numId="9">
    <w:abstractNumId w:val="10"/>
  </w:num>
  <w:num w:numId="10">
    <w:abstractNumId w:val="9"/>
  </w:num>
  <w:num w:numId="11">
    <w:abstractNumId w:val="13"/>
  </w:num>
  <w:num w:numId="12">
    <w:abstractNumId w:val="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0DBE"/>
    <w:rsid w:val="0014660A"/>
    <w:rsid w:val="00151B76"/>
    <w:rsid w:val="00155BC5"/>
    <w:rsid w:val="0018734D"/>
    <w:rsid w:val="001A0E35"/>
    <w:rsid w:val="001C1BC2"/>
    <w:rsid w:val="001C3E19"/>
    <w:rsid w:val="001F0C55"/>
    <w:rsid w:val="001F31C6"/>
    <w:rsid w:val="00202B2D"/>
    <w:rsid w:val="00211876"/>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361A7"/>
    <w:rsid w:val="004502AA"/>
    <w:rsid w:val="00462DB8"/>
    <w:rsid w:val="00463306"/>
    <w:rsid w:val="004732A1"/>
    <w:rsid w:val="00490C58"/>
    <w:rsid w:val="004962C5"/>
    <w:rsid w:val="004B1203"/>
    <w:rsid w:val="004C1C86"/>
    <w:rsid w:val="004C665C"/>
    <w:rsid w:val="004D68B6"/>
    <w:rsid w:val="004F4616"/>
    <w:rsid w:val="00500E13"/>
    <w:rsid w:val="00514CB8"/>
    <w:rsid w:val="00514E59"/>
    <w:rsid w:val="00522827"/>
    <w:rsid w:val="0052362A"/>
    <w:rsid w:val="00534532"/>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74EC0"/>
    <w:rsid w:val="0068000F"/>
    <w:rsid w:val="0068379D"/>
    <w:rsid w:val="00693674"/>
    <w:rsid w:val="006B0512"/>
    <w:rsid w:val="006B6E3B"/>
    <w:rsid w:val="006C6768"/>
    <w:rsid w:val="006D23F0"/>
    <w:rsid w:val="006D31AF"/>
    <w:rsid w:val="006F4114"/>
    <w:rsid w:val="006F50E8"/>
    <w:rsid w:val="007100BD"/>
    <w:rsid w:val="00736C4F"/>
    <w:rsid w:val="00737374"/>
    <w:rsid w:val="0079591F"/>
    <w:rsid w:val="007A078A"/>
    <w:rsid w:val="007A2617"/>
    <w:rsid w:val="007A28BA"/>
    <w:rsid w:val="007B2E39"/>
    <w:rsid w:val="007C63C4"/>
    <w:rsid w:val="007E2E6A"/>
    <w:rsid w:val="007E4EE0"/>
    <w:rsid w:val="007F4449"/>
    <w:rsid w:val="00800BB8"/>
    <w:rsid w:val="00814E37"/>
    <w:rsid w:val="008172A7"/>
    <w:rsid w:val="0083759C"/>
    <w:rsid w:val="00846F04"/>
    <w:rsid w:val="008A7300"/>
    <w:rsid w:val="008D1FE5"/>
    <w:rsid w:val="008E6037"/>
    <w:rsid w:val="0090556F"/>
    <w:rsid w:val="00924458"/>
    <w:rsid w:val="0094693E"/>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9140F"/>
    <w:rsid w:val="00B97297"/>
    <w:rsid w:val="00BB553B"/>
    <w:rsid w:val="00BF1814"/>
    <w:rsid w:val="00C152FE"/>
    <w:rsid w:val="00C210B4"/>
    <w:rsid w:val="00C229A8"/>
    <w:rsid w:val="00C22A2E"/>
    <w:rsid w:val="00C35C43"/>
    <w:rsid w:val="00C605D4"/>
    <w:rsid w:val="00C67407"/>
    <w:rsid w:val="00C80438"/>
    <w:rsid w:val="00C94E79"/>
    <w:rsid w:val="00CA6252"/>
    <w:rsid w:val="00CC5969"/>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1DAB"/>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8f087e0e47b6917/Desktop/Employment/WB/WB%20Metadata%20Project/Authoring%20Tool/www.worldban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bank.worldbank.org/data/reports.aspx?source=2&amp;type=metadata&amp;series=BX.TRF.PWKR.DT.GD.Z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unstats.un.org/unsd/nationalaccount/docs/SNA2008.pdf" TargetMode="External"/><Relationship Id="rId4" Type="http://schemas.openxmlformats.org/officeDocument/2006/relationships/settings" Target="settings.xml"/><Relationship Id="rId9" Type="http://schemas.openxmlformats.org/officeDocument/2006/relationships/hyperlink" Target="https://www.imf.org/external/pubs/ft/bop/2007/bopman6.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965F636E424181A7B512B519C62EE2"/>
        <w:category>
          <w:name w:val="General"/>
          <w:gallery w:val="placeholder"/>
        </w:category>
        <w:types>
          <w:type w:val="bbPlcHdr"/>
        </w:types>
        <w:behaviors>
          <w:behavior w:val="content"/>
        </w:behaviors>
        <w:guid w:val="{E9B6CE5F-02E0-4F49-A33D-4AB1C4BD59DF}"/>
      </w:docPartPr>
      <w:docPartBody>
        <w:p w:rsidR="00F604B0" w:rsidRDefault="00811AF2" w:rsidP="00811AF2">
          <w:pPr>
            <w:pStyle w:val="3F965F636E424181A7B512B519C62EE2"/>
          </w:pPr>
          <w:r w:rsidRPr="00D2076D">
            <w:rPr>
              <w:rStyle w:val="PlaceholderText"/>
            </w:rPr>
            <w:t>Choose an item.</w:t>
          </w:r>
        </w:p>
      </w:docPartBody>
    </w:docPart>
    <w:docPart>
      <w:docPartPr>
        <w:name w:val="99DAD677621147B7AE2ECFB5C4BEF726"/>
        <w:category>
          <w:name w:val="General"/>
          <w:gallery w:val="placeholder"/>
        </w:category>
        <w:types>
          <w:type w:val="bbPlcHdr"/>
        </w:types>
        <w:behaviors>
          <w:behavior w:val="content"/>
        </w:behaviors>
        <w:guid w:val="{94F9FF85-63D9-40E6-B4E5-92DE04D7FDC3}"/>
      </w:docPartPr>
      <w:docPartBody>
        <w:p w:rsidR="00F604B0" w:rsidRDefault="00811AF2" w:rsidP="00811AF2">
          <w:pPr>
            <w:pStyle w:val="99DAD677621147B7AE2ECFB5C4BEF72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F2"/>
    <w:rsid w:val="00811AF2"/>
    <w:rsid w:val="00F6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AF2"/>
    <w:rPr>
      <w:color w:val="808080"/>
    </w:rPr>
  </w:style>
  <w:style w:type="paragraph" w:customStyle="1" w:styleId="3F965F636E424181A7B512B519C62EE2">
    <w:name w:val="3F965F636E424181A7B512B519C62EE2"/>
    <w:rsid w:val="00811AF2"/>
  </w:style>
  <w:style w:type="paragraph" w:customStyle="1" w:styleId="99DAD677621147B7AE2ECFB5C4BEF726">
    <w:name w:val="99DAD677621147B7AE2ECFB5C4BEF726"/>
    <w:rsid w:val="0081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2E73-15E3-423F-AD33-ED6FA5E8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2020-04-10T17:02:00Z</cp:lastPrinted>
  <dcterms:created xsi:type="dcterms:W3CDTF">2020-04-13T16:24:00Z</dcterms:created>
  <dcterms:modified xsi:type="dcterms:W3CDTF">2020-05-27T18:04:00Z</dcterms:modified>
</cp:coreProperties>
</file>