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6437B87" w:rsidR="00281303" w:rsidRDefault="00A17BEC" w:rsidP="00281303">
          <w:r>
            <w:t>3.3.4 Prevalence of hepatitis B surface antigen (HBsAg)</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826E5BE" w:rsidR="009C300C" w:rsidRPr="00BE72CB" w:rsidRDefault="00D73A9C" w:rsidP="000077A6">
            <w:pPr>
              <w:pStyle w:val="MGTHeader"/>
            </w:pPr>
            <w:r w:rsidRPr="00573631">
              <w:t xml:space="preserve">Goal </w:t>
            </w:r>
            <w:r>
              <w:t>3:</w:t>
            </w:r>
            <w:r w:rsidRPr="00276F7D">
              <w:t xml:space="preserve">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048D87D5" w:rsidR="009C300C" w:rsidRPr="009F305C" w:rsidRDefault="00D73A9C" w:rsidP="000077A6">
            <w:pPr>
              <w:pStyle w:val="MGTHeader"/>
            </w:pPr>
            <w:r w:rsidRPr="000077A6">
              <w:t>Target 3.3: By 2030, end the epidemics of AIDS, tuberculosis, malaria and neglected tropical diseases and combat hepatitis, water-borne diseases and other communicable diseases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703D309" w:rsidR="009C300C" w:rsidRPr="00BE72CB" w:rsidRDefault="00D73A9C" w:rsidP="000077A6">
            <w:pPr>
              <w:pStyle w:val="MIndHeader"/>
            </w:pPr>
            <w:r>
              <w:t xml:space="preserve">Indicator </w:t>
            </w:r>
            <w:r w:rsidRPr="00276F7D">
              <w:t>3.3.4</w:t>
            </w:r>
            <w:r>
              <w:t>:</w:t>
            </w:r>
            <w:r w:rsidRPr="00276F7D">
              <w:t xml:space="preserve"> Hepatitis B incidence per 100,000 population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6BB23AB4" w:rsidR="009C300C" w:rsidRPr="001A2A7E" w:rsidRDefault="00D73A9C" w:rsidP="00D73A9C">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r>
              <w:rPr>
                <w:color w:val="404040" w:themeColor="text1" w:themeTint="BF"/>
                <w:sz w:val="18"/>
                <w:szCs w:val="18"/>
              </w:rPr>
              <w:t xml:space="preserve"> </w:t>
            </w:r>
            <w:bookmarkEnd w:id="7"/>
            <w:bookmarkEnd w:id="8"/>
            <w:bookmarkEnd w:id="9"/>
            <w:bookmarkEnd w:id="10"/>
            <w:bookmarkEnd w:id="11"/>
            <w:bookmarkEnd w:id="12"/>
            <w:r>
              <w:rPr>
                <w:color w:val="404040" w:themeColor="text1" w:themeTint="BF"/>
                <w:sz w:val="18"/>
                <w:szCs w:val="18"/>
              </w:rPr>
              <w:t>September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A562E2B" w:rsidR="000077A6" w:rsidRPr="009F305C" w:rsidRDefault="00140AA6" w:rsidP="002E6063">
            <w:pPr>
              <w:pStyle w:val="MHeader"/>
            </w:pPr>
            <w:r w:rsidRPr="00573631">
              <w:t>Related indicators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863B5AD" w14:textId="77777777" w:rsidR="00AF3185" w:rsidRPr="002E6063" w:rsidRDefault="00AF3185" w:rsidP="002E6063">
            <w:pPr>
              <w:pStyle w:val="MHeader"/>
            </w:pPr>
            <w:r w:rsidRPr="002E6063">
              <w:t>Institutional information</w:t>
            </w:r>
          </w:p>
          <w:p w14:paraId="4A261E9B" w14:textId="77777777" w:rsidR="00AF3185" w:rsidRPr="002E6063" w:rsidRDefault="00AF3185" w:rsidP="002E6063">
            <w:pPr>
              <w:pStyle w:val="MSubHeader"/>
            </w:pPr>
            <w:r w:rsidRPr="002E6063">
              <w:t>Organization(s):</w:t>
            </w:r>
          </w:p>
          <w:p w14:paraId="4B06110B" w14:textId="5B3A3F44" w:rsidR="009C300C" w:rsidRPr="00803258" w:rsidRDefault="00AF3185" w:rsidP="002E6063">
            <w:pPr>
              <w:pStyle w:val="MText"/>
            </w:pPr>
            <w:r w:rsidRPr="002E6063">
              <w:t>Agency responsible for global compilation of the indicator or time series specified below</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lastRenderedPageBreak/>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C04FB0F" w14:textId="77777777" w:rsidR="00AF3185" w:rsidRPr="00573631" w:rsidRDefault="00AF3185" w:rsidP="002E6063">
            <w:pPr>
              <w:pStyle w:val="MHeader"/>
            </w:pPr>
            <w:r w:rsidRPr="00573631">
              <w:t>Concepts and definitions</w:t>
            </w:r>
          </w:p>
          <w:p w14:paraId="083E443B" w14:textId="77777777" w:rsidR="00AF3185" w:rsidRPr="00573631" w:rsidRDefault="00AF3185" w:rsidP="002E6063">
            <w:pPr>
              <w:pStyle w:val="MSubHeader"/>
            </w:pPr>
            <w:r w:rsidRPr="00573631">
              <w:t>Definition:</w:t>
            </w:r>
          </w:p>
          <w:p w14:paraId="57CC51B7" w14:textId="77777777" w:rsidR="00AF3185" w:rsidRDefault="00AF3185" w:rsidP="002E6063">
            <w:pPr>
              <w:pStyle w:val="MText"/>
            </w:pPr>
            <w:r w:rsidRPr="001A6178">
              <w:t>This indicator is measured indirectly through the proportion of children 5 years of age who have developed chronic HBV infection (i.e. the proportion that tests positive for a marker of infection called hepatitis B surface antigen [HBsAg])</w:t>
            </w:r>
            <w:r>
              <w:t>.</w:t>
            </w:r>
            <w:r>
              <w:rPr>
                <w:rStyle w:val="FootnoteReference"/>
              </w:rPr>
              <w:footnoteReference w:id="1"/>
            </w:r>
          </w:p>
          <w:p w14:paraId="5467C1DB" w14:textId="77777777" w:rsidR="00AF3185" w:rsidRDefault="00AF3185" w:rsidP="002E6063">
            <w:pPr>
              <w:pStyle w:val="MText"/>
            </w:pPr>
            <w:r>
              <w:t xml:space="preserve"> </w:t>
            </w:r>
          </w:p>
          <w:p w14:paraId="2B84C960" w14:textId="77777777" w:rsidR="00AF3185" w:rsidRDefault="00AF3185" w:rsidP="002E6063">
            <w:pPr>
              <w:pStyle w:val="MText"/>
            </w:pPr>
            <w:r w:rsidRPr="001A6178">
              <w:t xml:space="preserve">Hepatitis B surface antigen: a protein from the virus’s coat. A positive test for HBsAg indicates active HBV infection. The immune response to HBsAg provides the basis for immunity against HBV, and HBsAg is the main component of </w:t>
            </w:r>
            <w:proofErr w:type="spellStart"/>
            <w:r w:rsidRPr="001A6178">
              <w:t>HepB</w:t>
            </w:r>
            <w:proofErr w:type="spellEnd"/>
            <w:r w:rsidRPr="001A6178">
              <w:t>.</w:t>
            </w:r>
            <w:r>
              <w:rPr>
                <w:rStyle w:val="FootnoteReference"/>
              </w:rPr>
              <w:footnoteReference w:id="2"/>
            </w:r>
          </w:p>
          <w:p w14:paraId="202E210C" w14:textId="77777777" w:rsidR="00AF3185" w:rsidRDefault="00AF3185" w:rsidP="00AF3185">
            <w:pPr>
              <w:rPr>
                <w:rFonts w:cs="Times New Roman"/>
                <w:highlight w:val="yellow"/>
              </w:rPr>
            </w:pPr>
          </w:p>
          <w:p w14:paraId="0D507A5A" w14:textId="5835E247" w:rsidR="0023460C" w:rsidRPr="002E6063" w:rsidRDefault="00AF3185" w:rsidP="002E6063">
            <w:pPr>
              <w:pStyle w:val="MSubHeader"/>
            </w:pPr>
            <w:r w:rsidRPr="002E6063">
              <w:t>Concepts: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A741302" w14:textId="1ABC8CFD" w:rsidR="004604C6" w:rsidRPr="00573631" w:rsidRDefault="004604C6" w:rsidP="002E6063">
            <w:pPr>
              <w:pStyle w:val="MHeader"/>
            </w:pPr>
            <w:r w:rsidRPr="00573631">
              <w:t xml:space="preserve">Data </w:t>
            </w:r>
            <w:r w:rsidR="002E6063">
              <w:t>s</w:t>
            </w:r>
            <w:r w:rsidRPr="00573631">
              <w:t>ources</w:t>
            </w:r>
          </w:p>
          <w:p w14:paraId="6A661B00" w14:textId="77777777" w:rsidR="004604C6" w:rsidRPr="00573631" w:rsidRDefault="004604C6" w:rsidP="002E6063">
            <w:pPr>
              <w:pStyle w:val="MSubHeader"/>
            </w:pPr>
            <w:r w:rsidRPr="00573631">
              <w:t>Description:</w:t>
            </w:r>
          </w:p>
          <w:p w14:paraId="6A26CCBA" w14:textId="77777777" w:rsidR="004604C6" w:rsidRDefault="004604C6" w:rsidP="002E6063">
            <w:pPr>
              <w:pStyle w:val="MText"/>
            </w:pPr>
            <w:r w:rsidRPr="00226C97">
              <w:lastRenderedPageBreak/>
              <w:t xml:space="preserve">A systematic search on articles published between Jan 1, 1965, and Oct </w:t>
            </w:r>
            <w:r>
              <w:t>30</w:t>
            </w:r>
            <w:r w:rsidRPr="00226C97">
              <w:t>, 201</w:t>
            </w:r>
            <w:r>
              <w:t>8</w:t>
            </w:r>
            <w:r w:rsidRPr="00226C97">
              <w:t xml:space="preserve">. in the databases Embase, PubMed, Global Index Medicus, </w:t>
            </w:r>
            <w:proofErr w:type="spellStart"/>
            <w:r w:rsidRPr="00226C97">
              <w:t>Popline</w:t>
            </w:r>
            <w:proofErr w:type="spellEnd"/>
            <w:r w:rsidRPr="00226C97">
              <w:t xml:space="preserve">, and Web of Science. </w:t>
            </w:r>
          </w:p>
          <w:p w14:paraId="6D88F3D4" w14:textId="77777777" w:rsidR="004604C6" w:rsidRDefault="004604C6" w:rsidP="004604C6">
            <w:pPr>
              <w:rPr>
                <w:rFonts w:cs="Times New Roman"/>
              </w:rPr>
            </w:pPr>
          </w:p>
          <w:p w14:paraId="39FEFA50" w14:textId="00AE5EDF" w:rsidR="004604C6" w:rsidRDefault="004604C6" w:rsidP="002E6063">
            <w:pPr>
              <w:pStyle w:val="MText"/>
            </w:pPr>
            <w:r w:rsidRPr="00E370B8">
              <w:t>Following full text review, we extracted data from each study using the following variables: study characteristics (study and sample collection dates, study locations i.e., city, subnational [an area, region, state, or province in a country], or national level), participant characteristics (age range, sex, year, and population group), and prevalence of the HBV marker, type of laboratory tests, and number of participants the HBV marker prevalence was based on.</w:t>
            </w:r>
          </w:p>
          <w:p w14:paraId="3C7A368D" w14:textId="77777777" w:rsidR="002E6063" w:rsidRPr="00E370B8" w:rsidRDefault="002E6063" w:rsidP="004604C6">
            <w:pPr>
              <w:rPr>
                <w:rFonts w:cs="Times New Roman"/>
              </w:rPr>
            </w:pPr>
          </w:p>
          <w:p w14:paraId="05D590EE" w14:textId="77777777" w:rsidR="004604C6" w:rsidRPr="00E370B8" w:rsidRDefault="004604C6" w:rsidP="002E6063">
            <w:pPr>
              <w:pStyle w:val="MText"/>
            </w:pPr>
            <w:r w:rsidRPr="00E370B8">
              <w:t xml:space="preserve">Data of eligible articles were entered into a Microsoft EXCEL® and/or Distiller databank by two reviewers independently. Information was extracted for author name, year, age, gender, marker, laboratory test used, number of individuals tested, prevalence of each marker when reported, the population group (general population, HCWs, or blood donors) and whether the data reported was for a city, sub-national (an area, region, state or province in a country) or national level, GDP per capita. In addition to HBsAg, </w:t>
            </w:r>
            <w:proofErr w:type="spellStart"/>
            <w:r w:rsidRPr="00E370B8">
              <w:t>HBeAg</w:t>
            </w:r>
            <w:proofErr w:type="spellEnd"/>
            <w:r w:rsidRPr="00E370B8">
              <w:t xml:space="preserve"> was recorded, as available for individuals when HBsAg was also reported. In order to record information on methodological quality and study bias resulting from non-representativeness, an additional variable was used: samples likely to be representative for the country/area specified were coded as 0 and others, e.g. convenience samples in certain communities or tribes in the country were assigned a 1, supplemented by additional information. The risk of bias/non-representativeness information was applied if the population was neither HCW nor blood donor (see description below).</w:t>
            </w:r>
            <w:r w:rsidRPr="00E370B8">
              <w:footnoteReference w:id="3"/>
            </w:r>
            <w:r w:rsidRPr="00E370B8">
              <w:t xml:space="preserve"> In the following, variables extracted from the studies and assumptions made are described in detail:</w:t>
            </w:r>
          </w:p>
          <w:p w14:paraId="6D25A0F9" w14:textId="528FE41D" w:rsidR="004604C6" w:rsidRPr="00C749A9" w:rsidRDefault="001A2E7E" w:rsidP="001A2E7E">
            <w:pPr>
              <w:pStyle w:val="MText"/>
            </w:pPr>
            <w:r>
              <w:t xml:space="preserve">1. </w:t>
            </w:r>
            <w:r w:rsidR="004604C6" w:rsidRPr="00C749A9">
              <w:t>Author, Date</w:t>
            </w:r>
          </w:p>
          <w:p w14:paraId="2B72BBC0" w14:textId="77777777" w:rsidR="001A2E7E" w:rsidRDefault="001A2E7E" w:rsidP="001A2E7E">
            <w:pPr>
              <w:pStyle w:val="MText"/>
            </w:pPr>
          </w:p>
          <w:p w14:paraId="579D583B" w14:textId="545259B4" w:rsidR="004604C6" w:rsidRPr="00831FC7" w:rsidRDefault="001A2E7E" w:rsidP="001A2E7E">
            <w:pPr>
              <w:pStyle w:val="MText"/>
            </w:pPr>
            <w:r>
              <w:t xml:space="preserve">2. </w:t>
            </w:r>
            <w:r w:rsidR="004604C6" w:rsidRPr="00831FC7">
              <w:t xml:space="preserve">Year start/end of study conduct: Year of study begin and end was extracted. If this information was not available from the </w:t>
            </w:r>
            <w:r w:rsidR="004604C6" w:rsidRPr="00831FC7">
              <w:lastRenderedPageBreak/>
              <w:t xml:space="preserve">studies, we used the commonly used assumption that the study was conducted two years prior to the year of publication (e.g. author, 2000, year of study conduct: 1998). </w:t>
            </w:r>
          </w:p>
          <w:p w14:paraId="0F10A0B6" w14:textId="77777777" w:rsidR="001A2E7E" w:rsidRDefault="001A2E7E" w:rsidP="001A2E7E">
            <w:pPr>
              <w:rPr>
                <w:rFonts w:cs="Times New Roman"/>
              </w:rPr>
            </w:pPr>
          </w:p>
          <w:p w14:paraId="4A4EBF4D" w14:textId="76B81528" w:rsidR="004604C6" w:rsidRPr="001A2E7E" w:rsidRDefault="001A2E7E" w:rsidP="001A2E7E">
            <w:pPr>
              <w:rPr>
                <w:rFonts w:cs="Times New Roman"/>
              </w:rPr>
            </w:pPr>
            <w:r>
              <w:rPr>
                <w:rFonts w:cs="Times New Roman"/>
              </w:rPr>
              <w:t xml:space="preserve">3. </w:t>
            </w:r>
            <w:r w:rsidR="004604C6" w:rsidRPr="001A2E7E">
              <w:rPr>
                <w:rFonts w:cs="Times New Roman"/>
              </w:rPr>
              <w:t>Sex: Sex-specific values were extracted. If only an overall (all) estimate was provided, the share of females in the study was specified in the column additional information.</w:t>
            </w:r>
          </w:p>
          <w:p w14:paraId="016413D5" w14:textId="77777777" w:rsidR="001A2E7E" w:rsidRDefault="001A2E7E" w:rsidP="001A2E7E">
            <w:pPr>
              <w:rPr>
                <w:rFonts w:cs="Times New Roman"/>
              </w:rPr>
            </w:pPr>
          </w:p>
          <w:p w14:paraId="4A0DCE14" w14:textId="715F1BBD" w:rsidR="004604C6" w:rsidRPr="001A2E7E" w:rsidRDefault="001A2E7E" w:rsidP="001A2E7E">
            <w:pPr>
              <w:rPr>
                <w:rFonts w:cs="Times New Roman"/>
              </w:rPr>
            </w:pPr>
            <w:r>
              <w:rPr>
                <w:rFonts w:cs="Times New Roman"/>
              </w:rPr>
              <w:t xml:space="preserve">4. </w:t>
            </w:r>
            <w:r w:rsidR="004604C6" w:rsidRPr="001A2E7E">
              <w:rPr>
                <w:rFonts w:cs="Times New Roman"/>
              </w:rPr>
              <w:t xml:space="preserve">Age start/end: The most specific age-group provided by the data was extracted. If the age-group on which the parameter value was based on was not available, assumptions were made based on the context of the study. Therefore, the following was applied in case of missing information on age-groups in the study population: </w:t>
            </w:r>
          </w:p>
          <w:p w14:paraId="7FE72F85" w14:textId="4246729A" w:rsidR="00FA5513" w:rsidRPr="001A2E7E" w:rsidRDefault="001A2E7E" w:rsidP="001A2E7E">
            <w:pPr>
              <w:rPr>
                <w:rFonts w:cs="Times New Roman"/>
              </w:rPr>
            </w:pPr>
            <w:r>
              <w:rPr>
                <w:rFonts w:cs="Times New Roman"/>
              </w:rPr>
              <w:t xml:space="preserve">  a. </w:t>
            </w:r>
            <w:r w:rsidR="004604C6" w:rsidRPr="001A2E7E">
              <w:rPr>
                <w:rFonts w:cs="Times New Roman"/>
              </w:rPr>
              <w:t xml:space="preserve">If the study was conducted in the general population without further specification and if only one prevalence estimate is provided, the age-group was considered to be 0-85 years. Subsequently, if the beginning and last age-group is missing, the lower value of the youngest age-group is 1 year, the upper value of the oldest age-groups is 85 years. </w:t>
            </w:r>
          </w:p>
          <w:p w14:paraId="2FEA23AC" w14:textId="77777777" w:rsidR="001A2E7E" w:rsidRDefault="001A2E7E" w:rsidP="001A2E7E">
            <w:pPr>
              <w:rPr>
                <w:rFonts w:cs="Times New Roman"/>
              </w:rPr>
            </w:pPr>
          </w:p>
          <w:p w14:paraId="4848E008" w14:textId="77777777" w:rsidR="001A2E7E" w:rsidRDefault="001A2E7E" w:rsidP="001A2E7E">
            <w:pPr>
              <w:rPr>
                <w:rFonts w:cs="Times New Roman"/>
              </w:rPr>
            </w:pPr>
            <w:r>
              <w:rPr>
                <w:rFonts w:cs="Times New Roman"/>
              </w:rPr>
              <w:t xml:space="preserve">  b. </w:t>
            </w:r>
            <w:r w:rsidR="004604C6" w:rsidRPr="001A2E7E">
              <w:rPr>
                <w:rFonts w:cs="Times New Roman"/>
              </w:rPr>
              <w:t>If the study was conducted among adult populations but no age-range is provided, the age-group is considered to be 17-65 years.</w:t>
            </w:r>
          </w:p>
          <w:p w14:paraId="0F41EA13" w14:textId="14602A71" w:rsidR="00FA5513" w:rsidRPr="001A2E7E" w:rsidRDefault="004604C6" w:rsidP="001A2E7E">
            <w:pPr>
              <w:rPr>
                <w:rFonts w:cs="Times New Roman"/>
              </w:rPr>
            </w:pPr>
            <w:r w:rsidRPr="001A2E7E">
              <w:rPr>
                <w:rFonts w:cs="Times New Roman"/>
              </w:rPr>
              <w:t xml:space="preserve"> </w:t>
            </w:r>
          </w:p>
          <w:p w14:paraId="691F0154" w14:textId="35D0552B" w:rsidR="004604C6" w:rsidRPr="001A2E7E" w:rsidRDefault="001A2E7E" w:rsidP="001A2E7E">
            <w:pPr>
              <w:rPr>
                <w:rFonts w:cs="Times New Roman"/>
              </w:rPr>
            </w:pPr>
            <w:r>
              <w:rPr>
                <w:rFonts w:cs="Times New Roman"/>
              </w:rPr>
              <w:t xml:space="preserve">  c. </w:t>
            </w:r>
            <w:r w:rsidR="004604C6" w:rsidRPr="001A2E7E">
              <w:rPr>
                <w:rFonts w:cs="Times New Roman"/>
              </w:rPr>
              <w:t xml:space="preserve">If the study was conducted among pupils but no age-range is provided, the age-group is considered to be 5-15 years. </w:t>
            </w:r>
          </w:p>
          <w:p w14:paraId="11440E2C" w14:textId="77777777" w:rsidR="001A2E7E" w:rsidRDefault="001A2E7E" w:rsidP="001A2E7E">
            <w:pPr>
              <w:rPr>
                <w:rFonts w:cs="Times New Roman"/>
              </w:rPr>
            </w:pPr>
          </w:p>
          <w:p w14:paraId="6582E94D" w14:textId="58B919AB" w:rsidR="004604C6" w:rsidRPr="001A2E7E" w:rsidRDefault="001A2E7E" w:rsidP="001A2E7E">
            <w:pPr>
              <w:rPr>
                <w:rFonts w:cs="Times New Roman"/>
              </w:rPr>
            </w:pPr>
            <w:r>
              <w:rPr>
                <w:rFonts w:cs="Times New Roman"/>
              </w:rPr>
              <w:t xml:space="preserve">  d. </w:t>
            </w:r>
            <w:r w:rsidR="004604C6" w:rsidRPr="001A2E7E">
              <w:rPr>
                <w:rFonts w:cs="Times New Roman"/>
              </w:rPr>
              <w:t xml:space="preserve">If the study was conducted among pregnant women but no age-range is provided, the age-group is considered to be 15-49 years (reproductive age). </w:t>
            </w:r>
          </w:p>
          <w:p w14:paraId="65D5B244" w14:textId="77777777" w:rsidR="001A2E7E" w:rsidRDefault="001A2E7E" w:rsidP="001A2E7E">
            <w:pPr>
              <w:rPr>
                <w:rFonts w:cs="Times New Roman"/>
              </w:rPr>
            </w:pPr>
          </w:p>
          <w:p w14:paraId="6A3D1D7D" w14:textId="6216DBBD" w:rsidR="004604C6" w:rsidRPr="001A2E7E" w:rsidRDefault="001A2E7E" w:rsidP="001A2E7E">
            <w:pPr>
              <w:rPr>
                <w:rFonts w:cs="Times New Roman"/>
              </w:rPr>
            </w:pPr>
            <w:r>
              <w:rPr>
                <w:rFonts w:cs="Times New Roman"/>
              </w:rPr>
              <w:t xml:space="preserve">  e. </w:t>
            </w:r>
            <w:r w:rsidR="004604C6" w:rsidRPr="001A2E7E">
              <w:rPr>
                <w:rFonts w:cs="Times New Roman"/>
              </w:rPr>
              <w:t xml:space="preserve">If the study was conducted among blood donors but no age-range is provided, the age-group is considered to be 17-65 years. </w:t>
            </w:r>
          </w:p>
          <w:p w14:paraId="16B9E786" w14:textId="77777777" w:rsidR="001A2E7E" w:rsidRDefault="001A2E7E" w:rsidP="001A2E7E">
            <w:pPr>
              <w:rPr>
                <w:rFonts w:cs="Times New Roman"/>
              </w:rPr>
            </w:pPr>
          </w:p>
          <w:p w14:paraId="45A1418A" w14:textId="4B9DF846" w:rsidR="004604C6" w:rsidRPr="001A2E7E" w:rsidRDefault="001A2E7E" w:rsidP="001A2E7E">
            <w:pPr>
              <w:rPr>
                <w:rFonts w:cs="Times New Roman"/>
              </w:rPr>
            </w:pPr>
            <w:r>
              <w:rPr>
                <w:rFonts w:cs="Times New Roman"/>
              </w:rPr>
              <w:t xml:space="preserve">  f. </w:t>
            </w:r>
            <w:r w:rsidR="004604C6" w:rsidRPr="001A2E7E">
              <w:rPr>
                <w:rFonts w:cs="Times New Roman"/>
              </w:rPr>
              <w:t xml:space="preserve">If the study was conducted among army recruits or soldiers but no age-range is provided, the age-group is considered to be 18-45 years. </w:t>
            </w:r>
          </w:p>
          <w:p w14:paraId="55DB7899" w14:textId="77777777" w:rsidR="001A2E7E" w:rsidRDefault="001A2E7E" w:rsidP="001A2E7E">
            <w:pPr>
              <w:rPr>
                <w:rFonts w:cs="Times New Roman"/>
              </w:rPr>
            </w:pPr>
          </w:p>
          <w:p w14:paraId="70B3FD91" w14:textId="2C6FD90C" w:rsidR="00FA5513" w:rsidRPr="001A2E7E" w:rsidRDefault="001A2E7E" w:rsidP="001A2E7E">
            <w:pPr>
              <w:rPr>
                <w:rFonts w:cs="Times New Roman"/>
              </w:rPr>
            </w:pPr>
            <w:r>
              <w:rPr>
                <w:rFonts w:cs="Times New Roman"/>
              </w:rPr>
              <w:t xml:space="preserve">  g. </w:t>
            </w:r>
            <w:r w:rsidR="004604C6" w:rsidRPr="001A2E7E">
              <w:rPr>
                <w:rFonts w:cs="Times New Roman"/>
              </w:rPr>
              <w:t xml:space="preserve">If the study was conducted among the working population but no age-range is provided, the age-group is considered to be 16-65 years. </w:t>
            </w:r>
          </w:p>
          <w:p w14:paraId="5B82B412" w14:textId="77777777" w:rsidR="001A2E7E" w:rsidRDefault="001A2E7E" w:rsidP="001A2E7E">
            <w:pPr>
              <w:rPr>
                <w:rFonts w:cs="Times New Roman"/>
              </w:rPr>
            </w:pPr>
          </w:p>
          <w:p w14:paraId="29F75FA1" w14:textId="417F602E" w:rsidR="004604C6" w:rsidRDefault="001A2E7E" w:rsidP="001A2E7E">
            <w:pPr>
              <w:rPr>
                <w:rFonts w:cs="Times New Roman"/>
              </w:rPr>
            </w:pPr>
            <w:r>
              <w:rPr>
                <w:rFonts w:cs="Times New Roman"/>
              </w:rPr>
              <w:t xml:space="preserve">  h. </w:t>
            </w:r>
            <w:r w:rsidR="004604C6" w:rsidRPr="001A2E7E">
              <w:rPr>
                <w:rFonts w:cs="Times New Roman"/>
              </w:rPr>
              <w:t xml:space="preserve">HBsAg Prevalence: The most specific prevalence estimate provided by the data was extracted (defined by age-/sex-/year-prevalence). Separate lines for each marker were used in the </w:t>
            </w:r>
            <w:r w:rsidR="004604C6" w:rsidRPr="001A2E7E">
              <w:rPr>
                <w:rFonts w:cs="Times New Roman"/>
              </w:rPr>
              <w:lastRenderedPageBreak/>
              <w:t xml:space="preserve">data extraction file (e.g. one for </w:t>
            </w:r>
            <w:proofErr w:type="spellStart"/>
            <w:r w:rsidR="004604C6" w:rsidRPr="001A2E7E">
              <w:rPr>
                <w:rFonts w:cs="Times New Roman"/>
              </w:rPr>
              <w:t>HBeAg</w:t>
            </w:r>
            <w:proofErr w:type="spellEnd"/>
            <w:r w:rsidR="004604C6" w:rsidRPr="001A2E7E">
              <w:rPr>
                <w:rFonts w:cs="Times New Roman"/>
              </w:rPr>
              <w:t xml:space="preserve"> and one line for HBsAg, even if the study group/publication was the same)</w:t>
            </w:r>
          </w:p>
          <w:p w14:paraId="4E99AB83" w14:textId="77777777" w:rsidR="001A2E7E" w:rsidRPr="001A2E7E" w:rsidRDefault="001A2E7E" w:rsidP="001A2E7E">
            <w:pPr>
              <w:rPr>
                <w:rFonts w:cs="Times New Roman"/>
              </w:rPr>
            </w:pPr>
          </w:p>
          <w:p w14:paraId="121C625B" w14:textId="409F2BF6" w:rsidR="004604C6" w:rsidRPr="001A2E7E" w:rsidRDefault="001A2E7E" w:rsidP="001A2E7E">
            <w:pPr>
              <w:rPr>
                <w:rFonts w:cs="Times New Roman"/>
              </w:rPr>
            </w:pPr>
            <w:r>
              <w:rPr>
                <w:rFonts w:cs="Times New Roman"/>
              </w:rPr>
              <w:t xml:space="preserve">5. </w:t>
            </w:r>
            <w:proofErr w:type="spellStart"/>
            <w:r w:rsidR="004604C6" w:rsidRPr="001A2E7E">
              <w:rPr>
                <w:rFonts w:cs="Times New Roman"/>
              </w:rPr>
              <w:t>HBeAg</w:t>
            </w:r>
            <w:proofErr w:type="spellEnd"/>
            <w:r w:rsidR="004604C6" w:rsidRPr="001A2E7E">
              <w:rPr>
                <w:rFonts w:cs="Times New Roman"/>
              </w:rPr>
              <w:t xml:space="preserve"> Prevalence (optional marker): The most specific prevalence estimate (defined by age-/sex-/year-prevalence) of </w:t>
            </w:r>
            <w:proofErr w:type="spellStart"/>
            <w:r w:rsidR="004604C6" w:rsidRPr="001A2E7E">
              <w:rPr>
                <w:rFonts w:cs="Times New Roman"/>
              </w:rPr>
              <w:t>HBeAg</w:t>
            </w:r>
            <w:proofErr w:type="spellEnd"/>
            <w:r w:rsidR="004604C6" w:rsidRPr="001A2E7E">
              <w:rPr>
                <w:rFonts w:cs="Times New Roman"/>
              </w:rPr>
              <w:t xml:space="preserve"> among HBsAg-positive individuals was extracted and, if applicable was calculated to reflect prevalence among HBsAg carriers. </w:t>
            </w:r>
          </w:p>
          <w:p w14:paraId="6614B6B5" w14:textId="77777777" w:rsidR="001A2E7E" w:rsidRDefault="001A2E7E" w:rsidP="001A2E7E">
            <w:pPr>
              <w:rPr>
                <w:rFonts w:cs="Times New Roman"/>
              </w:rPr>
            </w:pPr>
          </w:p>
          <w:p w14:paraId="65F5FFBE" w14:textId="36BC04E6" w:rsidR="004604C6" w:rsidRPr="001A2E7E" w:rsidRDefault="001A2E7E" w:rsidP="001A2E7E">
            <w:pPr>
              <w:rPr>
                <w:rFonts w:cs="Times New Roman"/>
              </w:rPr>
            </w:pPr>
            <w:r>
              <w:rPr>
                <w:rFonts w:cs="Times New Roman"/>
              </w:rPr>
              <w:t xml:space="preserve">6. </w:t>
            </w:r>
            <w:r w:rsidR="004604C6" w:rsidRPr="001A2E7E">
              <w:rPr>
                <w:rFonts w:cs="Times New Roman"/>
              </w:rPr>
              <w:t>anti-HBc Prevalence (optional marker): The most specific prevalence estimate provided by the data was extracted (defined by age-/sex-/year-prevalence).</w:t>
            </w:r>
          </w:p>
          <w:p w14:paraId="78548EA7" w14:textId="77777777" w:rsidR="001A2E7E" w:rsidRDefault="001A2E7E" w:rsidP="001A2E7E">
            <w:pPr>
              <w:rPr>
                <w:rFonts w:cs="Times New Roman"/>
              </w:rPr>
            </w:pPr>
          </w:p>
          <w:p w14:paraId="29610F31" w14:textId="06AD671C" w:rsidR="004604C6" w:rsidRPr="001A2E7E" w:rsidRDefault="001A2E7E" w:rsidP="001A2E7E">
            <w:pPr>
              <w:rPr>
                <w:rFonts w:cs="Times New Roman"/>
              </w:rPr>
            </w:pPr>
            <w:r>
              <w:rPr>
                <w:rFonts w:cs="Times New Roman"/>
              </w:rPr>
              <w:t xml:space="preserve">7. </w:t>
            </w:r>
            <w:r w:rsidR="004604C6" w:rsidRPr="001A2E7E">
              <w:rPr>
                <w:rFonts w:cs="Times New Roman"/>
              </w:rPr>
              <w:t>Laboratory method: Testing immune response markers of HBV infection began in the 1970s by counter-immuno-electrophoresis technique (CIEP). Since then, different detection methods have been developed (RIA, EIA, …). The most applied method in prevalence studies is the ELISA (enzyme-linked immunosorbent assay). Five categories were established to record the method/test used for prevalence detection in the studies: ELI new (ELISA -2, -3, EIA, …), EIA old (CMIA, CIEP, RPHA), NAT (qPCR/real-time PCR, nested PCR, multiplex PCR), other (e.g. RIA); Unknown/not specified.</w:t>
            </w:r>
          </w:p>
          <w:p w14:paraId="0AD2F549" w14:textId="77777777" w:rsidR="001A2E7E" w:rsidRDefault="001A2E7E" w:rsidP="001A2E7E">
            <w:pPr>
              <w:rPr>
                <w:rFonts w:cs="Times New Roman"/>
              </w:rPr>
            </w:pPr>
          </w:p>
          <w:p w14:paraId="0B908540" w14:textId="364FBB71" w:rsidR="004604C6" w:rsidRPr="001A2E7E" w:rsidRDefault="001A2E7E" w:rsidP="001A2E7E">
            <w:pPr>
              <w:rPr>
                <w:rFonts w:cs="Times New Roman"/>
              </w:rPr>
            </w:pPr>
            <w:r>
              <w:rPr>
                <w:rFonts w:cs="Times New Roman"/>
              </w:rPr>
              <w:t xml:space="preserve">8. </w:t>
            </w:r>
            <w:r w:rsidR="004604C6" w:rsidRPr="001A2E7E">
              <w:rPr>
                <w:rFonts w:cs="Times New Roman"/>
              </w:rPr>
              <w:t>Country: Country names were recorded according to www.who.int and, for additional analysis purpose, were grouped according to the six WHO regions: the African Region, the Region of the Americas, the Eastern Mediterranean Region, the European Region, the South East-Asia Region and the Western Pacific Region.</w:t>
            </w:r>
          </w:p>
          <w:p w14:paraId="63648E94" w14:textId="77777777" w:rsidR="001A2E7E" w:rsidRDefault="001A2E7E" w:rsidP="001A2E7E">
            <w:pPr>
              <w:rPr>
                <w:rFonts w:cs="Times New Roman"/>
              </w:rPr>
            </w:pPr>
          </w:p>
          <w:p w14:paraId="42548F70" w14:textId="188918C2" w:rsidR="004604C6" w:rsidRPr="001A2E7E" w:rsidRDefault="001A2E7E" w:rsidP="001A2E7E">
            <w:pPr>
              <w:rPr>
                <w:rFonts w:cs="Times New Roman"/>
              </w:rPr>
            </w:pPr>
            <w:r>
              <w:rPr>
                <w:rFonts w:cs="Times New Roman"/>
              </w:rPr>
              <w:t xml:space="preserve">9. </w:t>
            </w:r>
            <w:r w:rsidR="004604C6" w:rsidRPr="001A2E7E">
              <w:rPr>
                <w:rFonts w:cs="Times New Roman"/>
              </w:rPr>
              <w:t xml:space="preserve">Sample size of individuals blood drawn from; of individuals involved in analyses/bases for parameter estimate: As a quality indicator of the study, we distinguished the effective sample size, i.e. the number of individuals involved in the analysis/on which the parameter estimate is based on, from the number of individuals from which blood was drawn from (separate column) and the initially calculated/planed sample size (separate column). </w:t>
            </w:r>
          </w:p>
          <w:p w14:paraId="0F87BFB5" w14:textId="77777777" w:rsidR="001A2E7E" w:rsidRDefault="001A2E7E" w:rsidP="001A2E7E">
            <w:pPr>
              <w:rPr>
                <w:rFonts w:cs="Times New Roman"/>
              </w:rPr>
            </w:pPr>
          </w:p>
          <w:p w14:paraId="410F9574" w14:textId="3A4CD5D0" w:rsidR="004604C6" w:rsidRPr="001A2E7E" w:rsidRDefault="001A2E7E" w:rsidP="001A2E7E">
            <w:pPr>
              <w:rPr>
                <w:rFonts w:cs="Times New Roman"/>
              </w:rPr>
            </w:pPr>
            <w:r>
              <w:rPr>
                <w:rFonts w:cs="Times New Roman"/>
              </w:rPr>
              <w:t xml:space="preserve">10. </w:t>
            </w:r>
            <w:r w:rsidR="004604C6" w:rsidRPr="001A2E7E">
              <w:rPr>
                <w:rFonts w:cs="Times New Roman"/>
              </w:rPr>
              <w:t>Population: Although focus was on the general population, two additional groups were included and specified. These include: HCW and blood donor (plus subgroups unspecified, paid, unpaid/voluntary). If in this column “population” was specified as HCW or blood donor and not as general population, the risk of bias column (following) remains empty.</w:t>
            </w:r>
          </w:p>
          <w:p w14:paraId="718488D0" w14:textId="77777777" w:rsidR="001A2E7E" w:rsidRDefault="001A2E7E" w:rsidP="001A2E7E">
            <w:pPr>
              <w:rPr>
                <w:rFonts w:cs="Times New Roman"/>
              </w:rPr>
            </w:pPr>
          </w:p>
          <w:p w14:paraId="0DE54DD9" w14:textId="1650D910" w:rsidR="004604C6" w:rsidRPr="001A2E7E" w:rsidRDefault="001A2E7E" w:rsidP="001A2E7E">
            <w:pPr>
              <w:rPr>
                <w:rFonts w:cs="Times New Roman"/>
              </w:rPr>
            </w:pPr>
            <w:r>
              <w:rPr>
                <w:rFonts w:cs="Times New Roman"/>
              </w:rPr>
              <w:t xml:space="preserve">11. </w:t>
            </w:r>
            <w:r w:rsidR="004604C6" w:rsidRPr="001A2E7E">
              <w:rPr>
                <w:rFonts w:cs="Times New Roman"/>
              </w:rPr>
              <w:t>Level: Information is provided if the study was conducted on a national, sub-national, city level or if the level was not further specified (four categories).</w:t>
            </w:r>
          </w:p>
          <w:p w14:paraId="2428AC16" w14:textId="77777777" w:rsidR="001A2E7E" w:rsidRDefault="001A2E7E" w:rsidP="001A2E7E">
            <w:pPr>
              <w:rPr>
                <w:rFonts w:cs="Times New Roman"/>
              </w:rPr>
            </w:pPr>
          </w:p>
          <w:p w14:paraId="30E834FB" w14:textId="62322422" w:rsidR="004604C6" w:rsidRPr="001A2E7E" w:rsidRDefault="001A2E7E" w:rsidP="001A2E7E">
            <w:pPr>
              <w:rPr>
                <w:rFonts w:cs="Times New Roman"/>
              </w:rPr>
            </w:pPr>
            <w:r>
              <w:rPr>
                <w:rFonts w:cs="Times New Roman"/>
              </w:rPr>
              <w:t xml:space="preserve">12. </w:t>
            </w:r>
            <w:r w:rsidR="004604C6" w:rsidRPr="001A2E7E">
              <w:rPr>
                <w:rFonts w:cs="Times New Roman"/>
              </w:rPr>
              <w:t>Study Location: This free-text variable specifies the city/area within the country where the included study was conducted. The variables/columns Level and Study Location were additionally included following the WHO Meeting on Impact of Hepatitis B Vaccination at WHO, Geneva, in March 2014.</w:t>
            </w:r>
          </w:p>
          <w:p w14:paraId="57454F08" w14:textId="77777777" w:rsidR="004604C6" w:rsidRPr="00E370B8" w:rsidRDefault="004604C6" w:rsidP="004604C6">
            <w:pPr>
              <w:rPr>
                <w:rFonts w:cs="Times New Roman"/>
              </w:rPr>
            </w:pPr>
          </w:p>
          <w:p w14:paraId="18F5DB8C" w14:textId="77777777" w:rsidR="004604C6" w:rsidRPr="00E370B8" w:rsidRDefault="004604C6" w:rsidP="004604C6">
            <w:pPr>
              <w:rPr>
                <w:rFonts w:cs="Times New Roman"/>
              </w:rPr>
            </w:pPr>
            <w:r w:rsidRPr="00E370B8">
              <w:rPr>
                <w:rFonts w:cs="Times New Roman"/>
              </w:rPr>
              <w:t>Additional data from other so</w:t>
            </w:r>
            <w:r>
              <w:rPr>
                <w:rFonts w:cs="Times New Roman"/>
              </w:rPr>
              <w:t>urces than the eligible studies</w:t>
            </w:r>
            <w:r w:rsidRPr="00E370B8">
              <w:rPr>
                <w:rFonts w:cs="Times New Roman"/>
              </w:rPr>
              <w:t>:</w:t>
            </w:r>
          </w:p>
          <w:p w14:paraId="14894024" w14:textId="1BA515AD" w:rsidR="005C1B3E" w:rsidRPr="00831FC7" w:rsidRDefault="004604C6" w:rsidP="005C1B3E">
            <w:pPr>
              <w:pStyle w:val="MText"/>
              <w:numPr>
                <w:ilvl w:val="0"/>
                <w:numId w:val="34"/>
              </w:numPr>
            </w:pPr>
            <w:r w:rsidRPr="00831FC7">
              <w:t>Year of vaccine introduction in the entire country:  data is derived from official reports by WHO Member States and unless otherwise stated, data is reported annually through the </w:t>
            </w:r>
            <w:hyperlink r:id="rId8" w:history="1">
              <w:r w:rsidRPr="00831FC7">
                <w:t>WHO/UNICEF joint reporting process</w:t>
              </w:r>
            </w:hyperlink>
            <w:r w:rsidRPr="00831FC7">
              <w:t xml:space="preserve">. </w:t>
            </w:r>
            <w:hyperlink r:id="rId9" w:history="1">
              <w:r w:rsidRPr="005C1B3E">
                <w:rPr>
                  <w:rStyle w:val="Hyperlink"/>
                </w:rPr>
                <w:t>http://www.who.int/entity/immunization/monitoring_surveillance/data/year_vaccine_introduction.xls?ua=1</w:t>
              </w:r>
            </w:hyperlink>
          </w:p>
          <w:p w14:paraId="77E49246" w14:textId="77777777" w:rsidR="004604C6" w:rsidRPr="00831FC7" w:rsidRDefault="004604C6" w:rsidP="005C1B3E">
            <w:pPr>
              <w:pStyle w:val="MText"/>
              <w:numPr>
                <w:ilvl w:val="0"/>
                <w:numId w:val="34"/>
              </w:numPr>
            </w:pPr>
            <w:r w:rsidRPr="00831FC7">
              <w:t xml:space="preserve">Period when the study was conducted: pre- vaccination or post vaccination. This is determined according the year of introduction in the whole country. </w:t>
            </w:r>
          </w:p>
          <w:p w14:paraId="16CC6D8F" w14:textId="77777777" w:rsidR="004604C6" w:rsidRPr="00831FC7" w:rsidRDefault="004604C6" w:rsidP="005C1B3E">
            <w:pPr>
              <w:pStyle w:val="MText"/>
              <w:numPr>
                <w:ilvl w:val="0"/>
                <w:numId w:val="34"/>
              </w:numPr>
            </w:pPr>
            <w:r w:rsidRPr="00831FC7">
              <w:t xml:space="preserve">Coverage estimates series: data is obtained from WUENIC: </w:t>
            </w:r>
            <w:hyperlink r:id="rId10" w:history="1">
              <w:r w:rsidRPr="005C1B3E">
                <w:rPr>
                  <w:rStyle w:val="Hyperlink"/>
                </w:rPr>
                <w:t>http://apps.who.int/immunization_monitoring/globalsummary/timeseries/tswucoveragebcg.html</w:t>
              </w:r>
            </w:hyperlink>
            <w:r w:rsidRPr="00831FC7">
              <w:t xml:space="preserve"> </w:t>
            </w:r>
          </w:p>
          <w:p w14:paraId="3B93D09B" w14:textId="6B1809E0" w:rsidR="004604C6" w:rsidRPr="00831FC7" w:rsidRDefault="004604C6" w:rsidP="005C1B3E">
            <w:pPr>
              <w:pStyle w:val="MText"/>
              <w:numPr>
                <w:ilvl w:val="0"/>
                <w:numId w:val="34"/>
              </w:numPr>
            </w:pPr>
            <w:r w:rsidRPr="00831FC7">
              <w:t xml:space="preserve">GDP per capita was used form UN data that compiles information from the World Bank Source </w:t>
            </w:r>
            <w:hyperlink r:id="rId11" w:history="1">
              <w:r w:rsidRPr="005C1B3E">
                <w:rPr>
                  <w:rStyle w:val="Hyperlink"/>
                </w:rPr>
                <w:t>http://data.un.org/Data.aspx?q=GDP&amp;d=SNAAMA&amp;f=grID%3a101%3bcurrID%3aUSD%3bpcFlag%3a1</w:t>
              </w:r>
            </w:hyperlink>
            <w:r w:rsidRPr="005C1B3E">
              <w:rPr>
                <w:rStyle w:val="Hyperlink"/>
              </w:rPr>
              <w:t xml:space="preserve"> )</w:t>
            </w:r>
            <w:r w:rsidRPr="00831FC7">
              <w:t xml:space="preserve"> </w:t>
            </w:r>
          </w:p>
          <w:p w14:paraId="30B692FE" w14:textId="77777777" w:rsidR="004604C6" w:rsidRPr="00831FC7" w:rsidRDefault="004604C6" w:rsidP="005C1B3E">
            <w:pPr>
              <w:pStyle w:val="MText"/>
              <w:numPr>
                <w:ilvl w:val="0"/>
                <w:numId w:val="34"/>
              </w:numPr>
            </w:pPr>
            <w:r w:rsidRPr="00831FC7">
              <w:t xml:space="preserve">Longitude and latitude data (source: </w:t>
            </w:r>
            <w:hyperlink r:id="rId12" w:history="1">
              <w:r w:rsidRPr="00E1264D">
                <w:rPr>
                  <w:rStyle w:val="Hyperlink"/>
                </w:rPr>
                <w:t>www.google.com</w:t>
              </w:r>
            </w:hyperlink>
            <w:r w:rsidRPr="00831FC7">
              <w:t>).</w:t>
            </w:r>
          </w:p>
          <w:p w14:paraId="02F7E7E5" w14:textId="75D65D75" w:rsidR="009C300C" w:rsidRPr="009F305C" w:rsidRDefault="004604C6" w:rsidP="00DC292A">
            <w:pPr>
              <w:pStyle w:val="MText"/>
              <w:numPr>
                <w:ilvl w:val="0"/>
                <w:numId w:val="34"/>
              </w:numPr>
            </w:pPr>
            <w:r w:rsidRPr="00831FC7">
              <w:t>Population structure and size data for each country was from the UN population division:</w:t>
            </w:r>
            <w:r w:rsidR="00DC292A">
              <w:t xml:space="preserve"> </w:t>
            </w:r>
            <w:hyperlink r:id="rId13" w:history="1">
              <w:r w:rsidR="006F35AA" w:rsidRPr="000A4BB3">
                <w:rPr>
                  <w:rStyle w:val="Hyperlink"/>
                </w:rPr>
                <w:t>http://www.un.org/en/development/desa/population/</w:t>
              </w:r>
            </w:hyperlink>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CD9FF56" w14:textId="77777777" w:rsidR="004604C6" w:rsidRPr="00573631" w:rsidRDefault="004604C6" w:rsidP="00E1264D">
            <w:pPr>
              <w:pStyle w:val="MSubHeader"/>
            </w:pPr>
            <w:r w:rsidRPr="00573631">
              <w:t>Collection process:</w:t>
            </w:r>
          </w:p>
          <w:p w14:paraId="7825E3F0" w14:textId="19B16BC8" w:rsidR="009C300C" w:rsidRPr="009F305C" w:rsidRDefault="004604C6" w:rsidP="00E1264D">
            <w:pPr>
              <w:pStyle w:val="MText"/>
            </w:pPr>
            <w:r w:rsidRPr="00CB7B7C">
              <w:t>WHO provides Member States</w:t>
            </w:r>
            <w:r>
              <w:t xml:space="preserve"> the opportunity to review and comment on data as part of the so called country consultation </w:t>
            </w:r>
            <w:proofErr w:type="gramStart"/>
            <w:r>
              <w:t>process.</w:t>
            </w:r>
            <w:proofErr w:type="gramEnd"/>
            <w:r>
              <w:t xml:space="preserve"> Member States receive an annex with their country specific estimates, the </w:t>
            </w:r>
            <w:proofErr w:type="spellStart"/>
            <w:r>
              <w:t>serosurveys</w:t>
            </w:r>
            <w:proofErr w:type="spellEnd"/>
            <w:r>
              <w:t xml:space="preserve"> used to inform the mathematical model and the summary of the methodology. They are provided with sufficient time to provide any additional study to be screened according to the inclusion and inclusion criteria.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2D5B601" w14:textId="77777777" w:rsidR="00993392" w:rsidRPr="00573631" w:rsidRDefault="00993392" w:rsidP="00E1264D">
            <w:pPr>
              <w:pStyle w:val="MHeader"/>
            </w:pPr>
            <w:r w:rsidRPr="00573631">
              <w:t>Calendar</w:t>
            </w:r>
          </w:p>
          <w:p w14:paraId="1D192777" w14:textId="77777777" w:rsidR="00993392" w:rsidRPr="00573631" w:rsidRDefault="00993392" w:rsidP="00E1264D">
            <w:pPr>
              <w:pStyle w:val="MSubHeader"/>
            </w:pPr>
            <w:r w:rsidRPr="00573631">
              <w:lastRenderedPageBreak/>
              <w:t>Data collection:</w:t>
            </w:r>
          </w:p>
          <w:p w14:paraId="1FF4ADBD" w14:textId="296808AB" w:rsidR="009C300C" w:rsidRPr="009F305C" w:rsidRDefault="00993392" w:rsidP="00E1264D">
            <w:pPr>
              <w:pStyle w:val="MText"/>
            </w:pPr>
            <w:r w:rsidRPr="000D7672">
              <w:t xml:space="preserve">The systematic review of published </w:t>
            </w:r>
            <w:proofErr w:type="spellStart"/>
            <w:r w:rsidRPr="000D7672">
              <w:t>serosurveys</w:t>
            </w:r>
            <w:proofErr w:type="spellEnd"/>
            <w:r>
              <w:t xml:space="preserve"> and model estimates are</w:t>
            </w:r>
            <w:r w:rsidRPr="000D7672">
              <w:t xml:space="preserve"> updated on an annual basis.</w:t>
            </w:r>
            <w:r>
              <w:t xml:space="preserve"> Planned for the last quarter of 2019.</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0C1DD9BC" w14:textId="77777777" w:rsidR="00993392" w:rsidRPr="00573631" w:rsidRDefault="00993392" w:rsidP="00E1264D">
            <w:pPr>
              <w:pStyle w:val="MSubHeader"/>
            </w:pPr>
            <w:r w:rsidRPr="00573631">
              <w:t>Data release:</w:t>
            </w:r>
          </w:p>
          <w:p w14:paraId="7788C02D" w14:textId="32D4A028" w:rsidR="009C300C" w:rsidRPr="00856714" w:rsidRDefault="00993392" w:rsidP="00E1264D">
            <w:pPr>
              <w:pStyle w:val="MText"/>
            </w:pPr>
            <w:r w:rsidRPr="00D301EC">
              <w:t>Second quarter of each year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0B266435" w14:textId="77777777" w:rsidR="00993392" w:rsidRPr="00573631" w:rsidRDefault="00993392" w:rsidP="00E1264D">
            <w:pPr>
              <w:pStyle w:val="MHeader"/>
            </w:pPr>
            <w:r w:rsidRPr="00573631">
              <w:t>Data providers</w:t>
            </w:r>
          </w:p>
          <w:p w14:paraId="0C575E97" w14:textId="6E3DCA61" w:rsidR="009C300C" w:rsidRPr="005E6457" w:rsidRDefault="00993392" w:rsidP="00E1264D">
            <w:pPr>
              <w:pStyle w:val="MText"/>
            </w:pPr>
            <w:r w:rsidRPr="0003298E">
              <w:t>World Health Organization</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0761F36D" w14:textId="77777777" w:rsidR="00993392" w:rsidRPr="00573631" w:rsidRDefault="00993392" w:rsidP="00E1264D">
            <w:pPr>
              <w:pStyle w:val="MHeader"/>
            </w:pPr>
            <w:r w:rsidRPr="00573631">
              <w:t>Data compilers</w:t>
            </w:r>
          </w:p>
          <w:p w14:paraId="3015356B" w14:textId="6F7B77BD" w:rsidR="009C300C" w:rsidRPr="005E6457" w:rsidRDefault="00993392" w:rsidP="00E1264D">
            <w:pPr>
              <w:pStyle w:val="MText"/>
            </w:pPr>
            <w:r w:rsidRPr="00CD315D">
              <w:t>World Health Organization</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FD16EE4" w14:textId="77777777" w:rsidR="00AF3185" w:rsidRPr="00573631" w:rsidRDefault="00AF3185" w:rsidP="00E1264D">
            <w:pPr>
              <w:pStyle w:val="MSubHeader"/>
            </w:pPr>
            <w:r w:rsidRPr="00573631">
              <w:t>Rationale:</w:t>
            </w:r>
          </w:p>
          <w:p w14:paraId="60B3B8DC" w14:textId="07CD120A" w:rsidR="009C300C" w:rsidRPr="009F305C" w:rsidRDefault="00AF3185" w:rsidP="00E1264D">
            <w:pPr>
              <w:pStyle w:val="MText"/>
            </w:pPr>
            <w:r>
              <w:t xml:space="preserve">The purpose is to describe the reduction in chronic hepatitis b infections. </w:t>
            </w:r>
            <w:r w:rsidRPr="00D12C2E">
              <w:t>Most of the burden of disease from HBV infection comes from infections acq</w:t>
            </w:r>
            <w:r>
              <w:t>uired before the age of 5 years</w:t>
            </w:r>
            <w:r w:rsidRPr="00D12C2E">
              <w:t>. Therefore, prevention of HBV infection focuses on children under 5 years of age. The United Nations selected the cumulative incidence of chronic HBV infection at 5 years of age as an indicator of the Sustainable Development Goal t</w:t>
            </w:r>
            <w:r>
              <w:t>arget for “combating hepatitis”</w:t>
            </w:r>
            <w:r w:rsidRPr="00D12C2E">
              <w:t xml:space="preserve">. This indicator is measured indirectly through the proportion of children 5 years of age who have developed chronic HBV infection (i.e. the proportion that tests positive for a marker of infection called hepatitis B surface antigen [HBsAg]).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5DD561E7" w14:textId="77777777" w:rsidR="00AF3185" w:rsidRPr="00573631" w:rsidRDefault="00AF3185" w:rsidP="00E1264D">
            <w:pPr>
              <w:pStyle w:val="MSubHeader"/>
            </w:pPr>
            <w:r>
              <w:t>Comments and limitations:</w:t>
            </w:r>
          </w:p>
          <w:p w14:paraId="5E19B86E" w14:textId="77777777" w:rsidR="00AF3185" w:rsidRPr="00251A4E" w:rsidRDefault="00AF3185" w:rsidP="00E1264D">
            <w:pPr>
              <w:pStyle w:val="MText"/>
            </w:pPr>
            <w:r w:rsidRPr="00251A4E">
              <w:t>The main Limitations of the analysis is that despite the thorough and in-depth literature search and access, there are fewer data on post vaccination studies than pre- vaccination studies. The model is largely informed by pre-vaccination studies in adults.</w:t>
            </w:r>
          </w:p>
          <w:p w14:paraId="1BC52D47" w14:textId="77777777" w:rsidR="00AF3185" w:rsidRPr="00251A4E" w:rsidRDefault="00AF3185" w:rsidP="00E1264D">
            <w:pPr>
              <w:pStyle w:val="MText"/>
            </w:pPr>
            <w:r w:rsidRPr="00251A4E">
              <w:t>The quality of studies and data was assessed by reviewing representativeness of sampling. Bias factor is a dichotomous variable.</w:t>
            </w:r>
          </w:p>
          <w:p w14:paraId="4F4448E7" w14:textId="77777777" w:rsidR="00E1264D" w:rsidRDefault="00E1264D" w:rsidP="00AF3185">
            <w:pPr>
              <w:rPr>
                <w:rFonts w:cs="Times New Roman"/>
              </w:rPr>
            </w:pPr>
          </w:p>
          <w:p w14:paraId="6255836D" w14:textId="467DC51C" w:rsidR="009C300C" w:rsidRPr="009F305C" w:rsidRDefault="00AF3185" w:rsidP="00E1264D">
            <w:pPr>
              <w:pStyle w:val="MText"/>
            </w:pPr>
            <w:r w:rsidRPr="00251A4E">
              <w:t xml:space="preserve">Potential important biases included geographical representation of the data points.  Also, studies were from many different sources such as blood donors and pregnant women. The former </w:t>
            </w:r>
            <w:r w:rsidRPr="00251A4E">
              <w:lastRenderedPageBreak/>
              <w:t>possibly having a lower proportion of Hep B prevalence than the general population as donor questionnaires often exclude individuals with risk factors for blood-borne diseases and the pregnant women possibly having a higher prevalence as were in studies to see the effect of a birth dose of vaccine to prevent vertical transmission. As the proportion of studies and size of studies that were from blood donors was significantly greater than those on pregnant women, we may presume that our estimates of prevalence of pre- vaccination may be on the low side.</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FD28CB5" w14:textId="77777777" w:rsidR="00AF3185" w:rsidRPr="00573631" w:rsidRDefault="00AF3185" w:rsidP="002078E8">
            <w:pPr>
              <w:pStyle w:val="MHeader"/>
            </w:pPr>
            <w:r w:rsidRPr="00573631">
              <w:t>Methodology</w:t>
            </w:r>
          </w:p>
          <w:p w14:paraId="2E725EAE" w14:textId="6904BEB8" w:rsidR="00AF3185" w:rsidRPr="00573631" w:rsidRDefault="00AF3185" w:rsidP="00EA23F7">
            <w:pPr>
              <w:pStyle w:val="MSubHeader"/>
            </w:pPr>
            <w:r w:rsidRPr="00573631">
              <w:t xml:space="preserve">Computation </w:t>
            </w:r>
            <w:r w:rsidR="002078E8">
              <w:t>m</w:t>
            </w:r>
            <w:r w:rsidRPr="00573631">
              <w:t>ethod:</w:t>
            </w:r>
          </w:p>
          <w:p w14:paraId="74A714C5" w14:textId="0AD4451E" w:rsidR="00AF3185" w:rsidRDefault="00AF3185" w:rsidP="00EA23F7">
            <w:pPr>
              <w:pStyle w:val="MText"/>
            </w:pPr>
            <w:r w:rsidRPr="001B25FA">
              <w:t xml:space="preserve">The data was modelled using a Bayesian logistic regression looking at the proportion of individuals that tested positive for HBsAg in each study, weighting each study by its size and using a conditional autoregressive (CAR) model accounting for spatial and economic correlations between similar countries. This model uses data from well sampled countries to estimate prevalence in more data poor countries with effects such as sex, age and vaccination status, these are also informed by the geographic and countries GDP proximity to other countries (CAR model). Under the assumption that countries that are close together economically and/or geographically will have more similar prevalence due to similar social structure and health care capabilities.  </w:t>
            </w:r>
          </w:p>
          <w:p w14:paraId="0C6C4926" w14:textId="77777777" w:rsidR="00EA23F7" w:rsidRPr="001B25FA" w:rsidRDefault="00EA23F7" w:rsidP="00AF3185">
            <w:pPr>
              <w:rPr>
                <w:rFonts w:cs="Times New Roman"/>
              </w:rPr>
            </w:pPr>
          </w:p>
          <w:p w14:paraId="48D4C86B" w14:textId="77777777" w:rsidR="00AF3185" w:rsidRPr="001B25FA" w:rsidRDefault="00AF3185" w:rsidP="00AF3185">
            <w:pPr>
              <w:rPr>
                <w:rFonts w:cs="Times New Roman"/>
              </w:rPr>
            </w:pPr>
            <w:r w:rsidRPr="00EA23F7">
              <w:rPr>
                <w:rStyle w:val="MTextChar"/>
              </w:rPr>
              <w:t>The response variable in the model was the prevalence of Hepatitis surface antigen (HBsAg) with the explanatory variables being age (three categories, under 5, juvenile (5-15) and adult (16+), split using the average age of participants in the study), sex (proportion female in the study), study bias (e.g. a high fraction of study participants from indigenous populations), 3 dose vaccine coverage, birth dose of the vaccine and country of study. The coverage of routine 3 dose vaccination and birth dose vaccination in each study was calculated by cross referencing the year of and age of participants in each study with the corresponding WHO-UNICEF vaccine coverage estimates for that country. The WHO-UNICEF estimates are annual data for the country as a whole, and did not contain information on vaccine efficacy which was not used in the analysis as no data on this was obtained. The vaccine efficacy would be implicitly estimated in the analysis as we see</w:t>
            </w:r>
            <w:r w:rsidRPr="001B25FA">
              <w:rPr>
                <w:rFonts w:cs="Times New Roman"/>
              </w:rPr>
              <w:t xml:space="preserve"> </w:t>
            </w:r>
            <w:r w:rsidRPr="00EA23F7">
              <w:rPr>
                <w:rStyle w:val="MTextChar"/>
              </w:rPr>
              <w:t xml:space="preserve">vaccination having a variable effect across time and space across the studies. The coverage of routine 3 dose vaccination and birth dose vaccination in each study was calculated by cross referencing the year of and age of participants in each study with </w:t>
            </w:r>
            <w:r w:rsidRPr="00EA23F7">
              <w:rPr>
                <w:rStyle w:val="MTextChar"/>
              </w:rPr>
              <w:lastRenderedPageBreak/>
              <w:t>the corresponding WHO-UNICEF vaccine coverage estimates for that country. The coverage of routine 3 dose vaccination and birth dose vaccination in each study was calculated by cross referencing the year of and age of participants in each study with the corresponding WHO-UNICEF vaccine coverage estimates for that country. More explicitly, the model uses the ages and timing of the study to calculate the years across which the participants are born, so if the if there was an age group range of 10-15 in a study that was undertaken in 2015, the birth years would be from 2000-2005, we then average the vaccination coverage from the WHO-UNICEF estimates across those 5 years assuming that each age was evenly represented in that age group in the study. The same process was used for the 3 dose and birth dose vaccination.</w:t>
            </w:r>
            <w:r w:rsidRPr="001B25FA">
              <w:rPr>
                <w:rFonts w:cs="Times New Roman"/>
              </w:rPr>
              <w:t xml:space="preserve"> </w:t>
            </w:r>
          </w:p>
          <w:p w14:paraId="26199EA5" w14:textId="77777777" w:rsidR="00AF3185" w:rsidRPr="001B25FA" w:rsidRDefault="00AF3185" w:rsidP="00AF3185">
            <w:pPr>
              <w:ind w:left="135"/>
              <w:rPr>
                <w:rFonts w:cs="Times New Roman"/>
              </w:rPr>
            </w:pPr>
          </w:p>
          <w:p w14:paraId="3FE7D764" w14:textId="77777777" w:rsidR="00AF3185" w:rsidRPr="001B25FA" w:rsidRDefault="00AF3185" w:rsidP="00EA23F7">
            <w:pPr>
              <w:pStyle w:val="MText"/>
            </w:pPr>
            <w:r w:rsidRPr="001B25FA">
              <w:t xml:space="preserve">The general logistic model equation is described below, </w:t>
            </w:r>
          </w:p>
          <w:p w14:paraId="3F26B276" w14:textId="7567DB1D" w:rsidR="00023298" w:rsidRDefault="00023298" w:rsidP="00AF3185">
            <w:pPr>
              <w:rPr>
                <w:rStyle w:val="MTextChar"/>
              </w:rPr>
            </w:pPr>
            <w:r>
              <w:rPr>
                <w:noProof/>
              </w:rPr>
              <w:drawing>
                <wp:inline distT="0" distB="0" distL="0" distR="0" wp14:anchorId="01123744" wp14:editId="444A6740">
                  <wp:extent cx="2000250" cy="33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0" cy="336550"/>
                          </a:xfrm>
                          <a:prstGeom prst="rect">
                            <a:avLst/>
                          </a:prstGeom>
                          <a:noFill/>
                          <a:ln>
                            <a:noFill/>
                          </a:ln>
                        </pic:spPr>
                      </pic:pic>
                    </a:graphicData>
                  </a:graphic>
                </wp:inline>
              </w:drawing>
            </w:r>
          </w:p>
          <w:p w14:paraId="0B957B65" w14:textId="77777777" w:rsidR="00023298" w:rsidRDefault="00023298" w:rsidP="00AF3185">
            <w:pPr>
              <w:rPr>
                <w:rStyle w:val="MTextChar"/>
              </w:rPr>
            </w:pPr>
          </w:p>
          <w:p w14:paraId="52587717" w14:textId="7FA0FAE7" w:rsidR="00AF3185" w:rsidRDefault="00AF3185" w:rsidP="00063AFF">
            <w:r w:rsidRPr="00EA23F7">
              <w:rPr>
                <w:rStyle w:val="MTextChar"/>
              </w:rPr>
              <w:t>Where</w:t>
            </w:r>
            <w:r w:rsidRPr="001B25FA">
              <w:rPr>
                <w:rFonts w:cs="Times New Roman"/>
              </w:rPr>
              <w:t xml:space="preserve"> βj</w:t>
            </w:r>
            <w:r w:rsidR="00063AFF">
              <w:rPr>
                <w:rFonts w:cs="Times New Roman"/>
              </w:rPr>
              <w:t xml:space="preserve"> </w:t>
            </w:r>
            <w:r w:rsidRPr="001B25FA">
              <w:t xml:space="preserve">are the fixed effects of the explanatory variables </w:t>
            </w:r>
            <w:r w:rsidRPr="00462FDD">
              <w:rPr>
                <w:i/>
                <w:iCs/>
              </w:rPr>
              <w:t>x</w:t>
            </w:r>
            <w:r w:rsidRPr="007C324C">
              <w:rPr>
                <w:i/>
                <w:iCs/>
                <w:vertAlign w:val="subscript"/>
              </w:rPr>
              <w:t>ii</w:t>
            </w:r>
            <w:r w:rsidRPr="001B25FA">
              <w:t>. With the spatial random effects described by</w:t>
            </w:r>
          </w:p>
          <w:p w14:paraId="4A662B59" w14:textId="77777777" w:rsidR="00EA23F7" w:rsidRPr="001B25FA" w:rsidRDefault="00EA23F7" w:rsidP="00AF3185">
            <w:pPr>
              <w:rPr>
                <w:rFonts w:cs="Times New Roman"/>
              </w:rPr>
            </w:pPr>
          </w:p>
          <w:p w14:paraId="44151800" w14:textId="009EEDE3" w:rsidR="00EA23F7" w:rsidRDefault="007C324C" w:rsidP="00AF3185">
            <w:pPr>
              <w:rPr>
                <w:rFonts w:cs="Times New Roman"/>
              </w:rPr>
            </w:pPr>
            <w:r>
              <w:rPr>
                <w:noProof/>
              </w:rPr>
              <w:drawing>
                <wp:inline distT="0" distB="0" distL="0" distR="0" wp14:anchorId="2DA05022" wp14:editId="3902B93D">
                  <wp:extent cx="644525" cy="19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4525" cy="190500"/>
                          </a:xfrm>
                          <a:prstGeom prst="rect">
                            <a:avLst/>
                          </a:prstGeom>
                          <a:noFill/>
                          <a:ln>
                            <a:noFill/>
                          </a:ln>
                        </pic:spPr>
                      </pic:pic>
                    </a:graphicData>
                  </a:graphic>
                </wp:inline>
              </w:drawing>
            </w:r>
          </w:p>
          <w:p w14:paraId="1CD204B9" w14:textId="77777777" w:rsidR="007C324C" w:rsidRDefault="007C324C" w:rsidP="00EA23F7">
            <w:pPr>
              <w:pStyle w:val="MText"/>
            </w:pPr>
          </w:p>
          <w:p w14:paraId="1CD48C9D" w14:textId="0CCFD95A" w:rsidR="00AF3185" w:rsidRPr="001B25FA" w:rsidRDefault="00AF3185" w:rsidP="00EA23F7">
            <w:pPr>
              <w:pStyle w:val="MText"/>
            </w:pPr>
            <w:r w:rsidRPr="001B25FA">
              <w:t>where,</w:t>
            </w:r>
          </w:p>
          <w:p w14:paraId="4707EEC2" w14:textId="6125C3E0" w:rsidR="00EA23F7" w:rsidRPr="00EA23F7" w:rsidRDefault="00EA23F7" w:rsidP="00AF3185">
            <w:pPr>
              <w:rPr>
                <w:rFonts w:cs="Times New Roman"/>
              </w:rPr>
            </w:pPr>
          </w:p>
          <w:p w14:paraId="019C6A36" w14:textId="6BDF3194" w:rsidR="004E1906" w:rsidRDefault="004E1906" w:rsidP="00EA23F7">
            <w:pPr>
              <w:pStyle w:val="MText"/>
            </w:pPr>
            <w:r>
              <w:rPr>
                <w:noProof/>
              </w:rPr>
              <w:drawing>
                <wp:inline distT="0" distB="0" distL="0" distR="0" wp14:anchorId="58397DEE" wp14:editId="49200150">
                  <wp:extent cx="1016000" cy="320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6000" cy="320675"/>
                          </a:xfrm>
                          <a:prstGeom prst="rect">
                            <a:avLst/>
                          </a:prstGeom>
                          <a:noFill/>
                          <a:ln>
                            <a:noFill/>
                          </a:ln>
                        </pic:spPr>
                      </pic:pic>
                    </a:graphicData>
                  </a:graphic>
                </wp:inline>
              </w:drawing>
            </w:r>
          </w:p>
          <w:p w14:paraId="2CEB38FB" w14:textId="77777777" w:rsidR="00781187" w:rsidRDefault="00781187" w:rsidP="00EA23F7">
            <w:pPr>
              <w:pStyle w:val="MText"/>
            </w:pPr>
          </w:p>
          <w:p w14:paraId="21231D1B" w14:textId="779F14BB" w:rsidR="00AF3185" w:rsidRPr="001B25FA" w:rsidRDefault="00AF3185" w:rsidP="00EA23F7">
            <w:pPr>
              <w:pStyle w:val="MText"/>
            </w:pPr>
            <w:r w:rsidRPr="001B25FA">
              <w:t xml:space="preserve">Where </w:t>
            </w:r>
            <w:proofErr w:type="spellStart"/>
            <w:r w:rsidRPr="00023298">
              <w:rPr>
                <w:i/>
                <w:iCs/>
              </w:rPr>
              <w:t>n</w:t>
            </w:r>
            <w:r w:rsidRPr="00023298">
              <w:rPr>
                <w:i/>
                <w:iCs/>
                <w:vertAlign w:val="subscript"/>
              </w:rPr>
              <w:t>i</w:t>
            </w:r>
            <w:proofErr w:type="spellEnd"/>
            <w:r w:rsidRPr="001B25FA">
              <w:t xml:space="preserve"> is the number of neighbours for country </w:t>
            </w:r>
            <w:proofErr w:type="spellStart"/>
            <w:r w:rsidRPr="00023298">
              <w:rPr>
                <w:i/>
                <w:iCs/>
              </w:rPr>
              <w:t>i</w:t>
            </w:r>
            <w:proofErr w:type="spellEnd"/>
            <w:r w:rsidRPr="001B25FA">
              <w:t xml:space="preserve"> and weights </w:t>
            </w:r>
            <w:proofErr w:type="spellStart"/>
            <w:r w:rsidRPr="00023298">
              <w:rPr>
                <w:i/>
                <w:iCs/>
              </w:rPr>
              <w:t>w</w:t>
            </w:r>
            <w:r w:rsidRPr="00023298">
              <w:rPr>
                <w:i/>
                <w:iCs/>
                <w:vertAlign w:val="subscript"/>
              </w:rPr>
              <w:t>i</w:t>
            </w:r>
            <w:proofErr w:type="spellEnd"/>
            <w:r w:rsidRPr="001B25FA">
              <w:t xml:space="preserve">, are 1. </w:t>
            </w:r>
          </w:p>
          <w:p w14:paraId="5B2065E1" w14:textId="77777777" w:rsidR="00AF3185" w:rsidRPr="001B25FA" w:rsidRDefault="00AF3185" w:rsidP="00AF3185">
            <w:pPr>
              <w:rPr>
                <w:rFonts w:cs="Times New Roman"/>
              </w:rPr>
            </w:pPr>
          </w:p>
          <w:p w14:paraId="04F1571D" w14:textId="25298222" w:rsidR="00AF3185" w:rsidRDefault="00AF3185" w:rsidP="00EA23F7">
            <w:pPr>
              <w:pStyle w:val="MText"/>
            </w:pPr>
            <w:r w:rsidRPr="001B25FA">
              <w:t xml:space="preserve">The model was simulated in the Bayesian statistical package </w:t>
            </w:r>
            <w:proofErr w:type="spellStart"/>
            <w:r w:rsidRPr="001B25FA">
              <w:t>WinBUGS</w:t>
            </w:r>
            <w:proofErr w:type="spellEnd"/>
            <w:r w:rsidRPr="001B25FA">
              <w:t xml:space="preserve">, and data manipulation and model initialisation run from R (3.3.1) using R2WinBUGS. </w:t>
            </w:r>
            <w:r w:rsidRPr="00524027">
              <w:t>The model considers</w:t>
            </w:r>
            <w:r w:rsidRPr="001B25FA">
              <w:t xml:space="preserve"> the parameters of age, sex, study bias (e.g. a high fraction of study participants from indigenous populations), vaccine coverage, birth dose of the vaccine and country of study. </w:t>
            </w:r>
          </w:p>
          <w:p w14:paraId="447205D4" w14:textId="77777777" w:rsidR="00EA23F7" w:rsidRPr="001B25FA" w:rsidRDefault="00EA23F7" w:rsidP="00AF3185">
            <w:pPr>
              <w:rPr>
                <w:rFonts w:cs="Times New Roman"/>
              </w:rPr>
            </w:pPr>
          </w:p>
          <w:p w14:paraId="39A79601" w14:textId="28B59149" w:rsidR="00AF3185" w:rsidRDefault="00AF3185" w:rsidP="00AF3185">
            <w:pPr>
              <w:rPr>
                <w:rFonts w:cs="Times New Roman"/>
              </w:rPr>
            </w:pPr>
            <w:r w:rsidRPr="00EA23F7">
              <w:rPr>
                <w:rStyle w:val="MTextChar"/>
              </w:rPr>
              <w:t xml:space="preserve">The model uses the CAR-normal function, in </w:t>
            </w:r>
            <w:proofErr w:type="spellStart"/>
            <w:r w:rsidRPr="00EA23F7">
              <w:rPr>
                <w:rStyle w:val="MTextChar"/>
              </w:rPr>
              <w:t>WinBUGS</w:t>
            </w:r>
            <w:proofErr w:type="spellEnd"/>
            <w:r w:rsidRPr="00EA23F7">
              <w:rPr>
                <w:rStyle w:val="MTextChar"/>
              </w:rPr>
              <w:t xml:space="preserve">, to model the spatial and economic autocorrelation related to neighbouring countries. For each country that had prevalence data, a weighted central position was calculated using the size and location of each study. For those countries with no data, we used the population centroid. In a novel approach, we considered 3 dimensions in the country adjacency matrix; we used the usual geographic </w:t>
            </w:r>
            <w:r w:rsidRPr="00EA23F7">
              <w:rPr>
                <w:rStyle w:val="MTextChar"/>
              </w:rPr>
              <w:lastRenderedPageBreak/>
              <w:t>dimensions, latitude and longitude and also combined these with the natural log of the country’s GDP per capita. This was to measure not only geographic but also the developmental proximity of countries. The adjacency matrix for the geo-economic distance gives a score between each country to every other country. Those countries which are close geographically and economically would have a low score and those further apart either geographically or economically would have a high score/distance. Therefore, those countries that are more alike will have a low score and those countries which are alike would have a high score.</w:t>
            </w:r>
            <w:r w:rsidRPr="001B25FA">
              <w:rPr>
                <w:rFonts w:cs="Times New Roman"/>
              </w:rPr>
              <w:t xml:space="preserve"> </w:t>
            </w:r>
          </w:p>
          <w:p w14:paraId="589358F0" w14:textId="77777777" w:rsidR="00EA23F7" w:rsidRPr="001B25FA" w:rsidRDefault="00EA23F7" w:rsidP="00AF3185">
            <w:pPr>
              <w:rPr>
                <w:rFonts w:cs="Times New Roman"/>
              </w:rPr>
            </w:pPr>
          </w:p>
          <w:p w14:paraId="6D326D1E" w14:textId="27C7CA9A" w:rsidR="00AF3185" w:rsidRDefault="00AF3185" w:rsidP="00EA23F7">
            <w:pPr>
              <w:pStyle w:val="MText"/>
            </w:pPr>
            <w:r w:rsidRPr="001B25FA">
              <w:t>The way we proportioned the geographic and economic distance to produce the adjacency matrix was then explored, this is because geographic distance may be more or less important than economic similarities. Thus, by creating a number of different adjacency matrices (not definitive) we could select the most suitable matrix that explains reality best. We normalised the geographic and GDP distance and then calculated the distance between these two normalised figures. This creates a smoothed Gaussian surface that is dependent on both spatial proximity and GDP per-capita proximity. We compared ratios of, 1:0, 1:1, 2:1, 1:2 (</w:t>
            </w:r>
            <w:proofErr w:type="spellStart"/>
            <w:proofErr w:type="gramStart"/>
            <w:r w:rsidRPr="001B25FA">
              <w:t>Geographic:GDP</w:t>
            </w:r>
            <w:proofErr w:type="spellEnd"/>
            <w:proofErr w:type="gramEnd"/>
            <w:r w:rsidRPr="001B25FA">
              <w:t xml:space="preserve">). </w:t>
            </w:r>
          </w:p>
          <w:p w14:paraId="36B44080" w14:textId="77777777" w:rsidR="00EA23F7" w:rsidRPr="001B25FA" w:rsidRDefault="00EA23F7" w:rsidP="00AF3185">
            <w:pPr>
              <w:rPr>
                <w:rFonts w:cs="Times New Roman"/>
              </w:rPr>
            </w:pPr>
          </w:p>
          <w:p w14:paraId="4291000D" w14:textId="7F021D2B" w:rsidR="00AF3185" w:rsidRDefault="00AF3185" w:rsidP="00EA23F7">
            <w:pPr>
              <w:pStyle w:val="MText"/>
            </w:pPr>
            <w:r w:rsidRPr="001B25FA">
              <w:t xml:space="preserve">For each different adjacency matrix, we also had to select a neighbourhood distance, i.e. over what distance can a country be </w:t>
            </w:r>
            <w:proofErr w:type="gramStart"/>
            <w:r w:rsidRPr="001B25FA">
              <w:t>effected</w:t>
            </w:r>
            <w:proofErr w:type="gramEnd"/>
            <w:r w:rsidRPr="001B25FA">
              <w:t xml:space="preserve"> by another. Thus, we also varied the radius of distance from which to select neighbours for the neighbourhood network, we used the maximum minimum distance, twice the maximum minimum and three times the maximum minimum, thus varying the number of neighbours each country would have. </w:t>
            </w:r>
          </w:p>
          <w:p w14:paraId="0F26035E" w14:textId="77777777" w:rsidR="00EA23F7" w:rsidRPr="001B25FA" w:rsidRDefault="00EA23F7" w:rsidP="00AF3185">
            <w:pPr>
              <w:rPr>
                <w:rFonts w:cs="Times New Roman"/>
              </w:rPr>
            </w:pPr>
          </w:p>
          <w:p w14:paraId="4FBBB8C8" w14:textId="77777777" w:rsidR="00AF3185" w:rsidRPr="001B25FA" w:rsidRDefault="00AF3185" w:rsidP="00EA23F7">
            <w:pPr>
              <w:pStyle w:val="MText"/>
            </w:pPr>
            <w:r w:rsidRPr="00EA23F7">
              <w:rPr>
                <w:rStyle w:val="MTextChar"/>
              </w:rPr>
              <w:t>Finally, to decide the magnitude of the effect one country has on another in the neighbourhood network we varied the weights of pairs of countries in the adjacency matrix, using either a neutral weighting of 1, so that each neighbour has an equal effect on each other (not dependent on the distance in the network), or decaying weights over distance with 1/distance, and 1/distance2, where the closer the country is the greater the effect it has on another country. The outcome of these 36 different combinations led to minimum DIC (Deviance Information Criterion) being found for a ratio of 1:2 (</w:t>
            </w:r>
            <w:proofErr w:type="spellStart"/>
            <w:proofErr w:type="gramStart"/>
            <w:r w:rsidRPr="00EA23F7">
              <w:rPr>
                <w:rStyle w:val="MTextChar"/>
              </w:rPr>
              <w:t>Geographic:GDP</w:t>
            </w:r>
            <w:proofErr w:type="spellEnd"/>
            <w:proofErr w:type="gramEnd"/>
            <w:r w:rsidRPr="00EA23F7">
              <w:rPr>
                <w:rStyle w:val="MTextChar"/>
              </w:rPr>
              <w:t>), the neighbourhood networks</w:t>
            </w:r>
            <w:r w:rsidRPr="001B25FA">
              <w:t xml:space="preserve"> minimum distance being twice the maximum minimum distance and an even weighting of 1/distance for each adjacent country. </w:t>
            </w:r>
          </w:p>
          <w:p w14:paraId="6FACA420" w14:textId="77777777" w:rsidR="00AF3185" w:rsidRPr="001B25FA" w:rsidRDefault="00AF3185" w:rsidP="00EA23F7">
            <w:pPr>
              <w:pStyle w:val="MText"/>
            </w:pPr>
            <w:r w:rsidRPr="001B25FA">
              <w:lastRenderedPageBreak/>
              <w:t xml:space="preserve">This model structure produces estimates for all fixed effects and also individual country level risk, this provides information on which are significantly at greater or lower risk to the average risk.  </w:t>
            </w:r>
          </w:p>
          <w:p w14:paraId="4D2146CD" w14:textId="44FC1CE4" w:rsidR="00AF3185" w:rsidRDefault="00AF3185" w:rsidP="00EA23F7">
            <w:pPr>
              <w:pStyle w:val="MText"/>
            </w:pPr>
            <w:r w:rsidRPr="001B25FA">
              <w:t xml:space="preserve">All parameters were given un-informative priors. Simulations were run with 3 MCMC chains with 50,000 burn in iterations and each parameter estimated from 1000 samples taken from a thinned 250,000 iterations to produce the posterior distribution. Convergence was attained, with r̂ values all very close to 1.000. Due to the Bayesian framework and </w:t>
            </w:r>
            <w:proofErr w:type="spellStart"/>
            <w:r w:rsidRPr="001B25FA">
              <w:t>WinBUGS</w:t>
            </w:r>
            <w:proofErr w:type="spellEnd"/>
            <w:r w:rsidRPr="001B25FA">
              <w:t xml:space="preserve"> software it was possible to gain estimates for countries where we had no data on prevalence, using their GDP and geographic proximity to inform this estimate. Those countries with the largest number of studies provided the estimates with the tightest confidence intervals and those with few or no data were less well defined, often producing a log normal distributed posterior distribution, giving estimates with long tails. </w:t>
            </w:r>
          </w:p>
          <w:p w14:paraId="16ED371D" w14:textId="77777777" w:rsidR="00EA23F7" w:rsidRPr="001B25FA" w:rsidRDefault="00EA23F7" w:rsidP="00AF3185">
            <w:pPr>
              <w:rPr>
                <w:rFonts w:cs="Times New Roman"/>
              </w:rPr>
            </w:pPr>
          </w:p>
          <w:p w14:paraId="10A604F6" w14:textId="6B44510E" w:rsidR="00AF3185" w:rsidRDefault="00AF3185" w:rsidP="00EA23F7">
            <w:pPr>
              <w:pStyle w:val="MText"/>
            </w:pPr>
            <w:r w:rsidRPr="001B25FA">
              <w:t xml:space="preserve">Posterior distributions of parameters were inspected for convergence and to check for covariance between parameters.  Where necessary parameters were centred and scaled to N (0, 1) to aid parameter convergence and remover covariance. This was done for the sex parameter, which was entered as the proportion of the sample that was female; this was seen to co-vary with the intercept and bias parameters before re-centring and scaling. However, the covariance of routine vaccination and birth dose persisted even after re-centring. This is in part unsurprising as there a few instances where birth dose is administered without the routine vaccination. Here we tried to reduce this interaction of the terms by transforming the birth dose data. We modelled birth dose using only data where the birth dose was greater than 60, 70, 80 &amp; 90% respectively, we also modelled birth dose to the square, thus increasing the effect of high birth doses over smaller doses. Model selection dependent on which one both reduced the covariance between the parameters and returned the lowest DIC score. </w:t>
            </w:r>
          </w:p>
          <w:p w14:paraId="36E67881" w14:textId="77777777" w:rsidR="00EA23F7" w:rsidRPr="001B25FA" w:rsidRDefault="00EA23F7" w:rsidP="00EA23F7">
            <w:pPr>
              <w:pStyle w:val="MText"/>
            </w:pPr>
          </w:p>
          <w:p w14:paraId="4C1906B7" w14:textId="42A9AE6D" w:rsidR="00AF3185" w:rsidRDefault="00AF3185" w:rsidP="00EA23F7">
            <w:pPr>
              <w:pStyle w:val="MText"/>
            </w:pPr>
            <w:r w:rsidRPr="001B25FA">
              <w:t xml:space="preserve">Model validation was conducted using 90% of randomly selected data against the remaining 10%, and by comparing model estimates of prevalence against observed data (Figure 3). Figure 4 shows the average prevalence in each country from all the studies plotted against the models estimate. Figure 5 shows the marginal and joint posterior distributions for the fitted </w:t>
            </w:r>
            <w:r w:rsidRPr="001B25FA">
              <w:lastRenderedPageBreak/>
              <w:t>parameters. Table 1 gives the estimated parameter values with associated credible intervals.</w:t>
            </w:r>
          </w:p>
          <w:p w14:paraId="029562F8" w14:textId="77777777" w:rsidR="00EA23F7" w:rsidRPr="001B25FA" w:rsidRDefault="00EA23F7" w:rsidP="00AF3185">
            <w:pPr>
              <w:rPr>
                <w:rFonts w:cs="Times New Roman"/>
              </w:rPr>
            </w:pPr>
          </w:p>
          <w:p w14:paraId="2FA3E8F8" w14:textId="05FAA515" w:rsidR="009C300C" w:rsidRPr="009F305C" w:rsidRDefault="00AF3185" w:rsidP="00EA23F7">
            <w:pPr>
              <w:pStyle w:val="MText"/>
            </w:pPr>
            <w:r w:rsidRPr="001B25FA">
              <w:t>During the validation exercise (in which countries were consulted over their estimates) it was pointed out that China had undertaken three very large-scale population-based serological surveys in order to establish baseline prevalence and progress towards HBV elimination. There were a large number of other surveys from China, that are less representative than these three nationwide surveys. We conducted a sensitivity analysis by restricting the data from China to the three nationally representative surveys. The effect of this change in input data was that the effect of vaccination was more distinct, but the estimated age effects (change in prevalence in children under 5, or juveniles (children 5-15 years)) were no longer significantly different from zero (see Table 2 and Figure 6). The deviance was significantly reduced, suggesting a much better fitting model (Table 2), albeit on a somewhat reduced dataset.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DDBF768" w14:textId="77777777" w:rsidR="00AF3185" w:rsidRPr="00573631" w:rsidRDefault="00AF3185" w:rsidP="009F2842">
            <w:pPr>
              <w:pStyle w:val="MSubHeader"/>
            </w:pPr>
            <w:r w:rsidRPr="00573631">
              <w:t>Treatment of missing values:</w:t>
            </w:r>
          </w:p>
          <w:p w14:paraId="5C594F10" w14:textId="1ECE52E2" w:rsidR="00AF3185" w:rsidRPr="009F2842" w:rsidRDefault="00AF3185" w:rsidP="009F2842">
            <w:pPr>
              <w:pStyle w:val="MText"/>
              <w:numPr>
                <w:ilvl w:val="0"/>
                <w:numId w:val="35"/>
              </w:numPr>
              <w:rPr>
                <w:b/>
                <w:bCs/>
              </w:rPr>
            </w:pPr>
            <w:r w:rsidRPr="009F2842">
              <w:rPr>
                <w:b/>
                <w:bCs/>
              </w:rPr>
              <w:t>At country level</w:t>
            </w:r>
            <w:r w:rsidR="009F2842" w:rsidRPr="009F2842">
              <w:rPr>
                <w:b/>
                <w:bCs/>
              </w:rPr>
              <w:t>:</w:t>
            </w:r>
          </w:p>
          <w:p w14:paraId="175BCCBF" w14:textId="77777777" w:rsidR="00AF3185" w:rsidRDefault="00AF3185" w:rsidP="009F2842">
            <w:pPr>
              <w:pStyle w:val="MText"/>
            </w:pPr>
            <w:r w:rsidRPr="00EB527D">
              <w:t>All values represent the best estimates for the hepatitis B su</w:t>
            </w:r>
            <w:r>
              <w:t>rface antigen indicator and aim</w:t>
            </w:r>
            <w:r w:rsidRPr="00EB527D">
              <w:t xml:space="preserve"> to facilitate comparability across countries and over time. </w:t>
            </w:r>
            <w:bookmarkStart w:id="30" w:name="_Hlk3919037"/>
            <w:r w:rsidRPr="00EB527D">
              <w:t>The estimates are not always the same as the official national estimates, because of the use of different methodologies and data sources</w:t>
            </w:r>
            <w:bookmarkEnd w:id="30"/>
            <w:r w:rsidRPr="00EB527D">
              <w:t>. Estimates are provided for 194 WHO Member States. The analysis was carried out for the age groups 0-5 years and for the general population. Due to scarcity of data from some countries, the estimates are more robust at global and regional level than at country level, therefore, we suggest countries focus on the 95% Credible Intervals and not only on the reported point estimates.</w:t>
            </w:r>
          </w:p>
          <w:p w14:paraId="37CA70BD" w14:textId="77777777" w:rsidR="00AF3185" w:rsidRDefault="00AF3185" w:rsidP="00AF3185">
            <w:pPr>
              <w:ind w:left="135"/>
              <w:rPr>
                <w:rFonts w:cs="Times New Roman"/>
              </w:rPr>
            </w:pPr>
          </w:p>
          <w:p w14:paraId="6C53C2B9" w14:textId="77777777" w:rsidR="00AF3185" w:rsidRPr="000A121F" w:rsidRDefault="00AF3185" w:rsidP="009F2842">
            <w:pPr>
              <w:pStyle w:val="MText"/>
            </w:pPr>
            <w:r w:rsidRPr="009F2842">
              <w:rPr>
                <w:rStyle w:val="MTextChar"/>
              </w:rPr>
              <w:t>A thorough and robust literature review was undertaken to find studies across the 194 WHO Member States and across age groups and vaccination status. We updated the systematic review by Schweitzer et al, 2015 that included a systematic search on articles published between Jan 1, 1965, and Oct 23, 2013. We updated the systematic search to include articles published between Oct 23, 2013, and October 30, 2018 in the</w:t>
            </w:r>
            <w:r w:rsidRPr="000A121F">
              <w:t xml:space="preserve"> databases Embase, PubMed, Global Index Medicus, </w:t>
            </w:r>
            <w:proofErr w:type="spellStart"/>
            <w:r w:rsidRPr="000A121F">
              <w:t>Popline</w:t>
            </w:r>
            <w:proofErr w:type="spellEnd"/>
            <w:r w:rsidRPr="000A121F">
              <w:t xml:space="preserve">, and Web of Science. </w:t>
            </w:r>
          </w:p>
          <w:p w14:paraId="646218A8" w14:textId="77777777" w:rsidR="00AF3185" w:rsidRDefault="00AF3185" w:rsidP="009F2842">
            <w:pPr>
              <w:pStyle w:val="MText"/>
            </w:pPr>
          </w:p>
          <w:p w14:paraId="2258E323" w14:textId="77777777" w:rsidR="00AF3185" w:rsidRPr="00EB527D" w:rsidRDefault="00AF3185" w:rsidP="009F2842">
            <w:pPr>
              <w:pStyle w:val="MText"/>
            </w:pPr>
            <w:r w:rsidRPr="001B25FA">
              <w:lastRenderedPageBreak/>
              <w:t>For each country that had prevalence data, a weighted central position was calculated using the size and location of each study. For those countries with no data, we used the population centroid</w:t>
            </w:r>
            <w:r>
              <w:t>. Please see detailed explanation above.</w:t>
            </w:r>
          </w:p>
          <w:p w14:paraId="12EE400C" w14:textId="77777777" w:rsidR="00AF3185" w:rsidRPr="00573631" w:rsidRDefault="00AF3185" w:rsidP="009F2842">
            <w:pPr>
              <w:rPr>
                <w:rFonts w:cs="Times New Roman"/>
              </w:rPr>
            </w:pPr>
          </w:p>
          <w:p w14:paraId="591BD018" w14:textId="22C1E033" w:rsidR="00AF3185" w:rsidRPr="009F2842" w:rsidRDefault="00AF3185" w:rsidP="009F2842">
            <w:pPr>
              <w:pStyle w:val="MText"/>
              <w:numPr>
                <w:ilvl w:val="0"/>
                <w:numId w:val="35"/>
              </w:numPr>
              <w:rPr>
                <w:b/>
                <w:bCs/>
              </w:rPr>
            </w:pPr>
            <w:r w:rsidRPr="009F2842">
              <w:rPr>
                <w:b/>
                <w:bCs/>
              </w:rPr>
              <w:t>At regional and global levels</w:t>
            </w:r>
            <w:r w:rsidR="00321A75" w:rsidRPr="00761463">
              <w:rPr>
                <w:b/>
                <w:bCs/>
              </w:rPr>
              <w:t>:</w:t>
            </w:r>
          </w:p>
          <w:p w14:paraId="3FD951A2" w14:textId="26DB0D36" w:rsidR="009C300C" w:rsidRPr="009F305C" w:rsidRDefault="00AF3185" w:rsidP="009F2842">
            <w:pPr>
              <w:pStyle w:val="MText"/>
            </w:pPr>
            <w:r>
              <w:t>Same as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3D5B0C72" w14:textId="04DB3DB1" w:rsidR="009C300C" w:rsidRPr="009F305C" w:rsidRDefault="00AF3185" w:rsidP="0074250D">
            <w:pPr>
              <w:pStyle w:val="MSubHeader"/>
            </w:pPr>
            <w:r w:rsidRPr="00573631">
              <w:t>Regional aggregates: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BB7F738" w14:textId="77777777" w:rsidR="00AF3185" w:rsidRPr="00D54F29" w:rsidRDefault="00AF3185" w:rsidP="00861DBD">
            <w:pPr>
              <w:pStyle w:val="MSubHeader"/>
            </w:pPr>
            <w:r w:rsidRPr="00D54F29">
              <w:t>Methods and guidance</w:t>
            </w:r>
            <w:r>
              <w:t xml:space="preserve"> available to countries</w:t>
            </w:r>
            <w:r w:rsidRPr="00D54F29">
              <w:t xml:space="preserve"> for the compilation of the data at the national level:</w:t>
            </w:r>
          </w:p>
          <w:p w14:paraId="4B93E1E1" w14:textId="77777777" w:rsidR="00AF3185" w:rsidRPr="00386CC8" w:rsidRDefault="00AF3185" w:rsidP="00861DBD">
            <w:pPr>
              <w:pStyle w:val="MText"/>
            </w:pPr>
            <w:r w:rsidRPr="00386CC8">
              <w:t>Non applicable. Estimates come from</w:t>
            </w:r>
            <w:r>
              <w:t xml:space="preserve"> the mathematical model. </w:t>
            </w:r>
          </w:p>
          <w:p w14:paraId="034D59F8" w14:textId="77777777" w:rsidR="00AF3185" w:rsidRDefault="00AF3185" w:rsidP="00AF3185">
            <w:pPr>
              <w:ind w:left="720"/>
              <w:rPr>
                <w:sz w:val="20"/>
                <w:szCs w:val="20"/>
              </w:rPr>
            </w:pPr>
          </w:p>
          <w:p w14:paraId="0FB501B7" w14:textId="02D07F6D" w:rsidR="009C300C" w:rsidRPr="006126A9" w:rsidRDefault="00AF3185" w:rsidP="006126A9">
            <w:pPr>
              <w:pStyle w:val="MText"/>
            </w:pPr>
            <w:r w:rsidRPr="00E370B8">
              <w:t>Gather checklist of information that should be included in new reports of global health estimates</w:t>
            </w:r>
            <w:r>
              <w:t xml:space="preserve">. Gather </w:t>
            </w:r>
            <w:r w:rsidRPr="00E370B8">
              <w:t xml:space="preserve">promotes best practices in reporting health estimates. A range of health indicators are used to monitor population health and guide resource allocation throughout the world. But the lack of data for some regions and differing measurement methods present challenges that are often addressed by using statistical </w:t>
            </w:r>
            <w:proofErr w:type="spellStart"/>
            <w:r w:rsidRPr="00E370B8">
              <w:t>modeling</w:t>
            </w:r>
            <w:proofErr w:type="spellEnd"/>
            <w:r w:rsidRPr="00E370B8">
              <w:t xml:space="preserve"> techniques to generate coherent estimates based on often disparate sources of data.</w:t>
            </w:r>
            <w:r>
              <w:t xml:space="preserve"> </w:t>
            </w:r>
            <w:hyperlink r:id="rId17" w:history="1">
              <w:r w:rsidRPr="00533FC0">
                <w:rPr>
                  <w:rStyle w:val="Hyperlink"/>
                  <w:sz w:val="20"/>
                  <w:szCs w:val="20"/>
                </w:rPr>
                <w:t>http://gather-statement.org/</w:t>
              </w:r>
            </w:hyperlink>
            <w:r>
              <w:t xml:space="preserv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D21E49F" w14:textId="5BCA679F" w:rsidR="00AF3185" w:rsidRPr="00D54F29" w:rsidRDefault="00AF3185" w:rsidP="00C115CF">
            <w:pPr>
              <w:pStyle w:val="MSubHeader"/>
            </w:pPr>
            <w:r w:rsidRPr="00D54F29">
              <w:t>Quality assurance</w:t>
            </w:r>
            <w:r w:rsidR="00C115CF">
              <w:t>:</w:t>
            </w:r>
          </w:p>
          <w:p w14:paraId="284C84E6" w14:textId="77777777" w:rsidR="00AF3185" w:rsidRPr="00F149A9" w:rsidRDefault="00AF3185" w:rsidP="00C115CF">
            <w:pPr>
              <w:pStyle w:val="MText"/>
              <w:numPr>
                <w:ilvl w:val="0"/>
                <w:numId w:val="35"/>
              </w:numPr>
            </w:pPr>
            <w:r>
              <w:t>WHO’s estimates use</w:t>
            </w:r>
            <w:r w:rsidRPr="00F149A9">
              <w:t xml:space="preserve"> a methodology reviewed by the Immunization and Vaccines Related Implementation Research Advisory Committee (IVIR-AC) and presented to the Strategic Advisory Group of Experts (SAGE). These estimates have been documented following the Guidelines for Accurate and Transparent Health Estimates Reporting (GATHER).</w:t>
            </w:r>
          </w:p>
          <w:p w14:paraId="1A933CEE" w14:textId="77777777" w:rsidR="00AF3185" w:rsidRDefault="00AF3185" w:rsidP="00AF3185">
            <w:pPr>
              <w:rPr>
                <w:rFonts w:cs="Times New Roman"/>
                <w:highlight w:val="yellow"/>
              </w:rPr>
            </w:pPr>
          </w:p>
          <w:p w14:paraId="5D471804" w14:textId="3E0A9A9D" w:rsidR="009C300C" w:rsidRPr="009F305C" w:rsidRDefault="00AF3185" w:rsidP="00C115CF">
            <w:pPr>
              <w:pStyle w:val="MText"/>
              <w:numPr>
                <w:ilvl w:val="0"/>
                <w:numId w:val="39"/>
              </w:numPr>
            </w:pPr>
            <w:r w:rsidRPr="00F149A9">
              <w:t xml:space="preserve">WHO provided Member States the opportunity to review and comment on data and estimates as part of the so called country consultation </w:t>
            </w:r>
            <w:proofErr w:type="gramStart"/>
            <w:r w:rsidRPr="00F149A9">
              <w:t>process</w:t>
            </w:r>
            <w:r w:rsidRPr="00C115CF">
              <w:t>.</w:t>
            </w:r>
            <w:proofErr w:type="gramEnd"/>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22A733" w14:textId="70F855C3" w:rsidR="004604C6" w:rsidRPr="00573631" w:rsidRDefault="004604C6" w:rsidP="0013447C">
            <w:pPr>
              <w:pStyle w:val="MHeader"/>
            </w:pPr>
            <w:r w:rsidRPr="00573631">
              <w:t xml:space="preserve">Data </w:t>
            </w:r>
            <w:r w:rsidR="0013447C">
              <w:t>a</w:t>
            </w:r>
            <w:r w:rsidRPr="00573631">
              <w:t>vailability</w:t>
            </w:r>
          </w:p>
          <w:p w14:paraId="3EB06726" w14:textId="77777777" w:rsidR="004604C6" w:rsidRPr="00573631" w:rsidRDefault="004604C6" w:rsidP="0013447C">
            <w:pPr>
              <w:pStyle w:val="MSubHeader"/>
            </w:pPr>
            <w:r w:rsidRPr="00573631">
              <w:t>Description:</w:t>
            </w:r>
          </w:p>
          <w:p w14:paraId="1071E0FE" w14:textId="77777777" w:rsidR="004604C6" w:rsidRPr="001A36CD" w:rsidRDefault="004604C6" w:rsidP="0013447C">
            <w:pPr>
              <w:pStyle w:val="MText"/>
            </w:pPr>
            <w:r w:rsidRPr="001A36CD">
              <w:t>Estimates are available for 194 Member States</w:t>
            </w:r>
            <w:r>
              <w:t xml:space="preserve"> and for the six WHO Regions, as well as at global level</w:t>
            </w:r>
            <w:r w:rsidRPr="001A36CD">
              <w:t>.</w:t>
            </w:r>
          </w:p>
          <w:p w14:paraId="23047B06" w14:textId="77777777" w:rsidR="004604C6" w:rsidRPr="00573631" w:rsidRDefault="004604C6" w:rsidP="004604C6">
            <w:pPr>
              <w:rPr>
                <w:rFonts w:cs="Times New Roman"/>
              </w:rPr>
            </w:pPr>
          </w:p>
          <w:p w14:paraId="7DF06A38" w14:textId="77777777" w:rsidR="004604C6" w:rsidRPr="00573631" w:rsidRDefault="004604C6" w:rsidP="0013447C">
            <w:pPr>
              <w:pStyle w:val="MSubHeader"/>
            </w:pPr>
            <w:r w:rsidRPr="00573631">
              <w:lastRenderedPageBreak/>
              <w:t>Time series:</w:t>
            </w:r>
          </w:p>
          <w:p w14:paraId="0B27ECC5" w14:textId="77777777" w:rsidR="004604C6" w:rsidRPr="000D7672" w:rsidRDefault="004604C6" w:rsidP="0013447C">
            <w:pPr>
              <w:pStyle w:val="MText"/>
            </w:pPr>
            <w:r w:rsidRPr="000D7672">
              <w:t xml:space="preserve">Estimates are available for </w:t>
            </w:r>
            <w:r>
              <w:t xml:space="preserve">pre- vaccine </w:t>
            </w:r>
            <w:proofErr w:type="gramStart"/>
            <w:r>
              <w:t>era,</w:t>
            </w:r>
            <w:proofErr w:type="gramEnd"/>
            <w:r>
              <w:t xml:space="preserve"> </w:t>
            </w:r>
            <w:r w:rsidRPr="000D7672">
              <w:t xml:space="preserve">2015 and 2017 </w:t>
            </w:r>
            <w:r>
              <w:t>estimates are in review process.</w:t>
            </w:r>
            <w:r w:rsidRPr="000D7672">
              <w:t xml:space="preserve"> </w:t>
            </w:r>
          </w:p>
          <w:p w14:paraId="3645CCF1" w14:textId="77777777" w:rsidR="00010E42" w:rsidRDefault="00010E42" w:rsidP="00010E42">
            <w:pPr>
              <w:pStyle w:val="MText"/>
            </w:pPr>
          </w:p>
          <w:p w14:paraId="2ED40707" w14:textId="77777777" w:rsidR="00AF3185" w:rsidRPr="00573631" w:rsidRDefault="00AF3185" w:rsidP="0013447C">
            <w:pPr>
              <w:pStyle w:val="MSubHeader"/>
            </w:pPr>
            <w:r w:rsidRPr="00573631">
              <w:t>Disaggregation:</w:t>
            </w:r>
          </w:p>
          <w:p w14:paraId="19A064E0" w14:textId="6D274F2D" w:rsidR="00AF3185" w:rsidRPr="009F305C" w:rsidRDefault="0013447C" w:rsidP="0013447C">
            <w:pPr>
              <w:pStyle w:val="MText"/>
            </w:pPr>
            <w:r>
              <w:t>A</w:t>
            </w:r>
            <w:r w:rsidR="00AF3185" w:rsidRPr="002E40E3">
              <w:t>ge groups</w:t>
            </w:r>
            <w:r w:rsidR="00AF3185">
              <w:t xml:space="preserve"> (i.e. under five years of age and the general population); s</w:t>
            </w:r>
            <w:r w:rsidR="00AF3185" w:rsidRPr="002E40E3">
              <w:t>ex/gender</w:t>
            </w:r>
            <w:r w:rsidR="00AF3185">
              <w:t xml:space="preserve"> if possible. Although the data for the latter is scarce. In addition, data at national, regional and global level.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5A58D55" w14:textId="77777777" w:rsidR="00AF3185" w:rsidRPr="00573631" w:rsidRDefault="00AF3185" w:rsidP="0013447C">
            <w:pPr>
              <w:pStyle w:val="MSubHeader"/>
            </w:pPr>
            <w:r w:rsidRPr="00573631">
              <w:t>Sources of discrepancies:</w:t>
            </w:r>
          </w:p>
          <w:p w14:paraId="1002F624" w14:textId="734EBC69" w:rsidR="009C300C" w:rsidRPr="009F305C" w:rsidRDefault="00AF3185" w:rsidP="0013447C">
            <w:pPr>
              <w:pStyle w:val="MText"/>
            </w:pPr>
            <w:r w:rsidRPr="00EB527D">
              <w:t>The estimates are not always the same as the official national estimates, because of the use of different methodologies and data sources</w:t>
            </w:r>
            <w:r>
              <w:t xml:space="preserve">. </w:t>
            </w:r>
            <w:r w:rsidRPr="000A121F">
              <w:t>The study selection criteria were similar to (Schweitzer, et al., 2015). Observational studies on chronic HBV infection seroprevalence (HBsAg prevalence), done in the general population or among blood donors, health-care workers (HCWs), and pregnant women were considered for inclusion in this systematic review. Studies were excluded if they were systematic reviews or meta-analyses, surveillance reports, case studies, letters or correspondence, or did not contain HBsAg seroprevalence data. Studies were also excluded if they exclusively reported prevalence estimates for high-risk population groups (e.g., migrants and refugees).</w:t>
            </w:r>
            <w:r w:rsidR="0013447C">
              <w:t xml:space="preserve"> </w:t>
            </w:r>
            <w:r>
              <w:t xml:space="preserve">Country estimates may come from selected </w:t>
            </w:r>
            <w:proofErr w:type="spellStart"/>
            <w:r>
              <w:t>serosurveys</w:t>
            </w:r>
            <w:proofErr w:type="spellEnd"/>
            <w:r>
              <w: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5AA027FE" w14:textId="77777777" w:rsidR="00140AA6" w:rsidRPr="00573631" w:rsidRDefault="00140AA6" w:rsidP="0013447C">
            <w:pPr>
              <w:pStyle w:val="MHeader"/>
            </w:pPr>
            <w:r w:rsidRPr="00573631">
              <w:t>References</w:t>
            </w:r>
          </w:p>
          <w:p w14:paraId="4D2B1A95" w14:textId="77777777" w:rsidR="00140AA6" w:rsidRDefault="00140AA6" w:rsidP="0013447C">
            <w:pPr>
              <w:pStyle w:val="MText"/>
            </w:pPr>
            <w:proofErr w:type="spellStart"/>
            <w:r>
              <w:t>Serosurveys</w:t>
            </w:r>
            <w:proofErr w:type="spellEnd"/>
            <w:r>
              <w:t xml:space="preserve"> are available for each member states and reference provided for each data point.</w:t>
            </w:r>
          </w:p>
          <w:p w14:paraId="0283D334" w14:textId="77777777" w:rsidR="0013447C" w:rsidRDefault="00140AA6" w:rsidP="0013447C">
            <w:pPr>
              <w:pStyle w:val="MSubHeader"/>
            </w:pPr>
            <w:r w:rsidRPr="00573631">
              <w:t>URL:</w:t>
            </w:r>
          </w:p>
          <w:p w14:paraId="09A7A1C5" w14:textId="13ABAC24" w:rsidR="00140AA6" w:rsidRPr="00573631" w:rsidRDefault="001A2E7E" w:rsidP="00140AA6">
            <w:pPr>
              <w:rPr>
                <w:rFonts w:cs="Times New Roman"/>
              </w:rPr>
            </w:pPr>
            <w:hyperlink r:id="rId18" w:anchor="global-strategies" w:history="1">
              <w:r w:rsidR="0013447C" w:rsidRPr="008815C2">
                <w:rPr>
                  <w:rStyle w:val="Hyperlink"/>
                  <w:rFonts w:cs="Times New Roman"/>
                  <w:shd w:val="clear" w:color="auto" w:fill="FFFFFF"/>
                  <w:lang w:val="en-GB"/>
                </w:rPr>
                <w:t>http://whohbsagdashboard.com/#global-strategies</w:t>
              </w:r>
            </w:hyperlink>
            <w:r w:rsidR="00140AA6">
              <w:rPr>
                <w:rFonts w:cs="Times New Roman"/>
                <w:b/>
                <w:bCs/>
              </w:rPr>
              <w:t xml:space="preserve"> </w:t>
            </w:r>
          </w:p>
          <w:p w14:paraId="7EF5BBA9" w14:textId="77777777" w:rsidR="00140AA6" w:rsidRPr="00573631" w:rsidRDefault="00140AA6" w:rsidP="00140AA6">
            <w:pPr>
              <w:rPr>
                <w:rFonts w:cs="Times New Roman"/>
              </w:rPr>
            </w:pPr>
          </w:p>
          <w:p w14:paraId="38BF89A0" w14:textId="55C30627" w:rsidR="009C300C" w:rsidRPr="009F305C" w:rsidRDefault="00140AA6" w:rsidP="0013447C">
            <w:pPr>
              <w:pStyle w:val="MSubHeader"/>
            </w:pPr>
            <w:r w:rsidRPr="00573631">
              <w:t>References:</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3F565" w14:textId="77777777" w:rsidR="00AF3185" w:rsidRDefault="00AF3185" w:rsidP="00AF3185">
      <w:pPr>
        <w:spacing w:line="240" w:lineRule="auto"/>
      </w:pPr>
      <w:r>
        <w:separator/>
      </w:r>
    </w:p>
  </w:endnote>
  <w:endnote w:type="continuationSeparator" w:id="0">
    <w:p w14:paraId="4638CC5E" w14:textId="77777777" w:rsidR="00AF3185" w:rsidRDefault="00AF3185" w:rsidP="00AF3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B0850" w14:textId="77777777" w:rsidR="00AF3185" w:rsidRDefault="00AF3185" w:rsidP="00AF3185">
      <w:pPr>
        <w:spacing w:line="240" w:lineRule="auto"/>
      </w:pPr>
      <w:r>
        <w:separator/>
      </w:r>
    </w:p>
  </w:footnote>
  <w:footnote w:type="continuationSeparator" w:id="0">
    <w:p w14:paraId="6C002AC1" w14:textId="77777777" w:rsidR="00AF3185" w:rsidRDefault="00AF3185" w:rsidP="00AF3185">
      <w:pPr>
        <w:spacing w:line="240" w:lineRule="auto"/>
      </w:pPr>
      <w:r>
        <w:continuationSeparator/>
      </w:r>
    </w:p>
  </w:footnote>
  <w:footnote w:id="1">
    <w:p w14:paraId="24B6938A" w14:textId="77777777" w:rsidR="00AF3185" w:rsidRPr="001A6178" w:rsidRDefault="00AF3185" w:rsidP="00AF3185">
      <w:pPr>
        <w:pStyle w:val="FootnoteText"/>
        <w:rPr>
          <w:lang w:val="en-US"/>
        </w:rPr>
      </w:pPr>
      <w:r>
        <w:rPr>
          <w:rStyle w:val="FootnoteReference"/>
        </w:rPr>
        <w:footnoteRef/>
      </w:r>
      <w:r>
        <w:t xml:space="preserve"> </w:t>
      </w:r>
      <w:r>
        <w:rPr>
          <w:lang w:val="en-US"/>
        </w:rPr>
        <w:t xml:space="preserve">Global Hepatitis Report 2017. World Health Organization. </w:t>
      </w:r>
      <w:r w:rsidRPr="001A6178">
        <w:t>ISBN 978-92-4-156545-5</w:t>
      </w:r>
      <w:r>
        <w:t>.</w:t>
      </w:r>
    </w:p>
  </w:footnote>
  <w:footnote w:id="2">
    <w:p w14:paraId="0B46E83B" w14:textId="77777777" w:rsidR="00AF3185" w:rsidRPr="00C92EAD" w:rsidRDefault="00AF3185" w:rsidP="00AF3185">
      <w:pPr>
        <w:pStyle w:val="FootnoteText"/>
        <w:rPr>
          <w:lang w:val="en-US"/>
        </w:rPr>
      </w:pPr>
      <w:r>
        <w:rPr>
          <w:rStyle w:val="FootnoteReference"/>
        </w:rPr>
        <w:footnoteRef/>
      </w:r>
      <w:r>
        <w:t xml:space="preserve"> Documenting the Impact of Hepatitis B Immunization: best practices for conducting a </w:t>
      </w:r>
      <w:proofErr w:type="spellStart"/>
      <w:r>
        <w:t>serosurvey</w:t>
      </w:r>
      <w:proofErr w:type="spellEnd"/>
      <w:r>
        <w:t>. Immunization, Vaccines and Biologicals. World Health Organization. WHO/IVB/11.08</w:t>
      </w:r>
    </w:p>
  </w:footnote>
  <w:footnote w:id="3">
    <w:p w14:paraId="1A0A61E9" w14:textId="77777777" w:rsidR="004604C6" w:rsidRPr="009405E7" w:rsidRDefault="004604C6" w:rsidP="004604C6">
      <w:pPr>
        <w:pStyle w:val="NormalWeb"/>
        <w:autoSpaceDE w:val="0"/>
        <w:autoSpaceDN w:val="0"/>
        <w:adjustRightInd w:val="0"/>
        <w:contextualSpacing/>
        <w:jc w:val="both"/>
        <w:rPr>
          <w:rFonts w:ascii="Calibri" w:hAnsi="Calibri"/>
          <w:color w:val="000000"/>
          <w:sz w:val="16"/>
          <w:szCs w:val="16"/>
          <w:lang w:val="en-US"/>
        </w:rPr>
      </w:pPr>
      <w:r w:rsidRPr="00E85E78">
        <w:rPr>
          <w:rStyle w:val="FootnoteReference"/>
          <w:rFonts w:ascii="Calibri" w:hAnsi="Calibri"/>
          <w:sz w:val="20"/>
          <w:szCs w:val="20"/>
        </w:rPr>
        <w:footnoteRef/>
      </w:r>
      <w:r w:rsidRPr="00E85E78">
        <w:rPr>
          <w:rFonts w:ascii="Calibri" w:hAnsi="Calibri"/>
          <w:sz w:val="20"/>
          <w:szCs w:val="20"/>
          <w:lang w:val="en-US"/>
        </w:rPr>
        <w:t xml:space="preserve"> </w:t>
      </w:r>
      <w:r w:rsidRPr="00E85E78">
        <w:rPr>
          <w:rFonts w:ascii="Calibri" w:hAnsi="Calibri"/>
          <w:color w:val="000000"/>
          <w:sz w:val="20"/>
          <w:szCs w:val="20"/>
          <w:lang w:val="en-US"/>
        </w:rPr>
        <w:t>The Newcastle Ottawa Scale for assessing the quality of nonrandomized studies in meta-analyses</w:t>
      </w:r>
      <w:r>
        <w:rPr>
          <w:rFonts w:ascii="Calibri" w:hAnsi="Calibri"/>
          <w:color w:val="000000"/>
          <w:sz w:val="20"/>
          <w:szCs w:val="20"/>
          <w:lang w:val="en-US"/>
        </w:rPr>
        <w:t xml:space="preserve"> was consulted (</w:t>
      </w:r>
      <w:hyperlink r:id="rId1" w:history="1">
        <w:r w:rsidRPr="005C1B3E">
          <w:rPr>
            <w:rStyle w:val="Hyperlink"/>
            <w:rFonts w:asciiTheme="minorHAnsi" w:eastAsia="Times New Roman" w:hAnsiTheme="minorHAnsi"/>
            <w:sz w:val="21"/>
            <w:szCs w:val="21"/>
          </w:rPr>
          <w:t>http://www.ohri.ca/programs/clinical_epidemiology/oxford.asp</w:t>
        </w:r>
      </w:hyperlink>
      <w:r>
        <w:rPr>
          <w:rStyle w:val="Hyperlink"/>
          <w:rFonts w:ascii="Calibri" w:hAnsi="Calibri"/>
          <w:color w:val="000000"/>
          <w:sz w:val="20"/>
          <w:szCs w:val="20"/>
          <w:lang w:val="en-US"/>
        </w:rPr>
        <w:t>)</w:t>
      </w:r>
      <w:r w:rsidRPr="002E6063">
        <w:rPr>
          <w:rStyle w:val="Hyperlink"/>
          <w:rFonts w:ascii="Calibri" w:hAnsi="Calibri"/>
          <w:color w:val="000000"/>
          <w:sz w:val="20"/>
          <w:szCs w:val="20"/>
          <w:u w:val="none"/>
          <w:lang w:val="en-US"/>
        </w:rPr>
        <w:t xml:space="preserve"> and the</w:t>
      </w:r>
      <w:r w:rsidRPr="002E6063">
        <w:rPr>
          <w:rFonts w:ascii="Calibri" w:hAnsi="Calibri" w:cs="Arial"/>
          <w:sz w:val="20"/>
          <w:szCs w:val="20"/>
          <w:lang w:val="en-US"/>
        </w:rPr>
        <w:t xml:space="preserve"> </w:t>
      </w:r>
      <w:r w:rsidRPr="00E85E78">
        <w:rPr>
          <w:rFonts w:ascii="Calibri" w:hAnsi="Calibri" w:cs="Arial"/>
          <w:sz w:val="20"/>
          <w:szCs w:val="20"/>
          <w:lang w:val="en-US"/>
        </w:rPr>
        <w:t>Strobe reporting guidelines for observational studies was referred to in order to assess thoroughness of study reporting.</w:t>
      </w:r>
    </w:p>
    <w:p w14:paraId="1B5AF44C" w14:textId="77777777" w:rsidR="004604C6" w:rsidRPr="00523F70" w:rsidRDefault="004604C6" w:rsidP="004604C6">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52E6C"/>
    <w:multiLevelType w:val="hybridMultilevel"/>
    <w:tmpl w:val="284C5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D1128"/>
    <w:multiLevelType w:val="hybridMultilevel"/>
    <w:tmpl w:val="A8368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B7E73"/>
    <w:multiLevelType w:val="hybridMultilevel"/>
    <w:tmpl w:val="BFDE3008"/>
    <w:lvl w:ilvl="0" w:tplc="FDA0A890">
      <w:start w:val="1"/>
      <w:numFmt w:val="bullet"/>
      <w:lvlText w:val=""/>
      <w:lvlJc w:val="left"/>
      <w:pPr>
        <w:ind w:left="1080" w:hanging="360"/>
      </w:pPr>
      <w:rPr>
        <w:rFonts w:ascii="Symbol" w:hAnsi="Symbol"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0564DC"/>
    <w:multiLevelType w:val="hybridMultilevel"/>
    <w:tmpl w:val="84345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A7F26"/>
    <w:multiLevelType w:val="hybridMultilevel"/>
    <w:tmpl w:val="2E8E75C6"/>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BF6C29"/>
    <w:multiLevelType w:val="hybridMultilevel"/>
    <w:tmpl w:val="61BE449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7D13FE"/>
    <w:multiLevelType w:val="hybridMultilevel"/>
    <w:tmpl w:val="EFE4A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D2D1F"/>
    <w:multiLevelType w:val="hybridMultilevel"/>
    <w:tmpl w:val="8ABE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0C099D"/>
    <w:multiLevelType w:val="hybridMultilevel"/>
    <w:tmpl w:val="DA1CF474"/>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FD168F"/>
    <w:multiLevelType w:val="hybridMultilevel"/>
    <w:tmpl w:val="4ACA7FA4"/>
    <w:lvl w:ilvl="0" w:tplc="42423B4A">
      <w:start w:val="1"/>
      <w:numFmt w:val="bullet"/>
      <w:lvlText w:val=""/>
      <w:lvlJc w:val="left"/>
      <w:pPr>
        <w:ind w:left="360" w:hanging="360"/>
      </w:pPr>
      <w:rPr>
        <w:rFonts w:ascii="Symbol" w:hAnsi="Symbol" w:hint="default"/>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2A6C0A"/>
    <w:multiLevelType w:val="hybridMultilevel"/>
    <w:tmpl w:val="21C4BF98"/>
    <w:lvl w:ilvl="0" w:tplc="1FCC3B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63676C"/>
    <w:multiLevelType w:val="hybridMultilevel"/>
    <w:tmpl w:val="CC24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320D1"/>
    <w:multiLevelType w:val="hybridMultilevel"/>
    <w:tmpl w:val="ACF601F6"/>
    <w:lvl w:ilvl="0" w:tplc="1FCC3B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24"/>
  </w:num>
  <w:num w:numId="4">
    <w:abstractNumId w:val="18"/>
  </w:num>
  <w:num w:numId="5">
    <w:abstractNumId w:val="36"/>
  </w:num>
  <w:num w:numId="6">
    <w:abstractNumId w:val="3"/>
  </w:num>
  <w:num w:numId="7">
    <w:abstractNumId w:val="2"/>
  </w:num>
  <w:num w:numId="8">
    <w:abstractNumId w:val="29"/>
  </w:num>
  <w:num w:numId="9">
    <w:abstractNumId w:val="6"/>
  </w:num>
  <w:num w:numId="10">
    <w:abstractNumId w:val="38"/>
  </w:num>
  <w:num w:numId="11">
    <w:abstractNumId w:val="22"/>
  </w:num>
  <w:num w:numId="12">
    <w:abstractNumId w:val="13"/>
  </w:num>
  <w:num w:numId="13">
    <w:abstractNumId w:val="40"/>
  </w:num>
  <w:num w:numId="14">
    <w:abstractNumId w:val="0"/>
  </w:num>
  <w:num w:numId="15">
    <w:abstractNumId w:val="15"/>
  </w:num>
  <w:num w:numId="16">
    <w:abstractNumId w:val="26"/>
  </w:num>
  <w:num w:numId="17">
    <w:abstractNumId w:val="30"/>
  </w:num>
  <w:num w:numId="18">
    <w:abstractNumId w:val="21"/>
  </w:num>
  <w:num w:numId="19">
    <w:abstractNumId w:val="31"/>
  </w:num>
  <w:num w:numId="20">
    <w:abstractNumId w:val="41"/>
  </w:num>
  <w:num w:numId="21">
    <w:abstractNumId w:val="14"/>
  </w:num>
  <w:num w:numId="22">
    <w:abstractNumId w:val="19"/>
  </w:num>
  <w:num w:numId="23">
    <w:abstractNumId w:val="10"/>
  </w:num>
  <w:num w:numId="24">
    <w:abstractNumId w:val="23"/>
  </w:num>
  <w:num w:numId="25">
    <w:abstractNumId w:val="8"/>
  </w:num>
  <w:num w:numId="26">
    <w:abstractNumId w:val="35"/>
  </w:num>
  <w:num w:numId="27">
    <w:abstractNumId w:val="4"/>
  </w:num>
  <w:num w:numId="28">
    <w:abstractNumId w:val="7"/>
  </w:num>
  <w:num w:numId="29">
    <w:abstractNumId w:val="16"/>
  </w:num>
  <w:num w:numId="30">
    <w:abstractNumId w:val="11"/>
  </w:num>
  <w:num w:numId="31">
    <w:abstractNumId w:val="28"/>
  </w:num>
  <w:num w:numId="32">
    <w:abstractNumId w:val="39"/>
  </w:num>
  <w:num w:numId="33">
    <w:abstractNumId w:val="5"/>
  </w:num>
  <w:num w:numId="34">
    <w:abstractNumId w:val="34"/>
  </w:num>
  <w:num w:numId="35">
    <w:abstractNumId w:val="20"/>
  </w:num>
  <w:num w:numId="36">
    <w:abstractNumId w:val="32"/>
  </w:num>
  <w:num w:numId="37">
    <w:abstractNumId w:val="17"/>
  </w:num>
  <w:num w:numId="38">
    <w:abstractNumId w:val="12"/>
  </w:num>
  <w:num w:numId="39">
    <w:abstractNumId w:val="33"/>
  </w:num>
  <w:num w:numId="40">
    <w:abstractNumId w:val="1"/>
  </w:num>
  <w:num w:numId="41">
    <w:abstractNumId w:val="37"/>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77A6"/>
    <w:rsid w:val="00010E42"/>
    <w:rsid w:val="00023298"/>
    <w:rsid w:val="00024893"/>
    <w:rsid w:val="000473AF"/>
    <w:rsid w:val="00063AFF"/>
    <w:rsid w:val="00072FC0"/>
    <w:rsid w:val="000A1682"/>
    <w:rsid w:val="0013447C"/>
    <w:rsid w:val="00140AA6"/>
    <w:rsid w:val="001A2A7E"/>
    <w:rsid w:val="001A2E7E"/>
    <w:rsid w:val="0020364C"/>
    <w:rsid w:val="0020532C"/>
    <w:rsid w:val="002078E8"/>
    <w:rsid w:val="0023460C"/>
    <w:rsid w:val="00246C95"/>
    <w:rsid w:val="00281303"/>
    <w:rsid w:val="002E6063"/>
    <w:rsid w:val="00321A75"/>
    <w:rsid w:val="0034737E"/>
    <w:rsid w:val="003528A6"/>
    <w:rsid w:val="00355B4E"/>
    <w:rsid w:val="003C163D"/>
    <w:rsid w:val="00416A79"/>
    <w:rsid w:val="004604C6"/>
    <w:rsid w:val="004614FB"/>
    <w:rsid w:val="00462FDD"/>
    <w:rsid w:val="00473168"/>
    <w:rsid w:val="004D11AE"/>
    <w:rsid w:val="004E1906"/>
    <w:rsid w:val="004E3C37"/>
    <w:rsid w:val="004E6A35"/>
    <w:rsid w:val="00513CD4"/>
    <w:rsid w:val="00583CC6"/>
    <w:rsid w:val="00587481"/>
    <w:rsid w:val="005C1B3E"/>
    <w:rsid w:val="005E1F5E"/>
    <w:rsid w:val="005E6457"/>
    <w:rsid w:val="006126A9"/>
    <w:rsid w:val="00633333"/>
    <w:rsid w:val="006445B3"/>
    <w:rsid w:val="00656B67"/>
    <w:rsid w:val="006F35AA"/>
    <w:rsid w:val="00712078"/>
    <w:rsid w:val="0074250D"/>
    <w:rsid w:val="00761463"/>
    <w:rsid w:val="00781187"/>
    <w:rsid w:val="00791AA9"/>
    <w:rsid w:val="007C324C"/>
    <w:rsid w:val="00803258"/>
    <w:rsid w:val="00856714"/>
    <w:rsid w:val="00861DBD"/>
    <w:rsid w:val="00870DFF"/>
    <w:rsid w:val="008D1210"/>
    <w:rsid w:val="00937F08"/>
    <w:rsid w:val="00975E06"/>
    <w:rsid w:val="00984D84"/>
    <w:rsid w:val="009862DA"/>
    <w:rsid w:val="00993392"/>
    <w:rsid w:val="009B768A"/>
    <w:rsid w:val="009C300C"/>
    <w:rsid w:val="009F157A"/>
    <w:rsid w:val="009F2842"/>
    <w:rsid w:val="00A10855"/>
    <w:rsid w:val="00A13F90"/>
    <w:rsid w:val="00A1738D"/>
    <w:rsid w:val="00A17BEC"/>
    <w:rsid w:val="00A66924"/>
    <w:rsid w:val="00A71707"/>
    <w:rsid w:val="00A8750D"/>
    <w:rsid w:val="00AF3185"/>
    <w:rsid w:val="00BA6FEF"/>
    <w:rsid w:val="00BB1074"/>
    <w:rsid w:val="00BC2F94"/>
    <w:rsid w:val="00BD17B1"/>
    <w:rsid w:val="00BE2604"/>
    <w:rsid w:val="00BE72CB"/>
    <w:rsid w:val="00C0524B"/>
    <w:rsid w:val="00C115CF"/>
    <w:rsid w:val="00C25BBC"/>
    <w:rsid w:val="00CA0300"/>
    <w:rsid w:val="00CB32D9"/>
    <w:rsid w:val="00CF0023"/>
    <w:rsid w:val="00D22B94"/>
    <w:rsid w:val="00D50219"/>
    <w:rsid w:val="00D7322D"/>
    <w:rsid w:val="00D73A9C"/>
    <w:rsid w:val="00D976E4"/>
    <w:rsid w:val="00DC292A"/>
    <w:rsid w:val="00DD2A65"/>
    <w:rsid w:val="00DE11A0"/>
    <w:rsid w:val="00DE2E54"/>
    <w:rsid w:val="00E06BAD"/>
    <w:rsid w:val="00E0784F"/>
    <w:rsid w:val="00E1264D"/>
    <w:rsid w:val="00E62D18"/>
    <w:rsid w:val="00E85E03"/>
    <w:rsid w:val="00EA23F7"/>
    <w:rsid w:val="00ED150A"/>
    <w:rsid w:val="00F31B13"/>
    <w:rsid w:val="00F41CE1"/>
    <w:rsid w:val="00FA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basedOn w:val="Normal"/>
    <w:link w:val="FootnoteTextChar"/>
    <w:uiPriority w:val="99"/>
    <w:semiHidden/>
    <w:unhideWhenUsed/>
    <w:rsid w:val="00AF3185"/>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AF3185"/>
    <w:rPr>
      <w:rFonts w:eastAsiaTheme="minorEastAsia"/>
      <w:sz w:val="20"/>
      <w:szCs w:val="20"/>
      <w:lang w:val="en-GB" w:eastAsia="zh-CN"/>
    </w:rPr>
  </w:style>
  <w:style w:type="character" w:styleId="FootnoteReference">
    <w:name w:val="footnote reference"/>
    <w:basedOn w:val="DefaultParagraphFont"/>
    <w:uiPriority w:val="99"/>
    <w:unhideWhenUsed/>
    <w:rsid w:val="00AF3185"/>
    <w:rPr>
      <w:vertAlign w:val="superscript"/>
    </w:rPr>
  </w:style>
  <w:style w:type="paragraph" w:styleId="NormalWeb">
    <w:name w:val="Normal (Web)"/>
    <w:basedOn w:val="Normal"/>
    <w:uiPriority w:val="99"/>
    <w:semiHidden/>
    <w:unhideWhenUsed/>
    <w:rsid w:val="004604C6"/>
    <w:pPr>
      <w:shd w:val="clear" w:color="auto" w:fill="auto"/>
      <w:spacing w:before="100" w:beforeAutospacing="1" w:after="100" w:afterAutospacing="1" w:line="240" w:lineRule="auto"/>
    </w:pPr>
    <w:rPr>
      <w:rFonts w:ascii="Times New Roman" w:eastAsiaTheme="minorEastAsia"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immunization/monitoring_surveillance/routine/reporting/en/" TargetMode="External"/><Relationship Id="rId13" Type="http://schemas.openxmlformats.org/officeDocument/2006/relationships/hyperlink" Target="http://www.un.org/en/development/desa/population/" TargetMode="External"/><Relationship Id="rId18" Type="http://schemas.openxmlformats.org/officeDocument/2006/relationships/hyperlink" Target="http://whohbsagdashboard.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www.google.com" TargetMode="External"/><Relationship Id="rId17" Type="http://schemas.openxmlformats.org/officeDocument/2006/relationships/hyperlink" Target="http://gather-statement.or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q=GDP&amp;d=SNAAMA&amp;f=grID%3a101%3bcurrID%3aUSD%3bpcFlag%3a1"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apps.who.int/immunization_monitoring/globalsummary/timeseries/tswucoveragebc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entity/immunization/monitoring_surveillance/data/year_vaccine_introduction.xls?ua=1"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ohri.ca/programs/clinical_epidemiology/oxford.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9615D2"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9615D2"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9615D2"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9615D2"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96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14</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32</cp:revision>
  <dcterms:created xsi:type="dcterms:W3CDTF">2020-10-26T18:58:00Z</dcterms:created>
  <dcterms:modified xsi:type="dcterms:W3CDTF">2020-10-26T20:56:00Z</dcterms:modified>
</cp:coreProperties>
</file>