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32590A53" w:rsidR="006D23F0" w:rsidRDefault="006E1305" w:rsidP="006D23F0">
      <w:r>
        <w:t>21</w:t>
      </w:r>
      <w:r w:rsidR="006D23F0">
        <w:t xml:space="preserve"> April 2020</w:t>
      </w:r>
    </w:p>
    <w:p w14:paraId="29D725A9" w14:textId="77777777" w:rsidR="006E1305" w:rsidRPr="00E263EC" w:rsidRDefault="006E1305" w:rsidP="006E1305">
      <w:pPr>
        <w:pStyle w:val="MHeader"/>
        <w:outlineLvl w:val="0"/>
      </w:pPr>
      <w:bookmarkStart w:id="0" w:name="_Toc37932741"/>
      <w:r w:rsidRPr="00E263EC">
        <w:t>Metadata Attachment</w:t>
      </w:r>
      <w:bookmarkEnd w:id="0"/>
    </w:p>
    <w:p w14:paraId="3DCC9C10" w14:textId="77777777" w:rsidR="006E1305" w:rsidRPr="00E263EC" w:rsidRDefault="006E1305" w:rsidP="006E1305">
      <w:pPr>
        <w:spacing w:after="0"/>
        <w:rPr>
          <w:sz w:val="26"/>
          <w:szCs w:val="26"/>
        </w:rPr>
      </w:pPr>
      <w:r w:rsidRPr="00E263EC">
        <w:rPr>
          <w:sz w:val="26"/>
          <w:szCs w:val="26"/>
        </w:rPr>
        <w:t>Reporting type</w:t>
      </w:r>
    </w:p>
    <w:sdt>
      <w:sdtPr>
        <w:alias w:val="Reporting Type"/>
        <w:tag w:val="ddReportingType"/>
        <w:id w:val="-136573180"/>
        <w:placeholder>
          <w:docPart w:val="F59BC3F7232F4F9F9D70E26E1EB3E3A8"/>
        </w:placeholder>
        <w:dropDownList>
          <w:listItem w:displayText="Global" w:value="G"/>
          <w:listItem w:displayText="National" w:value="N"/>
          <w:listItem w:displayText="Regional" w:value="R"/>
        </w:dropDownList>
      </w:sdtPr>
      <w:sdtContent>
        <w:p w14:paraId="6D8BF038" w14:textId="6F15DA59" w:rsidR="006E1305" w:rsidRPr="00E263EC" w:rsidRDefault="006E1305" w:rsidP="006E1305">
          <w:r>
            <w:t>Global</w:t>
          </w:r>
        </w:p>
      </w:sdtContent>
    </w:sdt>
    <w:p w14:paraId="2C8B8F74" w14:textId="77777777" w:rsidR="006E1305" w:rsidRPr="00E263EC" w:rsidRDefault="006E1305" w:rsidP="006E1305">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010B1968" w14:textId="59BF41E7" w:rsidR="006E1305" w:rsidRPr="00E263EC" w:rsidRDefault="006E1305" w:rsidP="006E1305">
          <w:r>
            <w:t>6.4.1 Water Use Efficiency (United States dollars per cubic meter)</w:t>
          </w:r>
        </w:p>
      </w:sdtContent>
    </w:sdt>
    <w:p w14:paraId="21DA4A1A" w14:textId="77777777" w:rsidR="006E1305" w:rsidRPr="00E263EC" w:rsidRDefault="006E1305" w:rsidP="006E1305">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E599E70" w14:textId="2FF14B62" w:rsidR="006E1305" w:rsidRDefault="006E1305" w:rsidP="006E1305">
          <w:r>
            <w:t>World</w:t>
          </w:r>
        </w:p>
      </w:sdtContent>
    </w:sdt>
    <w:p w14:paraId="5F200F9B" w14:textId="77777777" w:rsidR="006E1305" w:rsidRDefault="006E1305" w:rsidP="006E1305"/>
    <w:p w14:paraId="6C039874" w14:textId="77777777" w:rsidR="006E1305" w:rsidRDefault="006E1305" w:rsidP="006E1305">
      <w:pPr>
        <w:pStyle w:val="MHeader"/>
        <w:outlineLvl w:val="0"/>
      </w:pPr>
      <w:bookmarkStart w:id="1" w:name="_Toc37932742"/>
      <w:r>
        <w:t>Metadata Submission Form</w:t>
      </w:r>
      <w:bookmarkEnd w:id="1"/>
    </w:p>
    <w:p w14:paraId="01BC24A9" w14:textId="77777777" w:rsidR="006E1305" w:rsidRPr="006D23F0" w:rsidRDefault="006E1305"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44B3DC6" w:rsidR="00A36E8B" w:rsidRPr="00E712A4" w:rsidRDefault="00E712A4" w:rsidP="00E712A4">
            <w:pPr>
              <w:pStyle w:val="MGTHeader"/>
            </w:pPr>
            <w: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296EDCBD" w:rsidR="00A36E8B" w:rsidRPr="00E712A4" w:rsidRDefault="00E712A4" w:rsidP="003700A1">
            <w:pPr>
              <w:pStyle w:val="MGTHeader"/>
            </w:pPr>
            <w: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5705148" w:rsidR="00A36E8B" w:rsidRPr="00E712A4" w:rsidRDefault="00E712A4" w:rsidP="00454261">
            <w:pPr>
              <w:pStyle w:val="MIndHeader"/>
            </w:pPr>
            <w:r w:rsidRPr="00E712A4">
              <w:t>Indicator 6.4.1: Change in water-use efficiency over time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E22D29F" w:rsidR="00A36E8B" w:rsidRPr="00E712A4" w:rsidRDefault="00E712A4" w:rsidP="00E712A4">
            <w:pPr>
              <w:pStyle w:val="Header"/>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r>
              <w:rPr>
                <w:noProof/>
                <w:color w:val="404040" w:themeColor="text1" w:themeTint="BF"/>
                <w:sz w:val="18"/>
                <w:szCs w:val="18"/>
              </w:rPr>
              <w:t>13 March 201</w:t>
            </w:r>
            <w:bookmarkEnd w:id="6"/>
            <w:bookmarkEnd w:id="7"/>
            <w:bookmarkEnd w:id="8"/>
            <w:r>
              <w:rPr>
                <w:noProof/>
                <w:color w:val="404040" w:themeColor="text1" w:themeTint="BF"/>
                <w:sz w:val="18"/>
                <w:szCs w:val="18"/>
              </w:rPr>
              <w:t>9</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75D39E47" w14:textId="77777777" w:rsidR="00AA3ED1" w:rsidRDefault="00AA3ED1" w:rsidP="00454261">
            <w:pPr>
              <w:pStyle w:val="MHeader"/>
            </w:pPr>
            <w:r>
              <w:t>Related indicators</w:t>
            </w:r>
          </w:p>
          <w:p w14:paraId="526BF2B2" w14:textId="77777777" w:rsidR="00AA3ED1" w:rsidRDefault="00AA3ED1" w:rsidP="00454261">
            <w:pPr>
              <w:pStyle w:val="MText"/>
            </w:pPr>
            <w:r>
              <w:t>This indicator needs to be combined with the water stress indicator 6.4.2 to provide adequate follow-up of the target 6.4.</w:t>
            </w:r>
          </w:p>
          <w:p w14:paraId="124A6C9C" w14:textId="77777777" w:rsidR="00AA3ED1" w:rsidRDefault="00AA3ED1" w:rsidP="00454261">
            <w:pPr>
              <w:pStyle w:val="MText"/>
            </w:pPr>
          </w:p>
          <w:p w14:paraId="623BAD4B" w14:textId="2F51ACAF" w:rsidR="00A36E8B" w:rsidRPr="00AA3ED1" w:rsidRDefault="00AA3ED1" w:rsidP="00454261">
            <w:pPr>
              <w:pStyle w:val="MText"/>
            </w:pPr>
            <w:r>
              <w:t>Other indicators, specifically those for Targets 1.1, 1.2, 2.1, 2.2, 5.4, 5.a, 6.1, 6.2, 6.3, 6.5 will complement the information provided by this indicator.</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B46ADC2" w14:textId="77777777" w:rsidR="00A01C53" w:rsidRDefault="00A01C53" w:rsidP="00A01C53">
            <w:pPr>
              <w:pStyle w:val="MHeader"/>
            </w:pPr>
            <w:r>
              <w:t>Institutional information</w:t>
            </w:r>
          </w:p>
          <w:p w14:paraId="2010A964" w14:textId="77777777" w:rsidR="00A01C53" w:rsidRDefault="00A01C53" w:rsidP="00A01C53">
            <w:pPr>
              <w:pStyle w:val="MSubHeader"/>
            </w:pPr>
            <w:r>
              <w:t>Organization(s):</w:t>
            </w:r>
          </w:p>
          <w:p w14:paraId="3E0416B7" w14:textId="6BD0510D" w:rsidR="00A36E8B" w:rsidRPr="00A01C53" w:rsidRDefault="00A01C53" w:rsidP="00454261">
            <w:pPr>
              <w:pStyle w:val="MText"/>
            </w:pPr>
            <w:r>
              <w:t>Food and Agriculture Organization of the United Nations (FAO)</w:t>
            </w:r>
          </w:p>
        </w:tc>
      </w:tr>
    </w:tbl>
    <w:p w14:paraId="4B748B70" w14:textId="6753B452" w:rsidR="00B74489" w:rsidRDefault="00B74489">
      <w:pPr>
        <w:pBdr>
          <w:bottom w:val="single" w:sz="6" w:space="1" w:color="auto"/>
        </w:pBdr>
      </w:pPr>
    </w:p>
    <w:p w14:paraId="3F70D978" w14:textId="77777777" w:rsidR="00454261" w:rsidRDefault="0045426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9" w:name="_Toc36655609"/>
            <w:bookmarkStart w:id="10" w:name="_Toc36812572"/>
            <w:bookmarkStart w:id="11" w:name="_Toc36812685"/>
            <w:bookmarkStart w:id="12" w:name="_Toc36813072"/>
            <w:r w:rsidRPr="000149A9">
              <w:t>1. Data reporter</w:t>
            </w:r>
            <w:bookmarkEnd w:id="9"/>
            <w:bookmarkEnd w:id="10"/>
            <w:bookmarkEnd w:id="11"/>
            <w:bookmarkEnd w:id="1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1139A4EE" w:rsidR="00B74489" w:rsidRDefault="00B74489">
      <w:pPr>
        <w:pBdr>
          <w:bottom w:val="single" w:sz="6" w:space="1" w:color="auto"/>
        </w:pBdr>
      </w:pPr>
    </w:p>
    <w:p w14:paraId="1F80ED54" w14:textId="77777777" w:rsidR="00454261" w:rsidRDefault="00454261"/>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3" w:name="_Toc36655610"/>
            <w:bookmarkStart w:id="14" w:name="_Toc36812573"/>
            <w:bookmarkStart w:id="15" w:name="_Toc36812686"/>
            <w:bookmarkStart w:id="16" w:name="_Toc36813073"/>
            <w:r w:rsidRPr="000149A9">
              <w:t>2. Definition, concepts, and classifications</w:t>
            </w:r>
            <w:bookmarkEnd w:id="13"/>
            <w:bookmarkEnd w:id="14"/>
            <w:bookmarkEnd w:id="15"/>
            <w:bookmarkEnd w:id="1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B35D7EB" w14:textId="77777777" w:rsidR="0054699E" w:rsidRDefault="0054699E" w:rsidP="006D6627">
            <w:pPr>
              <w:pStyle w:val="MHeader"/>
            </w:pPr>
            <w:r>
              <w:t>Concepts and definitions</w:t>
            </w:r>
          </w:p>
          <w:p w14:paraId="0BA62E26" w14:textId="77777777" w:rsidR="0054699E" w:rsidRDefault="0054699E" w:rsidP="006D6627">
            <w:pPr>
              <w:pStyle w:val="MSubHeader"/>
            </w:pPr>
            <w:r>
              <w:t>Definition:</w:t>
            </w:r>
          </w:p>
          <w:p w14:paraId="01451537" w14:textId="77777777" w:rsidR="0054699E" w:rsidRPr="006D6627" w:rsidRDefault="0054699E" w:rsidP="006D6627">
            <w:pPr>
              <w:pStyle w:val="MText"/>
              <w:rPr>
                <w:rFonts w:eastAsia="Calibri"/>
              </w:rPr>
            </w:pPr>
            <w:r w:rsidRPr="006D6627">
              <w:rPr>
                <w:rFonts w:eastAsia="Calibri"/>
              </w:rPr>
              <w:t>The change in water use efficiency over time (CWUE). The change in the ratio of the value added to the volume of water use, over time.</w:t>
            </w:r>
          </w:p>
          <w:p w14:paraId="524B954D" w14:textId="77777777" w:rsidR="0054699E" w:rsidRPr="006D6627" w:rsidRDefault="0054699E" w:rsidP="006D6627">
            <w:pPr>
              <w:pStyle w:val="MText"/>
              <w:rPr>
                <w:rFonts w:eastAsia="Calibri"/>
              </w:rPr>
            </w:pPr>
          </w:p>
          <w:p w14:paraId="38AB9F43" w14:textId="77777777" w:rsidR="0054699E" w:rsidRPr="006D6627" w:rsidRDefault="0054699E" w:rsidP="006D6627">
            <w:pPr>
              <w:pStyle w:val="MText"/>
              <w:rPr>
                <w:rFonts w:eastAsia="Calibri"/>
              </w:rPr>
            </w:pPr>
            <w:r w:rsidRPr="006D6627">
              <w:rPr>
                <w:rFonts w:eastAsia="Calibri"/>
              </w:rPr>
              <w:t>Water Use Efficiency (WUE) is defined as the value added</w:t>
            </w:r>
            <w:r w:rsidRPr="006D6627">
              <w:t xml:space="preserve"> </w:t>
            </w:r>
            <w:r w:rsidRPr="006D6627">
              <w:rPr>
                <w:rFonts w:eastAsia="Calibri"/>
              </w:rPr>
              <w:t>of a given major sector</w:t>
            </w:r>
            <w:r w:rsidRPr="006D6627">
              <w:rPr>
                <w:rFonts w:eastAsia="Calibri"/>
              </w:rPr>
              <w:footnoteReference w:id="1"/>
            </w:r>
            <w:r w:rsidRPr="006D6627">
              <w:rPr>
                <w:rFonts w:eastAsia="Calibri"/>
              </w:rPr>
              <w:t xml:space="preserve"> divided by the volume of water used. Following ISIC 4 coding, sectors are defined as:</w:t>
            </w:r>
          </w:p>
          <w:p w14:paraId="2B09AF0C" w14:textId="77777777" w:rsidR="0054699E" w:rsidRDefault="0054699E" w:rsidP="006D6627">
            <w:pPr>
              <w:pStyle w:val="MText"/>
              <w:numPr>
                <w:ilvl w:val="0"/>
                <w:numId w:val="36"/>
              </w:numPr>
              <w:rPr>
                <w:rFonts w:eastAsia="Calibri"/>
                <w:lang w:bidi="en-US"/>
              </w:rPr>
            </w:pPr>
            <w:r>
              <w:rPr>
                <w:rFonts w:eastAsia="Calibri"/>
                <w:lang w:bidi="en-US"/>
              </w:rPr>
              <w:t>agriculture; forestry; fishing (ISIC A), hereinafter “agriculture”;</w:t>
            </w:r>
          </w:p>
          <w:p w14:paraId="2D8D33CE" w14:textId="77777777" w:rsidR="0054699E" w:rsidRDefault="0054699E" w:rsidP="006D6627">
            <w:pPr>
              <w:pStyle w:val="MText"/>
              <w:numPr>
                <w:ilvl w:val="0"/>
                <w:numId w:val="36"/>
              </w:numPr>
              <w:rPr>
                <w:rFonts w:eastAsia="Calibri"/>
                <w:lang w:bidi="en-US"/>
              </w:rPr>
            </w:pPr>
            <w:r>
              <w:rPr>
                <w:rFonts w:eastAsia="Calibri"/>
                <w:lang w:bidi="en-US"/>
              </w:rPr>
              <w:t>mining and quarrying; manufacturing; electricity, gas, steam and air conditioning supply; constructions (ISIC B, C, D and F), hereinafter “MIMEC”;</w:t>
            </w:r>
          </w:p>
          <w:p w14:paraId="1D093483" w14:textId="77777777" w:rsidR="0054699E" w:rsidRDefault="0054699E" w:rsidP="006D6627">
            <w:pPr>
              <w:pStyle w:val="MText"/>
              <w:numPr>
                <w:ilvl w:val="0"/>
                <w:numId w:val="36"/>
              </w:numPr>
              <w:rPr>
                <w:rFonts w:eastAsia="Calibri"/>
                <w:lang w:bidi="en-US"/>
              </w:rPr>
            </w:pPr>
            <w:r>
              <w:rPr>
                <w:rFonts w:eastAsia="Calibri"/>
                <w:lang w:bidi="en-US"/>
              </w:rPr>
              <w:t>all the service sectors (ISIC E and ISIC G-T), hereinafter “services”.</w:t>
            </w:r>
          </w:p>
          <w:p w14:paraId="053054CB" w14:textId="77777777" w:rsidR="0054699E" w:rsidRDefault="0054699E" w:rsidP="0054699E">
            <w:pPr>
              <w:pStyle w:val="MText"/>
              <w:rPr>
                <w:rFonts w:eastAsia="Calibri"/>
                <w:lang w:bidi="en-US"/>
              </w:rPr>
            </w:pPr>
          </w:p>
          <w:p w14:paraId="2A31A300" w14:textId="77777777" w:rsidR="0054699E" w:rsidRDefault="0054699E" w:rsidP="0054699E">
            <w:pPr>
              <w:pStyle w:val="MText"/>
              <w:rPr>
                <w:rFonts w:eastAsia="Calibri"/>
              </w:rPr>
            </w:pPr>
            <w:r>
              <w:rPr>
                <w:rFonts w:eastAsia="Calibri"/>
              </w:rPr>
              <w:t>The unit of the indicator is expressed in Value/Volume, commonly USD/m</w:t>
            </w:r>
            <w:r>
              <w:rPr>
                <w:rFonts w:eastAsia="Calibri"/>
                <w:vertAlign w:val="superscript"/>
              </w:rPr>
              <w:t>3</w:t>
            </w:r>
            <w:r>
              <w:rPr>
                <w:rFonts w:eastAsia="Calibri"/>
              </w:rPr>
              <w:t>.</w:t>
            </w:r>
          </w:p>
          <w:p w14:paraId="4D46F3C4" w14:textId="77777777" w:rsidR="0054699E" w:rsidRDefault="0054699E" w:rsidP="0054699E">
            <w:pPr>
              <w:pStyle w:val="MText"/>
              <w:rPr>
                <w:rFonts w:eastAsia="Calibri"/>
              </w:rPr>
            </w:pPr>
          </w:p>
          <w:p w14:paraId="7005FD6F" w14:textId="77777777" w:rsidR="0054699E" w:rsidRDefault="0054699E" w:rsidP="006D6627">
            <w:pPr>
              <w:pStyle w:val="MSubHeader"/>
            </w:pPr>
            <w:r>
              <w:t>Concepts:</w:t>
            </w:r>
          </w:p>
          <w:p w14:paraId="30D87D97" w14:textId="77777777" w:rsidR="0054699E" w:rsidRDefault="0054699E" w:rsidP="006D6627">
            <w:pPr>
              <w:pStyle w:val="MText"/>
              <w:numPr>
                <w:ilvl w:val="0"/>
                <w:numId w:val="37"/>
              </w:numPr>
              <w:ind w:left="375"/>
              <w:rPr>
                <w:rFonts w:eastAsia="Calibri"/>
              </w:rPr>
            </w:pPr>
            <w:r>
              <w:rPr>
                <w:rFonts w:eastAsia="Calibri"/>
              </w:rPr>
              <w:t>Water use: water that is received by an industry or households from another industry or is directly abstracted. [SEEA-Water (ST/ESA/STAT/SER.F/100), par. 2.21]</w:t>
            </w:r>
          </w:p>
          <w:p w14:paraId="7C56E3D7" w14:textId="77777777" w:rsidR="0054699E" w:rsidRDefault="0054699E" w:rsidP="006D6627">
            <w:pPr>
              <w:pStyle w:val="MText"/>
              <w:ind w:left="375"/>
              <w:rPr>
                <w:rFonts w:eastAsia="Calibri"/>
              </w:rPr>
            </w:pPr>
          </w:p>
          <w:p w14:paraId="2C6FB514" w14:textId="77777777" w:rsidR="0054699E" w:rsidRDefault="0054699E" w:rsidP="006D6627">
            <w:pPr>
              <w:pStyle w:val="MText"/>
              <w:numPr>
                <w:ilvl w:val="0"/>
                <w:numId w:val="37"/>
              </w:numPr>
              <w:ind w:left="375"/>
              <w:rPr>
                <w:rFonts w:eastAsia="Calibri"/>
              </w:rPr>
            </w:pPr>
            <w:r>
              <w:rPr>
                <w:rFonts w:eastAsia="Calibri"/>
              </w:rPr>
              <w:t>Water abstraction: water removed from the environment by the economy. [SEEA-Water (ST/ESA/STAT/SER.F/100), par. 2.9]</w:t>
            </w:r>
          </w:p>
          <w:p w14:paraId="54829169" w14:textId="77777777" w:rsidR="0054699E" w:rsidRDefault="0054699E" w:rsidP="006D6627">
            <w:pPr>
              <w:pStyle w:val="MText"/>
              <w:ind w:left="375"/>
              <w:rPr>
                <w:rFonts w:eastAsia="Calibri"/>
              </w:rPr>
            </w:pPr>
          </w:p>
          <w:p w14:paraId="25627FC2" w14:textId="7E564FD9" w:rsidR="0054699E" w:rsidRPr="00CB0D73" w:rsidRDefault="0054699E" w:rsidP="006D6627">
            <w:pPr>
              <w:pStyle w:val="MText"/>
              <w:numPr>
                <w:ilvl w:val="0"/>
                <w:numId w:val="37"/>
              </w:numPr>
              <w:ind w:left="375"/>
              <w:rPr>
                <w:rFonts w:eastAsia="Calibri"/>
              </w:rPr>
            </w:pPr>
            <w:r w:rsidRPr="00CB0D73">
              <w:rPr>
                <w:rFonts w:eastAsia="Calibri"/>
              </w:rPr>
              <w:t>Water use for irrigation (km³/year)</w:t>
            </w:r>
            <w:r w:rsidR="00CB0D73" w:rsidRPr="00CB0D73">
              <w:rPr>
                <w:rFonts w:eastAsia="Calibri"/>
              </w:rPr>
              <w:t xml:space="preserve">: </w:t>
            </w:r>
            <w:r w:rsidRPr="00CB0D73">
              <w:rPr>
                <w:rFonts w:eastAsia="Calibri"/>
              </w:rPr>
              <w:t>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4ECBFE9B" w14:textId="77777777" w:rsidR="0054699E" w:rsidRDefault="0054699E" w:rsidP="006D6627">
            <w:pPr>
              <w:pStyle w:val="MText"/>
              <w:ind w:left="375"/>
              <w:rPr>
                <w:lang w:val="en-US"/>
              </w:rPr>
            </w:pPr>
          </w:p>
          <w:p w14:paraId="4E7422DA" w14:textId="0E0770EF" w:rsidR="0054699E" w:rsidRDefault="0054699E" w:rsidP="006D6627">
            <w:pPr>
              <w:pStyle w:val="MText"/>
              <w:numPr>
                <w:ilvl w:val="0"/>
                <w:numId w:val="37"/>
              </w:numPr>
              <w:ind w:left="375"/>
            </w:pPr>
            <w:r>
              <w:t>Water use for livestock (watering and cleaning) (km³/year)</w:t>
            </w:r>
            <w:r w:rsidR="00CB0D73">
              <w:t xml:space="preserve">: </w:t>
            </w:r>
            <w:r>
              <w:t>Annual quantity of water used for livestock purposes. It includes water from renewable freshwater resources, as well as water from over-abstraction of renewable groundwater or abstraction of fossil groundwater, direct use of agricultural drainage water, (treated) wastewater, and desalinated water. It includes livestock watering, sanitation, cleaning of stables, etc. If connected to the public water supply network, water used for livestock is included in the services water use.</w:t>
            </w:r>
            <w:r w:rsidRPr="00CB0D73">
              <w:rPr>
                <w:rFonts w:eastAsia="Calibri"/>
              </w:rPr>
              <w:t xml:space="preserve"> [AQUASTAT Glossary]</w:t>
            </w:r>
          </w:p>
          <w:p w14:paraId="5869F2F7" w14:textId="77777777" w:rsidR="0054699E" w:rsidRDefault="0054699E" w:rsidP="006D6627">
            <w:pPr>
              <w:pStyle w:val="MText"/>
              <w:ind w:left="375"/>
            </w:pPr>
          </w:p>
          <w:p w14:paraId="17F1CF28" w14:textId="368620F7" w:rsidR="0054699E" w:rsidRDefault="0054699E" w:rsidP="006D6627">
            <w:pPr>
              <w:pStyle w:val="MText"/>
              <w:numPr>
                <w:ilvl w:val="0"/>
                <w:numId w:val="37"/>
              </w:numPr>
              <w:ind w:left="375"/>
            </w:pPr>
            <w:r>
              <w:t>Water use for aquaculture (km³/year)</w:t>
            </w:r>
            <w:r w:rsidR="00CB0D73">
              <w:t xml:space="preserve">: </w:t>
            </w:r>
            <w:r>
              <w:t>Annual quantity of water used for aquaculture. It includes water from renewable freshwater resources, as well as water from over-abstraction of renewable groundwater or abstraction of fossil groundwater, direct use of agricultural drainage water, (treated) wastewater, and desalinated water. Aquaculture is the farming of aquatic organisms in inland and coastal areas, involving intervention in the rearing process to enhance production and the individual or corporate ownership of the stock being cultivated.</w:t>
            </w:r>
            <w:r w:rsidRPr="00CB0D73">
              <w:rPr>
                <w:rFonts w:eastAsia="Calibri"/>
              </w:rPr>
              <w:t xml:space="preserve"> [AQUASTAT Glossary]</w:t>
            </w:r>
          </w:p>
          <w:p w14:paraId="32A4F14C" w14:textId="77777777" w:rsidR="0054699E" w:rsidRDefault="0054699E" w:rsidP="00CB0D73">
            <w:pPr>
              <w:pStyle w:val="MText"/>
              <w:ind w:left="1080"/>
            </w:pPr>
          </w:p>
          <w:p w14:paraId="61F8AB83" w14:textId="00CF83AF" w:rsidR="0054699E" w:rsidRDefault="0054699E" w:rsidP="006D6627">
            <w:pPr>
              <w:pStyle w:val="MText"/>
              <w:numPr>
                <w:ilvl w:val="0"/>
                <w:numId w:val="37"/>
              </w:numPr>
              <w:ind w:left="375"/>
            </w:pPr>
            <w:r>
              <w:t>Water use for the MIMEC sectors (km³/year)</w:t>
            </w:r>
            <w:r w:rsidR="00CB0D73">
              <w:t xml:space="preserve">: </w:t>
            </w:r>
            <w:r>
              <w:t>Annual quantity of water used for the MIMEC sector. It includes water from renewable freshwater resources, as well as over-</w:t>
            </w:r>
            <w:r>
              <w:lastRenderedPageBreak/>
              <w:t>abstraction of renewable groundwater or abstraction of fossil groundwater and use of desalinated water or direct use of (treated) wastewater. This sector refers to self-supplied industries not connected to the public distribution network. [AQUASTAT Glossary. To be noted that in AQUASTAT, the sectors included in the MIMEC group are referred to as “industry”]</w:t>
            </w:r>
            <w:r>
              <w:rPr>
                <w:rStyle w:val="FootnoteReference"/>
                <w:rFonts w:eastAsiaTheme="majorEastAsia"/>
              </w:rPr>
              <w:footnoteReference w:id="2"/>
            </w:r>
          </w:p>
          <w:p w14:paraId="1BD8A5F8" w14:textId="77777777" w:rsidR="0054699E" w:rsidRDefault="0054699E" w:rsidP="006D6627">
            <w:pPr>
              <w:pStyle w:val="MText"/>
              <w:ind w:left="375"/>
            </w:pPr>
          </w:p>
          <w:p w14:paraId="5156B667" w14:textId="52C78117" w:rsidR="0054699E" w:rsidRDefault="0054699E" w:rsidP="006D6627">
            <w:pPr>
              <w:pStyle w:val="MText"/>
              <w:numPr>
                <w:ilvl w:val="0"/>
                <w:numId w:val="37"/>
              </w:numPr>
              <w:ind w:left="375"/>
            </w:pPr>
            <w:r>
              <w:t>Water use for the services sectors (km³/year)</w:t>
            </w:r>
            <w:r w:rsidR="00CB0D73">
              <w:t xml:space="preserve">: </w:t>
            </w:r>
            <w:r>
              <w:t>Annual quantity of water used primarily for the direct use by the population. It includes water from renewable freshwater resources, as well as over-abstraction of renewable groundwater or abstraction of fossil groundwater and the use of desalinated water or direct use of treated wastewater. It is usually computed as the total water used by the public distribution network. It can include that part of the industries, which is connected to the municipal network. [AQUASTAT Glossary. To be noted that in AQUASTAT, the sectors included in “services” are referred to as “municipal”]</w:t>
            </w:r>
          </w:p>
          <w:p w14:paraId="06A06EFA" w14:textId="77777777" w:rsidR="0054699E" w:rsidRDefault="0054699E" w:rsidP="006D6627">
            <w:pPr>
              <w:pStyle w:val="MText"/>
              <w:ind w:left="375"/>
            </w:pPr>
          </w:p>
          <w:p w14:paraId="2893F46F" w14:textId="5BA0A838" w:rsidR="0054699E" w:rsidRDefault="0054699E" w:rsidP="006D6627">
            <w:pPr>
              <w:pStyle w:val="MText"/>
              <w:numPr>
                <w:ilvl w:val="0"/>
                <w:numId w:val="37"/>
              </w:numPr>
              <w:ind w:left="375"/>
            </w:pPr>
            <w:r>
              <w:t>Value added (gross)</w:t>
            </w:r>
            <w:r w:rsidR="007D677F">
              <w:t xml:space="preserve">: </w:t>
            </w:r>
            <w:r>
              <w:t>Value added is the net output of a sector after adding up all outputs and subtracting intermediate inputs. It is calculated without making deductions for depreciation of fabricated assets or depletion and degradation of natural resources. The industrial origin of value added is determined by the International Standard Industrial Classification (ISIC), revision 4. [WB Databank, metadata glossary, modified]</w:t>
            </w:r>
          </w:p>
          <w:p w14:paraId="4F1514C6" w14:textId="77777777" w:rsidR="0054699E" w:rsidRDefault="0054699E" w:rsidP="006D6627">
            <w:pPr>
              <w:pStyle w:val="MText"/>
              <w:ind w:left="375"/>
            </w:pPr>
          </w:p>
          <w:p w14:paraId="5DB0F078" w14:textId="1C1A2B8B" w:rsidR="0054699E" w:rsidRDefault="0054699E" w:rsidP="006D6627">
            <w:pPr>
              <w:pStyle w:val="MText"/>
              <w:numPr>
                <w:ilvl w:val="0"/>
                <w:numId w:val="37"/>
              </w:numPr>
              <w:ind w:left="375"/>
            </w:pPr>
            <w:r>
              <w:t>Arable land</w:t>
            </w:r>
            <w:r w:rsidR="007D677F">
              <w:t xml:space="preserve">: </w:t>
            </w:r>
            <w:r>
              <w:t>Arable land is the land under temporary agricultural crops (multiple-cropped areas are counted only once), temporary meadows for mowing or pasture, land under market and kitchen gardens and land temporarily fallow (less than five years). The abandoned land resulting from shifting cultivation is not included in this category. Data for “Arable land” are not meant to indicate the amount of land that is potentially cultivable. [FAOSTAT]</w:t>
            </w:r>
          </w:p>
          <w:p w14:paraId="68060DAC" w14:textId="77777777" w:rsidR="0054699E" w:rsidRDefault="0054699E" w:rsidP="006D6627">
            <w:pPr>
              <w:pStyle w:val="MText"/>
              <w:ind w:left="375"/>
            </w:pPr>
          </w:p>
          <w:p w14:paraId="0FA44401" w14:textId="5A56453B" w:rsidR="0054699E" w:rsidRDefault="0054699E" w:rsidP="006D6627">
            <w:pPr>
              <w:pStyle w:val="MText"/>
              <w:numPr>
                <w:ilvl w:val="0"/>
                <w:numId w:val="37"/>
              </w:numPr>
              <w:ind w:left="375"/>
            </w:pPr>
            <w:r>
              <w:t>Permanent crops</w:t>
            </w:r>
            <w:r w:rsidR="007D677F">
              <w:t xml:space="preserve">: </w:t>
            </w:r>
            <w:r>
              <w:t xml:space="preserve">Permanent crops are the land cultivated with long-term crops which do not have to be replanted for several years (such as cocoa and coffee); land under trees </w:t>
            </w:r>
            <w:r>
              <w:lastRenderedPageBreak/>
              <w:t>and shrubs producing flowers, such as roses and jasmine; and nurseries (except those for forest trees, which should be classified under "forest"). Permanent meadows and pastures are excluded from land under permanent crops. [FAOSTAT]</w:t>
            </w:r>
          </w:p>
          <w:p w14:paraId="2BD18513" w14:textId="77777777" w:rsidR="0054699E" w:rsidRDefault="0054699E" w:rsidP="00CB0D73">
            <w:pPr>
              <w:pStyle w:val="MText"/>
              <w:ind w:left="1080"/>
            </w:pPr>
          </w:p>
          <w:p w14:paraId="7DA6E8AF" w14:textId="66C7A7B1" w:rsidR="00334DB3" w:rsidRPr="0054699E" w:rsidRDefault="0054699E" w:rsidP="007D677F">
            <w:pPr>
              <w:pStyle w:val="MText"/>
              <w:numPr>
                <w:ilvl w:val="0"/>
                <w:numId w:val="24"/>
              </w:numPr>
              <w:ind w:left="360"/>
            </w:pPr>
            <w:r>
              <w:t>Proportion of irrigated land on the total cultivated land</w:t>
            </w:r>
            <w:r w:rsidR="007D677F">
              <w:t xml:space="preserve">: </w:t>
            </w:r>
            <w:r>
              <w:t>Part of cultivated land that is equipped for irrigation, expressed in percentage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7" w:name="_Toc36636923"/>
            <w:bookmarkStart w:id="18" w:name="_Toc36655611"/>
            <w:bookmarkStart w:id="19" w:name="_Toc36812574"/>
            <w:bookmarkStart w:id="20" w:name="_Toc36812687"/>
            <w:bookmarkStart w:id="21" w:name="_Toc36813074"/>
            <w:r w:rsidRPr="000149A9">
              <w:t>3</w:t>
            </w:r>
            <w:r w:rsidR="004C665C" w:rsidRPr="000149A9">
              <w:t>. Data source type and data collection method</w:t>
            </w:r>
            <w:bookmarkEnd w:id="17"/>
            <w:bookmarkEnd w:id="18"/>
            <w:bookmarkEnd w:id="19"/>
            <w:bookmarkEnd w:id="20"/>
            <w:bookmarkEnd w:id="2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F191A9B" w14:textId="3C0974A7" w:rsidR="00543BC8" w:rsidRDefault="00543BC8" w:rsidP="00E6274F">
            <w:pPr>
              <w:pStyle w:val="MHeader"/>
            </w:pPr>
            <w:r>
              <w:t>Data sources</w:t>
            </w:r>
          </w:p>
          <w:p w14:paraId="7F711F0E" w14:textId="69774195" w:rsidR="00543BC8" w:rsidRPr="00E6274F" w:rsidRDefault="00543BC8" w:rsidP="00E6274F">
            <w:pPr>
              <w:pStyle w:val="MText"/>
            </w:pPr>
            <w:r w:rsidRPr="00E6274F">
              <w:t>The data needed for the compilation of the indicator are administrative data collected at country level by the relevant institutions, either technical (for water and irrigation) or economic (for value added).</w:t>
            </w:r>
          </w:p>
          <w:p w14:paraId="1F1BE379" w14:textId="77777777" w:rsidR="00E6274F" w:rsidRPr="00E6274F" w:rsidRDefault="00E6274F" w:rsidP="00E6274F">
            <w:pPr>
              <w:pStyle w:val="MText"/>
            </w:pPr>
          </w:p>
          <w:p w14:paraId="31C169B4" w14:textId="77777777" w:rsidR="00543BC8" w:rsidRPr="00E6274F" w:rsidRDefault="00543BC8" w:rsidP="00E6274F">
            <w:pPr>
              <w:pStyle w:val="MText"/>
            </w:pPr>
            <w:r w:rsidRPr="00E6274F">
              <w:t xml:space="preserve">Those data are then compiled by FAO, World Bank, UNSD and other international institutions, harmonized and published in sectoral databases such FAO’s AQUASTAT, WB’s Databank and UNSD’s </w:t>
            </w:r>
            <w:proofErr w:type="spellStart"/>
            <w:r w:rsidRPr="00E6274F">
              <w:t>UNdata</w:t>
            </w:r>
            <w:proofErr w:type="spellEnd"/>
            <w:r w:rsidRPr="00E6274F">
              <w:t>.</w:t>
            </w:r>
          </w:p>
          <w:p w14:paraId="6400DD8E" w14:textId="77777777" w:rsidR="00543BC8" w:rsidRDefault="00543BC8" w:rsidP="00543BC8">
            <w:pPr>
              <w:shd w:val="clear" w:color="auto" w:fill="FFFFFF"/>
              <w:spacing w:after="0"/>
              <w:rPr>
                <w:rFonts w:eastAsia="Times New Roman" w:cs="Times New Roman"/>
                <w:b/>
                <w:bCs/>
                <w:color w:val="4A4A4A"/>
                <w:sz w:val="21"/>
                <w:szCs w:val="21"/>
                <w:lang w:eastAsia="en-GB"/>
              </w:rPr>
            </w:pPr>
          </w:p>
          <w:p w14:paraId="10406F26" w14:textId="77777777" w:rsidR="00543BC8" w:rsidRPr="00E6274F" w:rsidRDefault="00543BC8" w:rsidP="00E6274F">
            <w:pPr>
              <w:pStyle w:val="MText"/>
            </w:pPr>
            <w:r w:rsidRPr="00E6274F">
              <w:t>Examples of the questionnaires that can be used include:</w:t>
            </w:r>
          </w:p>
          <w:p w14:paraId="12F4C120" w14:textId="77777777" w:rsidR="00543BC8" w:rsidRDefault="00543BC8" w:rsidP="00543BC8">
            <w:pPr>
              <w:shd w:val="clear" w:color="auto" w:fill="FFFFFF"/>
              <w:spacing w:after="0"/>
              <w:rPr>
                <w:rFonts w:eastAsia="Times New Roman" w:cs="Times New Roman"/>
                <w:b/>
                <w:bCs/>
                <w:color w:val="4A4A4A"/>
                <w:sz w:val="21"/>
                <w:szCs w:val="21"/>
                <w:lang w:eastAsia="en-GB"/>
              </w:rPr>
            </w:pPr>
          </w:p>
          <w:p w14:paraId="52A1A491" w14:textId="1035EF4D" w:rsidR="00543BC8" w:rsidRDefault="00543BC8" w:rsidP="00543BC8">
            <w:pPr>
              <w:pStyle w:val="MText"/>
            </w:pPr>
            <w:r>
              <w:t>AQUASTAT</w:t>
            </w:r>
            <w:r w:rsidR="00E6274F">
              <w:t>:</w:t>
            </w:r>
          </w:p>
          <w:p w14:paraId="1E333481" w14:textId="77777777" w:rsidR="00543BC8" w:rsidRDefault="0079548C" w:rsidP="00543BC8">
            <w:pPr>
              <w:pStyle w:val="MText"/>
            </w:pPr>
            <w:hyperlink r:id="rId8" w:anchor="main" w:history="1">
              <w:r w:rsidR="00543BC8">
                <w:rPr>
                  <w:rStyle w:val="Hyperlink"/>
                  <w:rFonts w:eastAsiaTheme="majorEastAsia"/>
                </w:rPr>
                <w:t>http://www.fao.org/nr/water/aquastat/sets/index.stm#main</w:t>
              </w:r>
            </w:hyperlink>
            <w:r w:rsidR="00543BC8">
              <w:t xml:space="preserve"> </w:t>
            </w:r>
          </w:p>
          <w:p w14:paraId="2D720CEF" w14:textId="77777777" w:rsidR="00543BC8" w:rsidRDefault="0079548C" w:rsidP="00543BC8">
            <w:pPr>
              <w:pStyle w:val="MText"/>
            </w:pPr>
            <w:hyperlink r:id="rId9" w:history="1">
              <w:r w:rsidR="00543BC8">
                <w:rPr>
                  <w:rStyle w:val="Hyperlink"/>
                  <w:rFonts w:eastAsiaTheme="majorEastAsia"/>
                </w:rPr>
                <w:t>http://www.fao.org/nr/water/aquastat/sets/aq-5yr-guide_eng.pdf</w:t>
              </w:r>
            </w:hyperlink>
            <w:r w:rsidR="00543BC8">
              <w:t xml:space="preserve"> </w:t>
            </w:r>
          </w:p>
          <w:p w14:paraId="0B66FF06" w14:textId="77777777" w:rsidR="00543BC8" w:rsidRDefault="00543BC8" w:rsidP="00543BC8">
            <w:pPr>
              <w:pStyle w:val="MText"/>
            </w:pPr>
          </w:p>
          <w:p w14:paraId="346C1981" w14:textId="77777777" w:rsidR="00543BC8" w:rsidRDefault="00543BC8" w:rsidP="00543BC8">
            <w:pPr>
              <w:pStyle w:val="MText"/>
            </w:pPr>
            <w:r>
              <w:t xml:space="preserve">SEEA-Water: </w:t>
            </w:r>
            <w:hyperlink r:id="rId10" w:history="1">
              <w:r>
                <w:rPr>
                  <w:rStyle w:val="Hyperlink"/>
                  <w:rFonts w:eastAsiaTheme="majorEastAsia"/>
                </w:rPr>
                <w:t>https://seea.un.org/sites/seea.un.org/files/seeawaterwebversion_final_en.pdf</w:t>
              </w:r>
            </w:hyperlink>
            <w:r>
              <w:t xml:space="preserve"> </w:t>
            </w:r>
          </w:p>
          <w:p w14:paraId="13A4BDA0" w14:textId="77777777" w:rsidR="00543BC8" w:rsidRDefault="00543BC8" w:rsidP="00543BC8">
            <w:pPr>
              <w:pStyle w:val="MText"/>
            </w:pPr>
          </w:p>
          <w:p w14:paraId="321B383D" w14:textId="41E1EF43" w:rsidR="00543BC8" w:rsidRDefault="00543BC8" w:rsidP="00543BC8">
            <w:pPr>
              <w:pStyle w:val="MText"/>
            </w:pPr>
            <w:r>
              <w:t xml:space="preserve">SEEA Central Framework: </w:t>
            </w:r>
            <w:hyperlink r:id="rId11" w:history="1">
              <w:r>
                <w:rPr>
                  <w:rStyle w:val="Hyperlink"/>
                  <w:rFonts w:eastAsiaTheme="majorEastAsia"/>
                </w:rPr>
                <w:t>https://seea.un.org/sites/seea.un.org/files/seea_cf_final_en.pdf</w:t>
              </w:r>
            </w:hyperlink>
            <w:r>
              <w:t xml:space="preserve">  </w:t>
            </w:r>
          </w:p>
          <w:p w14:paraId="594955D9" w14:textId="77777777" w:rsidR="00543BC8" w:rsidRDefault="00543BC8" w:rsidP="00543BC8">
            <w:pPr>
              <w:pStyle w:val="MText"/>
            </w:pPr>
          </w:p>
          <w:p w14:paraId="6D6F4FEE" w14:textId="002A078A" w:rsidR="00543BC8" w:rsidRDefault="00543BC8" w:rsidP="00543BC8">
            <w:pPr>
              <w:pStyle w:val="MText"/>
            </w:pPr>
            <w:r>
              <w:t>SEEA Technical Note on water (draft)</w:t>
            </w:r>
            <w:r w:rsidR="00E6274F">
              <w:t>:</w:t>
            </w:r>
          </w:p>
          <w:p w14:paraId="625A3F17" w14:textId="77777777" w:rsidR="00543BC8" w:rsidRDefault="0079548C" w:rsidP="00543BC8">
            <w:pPr>
              <w:pStyle w:val="MText"/>
            </w:pPr>
            <w:hyperlink r:id="rId12" w:history="1">
              <w:r w:rsidR="00543BC8">
                <w:rPr>
                  <w:rStyle w:val="Hyperlink"/>
                  <w:rFonts w:eastAsiaTheme="majorEastAsia"/>
                </w:rPr>
                <w:t>https://seea.un.org/sites/seea.un.org/files/technical_note_water_26_05_2016.pdf</w:t>
              </w:r>
            </w:hyperlink>
            <w:r w:rsidR="00543BC8">
              <w:t xml:space="preserve"> </w:t>
            </w:r>
          </w:p>
          <w:p w14:paraId="3B334945" w14:textId="77777777" w:rsidR="00543BC8" w:rsidRDefault="00543BC8" w:rsidP="00543BC8">
            <w:pPr>
              <w:pStyle w:val="MText"/>
            </w:pPr>
          </w:p>
          <w:p w14:paraId="398EB5D5" w14:textId="676FE3D7" w:rsidR="00543BC8" w:rsidRDefault="00543BC8" w:rsidP="00543BC8">
            <w:pPr>
              <w:pStyle w:val="MText"/>
            </w:pPr>
            <w:r>
              <w:t>IRWS</w:t>
            </w:r>
            <w:r w:rsidR="00E6274F">
              <w:t>:</w:t>
            </w:r>
          </w:p>
          <w:p w14:paraId="32E27715" w14:textId="77777777" w:rsidR="00543BC8" w:rsidRDefault="0079548C" w:rsidP="00543BC8">
            <w:pPr>
              <w:pStyle w:val="MText"/>
            </w:pPr>
            <w:hyperlink r:id="rId13" w:history="1">
              <w:r w:rsidR="00543BC8">
                <w:rPr>
                  <w:rStyle w:val="Hyperlink"/>
                  <w:rFonts w:eastAsiaTheme="majorEastAsia"/>
                </w:rPr>
                <w:t>https://seea.un.org/sites/seea.un.org/files/irws_en.pdf</w:t>
              </w:r>
            </w:hyperlink>
            <w:r w:rsidR="00543BC8">
              <w:t xml:space="preserve"> </w:t>
            </w:r>
          </w:p>
          <w:p w14:paraId="34FF3E24" w14:textId="77777777" w:rsidR="00543BC8" w:rsidRDefault="00543BC8" w:rsidP="00543BC8">
            <w:pPr>
              <w:pStyle w:val="MText"/>
            </w:pPr>
          </w:p>
          <w:p w14:paraId="3EFFB8EE" w14:textId="2111FA18" w:rsidR="00543BC8" w:rsidRDefault="00543BC8" w:rsidP="00543BC8">
            <w:pPr>
              <w:pStyle w:val="MText"/>
              <w:rPr>
                <w:lang w:val="fr-FR"/>
              </w:rPr>
            </w:pPr>
            <w:r>
              <w:rPr>
                <w:lang w:val="fr-FR"/>
              </w:rPr>
              <w:t xml:space="preserve">UNSD/UNEP Questionnaire on </w:t>
            </w:r>
            <w:proofErr w:type="spellStart"/>
            <w:r>
              <w:rPr>
                <w:lang w:val="fr-FR"/>
              </w:rPr>
              <w:t>Environment</w:t>
            </w:r>
            <w:proofErr w:type="spellEnd"/>
            <w:r>
              <w:rPr>
                <w:lang w:val="fr-FR"/>
              </w:rPr>
              <w:t xml:space="preserve"> </w:t>
            </w:r>
            <w:proofErr w:type="spellStart"/>
            <w:r>
              <w:rPr>
                <w:lang w:val="fr-FR"/>
              </w:rPr>
              <w:t>Statistics</w:t>
            </w:r>
            <w:proofErr w:type="spellEnd"/>
            <w:r>
              <w:rPr>
                <w:lang w:val="fr-FR"/>
              </w:rPr>
              <w:t xml:space="preserve"> – Water </w:t>
            </w:r>
            <w:proofErr w:type="gramStart"/>
            <w:r>
              <w:rPr>
                <w:lang w:val="fr-FR"/>
              </w:rPr>
              <w:t>Section</w:t>
            </w:r>
            <w:r w:rsidR="00E6274F">
              <w:rPr>
                <w:lang w:val="fr-FR"/>
              </w:rPr>
              <w:t>:</w:t>
            </w:r>
            <w:proofErr w:type="gramEnd"/>
          </w:p>
          <w:p w14:paraId="736651BB" w14:textId="77777777" w:rsidR="00543BC8" w:rsidRDefault="0079548C" w:rsidP="00543BC8">
            <w:pPr>
              <w:pStyle w:val="MText"/>
              <w:rPr>
                <w:lang w:val="fr-FR"/>
              </w:rPr>
            </w:pPr>
            <w:hyperlink r:id="rId14" w:history="1">
              <w:r w:rsidR="00543BC8">
                <w:rPr>
                  <w:rStyle w:val="Hyperlink"/>
                  <w:rFonts w:eastAsiaTheme="majorEastAsia"/>
                  <w:lang w:val="fr-FR"/>
                </w:rPr>
                <w:t>http://unstats.un.org/unsd/environment/questionnaire.htm</w:t>
              </w:r>
            </w:hyperlink>
            <w:r w:rsidR="00543BC8">
              <w:rPr>
                <w:lang w:val="fr-FR"/>
              </w:rPr>
              <w:t xml:space="preserve"> </w:t>
            </w:r>
          </w:p>
          <w:p w14:paraId="375A79E1" w14:textId="77777777" w:rsidR="00543BC8" w:rsidRDefault="0079548C" w:rsidP="00543BC8">
            <w:pPr>
              <w:pStyle w:val="MText"/>
              <w:rPr>
                <w:lang w:val="fr-FR"/>
              </w:rPr>
            </w:pPr>
            <w:hyperlink r:id="rId15" w:history="1">
              <w:r w:rsidR="00543BC8">
                <w:rPr>
                  <w:rStyle w:val="Hyperlink"/>
                  <w:rFonts w:eastAsiaTheme="majorEastAsia"/>
                  <w:lang w:val="fr-FR"/>
                </w:rPr>
                <w:t>http://unstats.un.org/unsd/environment/qindicators.htm</w:t>
              </w:r>
            </w:hyperlink>
            <w:r w:rsidR="00543BC8">
              <w:rPr>
                <w:lang w:val="fr-FR"/>
              </w:rPr>
              <w:t xml:space="preserve">  </w:t>
            </w:r>
          </w:p>
          <w:p w14:paraId="25028BD3" w14:textId="77777777" w:rsidR="00543BC8" w:rsidRDefault="00543BC8" w:rsidP="00543BC8">
            <w:pPr>
              <w:pStyle w:val="MText"/>
              <w:rPr>
                <w:lang w:val="fr-FR"/>
              </w:rPr>
            </w:pPr>
          </w:p>
          <w:p w14:paraId="6DBAE462" w14:textId="2B319842" w:rsidR="00543BC8" w:rsidRDefault="00543BC8" w:rsidP="00543BC8">
            <w:pPr>
              <w:pStyle w:val="MText"/>
              <w:rPr>
                <w:lang w:val="fr-FR"/>
              </w:rPr>
            </w:pPr>
            <w:r>
              <w:rPr>
                <w:lang w:val="fr-FR"/>
              </w:rPr>
              <w:t xml:space="preserve">OECD and Eurostat Joint Questionnaire on </w:t>
            </w:r>
            <w:proofErr w:type="spellStart"/>
            <w:r>
              <w:rPr>
                <w:lang w:val="fr-FR"/>
              </w:rPr>
              <w:t>Inland</w:t>
            </w:r>
            <w:proofErr w:type="spellEnd"/>
            <w:r>
              <w:rPr>
                <w:lang w:val="fr-FR"/>
              </w:rPr>
              <w:t xml:space="preserve"> </w:t>
            </w:r>
            <w:proofErr w:type="gramStart"/>
            <w:r>
              <w:rPr>
                <w:lang w:val="fr-FR"/>
              </w:rPr>
              <w:t>Waters</w:t>
            </w:r>
            <w:r w:rsidR="00E6274F">
              <w:rPr>
                <w:lang w:val="fr-FR"/>
              </w:rPr>
              <w:t>:</w:t>
            </w:r>
            <w:proofErr w:type="gramEnd"/>
          </w:p>
          <w:p w14:paraId="35D86F6D" w14:textId="77777777" w:rsidR="00543BC8" w:rsidRDefault="0079548C" w:rsidP="00543BC8">
            <w:pPr>
              <w:pStyle w:val="MText"/>
              <w:rPr>
                <w:lang w:val="fr-FR"/>
              </w:rPr>
            </w:pPr>
            <w:hyperlink r:id="rId16" w:history="1">
              <w:r w:rsidR="00543BC8">
                <w:rPr>
                  <w:rStyle w:val="Hyperlink"/>
                  <w:rFonts w:eastAsiaTheme="majorEastAsia"/>
                  <w:lang w:val="fr-FR"/>
                </w:rPr>
                <w:t>http://ec.europa.eu/eurostat/web/environment/water</w:t>
              </w:r>
            </w:hyperlink>
            <w:r w:rsidR="00543BC8">
              <w:rPr>
                <w:lang w:val="fr-FR"/>
              </w:rPr>
              <w:t xml:space="preserve"> </w:t>
            </w:r>
          </w:p>
          <w:p w14:paraId="4B376AC2" w14:textId="77777777" w:rsidR="00543BC8" w:rsidRDefault="00543BC8" w:rsidP="00543BC8">
            <w:pPr>
              <w:pStyle w:val="MText"/>
              <w:rPr>
                <w:lang w:val="fr-FR"/>
              </w:rPr>
            </w:pPr>
          </w:p>
          <w:p w14:paraId="28077D3A" w14:textId="28AAE03D" w:rsidR="00543BC8" w:rsidRDefault="00543BC8" w:rsidP="00543BC8">
            <w:pPr>
              <w:pStyle w:val="MText"/>
            </w:pPr>
            <w:r>
              <w:t>Source for GDP</w:t>
            </w:r>
            <w:r w:rsidR="00E6274F">
              <w:t>:</w:t>
            </w:r>
          </w:p>
          <w:p w14:paraId="1EE62008" w14:textId="67718906" w:rsidR="006220A3" w:rsidRPr="00543BC8" w:rsidRDefault="00543BC8" w:rsidP="00543BC8">
            <w:pPr>
              <w:pStyle w:val="MText"/>
            </w:pPr>
            <w:r>
              <w:t xml:space="preserve">UNSD: </w:t>
            </w:r>
            <w:hyperlink r:id="rId17" w:history="1">
              <w:r>
                <w:rPr>
                  <w:rStyle w:val="Hyperlink"/>
                  <w:rFonts w:eastAsiaTheme="majorEastAsia"/>
                </w:rPr>
                <w:t>http://unstats.un.org/unsd/snaama/selbasicFast.asp</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E7050CA" w:rsidR="00AB65AE" w:rsidRPr="004D68B6" w:rsidRDefault="00AB65AE" w:rsidP="00EC064B">
            <w:pPr>
              <w:spacing w:after="0" w:line="240" w:lineRule="auto"/>
              <w:rPr>
                <w:rFonts w:ascii="Calibri" w:eastAsia="Times New Roman" w:hAnsi="Calibri" w:cs="Calibri"/>
                <w:color w:val="000000"/>
              </w:rPr>
            </w:pPr>
            <w:r w:rsidRPr="00FA20D9">
              <w:t>3.</w:t>
            </w:r>
            <w:r w:rsidR="002007F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21D4E8F" w14:textId="77777777" w:rsidR="00B00230" w:rsidRDefault="00B00230" w:rsidP="00E6274F">
            <w:pPr>
              <w:pStyle w:val="MHeader"/>
            </w:pPr>
            <w:r>
              <w:t>Calendar</w:t>
            </w:r>
          </w:p>
          <w:p w14:paraId="6DFFDAAD" w14:textId="77777777" w:rsidR="00B00230" w:rsidRDefault="00B00230" w:rsidP="002007FD">
            <w:pPr>
              <w:pStyle w:val="MSubHeader"/>
            </w:pPr>
            <w:r>
              <w:t>Data collection:</w:t>
            </w:r>
          </w:p>
          <w:p w14:paraId="5805C371" w14:textId="07631F01" w:rsidR="00AB65AE" w:rsidRPr="00B00230" w:rsidRDefault="00B00230" w:rsidP="002007FD">
            <w:pPr>
              <w:pStyle w:val="MText"/>
            </w:pPr>
            <w:r>
              <w:t>The source collection is on-going in the context of the Integrated Monitoring Initiative (GEMI)</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3C034E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5CA69E" w14:textId="77777777" w:rsidR="00B00230" w:rsidRDefault="00B00230" w:rsidP="002007FD">
            <w:pPr>
              <w:pStyle w:val="MSubHeader"/>
            </w:pPr>
            <w:r>
              <w:t>Data release:</w:t>
            </w:r>
          </w:p>
          <w:p w14:paraId="097FA4BD" w14:textId="4A70CF51" w:rsidR="00AB65AE" w:rsidRPr="003525CD" w:rsidRDefault="00B00230" w:rsidP="002007FD">
            <w:pPr>
              <w:pStyle w:val="MText"/>
              <w:rPr>
                <w:rFonts w:cstheme="minorHAnsi"/>
              </w:rPr>
            </w:pPr>
            <w:r>
              <w:t>November 2018</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2299A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40751C0" w14:textId="77777777" w:rsidR="005D1DB3" w:rsidRDefault="005D1DB3" w:rsidP="002007FD">
            <w:pPr>
              <w:pStyle w:val="MHeader"/>
            </w:pPr>
            <w:r>
              <w:t>Data providers</w:t>
            </w:r>
          </w:p>
          <w:p w14:paraId="19FCC56D" w14:textId="77777777" w:rsidR="005D1DB3" w:rsidRPr="002007FD" w:rsidRDefault="005D1DB3" w:rsidP="002007FD">
            <w:pPr>
              <w:pStyle w:val="MText"/>
            </w:pPr>
            <w:r w:rsidRPr="002007FD">
              <w:t>Data collection is done with different modalities in different countries. Technical and economic institutions provide their relevant data, sometimes through the National Statistical Office (NSO), particularly for the economic data.</w:t>
            </w:r>
          </w:p>
          <w:p w14:paraId="112E9D4C" w14:textId="77777777" w:rsidR="005D1DB3" w:rsidRDefault="005D1DB3" w:rsidP="005D1DB3">
            <w:pPr>
              <w:pStyle w:val="MText"/>
            </w:pPr>
          </w:p>
          <w:p w14:paraId="44553703" w14:textId="77777777" w:rsidR="005D1DB3" w:rsidRPr="002007FD" w:rsidRDefault="005D1DB3" w:rsidP="002007FD">
            <w:pPr>
              <w:pStyle w:val="MText"/>
            </w:pPr>
            <w:r w:rsidRPr="002007FD">
              <w:t xml:space="preserve">Although data collection and its modality </w:t>
            </w:r>
            <w:proofErr w:type="gramStart"/>
            <w:r w:rsidRPr="002007FD">
              <w:t>remains</w:t>
            </w:r>
            <w:proofErr w:type="gramEnd"/>
            <w:r w:rsidRPr="002007FD">
              <w:t xml:space="preserve"> ultimately a responsibility of each country, FAO is working to promote a more regular involvement of NSOs, in order to ensure strongest consistency and robustness of the data provided.</w:t>
            </w:r>
          </w:p>
          <w:p w14:paraId="142C5618" w14:textId="77777777" w:rsidR="005D1DB3" w:rsidRPr="002007FD" w:rsidRDefault="005D1DB3" w:rsidP="002007FD">
            <w:pPr>
              <w:pStyle w:val="MText"/>
            </w:pPr>
          </w:p>
          <w:p w14:paraId="406AF515" w14:textId="0D9C08A0" w:rsidR="00AB65AE" w:rsidRPr="003525CD" w:rsidRDefault="005D1DB3" w:rsidP="002007FD">
            <w:pPr>
              <w:pStyle w:val="MText"/>
              <w:rPr>
                <w:rFonts w:cstheme="minorHAnsi"/>
              </w:rPr>
            </w:pPr>
            <w:r w:rsidRPr="002007FD">
              <w:t>The list of National Focal Points for those countries involved through the GEMI project is in annex.</w:t>
            </w:r>
            <w:r w:rsidRPr="003525CD">
              <w:rPr>
                <w:rFonts w:cstheme="minorHAnsi"/>
              </w:rPr>
              <w:t xml:space="preserve">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9D9058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730F84" w14:textId="77777777" w:rsidR="005D1DB3" w:rsidRDefault="005D1DB3" w:rsidP="002007FD">
            <w:pPr>
              <w:pStyle w:val="MHeader"/>
            </w:pPr>
            <w:r>
              <w:t>Data compilers</w:t>
            </w:r>
          </w:p>
          <w:p w14:paraId="39191C53" w14:textId="438A5CB0" w:rsidR="00AB65AE" w:rsidRPr="005D1DB3" w:rsidRDefault="005D1DB3" w:rsidP="005D1DB3">
            <w:pPr>
              <w:pStyle w:val="MText"/>
            </w:pPr>
            <w:r>
              <w:t>FAO (through AQUASTAT), on behalf of UN-Water. The monitoring of this indicator will be integrated into the GEMI initiative, which together with JMP and GLAAS, under the UN-</w:t>
            </w:r>
            <w:r>
              <w:lastRenderedPageBreak/>
              <w:t>Water umbrella, will provide a coherent framework for global monitoring of SDG 6.</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7CEA6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2007F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2" w:name="_Toc36655612"/>
            <w:bookmarkStart w:id="23" w:name="_Toc36812575"/>
            <w:bookmarkStart w:id="24" w:name="_Toc36812688"/>
            <w:bookmarkStart w:id="25" w:name="_Toc36813075"/>
            <w:r w:rsidRPr="007A28BA">
              <w:t>4</w:t>
            </w:r>
            <w:r w:rsidR="00F96E8D" w:rsidRPr="007A28BA">
              <w:t>. Other methodological considerations</w:t>
            </w:r>
            <w:bookmarkEnd w:id="22"/>
            <w:bookmarkEnd w:id="23"/>
            <w:bookmarkEnd w:id="24"/>
            <w:bookmarkEnd w:id="2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74EB8A" w14:textId="77777777" w:rsidR="00CB0D73" w:rsidRDefault="00CB0D73" w:rsidP="002007FD">
            <w:pPr>
              <w:pStyle w:val="MSubHeader"/>
            </w:pPr>
            <w:r>
              <w:t>Rationale:</w:t>
            </w:r>
          </w:p>
          <w:p w14:paraId="237D05C5" w14:textId="77777777" w:rsidR="00CB0D73" w:rsidRDefault="00CB0D73" w:rsidP="00CB0D73">
            <w:pPr>
              <w:pStyle w:val="MText"/>
            </w:pPr>
            <w:r>
              <w:t>The rationale behind this indicator consists in providing information on the efficiency of the economic and social usage of water resources, i.e. value added generated by the use of water in the main sectors of the economy, and distribution network losses.</w:t>
            </w:r>
          </w:p>
          <w:p w14:paraId="0E531AFB" w14:textId="77777777" w:rsidR="00CB0D73" w:rsidRDefault="00CB0D73" w:rsidP="00CB0D73">
            <w:pPr>
              <w:pStyle w:val="MText"/>
            </w:pPr>
          </w:p>
          <w:p w14:paraId="253EBC71" w14:textId="77777777" w:rsidR="00CB0D73" w:rsidRDefault="00CB0D73" w:rsidP="00CB0D73">
            <w:pPr>
              <w:pStyle w:val="MText"/>
            </w:pPr>
            <w:r>
              <w:t>The distribution efficiency of water systems is implicit within the calculations and could be made explicit if needed and where data are available.</w:t>
            </w:r>
          </w:p>
          <w:p w14:paraId="72D009CC" w14:textId="77777777" w:rsidR="00CB0D73" w:rsidRDefault="00CB0D73" w:rsidP="00CB0D73">
            <w:pPr>
              <w:pStyle w:val="MText"/>
            </w:pPr>
          </w:p>
          <w:p w14:paraId="3214D3A4" w14:textId="77777777" w:rsidR="00CB0D73" w:rsidRDefault="00CB0D73" w:rsidP="00CB0D73">
            <w:pPr>
              <w:pStyle w:val="MText"/>
            </w:pPr>
            <w:r>
              <w:t>This indicator addresses specifically the target component “substantially increase water-use efficiency across all sectors”, by measuring the output per unit of water from productive uses of water as well as losses in municipal water use. It does not aim at giving an exhaustive picture of the water utilization in a country. Other indicators, specifically those for Targets 1.1, 1.2, 2.1, 2.2, 5.4, 5.a, 6.1, 6.2, 6.3, 6.5 will complement the information provided by this indicator. In particular, the indicator needs to be combined with the water stress indicator 6.4.2 to provide adequate follow-up of the target 6.4.</w:t>
            </w:r>
          </w:p>
          <w:p w14:paraId="64081038" w14:textId="77777777" w:rsidR="00CB0D73" w:rsidRDefault="00CB0D73" w:rsidP="00CB0D73">
            <w:pPr>
              <w:pStyle w:val="MText"/>
            </w:pPr>
          </w:p>
          <w:p w14:paraId="246325CA" w14:textId="77777777" w:rsidR="00CB0D73" w:rsidRDefault="00CB0D73" w:rsidP="00CB0D73">
            <w:pPr>
              <w:pStyle w:val="MText"/>
            </w:pPr>
            <w:r>
              <w:t>Together, the three sectoral efficiencies provide a measure of overall water efficiency in a country. The indicator provides incentives to improve water use efficiency through all sectors, highlighting those sectors where water use efficiency is lagging behind.</w:t>
            </w:r>
          </w:p>
          <w:p w14:paraId="0AAD6A03" w14:textId="77777777" w:rsidR="00CB0D73" w:rsidRDefault="00CB0D73" w:rsidP="00CB0D73">
            <w:pPr>
              <w:pStyle w:val="MText"/>
            </w:pPr>
          </w:p>
          <w:p w14:paraId="6F5859B0" w14:textId="7DF41A5F" w:rsidR="007C63C4" w:rsidRPr="00CB0D73" w:rsidRDefault="00CB0D73" w:rsidP="00CB0D73">
            <w:pPr>
              <w:pStyle w:val="MText"/>
            </w:pPr>
            <w:r>
              <w:t>The interpretation of the indicator would be enhanced by the utilization of supplementary indicators to be used at country level. Particularly important in this sense would be the indicator on efficiency of water for energy and the indicator on the efficiency of the municipality distribution networks.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D8462F9" w14:textId="77777777" w:rsidR="0054699E" w:rsidRDefault="0054699E" w:rsidP="002007FD">
            <w:pPr>
              <w:pStyle w:val="MSubHeader"/>
            </w:pPr>
            <w:r>
              <w:t>Comments and limitations:</w:t>
            </w:r>
          </w:p>
          <w:p w14:paraId="0AD5CAF8" w14:textId="77777777" w:rsidR="0054699E" w:rsidRDefault="0054699E" w:rsidP="002007FD">
            <w:pPr>
              <w:pStyle w:val="MText"/>
            </w:pPr>
            <w:r>
              <w:lastRenderedPageBreak/>
              <w:t>The corrective coefficient Cr for the agricultural sector is needed in order to focus the indicator on the irrigated production. This is done for two main reasons:</w:t>
            </w:r>
          </w:p>
          <w:p w14:paraId="46D83DC5" w14:textId="77777777" w:rsidR="0054699E" w:rsidRDefault="0054699E" w:rsidP="002007FD">
            <w:pPr>
              <w:pStyle w:val="MText"/>
              <w:numPr>
                <w:ilvl w:val="0"/>
                <w:numId w:val="24"/>
              </w:numPr>
            </w:pPr>
            <w:r>
              <w:t>To ensure that only runoff water and groundwater (so-called blue water) are considered in computing the indicator;</w:t>
            </w:r>
          </w:p>
          <w:p w14:paraId="328C0885" w14:textId="70C698D0" w:rsidR="007C63C4" w:rsidRPr="00334DB3" w:rsidRDefault="0054699E" w:rsidP="002007FD">
            <w:pPr>
              <w:pStyle w:val="MText"/>
              <w:numPr>
                <w:ilvl w:val="0"/>
                <w:numId w:val="24"/>
              </w:numPr>
              <w:rPr>
                <w:rFonts w:cstheme="minorHAnsi"/>
              </w:rPr>
            </w:pPr>
            <w:r>
              <w:t>To eliminate a potential bias of the indicators, which otherwise would tend to decrease if rainfed cropland is converted to irrigated.</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924FBCE" w14:textId="77777777" w:rsidR="00FA541D" w:rsidRDefault="00FA541D" w:rsidP="000E516C">
            <w:pPr>
              <w:pStyle w:val="MHeader"/>
            </w:pPr>
            <w:r>
              <w:t>Methodology</w:t>
            </w:r>
          </w:p>
          <w:p w14:paraId="2BAD1BC3" w14:textId="5939D516" w:rsidR="00FA541D" w:rsidRDefault="00FA541D" w:rsidP="000E516C">
            <w:pPr>
              <w:pStyle w:val="MSubHeader"/>
            </w:pPr>
            <w:r>
              <w:t xml:space="preserve">Computation </w:t>
            </w:r>
            <w:r w:rsidR="003958B1">
              <w:t>m</w:t>
            </w:r>
            <w:r>
              <w:t>ethod:</w:t>
            </w:r>
          </w:p>
          <w:p w14:paraId="2B0EC3A2" w14:textId="77777777" w:rsidR="00FA541D" w:rsidRDefault="00FA541D" w:rsidP="00FA541D">
            <w:pPr>
              <w:pStyle w:val="MText"/>
              <w:rPr>
                <w:rFonts w:eastAsia="Calibri"/>
              </w:rPr>
            </w:pPr>
            <w:r>
              <w:rPr>
                <w:rFonts w:eastAsia="Calibri"/>
              </w:rPr>
              <w:t>Water use efficiency is computed as the sum of the three sectors listed above, weighted according to the proportion of water used by each sector over the total use. In formula:</w:t>
            </w:r>
          </w:p>
          <w:p w14:paraId="6E36D368" w14:textId="382D2129" w:rsidR="0094360D" w:rsidRDefault="0094360D" w:rsidP="0094360D">
            <w:pPr>
              <w:spacing w:after="120"/>
              <w:ind w:left="720"/>
              <w:rPr>
                <w:rFonts w:eastAsia="Calibri"/>
                <w:color w:val="404040" w:themeColor="text1" w:themeTint="BF"/>
                <w:sz w:val="21"/>
                <w:szCs w:val="21"/>
              </w:rPr>
            </w:pPr>
            <w:r>
              <w:rPr>
                <w:noProof/>
              </w:rPr>
              <w:drawing>
                <wp:inline distT="0" distB="0" distL="0" distR="0" wp14:anchorId="17ACA215" wp14:editId="1938EEC8">
                  <wp:extent cx="24860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6025" cy="247650"/>
                          </a:xfrm>
                          <a:prstGeom prst="rect">
                            <a:avLst/>
                          </a:prstGeom>
                          <a:noFill/>
                          <a:ln>
                            <a:noFill/>
                          </a:ln>
                        </pic:spPr>
                      </pic:pic>
                    </a:graphicData>
                  </a:graphic>
                </wp:inline>
              </w:drawing>
            </w:r>
          </w:p>
          <w:p w14:paraId="4DA7F2B0" w14:textId="77777777" w:rsidR="00FA541D" w:rsidRDefault="00FA541D" w:rsidP="000E516C">
            <w:pPr>
              <w:pStyle w:val="MText"/>
              <w:rPr>
                <w:rFonts w:eastAsia="Calibri"/>
              </w:rPr>
            </w:pPr>
            <w:r>
              <w:rPr>
                <w:rFonts w:eastAsia="Calibri"/>
              </w:rPr>
              <w:t>Where:</w:t>
            </w:r>
          </w:p>
          <w:p w14:paraId="3F1634C9" w14:textId="77777777" w:rsidR="00FA541D" w:rsidRDefault="00FA541D" w:rsidP="000E516C">
            <w:pPr>
              <w:pStyle w:val="MText"/>
              <w:ind w:left="720"/>
              <w:rPr>
                <w:rFonts w:eastAsia="Calibri"/>
              </w:rPr>
            </w:pPr>
            <w:r>
              <w:rPr>
                <w:rFonts w:eastAsia="Calibri"/>
              </w:rPr>
              <w:t xml:space="preserve">WUE </w:t>
            </w:r>
            <w:r>
              <w:rPr>
                <w:rFonts w:eastAsia="Calibri"/>
              </w:rPr>
              <w:tab/>
              <w:t>= Water use efficiency</w:t>
            </w:r>
          </w:p>
          <w:p w14:paraId="51F3DD9B" w14:textId="77777777" w:rsidR="00FA541D" w:rsidRDefault="00FA541D" w:rsidP="000E516C">
            <w:pPr>
              <w:pStyle w:val="MText"/>
              <w:ind w:left="720"/>
              <w:rPr>
                <w:rFonts w:eastAsia="Calibri"/>
              </w:rPr>
            </w:pPr>
            <w:r>
              <w:rPr>
                <w:rFonts w:eastAsia="Calibri"/>
              </w:rPr>
              <w:t>A</w:t>
            </w:r>
            <w:r>
              <w:rPr>
                <w:rFonts w:eastAsia="Calibri"/>
                <w:vertAlign w:val="subscript"/>
              </w:rPr>
              <w:t>we</w:t>
            </w:r>
            <w:r>
              <w:rPr>
                <w:rFonts w:eastAsia="Calibri"/>
              </w:rPr>
              <w:t xml:space="preserve"> </w:t>
            </w:r>
            <w:r>
              <w:rPr>
                <w:rFonts w:eastAsia="Calibri"/>
              </w:rPr>
              <w:tab/>
              <w:t>= Irrigated agriculture water use efficiency [USD/m</w:t>
            </w:r>
            <w:r>
              <w:rPr>
                <w:rFonts w:eastAsia="Calibri"/>
                <w:vertAlign w:val="superscript"/>
              </w:rPr>
              <w:t>3</w:t>
            </w:r>
            <w:r>
              <w:rPr>
                <w:rFonts w:eastAsia="Calibri"/>
              </w:rPr>
              <w:t>]</w:t>
            </w:r>
          </w:p>
          <w:p w14:paraId="1389744E" w14:textId="77777777" w:rsidR="00FA541D" w:rsidRDefault="00FA541D" w:rsidP="000E516C">
            <w:pPr>
              <w:pStyle w:val="MText"/>
              <w:ind w:left="720"/>
              <w:rPr>
                <w:rFonts w:eastAsia="Calibri"/>
              </w:rPr>
            </w:pPr>
            <w:proofErr w:type="spellStart"/>
            <w:r>
              <w:rPr>
                <w:rFonts w:eastAsia="Calibri"/>
              </w:rPr>
              <w:t>M</w:t>
            </w:r>
            <w:r>
              <w:rPr>
                <w:rFonts w:eastAsia="Calibri"/>
                <w:vertAlign w:val="subscript"/>
              </w:rPr>
              <w:t>we</w:t>
            </w:r>
            <w:proofErr w:type="spellEnd"/>
            <w:r>
              <w:rPr>
                <w:rFonts w:eastAsia="Calibri"/>
              </w:rPr>
              <w:t xml:space="preserve"> </w:t>
            </w:r>
            <w:r>
              <w:rPr>
                <w:rFonts w:eastAsia="Calibri"/>
              </w:rPr>
              <w:tab/>
              <w:t>= MIMEC water use efficiency [USD/m</w:t>
            </w:r>
            <w:r>
              <w:rPr>
                <w:rFonts w:eastAsia="Calibri"/>
                <w:vertAlign w:val="superscript"/>
              </w:rPr>
              <w:t>3</w:t>
            </w:r>
            <w:r>
              <w:rPr>
                <w:rFonts w:eastAsia="Calibri"/>
              </w:rPr>
              <w:t>]</w:t>
            </w:r>
          </w:p>
          <w:p w14:paraId="1B3F8484" w14:textId="77777777" w:rsidR="00FA541D" w:rsidRDefault="00FA541D" w:rsidP="000E516C">
            <w:pPr>
              <w:pStyle w:val="MText"/>
              <w:ind w:left="720"/>
              <w:rPr>
                <w:rFonts w:eastAsia="Calibri"/>
              </w:rPr>
            </w:pPr>
            <w:proofErr w:type="spellStart"/>
            <w:r>
              <w:rPr>
                <w:rFonts w:eastAsia="Calibri"/>
              </w:rPr>
              <w:t>S</w:t>
            </w:r>
            <w:r>
              <w:rPr>
                <w:rFonts w:eastAsia="Calibri"/>
                <w:vertAlign w:val="subscript"/>
              </w:rPr>
              <w:t>we</w:t>
            </w:r>
            <w:proofErr w:type="spellEnd"/>
            <w:r>
              <w:rPr>
                <w:rFonts w:eastAsia="Calibri"/>
              </w:rPr>
              <w:t xml:space="preserve"> </w:t>
            </w:r>
            <w:r>
              <w:rPr>
                <w:rFonts w:eastAsia="Calibri"/>
              </w:rPr>
              <w:tab/>
              <w:t>= Services water use efficiency [USD/m</w:t>
            </w:r>
            <w:r>
              <w:rPr>
                <w:rFonts w:eastAsia="Calibri"/>
                <w:vertAlign w:val="superscript"/>
              </w:rPr>
              <w:t>3</w:t>
            </w:r>
            <w:r>
              <w:rPr>
                <w:rFonts w:eastAsia="Calibri"/>
              </w:rPr>
              <w:t>]</w:t>
            </w:r>
          </w:p>
          <w:p w14:paraId="6ECB8DEC" w14:textId="77777777" w:rsidR="00FA541D" w:rsidRDefault="00FA541D" w:rsidP="000E516C">
            <w:pPr>
              <w:pStyle w:val="MText"/>
              <w:ind w:left="720"/>
              <w:rPr>
                <w:rFonts w:eastAsia="Calibri"/>
              </w:rPr>
            </w:pPr>
            <w:r>
              <w:rPr>
                <w:rFonts w:eastAsia="Calibri"/>
              </w:rPr>
              <w:t>P</w:t>
            </w:r>
            <w:r>
              <w:rPr>
                <w:rFonts w:eastAsia="Calibri"/>
                <w:vertAlign w:val="subscript"/>
              </w:rPr>
              <w:t>A</w:t>
            </w:r>
            <w:r>
              <w:rPr>
                <w:rFonts w:eastAsia="Calibri"/>
              </w:rPr>
              <w:t xml:space="preserve"> </w:t>
            </w:r>
            <w:r>
              <w:rPr>
                <w:rFonts w:eastAsia="Calibri"/>
              </w:rPr>
              <w:tab/>
              <w:t>= Proportion of water used by the agricultural sector over the total use</w:t>
            </w:r>
          </w:p>
          <w:p w14:paraId="12108C00" w14:textId="77777777" w:rsidR="00FA541D" w:rsidRDefault="00FA541D" w:rsidP="000E516C">
            <w:pPr>
              <w:pStyle w:val="MText"/>
              <w:ind w:left="720"/>
              <w:rPr>
                <w:rFonts w:eastAsia="Calibri"/>
              </w:rPr>
            </w:pPr>
            <w:r>
              <w:rPr>
                <w:rFonts w:eastAsia="Calibri"/>
              </w:rPr>
              <w:t>P</w:t>
            </w:r>
            <w:r>
              <w:rPr>
                <w:rFonts w:eastAsia="Calibri"/>
                <w:vertAlign w:val="subscript"/>
              </w:rPr>
              <w:t>M</w:t>
            </w:r>
            <w:r>
              <w:rPr>
                <w:rFonts w:eastAsia="Calibri"/>
              </w:rPr>
              <w:t xml:space="preserve"> </w:t>
            </w:r>
            <w:r>
              <w:rPr>
                <w:rFonts w:eastAsia="Calibri"/>
              </w:rPr>
              <w:tab/>
              <w:t>= Proportion of water used by the MIMEC sector over the total use</w:t>
            </w:r>
          </w:p>
          <w:p w14:paraId="1FD799D1" w14:textId="77777777" w:rsidR="00FA541D" w:rsidRDefault="00FA541D" w:rsidP="000E516C">
            <w:pPr>
              <w:pStyle w:val="MText"/>
              <w:ind w:left="720"/>
              <w:rPr>
                <w:rFonts w:eastAsia="Calibri"/>
              </w:rPr>
            </w:pPr>
            <w:proofErr w:type="gramStart"/>
            <w:r>
              <w:rPr>
                <w:rFonts w:eastAsia="Calibri"/>
              </w:rPr>
              <w:t>P</w:t>
            </w:r>
            <w:r>
              <w:rPr>
                <w:rFonts w:eastAsia="Calibri"/>
                <w:vertAlign w:val="subscript"/>
              </w:rPr>
              <w:t>S</w:t>
            </w:r>
            <w:r>
              <w:rPr>
                <w:rFonts w:eastAsia="Calibri"/>
              </w:rPr>
              <w:t xml:space="preserve">  </w:t>
            </w:r>
            <w:r>
              <w:rPr>
                <w:rFonts w:eastAsia="Calibri"/>
              </w:rPr>
              <w:tab/>
            </w:r>
            <w:proofErr w:type="gramEnd"/>
            <w:r>
              <w:rPr>
                <w:rFonts w:eastAsia="Calibri"/>
              </w:rPr>
              <w:t>= Proportion of water used by the service sector over the total use</w:t>
            </w:r>
          </w:p>
          <w:p w14:paraId="2D34BB26" w14:textId="77777777" w:rsidR="00FA541D" w:rsidRDefault="00FA541D" w:rsidP="000E516C">
            <w:pPr>
              <w:pStyle w:val="MText"/>
            </w:pPr>
          </w:p>
          <w:p w14:paraId="5AFC5A93" w14:textId="77777777" w:rsidR="00FA541D" w:rsidRDefault="00FA541D" w:rsidP="000E516C">
            <w:pPr>
              <w:pStyle w:val="MText"/>
              <w:rPr>
                <w:rFonts w:eastAsia="Calibri"/>
              </w:rPr>
            </w:pPr>
            <w:r>
              <w:rPr>
                <w:rFonts w:eastAsia="Calibri"/>
              </w:rPr>
              <w:t>The computing of each sector is described below.</w:t>
            </w:r>
          </w:p>
          <w:p w14:paraId="0F98F462" w14:textId="77777777" w:rsidR="0094360D" w:rsidRDefault="0094360D" w:rsidP="00FA541D">
            <w:pPr>
              <w:pStyle w:val="MText"/>
              <w:rPr>
                <w:rFonts w:eastAsia="Calibri"/>
                <w:i/>
              </w:rPr>
            </w:pPr>
          </w:p>
          <w:p w14:paraId="1E2B94F8" w14:textId="3F46863F" w:rsidR="00FA541D" w:rsidRDefault="00FA541D" w:rsidP="00FA541D">
            <w:pPr>
              <w:pStyle w:val="MText"/>
              <w:rPr>
                <w:rFonts w:eastAsia="Calibri"/>
              </w:rPr>
            </w:pPr>
            <w:r>
              <w:rPr>
                <w:rFonts w:eastAsia="Calibri"/>
                <w:i/>
              </w:rPr>
              <w:t>Water use efficiency in irrigated agriculture</w:t>
            </w:r>
            <w:r>
              <w:rPr>
                <w:rFonts w:eastAsia="Calibri"/>
              </w:rPr>
              <w:t xml:space="preserve"> is calculated as the agricultural value added per agricultural water use, expressed in USD/m</w:t>
            </w:r>
            <w:r>
              <w:rPr>
                <w:rFonts w:eastAsia="Calibri"/>
                <w:vertAlign w:val="superscript"/>
              </w:rPr>
              <w:t>3</w:t>
            </w:r>
            <w:r>
              <w:rPr>
                <w:rFonts w:eastAsia="Calibri"/>
              </w:rPr>
              <w:t xml:space="preserve">. </w:t>
            </w:r>
          </w:p>
          <w:p w14:paraId="3D632B41" w14:textId="77777777" w:rsidR="0094360D" w:rsidRDefault="0094360D" w:rsidP="00FA541D">
            <w:pPr>
              <w:pStyle w:val="MText"/>
              <w:rPr>
                <w:rFonts w:eastAsia="Calibri"/>
              </w:rPr>
            </w:pPr>
          </w:p>
          <w:p w14:paraId="08FEA039" w14:textId="79E410BD" w:rsidR="00FA541D" w:rsidRPr="000E516C" w:rsidRDefault="00FA541D" w:rsidP="000E516C">
            <w:pPr>
              <w:pStyle w:val="MText"/>
              <w:rPr>
                <w:rFonts w:eastAsia="Calibri"/>
              </w:rPr>
            </w:pPr>
            <w:r w:rsidRPr="000E516C">
              <w:rPr>
                <w:rFonts w:eastAsia="Calibri"/>
              </w:rPr>
              <w:t>In formula:</w:t>
            </w:r>
          </w:p>
          <w:p w14:paraId="11205409" w14:textId="4FC42CB2" w:rsidR="00290D15" w:rsidRDefault="00290D15" w:rsidP="00BB5DD9">
            <w:pPr>
              <w:pStyle w:val="MText"/>
              <w:jc w:val="center"/>
              <w:rPr>
                <w:rFonts w:eastAsia="Calibri"/>
              </w:rPr>
            </w:pPr>
            <w:r>
              <w:rPr>
                <w:noProof/>
              </w:rPr>
              <w:drawing>
                <wp:inline distT="0" distB="0" distL="0" distR="0" wp14:anchorId="5B601814" wp14:editId="2AE5DFB7">
                  <wp:extent cx="16287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8775" cy="390525"/>
                          </a:xfrm>
                          <a:prstGeom prst="rect">
                            <a:avLst/>
                          </a:prstGeom>
                          <a:noFill/>
                          <a:ln>
                            <a:noFill/>
                          </a:ln>
                        </pic:spPr>
                      </pic:pic>
                    </a:graphicData>
                  </a:graphic>
                </wp:inline>
              </w:drawing>
            </w:r>
          </w:p>
          <w:p w14:paraId="3958CFCD" w14:textId="0251A47F" w:rsidR="00FA541D" w:rsidRPr="000E516C" w:rsidRDefault="00FA541D" w:rsidP="000E516C">
            <w:pPr>
              <w:pStyle w:val="MText"/>
              <w:rPr>
                <w:rFonts w:eastAsia="Calibri"/>
              </w:rPr>
            </w:pPr>
            <w:r w:rsidRPr="000E516C">
              <w:rPr>
                <w:rFonts w:eastAsia="Calibri"/>
              </w:rPr>
              <w:t>Where:</w:t>
            </w:r>
          </w:p>
          <w:p w14:paraId="1F28D041" w14:textId="77777777" w:rsidR="00FA541D" w:rsidRDefault="00FA541D" w:rsidP="00FA541D">
            <w:pPr>
              <w:pStyle w:val="MText"/>
              <w:ind w:left="720"/>
              <w:rPr>
                <w:rFonts w:eastAsia="Calibri"/>
              </w:rPr>
            </w:pPr>
            <w:r>
              <w:rPr>
                <w:rFonts w:eastAsia="Calibri"/>
              </w:rPr>
              <w:t>A</w:t>
            </w:r>
            <w:r>
              <w:rPr>
                <w:rFonts w:eastAsia="Calibri"/>
                <w:vertAlign w:val="subscript"/>
              </w:rPr>
              <w:t>we</w:t>
            </w:r>
            <w:r>
              <w:rPr>
                <w:rFonts w:eastAsia="Calibri"/>
              </w:rPr>
              <w:t xml:space="preserve"> </w:t>
            </w:r>
            <w:r>
              <w:rPr>
                <w:rFonts w:eastAsia="Calibri"/>
              </w:rPr>
              <w:tab/>
              <w:t>= Irrigated agriculture water use efficiency [USD/m</w:t>
            </w:r>
            <w:r>
              <w:rPr>
                <w:rFonts w:eastAsia="Calibri"/>
                <w:vertAlign w:val="superscript"/>
              </w:rPr>
              <w:t>3</w:t>
            </w:r>
            <w:r>
              <w:rPr>
                <w:rFonts w:eastAsia="Calibri"/>
              </w:rPr>
              <w:t>]</w:t>
            </w:r>
          </w:p>
          <w:p w14:paraId="7BCA0CD9" w14:textId="77777777" w:rsidR="00FA541D" w:rsidRDefault="00FA541D" w:rsidP="00FA541D">
            <w:pPr>
              <w:pStyle w:val="MText"/>
              <w:ind w:left="720"/>
              <w:rPr>
                <w:rFonts w:eastAsia="Calibri"/>
              </w:rPr>
            </w:pPr>
            <w:proofErr w:type="spellStart"/>
            <w:r>
              <w:rPr>
                <w:rFonts w:eastAsia="Calibri"/>
              </w:rPr>
              <w:lastRenderedPageBreak/>
              <w:t>GVA</w:t>
            </w:r>
            <w:r>
              <w:rPr>
                <w:rFonts w:eastAsia="Calibri"/>
                <w:vertAlign w:val="subscript"/>
              </w:rPr>
              <w:t>a</w:t>
            </w:r>
            <w:proofErr w:type="spellEnd"/>
            <w:r>
              <w:rPr>
                <w:rFonts w:eastAsia="Calibri"/>
                <w:vertAlign w:val="subscript"/>
              </w:rPr>
              <w:tab/>
            </w:r>
            <w:r>
              <w:rPr>
                <w:rFonts w:eastAsia="Calibri"/>
              </w:rPr>
              <w:t>= Gross value added by agriculture (excluding river and marine fisheries and forestry) [USD]</w:t>
            </w:r>
          </w:p>
          <w:p w14:paraId="115BECBA" w14:textId="77777777" w:rsidR="00FA541D" w:rsidRDefault="00FA541D" w:rsidP="00FA541D">
            <w:pPr>
              <w:pStyle w:val="MText"/>
              <w:ind w:left="720"/>
              <w:rPr>
                <w:rFonts w:eastAsia="Calibri"/>
              </w:rPr>
            </w:pPr>
            <w:r>
              <w:rPr>
                <w:rFonts w:eastAsia="Calibri"/>
              </w:rPr>
              <w:t>C</w:t>
            </w:r>
            <w:r>
              <w:rPr>
                <w:rFonts w:eastAsia="Calibri"/>
                <w:vertAlign w:val="subscript"/>
              </w:rPr>
              <w:t>r</w:t>
            </w:r>
            <w:r>
              <w:rPr>
                <w:rFonts w:eastAsia="Calibri"/>
              </w:rPr>
              <w:t xml:space="preserve"> </w:t>
            </w:r>
            <w:r>
              <w:rPr>
                <w:rFonts w:eastAsia="Calibri"/>
              </w:rPr>
              <w:tab/>
              <w:t xml:space="preserve">= Proportion of agricultural GVA produced by rainfed agriculture </w:t>
            </w:r>
          </w:p>
          <w:p w14:paraId="0E9553D8" w14:textId="77777777" w:rsidR="00FA541D" w:rsidRDefault="00FA541D" w:rsidP="00FA541D">
            <w:pPr>
              <w:pStyle w:val="MText"/>
              <w:ind w:left="720"/>
              <w:rPr>
                <w:rFonts w:eastAsia="Calibri"/>
              </w:rPr>
            </w:pPr>
            <w:proofErr w:type="spellStart"/>
            <w:r>
              <w:rPr>
                <w:rFonts w:eastAsia="Calibri"/>
              </w:rPr>
              <w:t>V</w:t>
            </w:r>
            <w:r>
              <w:rPr>
                <w:rFonts w:eastAsia="Calibri"/>
                <w:vertAlign w:val="subscript"/>
              </w:rPr>
              <w:t>a</w:t>
            </w:r>
            <w:proofErr w:type="spellEnd"/>
            <w:r>
              <w:rPr>
                <w:rFonts w:eastAsia="Calibri"/>
              </w:rPr>
              <w:t xml:space="preserve"> </w:t>
            </w:r>
            <w:r>
              <w:rPr>
                <w:rFonts w:eastAsia="Calibri"/>
              </w:rPr>
              <w:tab/>
              <w:t>= Volume of water used by the agricultural sector (including irrigation, livestock and aquaculture) [m</w:t>
            </w:r>
            <w:r>
              <w:rPr>
                <w:rFonts w:eastAsia="Calibri"/>
                <w:vertAlign w:val="superscript"/>
              </w:rPr>
              <w:t>3</w:t>
            </w:r>
            <w:r>
              <w:rPr>
                <w:rFonts w:eastAsia="Calibri"/>
              </w:rPr>
              <w:t>]</w:t>
            </w:r>
          </w:p>
          <w:p w14:paraId="11BE48C2" w14:textId="77777777" w:rsidR="00FA541D" w:rsidRDefault="00FA541D" w:rsidP="00FA541D">
            <w:pPr>
              <w:tabs>
                <w:tab w:val="left" w:pos="497"/>
                <w:tab w:val="left" w:pos="1064"/>
                <w:tab w:val="left" w:pos="1631"/>
              </w:tabs>
              <w:ind w:left="215"/>
              <w:rPr>
                <w:rFonts w:eastAsia="Calibri"/>
                <w:color w:val="404040" w:themeColor="text1" w:themeTint="BF"/>
                <w:sz w:val="21"/>
                <w:szCs w:val="21"/>
              </w:rPr>
            </w:pPr>
          </w:p>
          <w:p w14:paraId="4BF9F24C" w14:textId="6F93DA1A" w:rsidR="00FA541D" w:rsidRDefault="00FA541D" w:rsidP="00FA541D">
            <w:pPr>
              <w:pStyle w:val="MText"/>
              <w:rPr>
                <w:rFonts w:eastAsia="Calibri"/>
              </w:rPr>
            </w:pPr>
            <w:r>
              <w:rPr>
                <w:rFonts w:eastAsia="Calibri"/>
              </w:rPr>
              <w:t>The volume of water used by the agricultural sectors (V) is collected at country level through national records and reported in questionnaires, in units of m</w:t>
            </w:r>
            <w:r>
              <w:rPr>
                <w:rFonts w:eastAsia="Calibri"/>
                <w:vertAlign w:val="superscript"/>
              </w:rPr>
              <w:t>3</w:t>
            </w:r>
            <w:r>
              <w:rPr>
                <w:rFonts w:eastAsia="Calibri"/>
              </w:rPr>
              <w:t xml:space="preserve">/year (see example in AQUASTAT </w:t>
            </w:r>
            <w:hyperlink r:id="rId20" w:history="1">
              <w:r w:rsidRPr="0045473F">
                <w:rPr>
                  <w:rStyle w:val="Hyperlink"/>
                  <w:rFonts w:eastAsia="Calibri"/>
                </w:rPr>
                <w:t>http://www.fao.org/nr/water/aquastat/sets/aq-5yr-quest_eng.xls)</w:t>
              </w:r>
            </w:hyperlink>
            <w:r>
              <w:rPr>
                <w:rFonts w:eastAsia="Calibri"/>
              </w:rPr>
              <w:t>. Agricultural value added in national currency is obtained from national statistics, converted to USD and deflated to the baseline year.</w:t>
            </w:r>
          </w:p>
          <w:p w14:paraId="4ED133D0" w14:textId="77777777" w:rsidR="00FA541D" w:rsidRDefault="00FA541D" w:rsidP="00FA541D">
            <w:pPr>
              <w:pStyle w:val="MText"/>
              <w:rPr>
                <w:rFonts w:eastAsia="Calibri"/>
                <w:lang w:val="en-US"/>
              </w:rPr>
            </w:pPr>
          </w:p>
          <w:p w14:paraId="4ABD831C" w14:textId="77777777" w:rsidR="00FA541D" w:rsidRDefault="00FA541D" w:rsidP="00FA541D">
            <w:pPr>
              <w:pStyle w:val="MText"/>
              <w:rPr>
                <w:rFonts w:eastAsia="Calibri"/>
                <w:lang w:val="en-US"/>
              </w:rPr>
            </w:pPr>
            <w:r>
              <w:rPr>
                <w:rFonts w:eastAsia="Calibri"/>
                <w:lang w:val="en-US"/>
              </w:rPr>
              <w:t>C</w:t>
            </w:r>
            <w:r>
              <w:rPr>
                <w:rFonts w:eastAsia="Calibri"/>
                <w:vertAlign w:val="subscript"/>
                <w:lang w:val="en-US"/>
              </w:rPr>
              <w:t>r</w:t>
            </w:r>
            <w:r>
              <w:rPr>
                <w:rFonts w:eastAsia="Calibri"/>
                <w:lang w:val="en-US"/>
              </w:rPr>
              <w:t xml:space="preserve"> can be calculated from the proportion of irrigated land on the total Arable land and Permanent crops (hereinafter “cultivated land”, as follows:</w:t>
            </w:r>
          </w:p>
          <w:p w14:paraId="09BEF542" w14:textId="67C8E4AC" w:rsidR="00D67F40" w:rsidRDefault="00D67F40" w:rsidP="00BB5DD9">
            <w:pPr>
              <w:pStyle w:val="MText"/>
              <w:jc w:val="center"/>
              <w:rPr>
                <w:rFonts w:eastAsia="SimSun"/>
                <w:lang w:val="en-US"/>
              </w:rPr>
            </w:pPr>
            <w:r>
              <w:rPr>
                <w:noProof/>
              </w:rPr>
              <w:drawing>
                <wp:inline distT="0" distB="0" distL="0" distR="0" wp14:anchorId="715001A0" wp14:editId="6D0B5BAD">
                  <wp:extent cx="15716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1625" cy="542925"/>
                          </a:xfrm>
                          <a:prstGeom prst="rect">
                            <a:avLst/>
                          </a:prstGeom>
                          <a:noFill/>
                          <a:ln>
                            <a:noFill/>
                          </a:ln>
                        </pic:spPr>
                      </pic:pic>
                    </a:graphicData>
                  </a:graphic>
                </wp:inline>
              </w:drawing>
            </w:r>
          </w:p>
          <w:p w14:paraId="4F0D8A4D" w14:textId="757AF968" w:rsidR="00FA541D" w:rsidRDefault="00FA541D" w:rsidP="000E516C">
            <w:pPr>
              <w:pStyle w:val="MText"/>
              <w:rPr>
                <w:rFonts w:eastAsia="SimSun"/>
              </w:rPr>
            </w:pPr>
            <w:r>
              <w:rPr>
                <w:rFonts w:eastAsia="SimSun"/>
              </w:rPr>
              <w:t>Where:</w:t>
            </w:r>
          </w:p>
          <w:p w14:paraId="557F9878" w14:textId="77777777" w:rsidR="00FA541D" w:rsidRDefault="00FA541D" w:rsidP="000E516C">
            <w:pPr>
              <w:pStyle w:val="MText"/>
              <w:ind w:left="720"/>
              <w:rPr>
                <w:rFonts w:eastAsia="Calibri"/>
              </w:rPr>
            </w:pPr>
            <w:r>
              <w:rPr>
                <w:rFonts w:eastAsia="SimSun"/>
              </w:rPr>
              <w:t>A</w:t>
            </w:r>
            <w:r>
              <w:rPr>
                <w:rFonts w:eastAsia="SimSun"/>
                <w:vertAlign w:val="subscript"/>
              </w:rPr>
              <w:t>i</w:t>
            </w:r>
            <w:r>
              <w:rPr>
                <w:rFonts w:eastAsia="SimSun"/>
              </w:rPr>
              <w:t xml:space="preserve"> </w:t>
            </w:r>
            <w:r>
              <w:rPr>
                <w:rFonts w:eastAsia="Calibri"/>
              </w:rPr>
              <w:tab/>
            </w:r>
            <w:r>
              <w:rPr>
                <w:rFonts w:eastAsia="SimSun"/>
              </w:rPr>
              <w:t xml:space="preserve">= </w:t>
            </w:r>
            <w:r>
              <w:rPr>
                <w:rFonts w:eastAsia="Calibri"/>
              </w:rPr>
              <w:t>proportion of irrigated land on the total cultivated land, in decimals</w:t>
            </w:r>
          </w:p>
          <w:p w14:paraId="1B090E09" w14:textId="3540A46D" w:rsidR="00FA541D" w:rsidRDefault="00FA541D" w:rsidP="000E516C">
            <w:pPr>
              <w:pStyle w:val="MText"/>
              <w:ind w:left="720"/>
              <w:rPr>
                <w:rFonts w:eastAsia="Calibri"/>
              </w:rPr>
            </w:pPr>
            <w:r>
              <w:rPr>
                <w:rFonts w:eastAsia="Calibri"/>
              </w:rPr>
              <w:t xml:space="preserve">0.375 </w:t>
            </w:r>
            <w:r>
              <w:rPr>
                <w:rFonts w:eastAsia="Calibri"/>
              </w:rPr>
              <w:tab/>
              <w:t>= generic default ratio between rainfed and irrigated yields</w:t>
            </w:r>
          </w:p>
          <w:p w14:paraId="0BF0B5E1" w14:textId="77777777" w:rsidR="00AD157E" w:rsidRDefault="00AD157E" w:rsidP="000E516C">
            <w:pPr>
              <w:pStyle w:val="MText"/>
              <w:rPr>
                <w:rFonts w:eastAsia="Calibri"/>
              </w:rPr>
            </w:pPr>
          </w:p>
          <w:p w14:paraId="456C2BF6" w14:textId="77777777" w:rsidR="00FA541D" w:rsidRDefault="00FA541D" w:rsidP="000E516C">
            <w:pPr>
              <w:pStyle w:val="MText"/>
              <w:rPr>
                <w:rFonts w:eastAsia="Calibri"/>
              </w:rPr>
            </w:pPr>
            <w:r>
              <w:rPr>
                <w:rFonts w:eastAsia="Calibri"/>
              </w:rPr>
              <w:t>More detailed estimations are however possible and encouraged at country level.</w:t>
            </w:r>
          </w:p>
          <w:p w14:paraId="61DF5B26" w14:textId="77777777" w:rsidR="00FA541D" w:rsidRDefault="00FA541D" w:rsidP="000E516C">
            <w:pPr>
              <w:pStyle w:val="MText"/>
              <w:rPr>
                <w:rFonts w:eastAsia="Calibri"/>
                <w:color w:val="404040" w:themeColor="text1" w:themeTint="BF"/>
              </w:rPr>
            </w:pPr>
          </w:p>
          <w:p w14:paraId="50B8B864" w14:textId="77777777" w:rsidR="00FA541D" w:rsidRDefault="00FA541D" w:rsidP="000E516C">
            <w:pPr>
              <w:pStyle w:val="MText"/>
              <w:rPr>
                <w:rFonts w:eastAsia="Calibri"/>
              </w:rPr>
            </w:pPr>
            <w:r>
              <w:rPr>
                <w:rFonts w:eastAsia="Calibri"/>
                <w:i/>
                <w:lang w:bidi="en-US"/>
              </w:rPr>
              <w:t xml:space="preserve">Water efficiency of the MIMEC sectors (including power production): </w:t>
            </w:r>
            <w:r>
              <w:rPr>
                <w:rFonts w:eastAsia="Calibri"/>
              </w:rPr>
              <w:t>MIMEC value added per unit of water used for the MIMEC sector, expressed in USD/m</w:t>
            </w:r>
            <w:r>
              <w:rPr>
                <w:rFonts w:eastAsia="Calibri"/>
                <w:vertAlign w:val="superscript"/>
              </w:rPr>
              <w:t>3</w:t>
            </w:r>
            <w:r>
              <w:rPr>
                <w:rFonts w:eastAsia="Calibri"/>
              </w:rPr>
              <w:t>.</w:t>
            </w:r>
          </w:p>
          <w:p w14:paraId="5986AA45" w14:textId="77777777" w:rsidR="00FA541D" w:rsidRDefault="00FA541D" w:rsidP="00FA541D">
            <w:pPr>
              <w:pStyle w:val="MText"/>
              <w:rPr>
                <w:rFonts w:eastAsia="Calibri"/>
              </w:rPr>
            </w:pPr>
          </w:p>
          <w:p w14:paraId="71F08951" w14:textId="37CAC6DA" w:rsidR="00FA541D" w:rsidRDefault="00FA541D" w:rsidP="000F4333">
            <w:pPr>
              <w:pStyle w:val="MText"/>
              <w:rPr>
                <w:rFonts w:eastAsia="Calibri"/>
                <w:i/>
                <w:color w:val="404040" w:themeColor="text1" w:themeTint="BF"/>
                <w:lang w:eastAsia="en-US" w:bidi="en-US"/>
              </w:rPr>
            </w:pPr>
            <w:r>
              <w:rPr>
                <w:rFonts w:eastAsia="Calibri"/>
              </w:rPr>
              <w:t>In formula:</w:t>
            </w:r>
          </w:p>
          <w:p w14:paraId="7EEED199" w14:textId="44EEB723" w:rsidR="00AD157E" w:rsidRDefault="00AD157E" w:rsidP="00BB5DD9">
            <w:pPr>
              <w:spacing w:after="120"/>
              <w:jc w:val="center"/>
              <w:rPr>
                <w:rFonts w:eastAsia="Calibri"/>
                <w:color w:val="404040" w:themeColor="text1" w:themeTint="BF"/>
                <w:sz w:val="21"/>
                <w:szCs w:val="21"/>
              </w:rPr>
            </w:pPr>
            <w:r>
              <w:rPr>
                <w:noProof/>
              </w:rPr>
              <w:drawing>
                <wp:inline distT="0" distB="0" distL="0" distR="0" wp14:anchorId="26EBAC1E" wp14:editId="0F081A89">
                  <wp:extent cx="10287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8700" cy="466725"/>
                          </a:xfrm>
                          <a:prstGeom prst="rect">
                            <a:avLst/>
                          </a:prstGeom>
                          <a:noFill/>
                          <a:ln>
                            <a:noFill/>
                          </a:ln>
                        </pic:spPr>
                      </pic:pic>
                    </a:graphicData>
                  </a:graphic>
                </wp:inline>
              </w:drawing>
            </w:r>
          </w:p>
          <w:p w14:paraId="33D0EFE6" w14:textId="2C7E28C5" w:rsidR="00FA541D" w:rsidRDefault="00FA541D" w:rsidP="000E516C">
            <w:pPr>
              <w:pStyle w:val="MText"/>
              <w:rPr>
                <w:rFonts w:eastAsia="Calibri"/>
              </w:rPr>
            </w:pPr>
            <w:r>
              <w:rPr>
                <w:rFonts w:eastAsia="Calibri"/>
              </w:rPr>
              <w:t>Where:</w:t>
            </w:r>
          </w:p>
          <w:p w14:paraId="71900D9D" w14:textId="77777777" w:rsidR="00FA541D" w:rsidRDefault="00FA541D" w:rsidP="00FA541D">
            <w:pPr>
              <w:pStyle w:val="MText"/>
              <w:ind w:left="720"/>
              <w:rPr>
                <w:rFonts w:eastAsia="Calibri"/>
              </w:rPr>
            </w:pPr>
            <w:proofErr w:type="spellStart"/>
            <w:r>
              <w:rPr>
                <w:rFonts w:eastAsia="Calibri"/>
              </w:rPr>
              <w:t>M</w:t>
            </w:r>
            <w:r>
              <w:rPr>
                <w:rFonts w:eastAsia="Calibri"/>
                <w:vertAlign w:val="subscript"/>
              </w:rPr>
              <w:t>we</w:t>
            </w:r>
            <w:proofErr w:type="spellEnd"/>
            <w:r>
              <w:rPr>
                <w:rFonts w:eastAsia="Calibri"/>
              </w:rPr>
              <w:t xml:space="preserve"> </w:t>
            </w:r>
            <w:r>
              <w:rPr>
                <w:rFonts w:eastAsia="Calibri"/>
              </w:rPr>
              <w:tab/>
              <w:t>= Industrial water use efficiency [USD/m</w:t>
            </w:r>
            <w:r>
              <w:rPr>
                <w:rFonts w:eastAsia="Calibri"/>
                <w:vertAlign w:val="superscript"/>
              </w:rPr>
              <w:t>3</w:t>
            </w:r>
            <w:r>
              <w:rPr>
                <w:rFonts w:eastAsia="Calibri"/>
              </w:rPr>
              <w:t>]</w:t>
            </w:r>
          </w:p>
          <w:p w14:paraId="3E672FAE" w14:textId="77777777" w:rsidR="00FA541D" w:rsidRDefault="00FA541D" w:rsidP="00FA541D">
            <w:pPr>
              <w:pStyle w:val="MText"/>
              <w:ind w:left="720"/>
              <w:rPr>
                <w:rFonts w:eastAsia="Calibri"/>
              </w:rPr>
            </w:pPr>
            <w:proofErr w:type="spellStart"/>
            <w:r>
              <w:rPr>
                <w:rFonts w:eastAsia="Calibri"/>
              </w:rPr>
              <w:t>GVA</w:t>
            </w:r>
            <w:r>
              <w:rPr>
                <w:rFonts w:eastAsia="Calibri"/>
                <w:vertAlign w:val="subscript"/>
              </w:rPr>
              <w:t>m</w:t>
            </w:r>
            <w:proofErr w:type="spellEnd"/>
            <w:r>
              <w:rPr>
                <w:rFonts w:eastAsia="Calibri"/>
              </w:rPr>
              <w:tab/>
              <w:t>= Gross value added by MIMEC (including energy) [USD]</w:t>
            </w:r>
          </w:p>
          <w:p w14:paraId="179CF291" w14:textId="77777777" w:rsidR="00FA541D" w:rsidRDefault="00FA541D" w:rsidP="00FA541D">
            <w:pPr>
              <w:pStyle w:val="MText"/>
              <w:ind w:left="720"/>
              <w:rPr>
                <w:rFonts w:eastAsia="Calibri"/>
              </w:rPr>
            </w:pPr>
            <w:proofErr w:type="spellStart"/>
            <w:r>
              <w:rPr>
                <w:rFonts w:eastAsia="Calibri"/>
              </w:rPr>
              <w:lastRenderedPageBreak/>
              <w:t>V</w:t>
            </w:r>
            <w:r>
              <w:rPr>
                <w:rFonts w:eastAsia="Calibri"/>
                <w:vertAlign w:val="subscript"/>
              </w:rPr>
              <w:t>m</w:t>
            </w:r>
            <w:proofErr w:type="spellEnd"/>
            <w:r>
              <w:rPr>
                <w:rFonts w:eastAsia="Calibri"/>
              </w:rPr>
              <w:tab/>
              <w:t>= Volume of water used by MIMEC (including energy) [m</w:t>
            </w:r>
            <w:r>
              <w:rPr>
                <w:rFonts w:eastAsia="Calibri"/>
                <w:vertAlign w:val="superscript"/>
              </w:rPr>
              <w:t>3</w:t>
            </w:r>
            <w:r>
              <w:rPr>
                <w:rFonts w:eastAsia="Calibri"/>
              </w:rPr>
              <w:t>]</w:t>
            </w:r>
          </w:p>
          <w:p w14:paraId="7B125BAB" w14:textId="77777777" w:rsidR="00FA541D" w:rsidRDefault="00FA541D" w:rsidP="00FA541D">
            <w:pPr>
              <w:spacing w:after="120"/>
              <w:jc w:val="both"/>
              <w:rPr>
                <w:rFonts w:eastAsia="Calibri"/>
                <w:i/>
                <w:color w:val="404040" w:themeColor="text1" w:themeTint="BF"/>
                <w:sz w:val="21"/>
                <w:szCs w:val="21"/>
              </w:rPr>
            </w:pPr>
          </w:p>
          <w:p w14:paraId="0A53BBC4" w14:textId="6FF6159D" w:rsidR="00FA541D" w:rsidRDefault="00FA541D" w:rsidP="00FA541D">
            <w:pPr>
              <w:pStyle w:val="MText"/>
              <w:rPr>
                <w:rFonts w:eastAsia="Calibri"/>
              </w:rPr>
            </w:pPr>
            <w:r>
              <w:rPr>
                <w:rFonts w:eastAsia="Calibri"/>
              </w:rPr>
              <w:t>MIMEC water use (</w:t>
            </w:r>
            <w:proofErr w:type="spellStart"/>
            <w:r>
              <w:rPr>
                <w:rFonts w:eastAsia="Calibri"/>
              </w:rPr>
              <w:t>V</w:t>
            </w:r>
            <w:r>
              <w:rPr>
                <w:rFonts w:eastAsia="Calibri"/>
                <w:vertAlign w:val="subscript"/>
              </w:rPr>
              <w:t>m</w:t>
            </w:r>
            <w:proofErr w:type="spellEnd"/>
            <w:r>
              <w:rPr>
                <w:rFonts w:eastAsia="Calibri"/>
              </w:rPr>
              <w:t>) is collected at country level through national records and reported in questionnaires, in units of m</w:t>
            </w:r>
            <w:r>
              <w:rPr>
                <w:rFonts w:eastAsia="Calibri"/>
                <w:vertAlign w:val="superscript"/>
              </w:rPr>
              <w:t>3</w:t>
            </w:r>
            <w:r>
              <w:rPr>
                <w:rFonts w:eastAsia="Calibri"/>
              </w:rPr>
              <w:t xml:space="preserve">/year (see example in AQUASTAT </w:t>
            </w:r>
            <w:hyperlink r:id="rId23" w:history="1">
              <w:r w:rsidRPr="00016B32">
                <w:rPr>
                  <w:rStyle w:val="Hyperlink"/>
                  <w:rFonts w:eastAsia="Calibri"/>
                </w:rPr>
                <w:t>http://www.fao.org/nr/water/aquastat/sets/aq-5yr-quest_eng.xls</w:t>
              </w:r>
            </w:hyperlink>
            <w:r>
              <w:rPr>
                <w:rFonts w:eastAsia="Calibri"/>
              </w:rPr>
              <w:t>). MIMEC value added is obtained from national statistics, deflated to the baseline year.</w:t>
            </w:r>
          </w:p>
          <w:p w14:paraId="4956FF6E" w14:textId="77777777" w:rsidR="00FA541D" w:rsidRDefault="00FA541D" w:rsidP="00FA541D">
            <w:pPr>
              <w:pStyle w:val="MText"/>
              <w:rPr>
                <w:rFonts w:eastAsia="Calibri"/>
                <w:i/>
              </w:rPr>
            </w:pPr>
          </w:p>
          <w:p w14:paraId="299205C4" w14:textId="77777777" w:rsidR="00FA541D" w:rsidRDefault="00FA541D" w:rsidP="00FA541D">
            <w:pPr>
              <w:pStyle w:val="MText"/>
              <w:rPr>
                <w:rFonts w:eastAsia="Calibri"/>
              </w:rPr>
            </w:pPr>
            <w:r>
              <w:rPr>
                <w:rFonts w:eastAsia="Calibri"/>
                <w:i/>
              </w:rPr>
              <w:t xml:space="preserve">Services water supply efficiency </w:t>
            </w:r>
            <w:r>
              <w:rPr>
                <w:rFonts w:eastAsia="Calibri"/>
              </w:rPr>
              <w:t>is calculated as the service sector value added (ISIC 36-39 and ISIC 45-98) divided by water used for distribution by the water collection, treatment and supply industry (ISIC 36), expressed in USD/m</w:t>
            </w:r>
            <w:r>
              <w:rPr>
                <w:rFonts w:eastAsia="Calibri"/>
                <w:vertAlign w:val="superscript"/>
              </w:rPr>
              <w:t>3</w:t>
            </w:r>
            <w:r>
              <w:rPr>
                <w:rFonts w:eastAsia="Calibri"/>
              </w:rPr>
              <w:t>.</w:t>
            </w:r>
          </w:p>
          <w:p w14:paraId="61F3EBC5" w14:textId="77777777" w:rsidR="00FA541D" w:rsidRDefault="00FA541D" w:rsidP="00FA541D">
            <w:pPr>
              <w:spacing w:after="120"/>
              <w:jc w:val="both"/>
              <w:rPr>
                <w:rFonts w:eastAsia="Calibri"/>
                <w:color w:val="404040" w:themeColor="text1" w:themeTint="BF"/>
                <w:sz w:val="21"/>
                <w:szCs w:val="21"/>
              </w:rPr>
            </w:pPr>
          </w:p>
          <w:p w14:paraId="65A8CDEA" w14:textId="77777777" w:rsidR="00FA541D" w:rsidRDefault="00FA541D" w:rsidP="00C03BC3">
            <w:pPr>
              <w:pStyle w:val="MText"/>
              <w:rPr>
                <w:rFonts w:eastAsia="Calibri"/>
              </w:rPr>
            </w:pPr>
            <w:r>
              <w:rPr>
                <w:rFonts w:eastAsia="Calibri"/>
              </w:rPr>
              <w:t>In formula:</w:t>
            </w:r>
          </w:p>
          <w:p w14:paraId="5205B0B2" w14:textId="3F9EEBFF" w:rsidR="00BB5DD9" w:rsidRDefault="00BB5DD9" w:rsidP="00BB5DD9">
            <w:pPr>
              <w:spacing w:after="60"/>
              <w:jc w:val="center"/>
              <w:rPr>
                <w:rFonts w:eastAsia="Calibri"/>
                <w:color w:val="404040" w:themeColor="text1" w:themeTint="BF"/>
                <w:sz w:val="21"/>
                <w:szCs w:val="21"/>
              </w:rPr>
            </w:pPr>
            <w:r>
              <w:rPr>
                <w:noProof/>
              </w:rPr>
              <w:drawing>
                <wp:inline distT="0" distB="0" distL="0" distR="0" wp14:anchorId="42BC7151" wp14:editId="742EB9E8">
                  <wp:extent cx="8286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675" cy="466725"/>
                          </a:xfrm>
                          <a:prstGeom prst="rect">
                            <a:avLst/>
                          </a:prstGeom>
                          <a:noFill/>
                          <a:ln>
                            <a:noFill/>
                          </a:ln>
                        </pic:spPr>
                      </pic:pic>
                    </a:graphicData>
                  </a:graphic>
                </wp:inline>
              </w:drawing>
            </w:r>
          </w:p>
          <w:p w14:paraId="7E6C73E5" w14:textId="058ECAC6" w:rsidR="00FA541D" w:rsidRDefault="00FA541D" w:rsidP="00C03BC3">
            <w:pPr>
              <w:pStyle w:val="MText"/>
              <w:rPr>
                <w:rFonts w:eastAsia="Calibri"/>
              </w:rPr>
            </w:pPr>
            <w:r>
              <w:rPr>
                <w:rFonts w:eastAsia="Calibri"/>
              </w:rPr>
              <w:t>Where:</w:t>
            </w:r>
          </w:p>
          <w:p w14:paraId="21A70D9B" w14:textId="77777777" w:rsidR="00FA541D" w:rsidRDefault="00FA541D" w:rsidP="00C03BC3">
            <w:pPr>
              <w:pStyle w:val="MText"/>
              <w:ind w:left="720"/>
              <w:rPr>
                <w:rFonts w:eastAsia="Calibri"/>
                <w:i/>
              </w:rPr>
            </w:pPr>
            <w:proofErr w:type="spellStart"/>
            <w:r>
              <w:rPr>
                <w:rFonts w:eastAsia="Calibri"/>
              </w:rPr>
              <w:t>S</w:t>
            </w:r>
            <w:r>
              <w:rPr>
                <w:rFonts w:eastAsia="Calibri"/>
                <w:vertAlign w:val="subscript"/>
              </w:rPr>
              <w:t>we</w:t>
            </w:r>
            <w:proofErr w:type="spellEnd"/>
            <w:r>
              <w:rPr>
                <w:rFonts w:eastAsia="Calibri"/>
              </w:rPr>
              <w:t xml:space="preserve"> </w:t>
            </w:r>
            <w:r>
              <w:rPr>
                <w:rFonts w:eastAsia="Calibri"/>
              </w:rPr>
              <w:tab/>
              <w:t xml:space="preserve">= </w:t>
            </w:r>
            <w:r>
              <w:rPr>
                <w:rFonts w:eastAsia="Calibri"/>
                <w:i/>
              </w:rPr>
              <w:t>Services water use efficiency [USD/m</w:t>
            </w:r>
            <w:r>
              <w:rPr>
                <w:rFonts w:eastAsia="Calibri"/>
                <w:i/>
                <w:vertAlign w:val="superscript"/>
              </w:rPr>
              <w:t>3</w:t>
            </w:r>
            <w:r>
              <w:rPr>
                <w:rFonts w:eastAsia="Calibri"/>
                <w:i/>
              </w:rPr>
              <w:t>]</w:t>
            </w:r>
          </w:p>
          <w:p w14:paraId="20C1BF10" w14:textId="77777777" w:rsidR="00FA541D" w:rsidRDefault="00FA541D" w:rsidP="00C03BC3">
            <w:pPr>
              <w:pStyle w:val="MText"/>
              <w:ind w:left="720"/>
              <w:rPr>
                <w:rFonts w:eastAsia="Calibri"/>
              </w:rPr>
            </w:pPr>
            <w:r>
              <w:rPr>
                <w:rFonts w:eastAsia="Calibri"/>
              </w:rPr>
              <w:t>GVA</w:t>
            </w:r>
            <w:r>
              <w:rPr>
                <w:rFonts w:eastAsia="Calibri"/>
                <w:vertAlign w:val="subscript"/>
              </w:rPr>
              <w:t>s</w:t>
            </w:r>
            <w:r>
              <w:rPr>
                <w:rFonts w:eastAsia="Calibri"/>
              </w:rPr>
              <w:tab/>
              <w:t>= Gross value added by services [USD]</w:t>
            </w:r>
          </w:p>
          <w:p w14:paraId="43CB94CA" w14:textId="6ACBB137" w:rsidR="00FA541D" w:rsidRDefault="00FA541D" w:rsidP="00C03BC3">
            <w:pPr>
              <w:pStyle w:val="MText"/>
              <w:ind w:left="720"/>
              <w:rPr>
                <w:rFonts w:eastAsia="Calibri"/>
              </w:rPr>
            </w:pPr>
            <w:r>
              <w:rPr>
                <w:rFonts w:eastAsia="Calibri"/>
              </w:rPr>
              <w:t>V</w:t>
            </w:r>
            <w:r>
              <w:rPr>
                <w:rFonts w:eastAsia="Calibri"/>
                <w:vertAlign w:val="subscript"/>
              </w:rPr>
              <w:t>s</w:t>
            </w:r>
            <w:r>
              <w:rPr>
                <w:rFonts w:eastAsia="Calibri"/>
              </w:rPr>
              <w:tab/>
              <w:t>= Volume of water used by the service sector [m</w:t>
            </w:r>
            <w:r>
              <w:rPr>
                <w:rFonts w:eastAsia="Calibri"/>
                <w:vertAlign w:val="superscript"/>
              </w:rPr>
              <w:t>3</w:t>
            </w:r>
            <w:r>
              <w:rPr>
                <w:rFonts w:eastAsia="Calibri"/>
              </w:rPr>
              <w:t>]</w:t>
            </w:r>
          </w:p>
          <w:p w14:paraId="7417EA43" w14:textId="77777777" w:rsidR="00FA541D" w:rsidRDefault="00FA541D" w:rsidP="00FA541D">
            <w:pPr>
              <w:tabs>
                <w:tab w:val="left" w:pos="504"/>
                <w:tab w:val="left" w:pos="1064"/>
                <w:tab w:val="left" w:pos="1632"/>
              </w:tabs>
              <w:ind w:left="227"/>
              <w:rPr>
                <w:rFonts w:eastAsia="Calibri"/>
                <w:color w:val="404040" w:themeColor="text1" w:themeTint="BF"/>
                <w:sz w:val="21"/>
                <w:szCs w:val="21"/>
              </w:rPr>
            </w:pPr>
          </w:p>
          <w:p w14:paraId="54830739" w14:textId="671C72A7" w:rsidR="00FA541D" w:rsidRDefault="00FA541D" w:rsidP="00FA541D">
            <w:pPr>
              <w:pStyle w:val="MText"/>
              <w:rPr>
                <w:rFonts w:eastAsia="Calibri"/>
              </w:rPr>
            </w:pPr>
            <w:r>
              <w:rPr>
                <w:rFonts w:eastAsia="Calibri"/>
              </w:rPr>
              <w:t>Data on volumes of used and distributed water are collected at country level from the municipal supply utilities records and reported in questionnaires, in units of km</w:t>
            </w:r>
            <w:r>
              <w:rPr>
                <w:rFonts w:eastAsia="Calibri"/>
                <w:vertAlign w:val="superscript"/>
              </w:rPr>
              <w:t>3</w:t>
            </w:r>
            <w:r>
              <w:rPr>
                <w:rFonts w:eastAsia="Calibri"/>
              </w:rPr>
              <w:t>/year or million m</w:t>
            </w:r>
            <w:r>
              <w:rPr>
                <w:rFonts w:eastAsia="Calibri"/>
                <w:vertAlign w:val="superscript"/>
              </w:rPr>
              <w:t>3</w:t>
            </w:r>
            <w:r>
              <w:rPr>
                <w:rFonts w:eastAsia="Calibri"/>
              </w:rPr>
              <w:t xml:space="preserve">/year (see example in AQUASTAT </w:t>
            </w:r>
            <w:hyperlink r:id="rId25" w:history="1">
              <w:r w:rsidRPr="00C03BC3">
                <w:rPr>
                  <w:rStyle w:val="Hyperlink"/>
                  <w:rFonts w:eastAsia="Calibri"/>
                </w:rPr>
                <w:t>http://www.fao.org/nr/water/aquastat/sets/aq-5yr-quest_eng.xls)</w:t>
              </w:r>
            </w:hyperlink>
            <w:r>
              <w:rPr>
                <w:rFonts w:eastAsia="Calibri"/>
              </w:rPr>
              <w:t>. Services value added is obtained from national statistics, deflated to the baseline year.</w:t>
            </w:r>
          </w:p>
          <w:p w14:paraId="41B8EB5A" w14:textId="77777777" w:rsidR="00FA541D" w:rsidRDefault="00FA541D" w:rsidP="00FA541D">
            <w:pPr>
              <w:pStyle w:val="MText"/>
              <w:rPr>
                <w:rFonts w:eastAsia="Calibri"/>
              </w:rPr>
            </w:pPr>
          </w:p>
          <w:p w14:paraId="6E29A6C5" w14:textId="77777777" w:rsidR="00FA541D" w:rsidRDefault="00FA541D" w:rsidP="00FA541D">
            <w:pPr>
              <w:pStyle w:val="MText"/>
            </w:pPr>
            <w:r>
              <w:t xml:space="preserve">Change in water use efficiency (CWUE) is computed as the ratio of water use efficiency (WUE) in time </w:t>
            </w:r>
            <w:proofErr w:type="spellStart"/>
            <w:r>
              <w:t>t</w:t>
            </w:r>
            <w:proofErr w:type="spellEnd"/>
            <w:r>
              <w:t xml:space="preserve"> minus water use efficiency in time t-1, divided by water use efficiency in time t-1 and multiplied by 100:</w:t>
            </w:r>
          </w:p>
          <w:p w14:paraId="1504F734" w14:textId="3AE1B4C3" w:rsidR="00FA541D" w:rsidRDefault="00503BAC" w:rsidP="00503BAC">
            <w:pPr>
              <w:pStyle w:val="BodyText"/>
              <w:ind w:left="0"/>
              <w:jc w:val="center"/>
              <w:rPr>
                <w:rFonts w:asciiTheme="minorHAnsi" w:hAnsiTheme="minorHAnsi"/>
                <w:color w:val="404040" w:themeColor="text1" w:themeTint="BF"/>
                <w:sz w:val="21"/>
                <w:szCs w:val="21"/>
              </w:rPr>
            </w:pPr>
            <w:r>
              <w:rPr>
                <w:noProof/>
              </w:rPr>
              <w:drawing>
                <wp:inline distT="0" distB="0" distL="0" distR="0" wp14:anchorId="7738EF99" wp14:editId="35EF5D79">
                  <wp:extent cx="19621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62150" cy="457200"/>
                          </a:xfrm>
                          <a:prstGeom prst="rect">
                            <a:avLst/>
                          </a:prstGeom>
                          <a:noFill/>
                          <a:ln>
                            <a:noFill/>
                          </a:ln>
                        </pic:spPr>
                      </pic:pic>
                    </a:graphicData>
                  </a:graphic>
                </wp:inline>
              </w:drawing>
            </w:r>
          </w:p>
          <w:p w14:paraId="14D79041" w14:textId="521D72F0" w:rsidR="007C63C4" w:rsidRPr="004073A7" w:rsidRDefault="00FA541D" w:rsidP="00B67DBC">
            <w:pPr>
              <w:pStyle w:val="MText"/>
              <w:rPr>
                <w:rFonts w:cstheme="minorHAnsi"/>
              </w:rPr>
            </w:pPr>
            <w:r>
              <w:t xml:space="preserve">It must be noted that computing the indicator in an aggregated manner, i.e. total GDP over total water use, would lead to an overestimation of the indicator. That is due to the fact that, for </w:t>
            </w:r>
            <w:r>
              <w:lastRenderedPageBreak/>
              <w:t>the agricultural sector, only the value produced under irrigation has to be counted in calculating the indicator. Hence, the sum of the value added of the various sectors used in these formulas is not equivalent to the total GDP of the country.</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51729E7" w14:textId="77777777" w:rsidR="00A7095F" w:rsidRDefault="00A7095F" w:rsidP="00FC5946">
            <w:pPr>
              <w:pStyle w:val="MSubHeader"/>
            </w:pPr>
            <w:r>
              <w:t>Treatment of missing values:</w:t>
            </w:r>
          </w:p>
          <w:p w14:paraId="14AF88BE" w14:textId="224F1239" w:rsidR="00A7095F" w:rsidRDefault="00A7095F" w:rsidP="00A7095F">
            <w:pPr>
              <w:numPr>
                <w:ilvl w:val="0"/>
                <w:numId w:val="29"/>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FC5946">
              <w:rPr>
                <w:rFonts w:eastAsia="Times New Roman" w:cs="Times New Roman"/>
                <w:color w:val="1C75BC"/>
                <w:sz w:val="21"/>
                <w:szCs w:val="21"/>
                <w:lang w:eastAsia="en-GB"/>
              </w:rPr>
              <w:t>:</w:t>
            </w:r>
          </w:p>
          <w:p w14:paraId="2D1DA463" w14:textId="77777777" w:rsidR="00A7095F" w:rsidRDefault="00A7095F" w:rsidP="00FC5946">
            <w:pPr>
              <w:pStyle w:val="MText"/>
              <w:ind w:left="360"/>
            </w:pPr>
            <w:r>
              <w:t>If scattered data (over time) are available, a methodology will be developed with regards to inter- and extrapolation.</w:t>
            </w:r>
          </w:p>
          <w:p w14:paraId="653828C1" w14:textId="77777777" w:rsidR="00A7095F" w:rsidRDefault="00A7095F" w:rsidP="00A7095F">
            <w:pPr>
              <w:shd w:val="clear" w:color="auto" w:fill="FFFFFF"/>
              <w:spacing w:after="0"/>
              <w:ind w:left="360"/>
              <w:rPr>
                <w:rFonts w:eastAsia="Times New Roman" w:cs="Times New Roman"/>
                <w:color w:val="4A4A4A"/>
                <w:sz w:val="21"/>
                <w:szCs w:val="21"/>
                <w:lang w:eastAsia="en-GB"/>
              </w:rPr>
            </w:pPr>
          </w:p>
          <w:p w14:paraId="36805632" w14:textId="4E7AD8D1" w:rsidR="00A7095F" w:rsidRDefault="00A7095F" w:rsidP="00A7095F">
            <w:pPr>
              <w:numPr>
                <w:ilvl w:val="0"/>
                <w:numId w:val="29"/>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FC5946">
              <w:rPr>
                <w:rFonts w:eastAsia="Times New Roman" w:cs="Times New Roman"/>
                <w:color w:val="1C75BC"/>
                <w:sz w:val="21"/>
                <w:szCs w:val="21"/>
                <w:lang w:eastAsia="en-GB"/>
              </w:rPr>
              <w:t>:</w:t>
            </w:r>
          </w:p>
          <w:p w14:paraId="11763FCE" w14:textId="13ABC645" w:rsidR="007C63C4" w:rsidRPr="00A7095F" w:rsidRDefault="00A7095F" w:rsidP="00FC5946">
            <w:pPr>
              <w:pStyle w:val="MText"/>
              <w:ind w:left="360"/>
            </w:pPr>
            <w:r>
              <w:t>If country data are missing, the value of the indicator will be considered in the average of the others in the same region.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CFF9FA" w14:textId="77777777" w:rsidR="000F5941" w:rsidRDefault="000F5941" w:rsidP="00FC5946">
            <w:pPr>
              <w:pStyle w:val="MSubHeader"/>
            </w:pPr>
            <w:r>
              <w:t>Regional aggregates:</w:t>
            </w:r>
          </w:p>
          <w:p w14:paraId="6DB5D83D" w14:textId="77777777" w:rsidR="000F5941" w:rsidRDefault="000F5941" w:rsidP="00FC5946">
            <w:pPr>
              <w:pStyle w:val="MText"/>
            </w:pPr>
            <w:r>
              <w:t>The aggregation for global and regional estimations is done by summing up the values of the various parameters constituting the elements of the formula, i.e. value added by sector and water use by sector. The aggregated indicator is then calculated by applying the formula with those aggregated data, as if it were a single country.</w:t>
            </w:r>
          </w:p>
          <w:p w14:paraId="743595FE" w14:textId="77777777" w:rsidR="000F5941" w:rsidRDefault="000F5941" w:rsidP="00FC5946">
            <w:pPr>
              <w:pStyle w:val="MText"/>
            </w:pPr>
          </w:p>
          <w:p w14:paraId="6E65421B" w14:textId="25F84D41" w:rsidR="007C63C4" w:rsidRPr="000F5941" w:rsidRDefault="000F5941" w:rsidP="00FC5946">
            <w:pPr>
              <w:pStyle w:val="MText"/>
            </w:pPr>
            <w:r>
              <w:t>An Excel sheet with the calculations is being prepared, and will be shared with the IAEG if required.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1AA37F9" w14:textId="77777777" w:rsidR="007C63C4" w:rsidRDefault="001808DE" w:rsidP="0079548C">
            <w:pPr>
              <w:pStyle w:val="MSubHeader"/>
            </w:pPr>
            <w:r>
              <w:t>Methods and guidance available to countries for the compilation of the data at the national level:</w:t>
            </w:r>
          </w:p>
          <w:p w14:paraId="68FA19D3" w14:textId="60F359A4" w:rsidR="007C6FAA" w:rsidRPr="007C6FAA" w:rsidRDefault="007C6FAA" w:rsidP="007C6FAA">
            <w:pPr>
              <w:pStyle w:val="ListParagraph"/>
              <w:numPr>
                <w:ilvl w:val="0"/>
                <w:numId w:val="33"/>
              </w:numPr>
              <w:shd w:val="clear" w:color="auto" w:fill="FFFFFF"/>
              <w:spacing w:after="0"/>
              <w:rPr>
                <w:rFonts w:eastAsia="Times New Roman" w:cs="Times New Roman"/>
                <w:color w:val="4A4A4A"/>
                <w:sz w:val="21"/>
                <w:szCs w:val="21"/>
                <w:lang w:eastAsia="en-GB"/>
              </w:rPr>
            </w:pPr>
            <w:r w:rsidRPr="007C6FAA">
              <w:rPr>
                <w:rFonts w:eastAsia="Times New Roman" w:cs="Times New Roman"/>
                <w:color w:val="4A4A4A"/>
                <w:sz w:val="21"/>
                <w:szCs w:val="21"/>
                <w:lang w:eastAsia="en-GB"/>
              </w:rPr>
              <w:t>NA</w:t>
            </w:r>
          </w:p>
        </w:tc>
      </w:tr>
      <w:tr w:rsidR="0079548C" w:rsidRPr="004D68B6" w14:paraId="2F4082BC" w14:textId="77777777" w:rsidTr="007C63C4">
        <w:tc>
          <w:tcPr>
            <w:tcW w:w="1739" w:type="pct"/>
            <w:tcBorders>
              <w:top w:val="nil"/>
              <w:left w:val="nil"/>
              <w:bottom w:val="single" w:sz="4" w:space="0" w:color="auto"/>
              <w:right w:val="single" w:sz="4" w:space="0" w:color="auto"/>
            </w:tcBorders>
            <w:shd w:val="clear" w:color="auto" w:fill="E7E6E6" w:themeFill="background2"/>
          </w:tcPr>
          <w:p w14:paraId="643A53FC" w14:textId="7D7C2A25" w:rsidR="0079548C" w:rsidRPr="00C94E79" w:rsidRDefault="0079548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CB4CD9B" w14:textId="77777777" w:rsidR="0079548C" w:rsidRDefault="0079548C" w:rsidP="001808DE">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6BE5ED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954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43B42C12" w14:textId="40482662" w:rsidR="001808DE" w:rsidRDefault="001808DE" w:rsidP="0079548C">
            <w:pPr>
              <w:pStyle w:val="MSubHeader"/>
            </w:pPr>
            <w:r>
              <w:t>Quality assurance</w:t>
            </w:r>
            <w:r w:rsidR="0079548C">
              <w:t>:</w:t>
            </w:r>
          </w:p>
          <w:p w14:paraId="72EE23D6" w14:textId="77ED44C0" w:rsidR="007C63C4" w:rsidRPr="00C22F94" w:rsidRDefault="001808DE" w:rsidP="0079548C">
            <w:pPr>
              <w:pStyle w:val="MText"/>
              <w:numPr>
                <w:ilvl w:val="0"/>
                <w:numId w:val="33"/>
              </w:numPr>
              <w:rPr>
                <w:rFonts w:cstheme="minorHAnsi"/>
              </w:rPr>
            </w:pPr>
            <w:r>
              <w:t>NA</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707941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954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1149C65" w:rsidR="00B74489" w:rsidRDefault="00B74489">
      <w:pPr>
        <w:pBdr>
          <w:bottom w:val="single" w:sz="6" w:space="1" w:color="auto"/>
        </w:pBdr>
      </w:pPr>
    </w:p>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6" w:name="_Toc36655613"/>
            <w:bookmarkStart w:id="27" w:name="_Toc36812576"/>
            <w:bookmarkStart w:id="28" w:name="_Toc36812689"/>
            <w:bookmarkStart w:id="29" w:name="_Toc36813076"/>
            <w:r w:rsidRPr="001A0E35">
              <w:t>5</w:t>
            </w:r>
            <w:r w:rsidR="00952376" w:rsidRPr="001A0E35">
              <w:t>. Data availability and disaggregation</w:t>
            </w:r>
            <w:bookmarkEnd w:id="26"/>
            <w:bookmarkEnd w:id="27"/>
            <w:bookmarkEnd w:id="28"/>
            <w:bookmarkEnd w:id="2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7A185" w14:textId="09124AA9" w:rsidR="000D7648" w:rsidRDefault="000D7648" w:rsidP="0079548C">
            <w:pPr>
              <w:pStyle w:val="MHeader"/>
            </w:pPr>
            <w:r>
              <w:t>Data availability</w:t>
            </w:r>
          </w:p>
          <w:p w14:paraId="06C89591" w14:textId="77777777" w:rsidR="000D7648" w:rsidRDefault="000D7648" w:rsidP="000D7648">
            <w:pPr>
              <w:pStyle w:val="MText"/>
            </w:pPr>
            <w:r>
              <w:t>Presently, the data needed for the indicator are collected by AQASTAT and the other databases for 168 countries worldwide.</w:t>
            </w:r>
          </w:p>
          <w:p w14:paraId="581E9B70" w14:textId="77777777" w:rsidR="000D7648" w:rsidRDefault="000D7648" w:rsidP="000D7648">
            <w:pPr>
              <w:pStyle w:val="MText"/>
            </w:pPr>
          </w:p>
          <w:p w14:paraId="293E07A2" w14:textId="77777777" w:rsidR="000D7648" w:rsidRDefault="000D7648" w:rsidP="000D7648">
            <w:pPr>
              <w:pStyle w:val="MText"/>
            </w:pPr>
            <w:r>
              <w:t>Breakdown of the number of countries covered by region is as follows:</w:t>
            </w:r>
          </w:p>
          <w:p w14:paraId="4BB79390" w14:textId="77777777" w:rsidR="000D7648" w:rsidRDefault="000D7648" w:rsidP="000D7648">
            <w:pPr>
              <w:pStyle w:val="MText"/>
            </w:pPr>
          </w:p>
          <w:tbl>
            <w:tblPr>
              <w:tblStyle w:val="PlainTable4"/>
              <w:tblW w:w="5000" w:type="pct"/>
              <w:tblInd w:w="0" w:type="dxa"/>
              <w:tblLayout w:type="fixed"/>
              <w:tblLook w:val="04A0" w:firstRow="1" w:lastRow="0" w:firstColumn="1" w:lastColumn="0" w:noHBand="0" w:noVBand="1"/>
            </w:tblPr>
            <w:tblGrid>
              <w:gridCol w:w="4121"/>
              <w:gridCol w:w="845"/>
              <w:gridCol w:w="845"/>
            </w:tblGrid>
            <w:tr w:rsidR="000D7648" w14:paraId="67ACCC62" w14:textId="77777777" w:rsidTr="000D76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5CA4E09D" w14:textId="77777777" w:rsidR="000D7648" w:rsidRDefault="000D7648" w:rsidP="000D7648">
                  <w:pPr>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World</w:t>
                  </w:r>
                </w:p>
              </w:tc>
              <w:tc>
                <w:tcPr>
                  <w:tcW w:w="727" w:type="pct"/>
                  <w:noWrap/>
                  <w:hideMark/>
                </w:tcPr>
                <w:p w14:paraId="3C49D70E" w14:textId="77777777" w:rsidR="000D7648" w:rsidRDefault="000D7648" w:rsidP="000D7648">
                  <w:pPr>
                    <w:jc w:val="right"/>
                    <w:cnfStyle w:val="100000000000" w:firstRow="1" w:lastRow="0" w:firstColumn="0" w:lastColumn="0" w:oddVBand="0" w:evenVBand="0" w:oddHBand="0" w:evenHBand="0" w:firstRowFirstColumn="0" w:firstRowLastColumn="0" w:lastRowFirstColumn="0" w:lastRowLastColumn="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168</w:t>
                  </w:r>
                </w:p>
              </w:tc>
              <w:tc>
                <w:tcPr>
                  <w:tcW w:w="727" w:type="pct"/>
                  <w:noWrap/>
                  <w:hideMark/>
                </w:tcPr>
                <w:p w14:paraId="77CBFCC3" w14:textId="77777777" w:rsidR="000D7648" w:rsidRDefault="000D7648" w:rsidP="000D7648">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404040" w:themeColor="text1" w:themeTint="BF"/>
                      <w:sz w:val="20"/>
                      <w:szCs w:val="20"/>
                    </w:rPr>
                  </w:pPr>
                </w:p>
              </w:tc>
            </w:tr>
            <w:tr w:rsidR="000D7648" w14:paraId="03675C0C" w14:textId="77777777" w:rsidTr="000D764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545" w:type="pct"/>
                  <w:noWrap/>
                  <w:hideMark/>
                </w:tcPr>
                <w:p w14:paraId="6B29BC11" w14:textId="77777777" w:rsidR="000D7648" w:rsidRDefault="000D7648" w:rsidP="000D7648">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Africa</w:t>
                  </w:r>
                </w:p>
              </w:tc>
              <w:tc>
                <w:tcPr>
                  <w:tcW w:w="727" w:type="pct"/>
                  <w:noWrap/>
                  <w:hideMark/>
                </w:tcPr>
                <w:p w14:paraId="3B20CAAB" w14:textId="77777777" w:rsidR="000D7648" w:rsidRDefault="000D7648" w:rsidP="000D7648">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51</w:t>
                  </w:r>
                </w:p>
              </w:tc>
              <w:tc>
                <w:tcPr>
                  <w:tcW w:w="727" w:type="pct"/>
                  <w:noWrap/>
                </w:tcPr>
                <w:p w14:paraId="740BCA93" w14:textId="77777777" w:rsidR="000D7648" w:rsidRDefault="000D7648" w:rsidP="000D7648">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62FF3DDB"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F42E88A"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Northern Africa</w:t>
                  </w:r>
                </w:p>
              </w:tc>
              <w:tc>
                <w:tcPr>
                  <w:tcW w:w="727" w:type="pct"/>
                  <w:noWrap/>
                  <w:hideMark/>
                </w:tcPr>
                <w:p w14:paraId="34DFC81B"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6</w:t>
                  </w:r>
                </w:p>
              </w:tc>
              <w:tc>
                <w:tcPr>
                  <w:tcW w:w="727" w:type="pct"/>
                  <w:noWrap/>
                </w:tcPr>
                <w:p w14:paraId="080C82B6"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2B889729"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4F4EE2C"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Sub-Saharan Africa</w:t>
                  </w:r>
                </w:p>
              </w:tc>
              <w:tc>
                <w:tcPr>
                  <w:tcW w:w="727" w:type="pct"/>
                  <w:noWrap/>
                  <w:hideMark/>
                </w:tcPr>
                <w:p w14:paraId="7361F23C"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45</w:t>
                  </w:r>
                </w:p>
              </w:tc>
              <w:tc>
                <w:tcPr>
                  <w:tcW w:w="727" w:type="pct"/>
                  <w:noWrap/>
                </w:tcPr>
                <w:p w14:paraId="0F96E980"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7D0ECE80"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321BDA8F" w14:textId="77777777" w:rsidR="000D7648" w:rsidRDefault="000D7648" w:rsidP="000D7648">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Eastern Africa</w:t>
                  </w:r>
                </w:p>
              </w:tc>
              <w:tc>
                <w:tcPr>
                  <w:tcW w:w="727" w:type="pct"/>
                  <w:noWrap/>
                  <w:hideMark/>
                </w:tcPr>
                <w:p w14:paraId="719C718B"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16</w:t>
                  </w:r>
                </w:p>
              </w:tc>
              <w:tc>
                <w:tcPr>
                  <w:tcW w:w="727" w:type="pct"/>
                  <w:noWrap/>
                </w:tcPr>
                <w:p w14:paraId="19BCDA48"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1EA34FC4"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3C14F63E" w14:textId="77777777" w:rsidR="000D7648" w:rsidRDefault="000D7648" w:rsidP="000D7648">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Middle Africa</w:t>
                  </w:r>
                </w:p>
              </w:tc>
              <w:tc>
                <w:tcPr>
                  <w:tcW w:w="727" w:type="pct"/>
                  <w:noWrap/>
                  <w:hideMark/>
                </w:tcPr>
                <w:p w14:paraId="0B37782D" w14:textId="77777777" w:rsidR="000D7648" w:rsidRDefault="000D7648" w:rsidP="000D7648">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8</w:t>
                  </w:r>
                </w:p>
              </w:tc>
              <w:tc>
                <w:tcPr>
                  <w:tcW w:w="727" w:type="pct"/>
                  <w:noWrap/>
                </w:tcPr>
                <w:p w14:paraId="6A0A0D0B" w14:textId="77777777" w:rsidR="000D7648" w:rsidRDefault="000D7648" w:rsidP="000D7648">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51781E31"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A37D3D6" w14:textId="77777777" w:rsidR="000D7648" w:rsidRDefault="000D7648" w:rsidP="000D7648">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Southern Africa</w:t>
                  </w:r>
                </w:p>
              </w:tc>
              <w:tc>
                <w:tcPr>
                  <w:tcW w:w="727" w:type="pct"/>
                  <w:noWrap/>
                  <w:hideMark/>
                </w:tcPr>
                <w:p w14:paraId="4AC6BD71"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w:t>
                  </w:r>
                </w:p>
              </w:tc>
              <w:tc>
                <w:tcPr>
                  <w:tcW w:w="727" w:type="pct"/>
                  <w:noWrap/>
                </w:tcPr>
                <w:p w14:paraId="455E65E7"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7E7D0420"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82B1E63" w14:textId="77777777" w:rsidR="000D7648" w:rsidRDefault="000D7648" w:rsidP="000D7648">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Western Africa</w:t>
                  </w:r>
                </w:p>
              </w:tc>
              <w:tc>
                <w:tcPr>
                  <w:tcW w:w="727" w:type="pct"/>
                  <w:noWrap/>
                  <w:hideMark/>
                </w:tcPr>
                <w:p w14:paraId="7939749C" w14:textId="77777777" w:rsidR="000D7648" w:rsidRDefault="000D7648" w:rsidP="000D7648">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16</w:t>
                  </w:r>
                </w:p>
              </w:tc>
              <w:tc>
                <w:tcPr>
                  <w:tcW w:w="727" w:type="pct"/>
                  <w:noWrap/>
                </w:tcPr>
                <w:p w14:paraId="2C3B6ACD" w14:textId="77777777" w:rsidR="000D7648" w:rsidRDefault="000D7648" w:rsidP="000D7648">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2E753017"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1D142EAC" w14:textId="77777777" w:rsidR="000D7648" w:rsidRDefault="000D7648" w:rsidP="000D7648">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Americas</w:t>
                  </w:r>
                </w:p>
              </w:tc>
              <w:tc>
                <w:tcPr>
                  <w:tcW w:w="727" w:type="pct"/>
                  <w:noWrap/>
                  <w:hideMark/>
                </w:tcPr>
                <w:p w14:paraId="2A4F3774" w14:textId="77777777" w:rsidR="000D7648" w:rsidRDefault="000D7648" w:rsidP="000D7648">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30</w:t>
                  </w:r>
                </w:p>
              </w:tc>
              <w:tc>
                <w:tcPr>
                  <w:tcW w:w="727" w:type="pct"/>
                  <w:noWrap/>
                </w:tcPr>
                <w:p w14:paraId="3C0F351B" w14:textId="77777777" w:rsidR="000D7648" w:rsidRDefault="000D7648" w:rsidP="000D7648">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2B6FA6B7"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60C2AFAE"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Latin America and the Caribbean</w:t>
                  </w:r>
                </w:p>
              </w:tc>
              <w:tc>
                <w:tcPr>
                  <w:tcW w:w="727" w:type="pct"/>
                  <w:noWrap/>
                  <w:hideMark/>
                </w:tcPr>
                <w:p w14:paraId="27DA916F"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28</w:t>
                  </w:r>
                </w:p>
              </w:tc>
              <w:tc>
                <w:tcPr>
                  <w:tcW w:w="727" w:type="pct"/>
                  <w:noWrap/>
                </w:tcPr>
                <w:p w14:paraId="070A2665"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05C61D39"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55B92E5" w14:textId="77777777" w:rsidR="000D7648" w:rsidRDefault="000D7648" w:rsidP="000D7648">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Caribbean</w:t>
                  </w:r>
                </w:p>
              </w:tc>
              <w:tc>
                <w:tcPr>
                  <w:tcW w:w="727" w:type="pct"/>
                  <w:noWrap/>
                  <w:hideMark/>
                </w:tcPr>
                <w:p w14:paraId="551F41EB"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8</w:t>
                  </w:r>
                </w:p>
              </w:tc>
              <w:tc>
                <w:tcPr>
                  <w:tcW w:w="727" w:type="pct"/>
                  <w:noWrap/>
                </w:tcPr>
                <w:p w14:paraId="2B30AF69"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3E751380"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1C5BD186" w14:textId="77777777" w:rsidR="000D7648" w:rsidRDefault="000D7648" w:rsidP="000D7648">
                  <w:pPr>
                    <w:ind w:firstLineChars="300" w:firstLine="6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Latin America</w:t>
                  </w:r>
                </w:p>
              </w:tc>
              <w:tc>
                <w:tcPr>
                  <w:tcW w:w="727" w:type="pct"/>
                  <w:noWrap/>
                  <w:hideMark/>
                </w:tcPr>
                <w:p w14:paraId="0981D5E7" w14:textId="77777777" w:rsidR="000D7648" w:rsidRDefault="000D7648" w:rsidP="000D7648">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20</w:t>
                  </w:r>
                </w:p>
              </w:tc>
              <w:tc>
                <w:tcPr>
                  <w:tcW w:w="727" w:type="pct"/>
                  <w:noWrap/>
                </w:tcPr>
                <w:p w14:paraId="54F7B8B0" w14:textId="77777777" w:rsidR="000D7648" w:rsidRDefault="000D7648" w:rsidP="000D7648">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14E23CA7"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C79EDFE"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Northern America</w:t>
                  </w:r>
                </w:p>
              </w:tc>
              <w:tc>
                <w:tcPr>
                  <w:tcW w:w="727" w:type="pct"/>
                  <w:noWrap/>
                  <w:hideMark/>
                </w:tcPr>
                <w:p w14:paraId="5CABF09B"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w:t>
                  </w:r>
                </w:p>
              </w:tc>
              <w:tc>
                <w:tcPr>
                  <w:tcW w:w="727" w:type="pct"/>
                  <w:noWrap/>
                </w:tcPr>
                <w:p w14:paraId="4B3A4126"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74327FED"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63D9115" w14:textId="77777777" w:rsidR="000D7648" w:rsidRDefault="000D7648" w:rsidP="000D7648">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Asia</w:t>
                  </w:r>
                </w:p>
              </w:tc>
              <w:tc>
                <w:tcPr>
                  <w:tcW w:w="727" w:type="pct"/>
                  <w:noWrap/>
                  <w:hideMark/>
                </w:tcPr>
                <w:p w14:paraId="42F3B83B" w14:textId="77777777" w:rsidR="000D7648" w:rsidRDefault="000D7648" w:rsidP="000D7648">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46</w:t>
                  </w:r>
                </w:p>
              </w:tc>
              <w:tc>
                <w:tcPr>
                  <w:tcW w:w="727" w:type="pct"/>
                  <w:noWrap/>
                </w:tcPr>
                <w:p w14:paraId="1AEF94F7" w14:textId="77777777" w:rsidR="000D7648" w:rsidRDefault="000D7648" w:rsidP="000D7648">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5618A21B"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506289C7" w14:textId="77777777" w:rsidR="000D7648" w:rsidRDefault="000D7648" w:rsidP="000D7648">
                  <w:pPr>
                    <w:ind w:firstLineChars="200" w:firstLine="400"/>
                    <w:outlineLvl w:val="1"/>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Central Asia</w:t>
                  </w:r>
                </w:p>
              </w:tc>
              <w:tc>
                <w:tcPr>
                  <w:tcW w:w="727" w:type="pct"/>
                  <w:noWrap/>
                  <w:hideMark/>
                </w:tcPr>
                <w:p w14:paraId="6F4C79AC"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w:t>
                  </w:r>
                </w:p>
              </w:tc>
              <w:tc>
                <w:tcPr>
                  <w:tcW w:w="727" w:type="pct"/>
                  <w:noWrap/>
                </w:tcPr>
                <w:p w14:paraId="63E4A847" w14:textId="77777777" w:rsidR="000D7648" w:rsidRDefault="000D7648" w:rsidP="000D7648">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541D462C"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A0FB862"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Eastern Asia</w:t>
                  </w:r>
                </w:p>
              </w:tc>
              <w:tc>
                <w:tcPr>
                  <w:tcW w:w="727" w:type="pct"/>
                  <w:noWrap/>
                  <w:hideMark/>
                </w:tcPr>
                <w:p w14:paraId="18214186"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5</w:t>
                  </w:r>
                </w:p>
              </w:tc>
              <w:tc>
                <w:tcPr>
                  <w:tcW w:w="727" w:type="pct"/>
                  <w:noWrap/>
                </w:tcPr>
                <w:p w14:paraId="4EDB74D1"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016EB17D"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219F46F"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Southern Asia</w:t>
                  </w:r>
                </w:p>
              </w:tc>
              <w:tc>
                <w:tcPr>
                  <w:tcW w:w="727" w:type="pct"/>
                  <w:noWrap/>
                  <w:hideMark/>
                </w:tcPr>
                <w:p w14:paraId="38C2EFC3"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8</w:t>
                  </w:r>
                </w:p>
              </w:tc>
              <w:tc>
                <w:tcPr>
                  <w:tcW w:w="727" w:type="pct"/>
                  <w:noWrap/>
                </w:tcPr>
                <w:p w14:paraId="2974D07A"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4D13EAFF"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E9BC1BC"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South-Eastern Asia</w:t>
                  </w:r>
                </w:p>
              </w:tc>
              <w:tc>
                <w:tcPr>
                  <w:tcW w:w="727" w:type="pct"/>
                  <w:noWrap/>
                  <w:hideMark/>
                </w:tcPr>
                <w:p w14:paraId="0863FB0E"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c>
                <w:tcPr>
                  <w:tcW w:w="727" w:type="pct"/>
                  <w:noWrap/>
                </w:tcPr>
                <w:p w14:paraId="7EA2F813"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71EF9A44"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102B2510"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Western Asia</w:t>
                  </w:r>
                </w:p>
              </w:tc>
              <w:tc>
                <w:tcPr>
                  <w:tcW w:w="727" w:type="pct"/>
                  <w:noWrap/>
                  <w:hideMark/>
                </w:tcPr>
                <w:p w14:paraId="623983EB"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18</w:t>
                  </w:r>
                </w:p>
              </w:tc>
              <w:tc>
                <w:tcPr>
                  <w:tcW w:w="727" w:type="pct"/>
                  <w:noWrap/>
                </w:tcPr>
                <w:p w14:paraId="5386B58C"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64A2463B"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FFE1DD0" w14:textId="77777777" w:rsidR="000D7648" w:rsidRDefault="000D7648" w:rsidP="000D7648">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Europe</w:t>
                  </w:r>
                </w:p>
              </w:tc>
              <w:tc>
                <w:tcPr>
                  <w:tcW w:w="727" w:type="pct"/>
                  <w:noWrap/>
                  <w:hideMark/>
                </w:tcPr>
                <w:p w14:paraId="22CA78D3" w14:textId="77777777" w:rsidR="000D7648" w:rsidRDefault="000D7648" w:rsidP="000D7648">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37</w:t>
                  </w:r>
                </w:p>
              </w:tc>
              <w:tc>
                <w:tcPr>
                  <w:tcW w:w="727" w:type="pct"/>
                  <w:noWrap/>
                </w:tcPr>
                <w:p w14:paraId="4C89FC56" w14:textId="77777777" w:rsidR="000D7648" w:rsidRDefault="000D7648" w:rsidP="000D7648">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3D7973D2"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06D4137"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Eastern Europe</w:t>
                  </w:r>
                </w:p>
              </w:tc>
              <w:tc>
                <w:tcPr>
                  <w:tcW w:w="727" w:type="pct"/>
                  <w:noWrap/>
                  <w:hideMark/>
                </w:tcPr>
                <w:p w14:paraId="3A6BB784"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c>
                <w:tcPr>
                  <w:tcW w:w="727" w:type="pct"/>
                  <w:noWrap/>
                </w:tcPr>
                <w:p w14:paraId="516C294E"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7B4A362E"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75D1B00"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Northern Europe</w:t>
                  </w:r>
                </w:p>
              </w:tc>
              <w:tc>
                <w:tcPr>
                  <w:tcW w:w="727" w:type="pct"/>
                  <w:noWrap/>
                  <w:hideMark/>
                </w:tcPr>
                <w:p w14:paraId="49E1B56D"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c>
                <w:tcPr>
                  <w:tcW w:w="727" w:type="pct"/>
                  <w:noWrap/>
                </w:tcPr>
                <w:p w14:paraId="72F9FC1F"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4AA19C65"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690D8BE7"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Southern Europe</w:t>
                  </w:r>
                </w:p>
              </w:tc>
              <w:tc>
                <w:tcPr>
                  <w:tcW w:w="727" w:type="pct"/>
                  <w:noWrap/>
                  <w:hideMark/>
                </w:tcPr>
                <w:p w14:paraId="47BD0D3C"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10</w:t>
                  </w:r>
                </w:p>
              </w:tc>
              <w:tc>
                <w:tcPr>
                  <w:tcW w:w="727" w:type="pct"/>
                  <w:noWrap/>
                </w:tcPr>
                <w:p w14:paraId="3AB19B5A"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3CDFEF87"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34F99A38"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Western Europe</w:t>
                  </w:r>
                </w:p>
              </w:tc>
              <w:tc>
                <w:tcPr>
                  <w:tcW w:w="727" w:type="pct"/>
                  <w:noWrap/>
                  <w:hideMark/>
                </w:tcPr>
                <w:p w14:paraId="669E33C7"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7</w:t>
                  </w:r>
                </w:p>
              </w:tc>
              <w:tc>
                <w:tcPr>
                  <w:tcW w:w="727" w:type="pct"/>
                  <w:noWrap/>
                </w:tcPr>
                <w:p w14:paraId="5E354689"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48BDD41F"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5F4EE3F" w14:textId="77777777" w:rsidR="000D7648" w:rsidRDefault="000D7648" w:rsidP="000D7648">
                  <w:pPr>
                    <w:ind w:firstLineChars="100" w:firstLine="20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Oceania</w:t>
                  </w:r>
                </w:p>
              </w:tc>
              <w:tc>
                <w:tcPr>
                  <w:tcW w:w="727" w:type="pct"/>
                  <w:noWrap/>
                  <w:hideMark/>
                </w:tcPr>
                <w:p w14:paraId="5064EFC8" w14:textId="77777777" w:rsidR="000D7648" w:rsidRDefault="000D7648" w:rsidP="000D7648">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4</w:t>
                  </w:r>
                </w:p>
              </w:tc>
              <w:tc>
                <w:tcPr>
                  <w:tcW w:w="727" w:type="pct"/>
                  <w:noWrap/>
                </w:tcPr>
                <w:p w14:paraId="4B4FA01A" w14:textId="77777777" w:rsidR="000D7648" w:rsidRDefault="000D7648" w:rsidP="000D7648">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72309E63"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357F7876"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Australia and New Zealand</w:t>
                  </w:r>
                </w:p>
              </w:tc>
              <w:tc>
                <w:tcPr>
                  <w:tcW w:w="727" w:type="pct"/>
                  <w:noWrap/>
                  <w:hideMark/>
                </w:tcPr>
                <w:p w14:paraId="763D207A"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w:t>
                  </w:r>
                </w:p>
              </w:tc>
              <w:tc>
                <w:tcPr>
                  <w:tcW w:w="727" w:type="pct"/>
                  <w:noWrap/>
                </w:tcPr>
                <w:p w14:paraId="2213F1D1"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0E56B49D"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E393666"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Melanesia</w:t>
                  </w:r>
                </w:p>
              </w:tc>
              <w:tc>
                <w:tcPr>
                  <w:tcW w:w="727" w:type="pct"/>
                  <w:noWrap/>
                  <w:hideMark/>
                </w:tcPr>
                <w:p w14:paraId="03E8B968"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2</w:t>
                  </w:r>
                </w:p>
              </w:tc>
              <w:tc>
                <w:tcPr>
                  <w:tcW w:w="727" w:type="pct"/>
                  <w:noWrap/>
                </w:tcPr>
                <w:p w14:paraId="121D6FCD"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0D7648" w14:paraId="4925DF2A" w14:textId="77777777" w:rsidTr="000D76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F5B93CC"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Micronesia</w:t>
                  </w:r>
                </w:p>
              </w:tc>
              <w:tc>
                <w:tcPr>
                  <w:tcW w:w="727" w:type="pct"/>
                  <w:noWrap/>
                  <w:hideMark/>
                </w:tcPr>
                <w:p w14:paraId="6741CBC1"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0</w:t>
                  </w:r>
                </w:p>
              </w:tc>
              <w:tc>
                <w:tcPr>
                  <w:tcW w:w="727" w:type="pct"/>
                  <w:noWrap/>
                </w:tcPr>
                <w:p w14:paraId="6232925D" w14:textId="77777777" w:rsidR="000D7648" w:rsidRDefault="000D7648" w:rsidP="000D7648">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0D7648" w14:paraId="511D0326" w14:textId="77777777" w:rsidTr="000D7648">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CEF1EE1" w14:textId="77777777" w:rsidR="000D7648" w:rsidRDefault="000D7648" w:rsidP="000D7648">
                  <w:pPr>
                    <w:ind w:firstLineChars="200" w:firstLine="400"/>
                    <w:outlineLvl w:val="0"/>
                    <w:rPr>
                      <w:rFonts w:eastAsia="Times New Roman"/>
                      <w:b w:val="0"/>
                      <w:bCs w:val="0"/>
                      <w:color w:val="404040" w:themeColor="text1" w:themeTint="BF"/>
                      <w:sz w:val="20"/>
                      <w:szCs w:val="20"/>
                    </w:rPr>
                  </w:pPr>
                  <w:r>
                    <w:rPr>
                      <w:rFonts w:eastAsia="Times New Roman"/>
                      <w:b w:val="0"/>
                      <w:bCs w:val="0"/>
                      <w:color w:val="404040" w:themeColor="text1" w:themeTint="BF"/>
                      <w:sz w:val="20"/>
                      <w:szCs w:val="20"/>
                    </w:rPr>
                    <w:t>Polynesia</w:t>
                  </w:r>
                </w:p>
              </w:tc>
              <w:tc>
                <w:tcPr>
                  <w:tcW w:w="727" w:type="pct"/>
                  <w:noWrap/>
                  <w:hideMark/>
                </w:tcPr>
                <w:p w14:paraId="0C8088AA"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Pr>
                      <w:rFonts w:eastAsia="Times New Roman"/>
                      <w:color w:val="404040" w:themeColor="text1" w:themeTint="BF"/>
                      <w:sz w:val="20"/>
                      <w:szCs w:val="20"/>
                    </w:rPr>
                    <w:t>0</w:t>
                  </w:r>
                </w:p>
              </w:tc>
              <w:tc>
                <w:tcPr>
                  <w:tcW w:w="727" w:type="pct"/>
                  <w:noWrap/>
                </w:tcPr>
                <w:p w14:paraId="3A079CF4" w14:textId="77777777" w:rsidR="000D7648" w:rsidRDefault="000D7648" w:rsidP="000D7648">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bl>
          <w:p w14:paraId="759DDFEE" w14:textId="77777777" w:rsidR="000D7648" w:rsidRDefault="000D7648" w:rsidP="00777A6C">
            <w:pPr>
              <w:shd w:val="clear" w:color="auto" w:fill="FFFFFF"/>
              <w:spacing w:after="0"/>
              <w:rPr>
                <w:rFonts w:eastAsia="Times New Roman" w:cs="Times New Roman"/>
                <w:b/>
                <w:bCs/>
                <w:color w:val="4A4A4A"/>
                <w:sz w:val="21"/>
                <w:szCs w:val="21"/>
                <w:lang w:eastAsia="en-GB"/>
              </w:rPr>
            </w:pPr>
          </w:p>
          <w:p w14:paraId="707C2C5A" w14:textId="350AAD0F" w:rsidR="00777A6C" w:rsidRDefault="00777A6C" w:rsidP="0079548C">
            <w:pPr>
              <w:pStyle w:val="MSubHeader"/>
            </w:pPr>
            <w:r>
              <w:t>Disaggregation:</w:t>
            </w:r>
          </w:p>
          <w:p w14:paraId="66BE681D" w14:textId="77777777" w:rsidR="00777A6C" w:rsidRDefault="00777A6C" w:rsidP="00777A6C">
            <w:pPr>
              <w:pStyle w:val="MText"/>
            </w:pPr>
            <w:r>
              <w:t xml:space="preserve">The indicator covers all the economic sectors according to the ISIC classification, providing the means for more detailed analysis of the water use efficiency for national planning and decision-making. </w:t>
            </w:r>
          </w:p>
          <w:p w14:paraId="31ACFE46" w14:textId="77777777" w:rsidR="00777A6C" w:rsidRDefault="00777A6C" w:rsidP="00777A6C">
            <w:pPr>
              <w:pStyle w:val="MText"/>
            </w:pPr>
          </w:p>
          <w:p w14:paraId="54A37FD2" w14:textId="77777777" w:rsidR="00777A6C" w:rsidRDefault="00777A6C" w:rsidP="00777A6C">
            <w:pPr>
              <w:pStyle w:val="MText"/>
            </w:pPr>
            <w:r>
              <w:t>Although the subdivision into three major aggregated economic sectors as defined in chapter 3 is sufficient for the purpose of compiling the indicator, wherever possible it is advisable to further disaggregate the indicator, according to the following criteria:</w:t>
            </w:r>
          </w:p>
          <w:p w14:paraId="1F6B8491" w14:textId="77777777" w:rsidR="00777A6C" w:rsidRDefault="00777A6C" w:rsidP="00777A6C">
            <w:pPr>
              <w:shd w:val="clear" w:color="auto" w:fill="FFFFFF"/>
              <w:spacing w:after="0"/>
              <w:rPr>
                <w:rFonts w:eastAsia="Times New Roman" w:cs="Times New Roman"/>
                <w:color w:val="4A4A4A"/>
                <w:sz w:val="21"/>
                <w:szCs w:val="21"/>
                <w:lang w:eastAsia="en-GB"/>
              </w:rPr>
            </w:pPr>
          </w:p>
          <w:p w14:paraId="7AC96A04" w14:textId="77777777" w:rsidR="00777A6C" w:rsidRDefault="00777A6C" w:rsidP="0079548C">
            <w:pPr>
              <w:pStyle w:val="ListParagraph"/>
              <w:numPr>
                <w:ilvl w:val="0"/>
                <w:numId w:val="3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Economically, a more refined subdivision of the economic sector can be done using ISIC Rev.4 by the following groups:</w:t>
            </w:r>
          </w:p>
          <w:p w14:paraId="1BF51643"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Agriculture, Forestry and Fisheries (ISIC A); </w:t>
            </w:r>
          </w:p>
          <w:p w14:paraId="2463D717"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Mining and Quarrying (ISIC B); </w:t>
            </w:r>
          </w:p>
          <w:p w14:paraId="253F6386"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Manufacturing (ISIC C);</w:t>
            </w:r>
          </w:p>
          <w:p w14:paraId="0BD9E12D"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Electricity, Gas, Steam and Air Conditioning Supply (ISIC D); </w:t>
            </w:r>
          </w:p>
          <w:p w14:paraId="40A0387D"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Water Supply, Sewerage, Waste Management and Remediation Activities (ISIC E), by</w:t>
            </w:r>
          </w:p>
          <w:p w14:paraId="5DA3F5A4" w14:textId="77777777" w:rsidR="00777A6C" w:rsidRDefault="00777A6C" w:rsidP="0079548C">
            <w:pPr>
              <w:pStyle w:val="ListParagraph"/>
              <w:numPr>
                <w:ilvl w:val="1"/>
                <w:numId w:val="39"/>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Water Collection, Treatment and Supply (ISIC 36) </w:t>
            </w:r>
          </w:p>
          <w:p w14:paraId="7613736F" w14:textId="77777777" w:rsidR="00777A6C" w:rsidRDefault="00777A6C" w:rsidP="0079548C">
            <w:pPr>
              <w:pStyle w:val="ListParagraph"/>
              <w:numPr>
                <w:ilvl w:val="2"/>
                <w:numId w:val="4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Sewerage (ISIC 37)</w:t>
            </w:r>
          </w:p>
          <w:p w14:paraId="634067E0" w14:textId="77777777" w:rsidR="00777A6C" w:rsidRDefault="00777A6C" w:rsidP="0079548C">
            <w:pPr>
              <w:pStyle w:val="ListParagraph"/>
              <w:numPr>
                <w:ilvl w:val="2"/>
                <w:numId w:val="4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Construction (ISIC F)</w:t>
            </w:r>
          </w:p>
          <w:p w14:paraId="38DDF4A3" w14:textId="77777777" w:rsidR="00777A6C" w:rsidRDefault="00777A6C" w:rsidP="0079548C">
            <w:pPr>
              <w:pStyle w:val="ListParagraph"/>
              <w:numPr>
                <w:ilvl w:val="1"/>
                <w:numId w:val="42"/>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Other industries (sum of remaining industries)</w:t>
            </w:r>
          </w:p>
          <w:p w14:paraId="379FF41C" w14:textId="77777777" w:rsidR="00202B2D" w:rsidRDefault="00777A6C" w:rsidP="0079548C">
            <w:pPr>
              <w:pStyle w:val="ListParagraph"/>
              <w:numPr>
                <w:ilvl w:val="0"/>
                <w:numId w:val="4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Geographically, computing the indicator by river basin, watershed or administrative units within a country.</w:t>
            </w:r>
          </w:p>
          <w:p w14:paraId="631932F1" w14:textId="77777777" w:rsidR="00D96E92" w:rsidRDefault="00D96E92" w:rsidP="00D96E92">
            <w:pPr>
              <w:shd w:val="clear" w:color="auto" w:fill="FFFFFF"/>
              <w:spacing w:after="0"/>
              <w:rPr>
                <w:rFonts w:eastAsia="Times New Roman" w:cs="Times New Roman"/>
                <w:color w:val="4A4A4A"/>
                <w:sz w:val="21"/>
                <w:szCs w:val="21"/>
                <w:lang w:eastAsia="en-GB"/>
              </w:rPr>
            </w:pPr>
          </w:p>
          <w:p w14:paraId="606721A7" w14:textId="2D145FB3" w:rsidR="00D96E92" w:rsidRPr="00D96E92" w:rsidRDefault="00D96E92" w:rsidP="0079548C">
            <w:pPr>
              <w:pStyle w:val="MText"/>
            </w:pPr>
            <w:r>
              <w:t>These levels of disaggregation, or a combination of those, will give further insight on the dynamics of water use efficiency, providing information for remedial policies and actions.</w:t>
            </w:r>
          </w:p>
        </w:tc>
      </w:tr>
    </w:tbl>
    <w:p w14:paraId="0D1C1783" w14:textId="1740BA1A" w:rsidR="00F07040" w:rsidRDefault="00F07040">
      <w:pPr>
        <w:pBdr>
          <w:bottom w:val="single" w:sz="6" w:space="1" w:color="auto"/>
        </w:pBdr>
      </w:pPr>
    </w:p>
    <w:p w14:paraId="59730016" w14:textId="77777777" w:rsidR="0079548C" w:rsidRDefault="0079548C"/>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0" w:name="_Toc36655614"/>
            <w:bookmarkStart w:id="31" w:name="_Toc36812577"/>
            <w:bookmarkStart w:id="32" w:name="_Toc36812690"/>
            <w:bookmarkStart w:id="33" w:name="_Toc36813077"/>
            <w:bookmarkStart w:id="3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0"/>
            <w:bookmarkEnd w:id="31"/>
            <w:bookmarkEnd w:id="32"/>
            <w:bookmarkEnd w:id="3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B3039A1" w14:textId="77777777" w:rsidR="005160B2" w:rsidRDefault="005160B2" w:rsidP="0079548C">
            <w:pPr>
              <w:pStyle w:val="MSubHeader"/>
            </w:pPr>
            <w:r>
              <w:t>Sources of discrepancies:</w:t>
            </w:r>
          </w:p>
          <w:p w14:paraId="241F9A93" w14:textId="77777777" w:rsidR="005160B2" w:rsidRPr="0079548C" w:rsidRDefault="005160B2" w:rsidP="0079548C">
            <w:pPr>
              <w:pStyle w:val="MText"/>
            </w:pPr>
            <w:r w:rsidRPr="0079548C">
              <w:t xml:space="preserve">Regional differences, in particular in relation to irrigated agriculture and different climatic conditions (including variability), are to be considered in the interpretation of this indicator, especially in countries with large amounts of available water resources. </w:t>
            </w:r>
            <w:proofErr w:type="gramStart"/>
            <w:r w:rsidRPr="0079548C">
              <w:t>Also</w:t>
            </w:r>
            <w:proofErr w:type="gramEnd"/>
            <w:r w:rsidRPr="0079548C">
              <w:t xml:space="preserve"> for this reason, coupling this indicator with water stress (6.4.2) is important for the interpretation of the data.</w:t>
            </w:r>
          </w:p>
          <w:p w14:paraId="6B79BF02" w14:textId="77777777" w:rsidR="005160B2" w:rsidRDefault="005160B2" w:rsidP="005160B2">
            <w:pPr>
              <w:pStyle w:val="MText"/>
            </w:pPr>
          </w:p>
          <w:p w14:paraId="38A1A61D" w14:textId="4742A15B" w:rsidR="005160B2" w:rsidRDefault="005160B2" w:rsidP="0079548C">
            <w:pPr>
              <w:pStyle w:val="MSubHeader"/>
            </w:pPr>
            <w:r>
              <w:t>Obtaining internationally comparable data for global monitoring</w:t>
            </w:r>
            <w:r w:rsidR="0079548C">
              <w:t>:</w:t>
            </w:r>
          </w:p>
          <w:p w14:paraId="2C6E8013" w14:textId="1F957222" w:rsidR="005160B2" w:rsidRDefault="005160B2" w:rsidP="005160B2">
            <w:pPr>
              <w:pStyle w:val="MText"/>
            </w:pPr>
            <w:r>
              <w:t>Data for this indicator are collected through a questionnaire/calculation sheet that allows countries to identify the needed parameters, and provide some preliminary control checks.</w:t>
            </w:r>
          </w:p>
          <w:p w14:paraId="43483CCC" w14:textId="77777777" w:rsidR="005160B2" w:rsidRDefault="005160B2" w:rsidP="005160B2">
            <w:pPr>
              <w:pStyle w:val="MText"/>
            </w:pPr>
          </w:p>
          <w:p w14:paraId="26343511" w14:textId="77777777" w:rsidR="005160B2" w:rsidRDefault="005160B2" w:rsidP="005160B2">
            <w:pPr>
              <w:pStyle w:val="MText"/>
            </w:pPr>
            <w:r>
              <w:t>The data so collected are then reviewed by FAO experts, also through the GEMI team if needed. The finding of the review is then shared with the country, in order to ensure consistency and harmonization of methods, definitions and results.</w:t>
            </w:r>
          </w:p>
          <w:p w14:paraId="3BE490B0" w14:textId="77777777" w:rsidR="005160B2" w:rsidRDefault="005160B2" w:rsidP="005160B2">
            <w:pPr>
              <w:pStyle w:val="MText"/>
            </w:pPr>
          </w:p>
          <w:p w14:paraId="13CF0B2D" w14:textId="5853BD63" w:rsidR="004F4616" w:rsidRPr="005160B2" w:rsidRDefault="005160B2" w:rsidP="005160B2">
            <w:pPr>
              <w:pStyle w:val="MText"/>
            </w:pPr>
            <w:r>
              <w:t xml:space="preserve">FAO has prepared a Step-by-step methodological paper, in order to provide a technical guide for the country teams. Moreover, an </w:t>
            </w:r>
            <w:r>
              <w:lastRenderedPageBreak/>
              <w:t>e-learning tool, in the form of a course on-line, is being prepared and will be ready early in 2018. Finally, an overall manual is being drafted.</w:t>
            </w:r>
          </w:p>
        </w:tc>
      </w:tr>
      <w:bookmarkEnd w:id="34"/>
    </w:tbl>
    <w:p w14:paraId="36833D3E" w14:textId="5F4E01A7" w:rsidR="004D68B6" w:rsidRDefault="004D68B6">
      <w:pPr>
        <w:pBdr>
          <w:bottom w:val="single" w:sz="6" w:space="1" w:color="auto"/>
        </w:pBdr>
      </w:pPr>
    </w:p>
    <w:p w14:paraId="5717DD38" w14:textId="77777777" w:rsidR="0079548C" w:rsidRDefault="0079548C"/>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5" w:name="_Toc36655615"/>
            <w:bookmarkStart w:id="36" w:name="_Toc36812578"/>
            <w:bookmarkStart w:id="37" w:name="_Toc36812691"/>
            <w:bookmarkStart w:id="38" w:name="_Toc36813078"/>
            <w:r w:rsidRPr="001A0E35">
              <w:t>7. References and documentation</w:t>
            </w:r>
            <w:bookmarkEnd w:id="35"/>
            <w:bookmarkEnd w:id="36"/>
            <w:bookmarkEnd w:id="37"/>
            <w:bookmarkEnd w:id="3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7EA4479" w14:textId="77777777" w:rsidR="00FD3FE6" w:rsidRDefault="00FD3FE6" w:rsidP="0079548C">
            <w:pPr>
              <w:pStyle w:val="MHeader"/>
            </w:pPr>
            <w:r>
              <w:t>References</w:t>
            </w:r>
          </w:p>
          <w:p w14:paraId="0151A2C3" w14:textId="72F37E56" w:rsidR="00FD3FE6" w:rsidRDefault="00FD3FE6" w:rsidP="0079548C">
            <w:pPr>
              <w:pStyle w:val="MText"/>
              <w:numPr>
                <w:ilvl w:val="0"/>
                <w:numId w:val="33"/>
              </w:numPr>
              <w:ind w:left="463"/>
              <w:rPr>
                <w:i/>
                <w:iCs/>
                <w:lang w:val="fr-FR"/>
              </w:rPr>
            </w:pPr>
            <w:r>
              <w:rPr>
                <w:lang w:val="sv-SE"/>
              </w:rPr>
              <w:t xml:space="preserve">AQUASTAT main page: </w:t>
            </w:r>
            <w:r w:rsidR="0079548C">
              <w:fldChar w:fldCharType="begin"/>
            </w:r>
            <w:r w:rsidR="0079548C">
              <w:instrText xml:space="preserve"> HYPERLINK "http://www.fao.org/nr/water/aquastat/main/index.stm" </w:instrText>
            </w:r>
            <w:r w:rsidR="0079548C">
              <w:fldChar w:fldCharType="separate"/>
            </w:r>
            <w:r w:rsidRPr="00FD3FE6">
              <w:rPr>
                <w:rStyle w:val="Hyperlink"/>
                <w:lang w:val="sv-SE"/>
              </w:rPr>
              <w:t>http://www.fao.org/nr/water/aquastat/main/index.stm</w:t>
            </w:r>
            <w:r w:rsidR="0079548C">
              <w:rPr>
                <w:rStyle w:val="Hyperlink"/>
                <w:lang w:val="sv-SE"/>
              </w:rPr>
              <w:fldChar w:fldCharType="end"/>
            </w:r>
          </w:p>
          <w:p w14:paraId="33DDCD49" w14:textId="77777777" w:rsidR="00FD3FE6" w:rsidRDefault="00FD3FE6" w:rsidP="0079548C">
            <w:pPr>
              <w:pStyle w:val="MText"/>
              <w:numPr>
                <w:ilvl w:val="0"/>
                <w:numId w:val="33"/>
              </w:numPr>
              <w:ind w:left="463"/>
              <w:rPr>
                <w:i/>
                <w:iCs/>
                <w:lang w:val="sv-SE"/>
              </w:rPr>
            </w:pPr>
            <w:r>
              <w:rPr>
                <w:lang w:val="sv-SE"/>
              </w:rPr>
              <w:t xml:space="preserve">AQUASTAT glossary: </w:t>
            </w:r>
            <w:r w:rsidR="0079548C">
              <w:fldChar w:fldCharType="begin"/>
            </w:r>
            <w:r w:rsidR="0079548C">
              <w:instrText xml:space="preserve"> HYPERLINK "http://www.fao.org/nr/water/aquastat/data/glossary/search.html" </w:instrText>
            </w:r>
            <w:r w:rsidR="0079548C">
              <w:fldChar w:fldCharType="separate"/>
            </w:r>
            <w:r>
              <w:rPr>
                <w:rStyle w:val="Hyperlink"/>
                <w:rFonts w:eastAsiaTheme="majorEastAsia"/>
                <w:lang w:val="sv-SE"/>
              </w:rPr>
              <w:t>http://www.fao.org/nr/water/aquastat/data/glossary/search.html</w:t>
            </w:r>
            <w:r w:rsidR="0079548C">
              <w:rPr>
                <w:rStyle w:val="Hyperlink"/>
                <w:rFonts w:eastAsiaTheme="majorEastAsia"/>
                <w:lang w:val="sv-SE"/>
              </w:rPr>
              <w:fldChar w:fldCharType="end"/>
            </w:r>
          </w:p>
          <w:p w14:paraId="5F193712" w14:textId="77777777" w:rsidR="00FD3FE6" w:rsidRDefault="00FD3FE6" w:rsidP="0079548C">
            <w:pPr>
              <w:pStyle w:val="MText"/>
              <w:numPr>
                <w:ilvl w:val="0"/>
                <w:numId w:val="33"/>
              </w:numPr>
              <w:ind w:left="463"/>
              <w:rPr>
                <w:i/>
                <w:iCs/>
              </w:rPr>
            </w:pPr>
            <w:r>
              <w:t xml:space="preserve">AQUASTAT Main country database: </w:t>
            </w:r>
            <w:hyperlink r:id="rId27" w:history="1">
              <w:r>
                <w:rPr>
                  <w:rStyle w:val="Hyperlink"/>
                  <w:rFonts w:eastAsiaTheme="majorEastAsia"/>
                </w:rPr>
                <w:t>http://www.fao.org/nr/water/aquastat/data/query/index.html?lang=en</w:t>
              </w:r>
            </w:hyperlink>
            <w:r>
              <w:t xml:space="preserve"> </w:t>
            </w:r>
          </w:p>
          <w:p w14:paraId="656292CD" w14:textId="77777777" w:rsidR="00FD3FE6" w:rsidRDefault="00FD3FE6" w:rsidP="0079548C">
            <w:pPr>
              <w:pStyle w:val="MText"/>
              <w:numPr>
                <w:ilvl w:val="0"/>
                <w:numId w:val="33"/>
              </w:numPr>
              <w:ind w:left="463"/>
              <w:rPr>
                <w:i/>
                <w:iCs/>
              </w:rPr>
            </w:pPr>
            <w:r>
              <w:t xml:space="preserve">AQUASTAT Water use: </w:t>
            </w:r>
            <w:hyperlink r:id="rId28" w:history="1">
              <w:r>
                <w:rPr>
                  <w:rStyle w:val="Hyperlink"/>
                  <w:rFonts w:eastAsiaTheme="majorEastAsia"/>
                </w:rPr>
                <w:t>http://www.fao.org/nr/water/aquastat/water_use/index.stm</w:t>
              </w:r>
            </w:hyperlink>
          </w:p>
          <w:p w14:paraId="11A6C227" w14:textId="77777777" w:rsidR="00FD3FE6" w:rsidRDefault="00FD3FE6" w:rsidP="0079548C">
            <w:pPr>
              <w:pStyle w:val="MText"/>
              <w:numPr>
                <w:ilvl w:val="0"/>
                <w:numId w:val="33"/>
              </w:numPr>
              <w:ind w:left="463"/>
              <w:rPr>
                <w:i/>
                <w:iCs/>
              </w:rPr>
            </w:pPr>
            <w:r>
              <w:t xml:space="preserve">AQUASTAT Water resources: </w:t>
            </w:r>
            <w:hyperlink r:id="rId29" w:history="1">
              <w:r>
                <w:rPr>
                  <w:rStyle w:val="Hyperlink"/>
                  <w:rFonts w:eastAsiaTheme="majorEastAsia"/>
                </w:rPr>
                <w:t>http://www.fao.org/nr/water/aquastat/water_res/index.stm</w:t>
              </w:r>
            </w:hyperlink>
          </w:p>
          <w:p w14:paraId="4573196D" w14:textId="77777777" w:rsidR="00FD3FE6" w:rsidRDefault="00FD3FE6" w:rsidP="0079548C">
            <w:pPr>
              <w:pStyle w:val="MText"/>
              <w:numPr>
                <w:ilvl w:val="0"/>
                <w:numId w:val="33"/>
              </w:numPr>
              <w:ind w:left="463"/>
              <w:rPr>
                <w:i/>
                <w:iCs/>
              </w:rPr>
            </w:pPr>
            <w:r>
              <w:t xml:space="preserve">AQUASTAT publications dealing with concepts, methodologies, definitions, terminologies, metadata, etc.: </w:t>
            </w:r>
            <w:hyperlink r:id="rId30" w:history="1">
              <w:r>
                <w:rPr>
                  <w:rStyle w:val="Hyperlink"/>
                  <w:rFonts w:eastAsiaTheme="majorEastAsia"/>
                </w:rPr>
                <w:t>http://www.fao.org/nr/water/aquastat/catalogues/index.stm</w:t>
              </w:r>
            </w:hyperlink>
          </w:p>
          <w:p w14:paraId="6BA33A78" w14:textId="77777777" w:rsidR="00FD3FE6" w:rsidRDefault="00FD3FE6" w:rsidP="0079548C">
            <w:pPr>
              <w:pStyle w:val="MText"/>
              <w:numPr>
                <w:ilvl w:val="0"/>
                <w:numId w:val="33"/>
              </w:numPr>
              <w:ind w:left="463"/>
              <w:rPr>
                <w:lang w:val="it-IT"/>
              </w:rPr>
            </w:pPr>
            <w:r>
              <w:rPr>
                <w:lang w:val="it-IT"/>
              </w:rPr>
              <w:t xml:space="preserve">AQUASTAT Quality Control: </w:t>
            </w:r>
            <w:r w:rsidR="0079548C">
              <w:fldChar w:fldCharType="begin"/>
            </w:r>
            <w:r w:rsidR="0079548C">
              <w:instrText xml:space="preserve"> HYPERLINK "http://www.fao.org/nr/water/aquastat/sets/index.stm" \l "main" </w:instrText>
            </w:r>
            <w:r w:rsidR="0079548C">
              <w:fldChar w:fldCharType="separate"/>
            </w:r>
            <w:r>
              <w:rPr>
                <w:rStyle w:val="Hyperlink"/>
                <w:rFonts w:eastAsiaTheme="majorEastAsia"/>
                <w:lang w:val="it-IT"/>
              </w:rPr>
              <w:t>http://www.fao.org/nr/water/aquastat/sets/index.stm#main</w:t>
            </w:r>
            <w:r w:rsidR="0079548C">
              <w:rPr>
                <w:rStyle w:val="Hyperlink"/>
                <w:rFonts w:eastAsiaTheme="majorEastAsia"/>
                <w:lang w:val="it-IT"/>
              </w:rPr>
              <w:fldChar w:fldCharType="end"/>
            </w:r>
          </w:p>
          <w:p w14:paraId="7006FF8F" w14:textId="77777777" w:rsidR="00FD3FE6" w:rsidRDefault="00FD3FE6" w:rsidP="0079548C">
            <w:pPr>
              <w:pStyle w:val="MText"/>
              <w:numPr>
                <w:ilvl w:val="0"/>
                <w:numId w:val="33"/>
              </w:numPr>
              <w:ind w:left="463"/>
              <w:rPr>
                <w:lang w:val="it-IT"/>
              </w:rPr>
            </w:pPr>
            <w:r>
              <w:rPr>
                <w:lang w:val="it-IT"/>
              </w:rPr>
              <w:t xml:space="preserve">AQUASTAT Guidelines: </w:t>
            </w:r>
            <w:r w:rsidR="0079548C">
              <w:fldChar w:fldCharType="begin"/>
            </w:r>
            <w:r w:rsidR="0079548C">
              <w:instrText xml:space="preserve"> HYPERLINK "http://www.fao.org/nr/water/aquastat/sets/aq-5yr-guide_eng.pdf" </w:instrText>
            </w:r>
            <w:r w:rsidR="0079548C">
              <w:fldChar w:fldCharType="separate"/>
            </w:r>
            <w:r>
              <w:rPr>
                <w:rStyle w:val="Hyperlink"/>
                <w:rFonts w:eastAsiaTheme="majorEastAsia"/>
                <w:lang w:val="it-IT"/>
              </w:rPr>
              <w:t>http://www.fao.org/nr/water/aquastat/sets/aq-5yr-guide_eng.pdf</w:t>
            </w:r>
            <w:r w:rsidR="0079548C">
              <w:rPr>
                <w:rStyle w:val="Hyperlink"/>
                <w:rFonts w:eastAsiaTheme="majorEastAsia"/>
                <w:lang w:val="it-IT"/>
              </w:rPr>
              <w:fldChar w:fldCharType="end"/>
            </w:r>
          </w:p>
          <w:p w14:paraId="5786F56D" w14:textId="3EB1B7C6" w:rsidR="00FD3FE6" w:rsidRDefault="00FD3FE6" w:rsidP="0079548C">
            <w:pPr>
              <w:pStyle w:val="MText"/>
              <w:numPr>
                <w:ilvl w:val="0"/>
                <w:numId w:val="33"/>
              </w:numPr>
              <w:ind w:left="463"/>
              <w:rPr>
                <w:lang w:val="fr-FR"/>
              </w:rPr>
            </w:pPr>
            <w:r>
              <w:rPr>
                <w:rFonts w:ascii="Arial" w:hAnsi="Arial" w:cs="Arial"/>
                <w:sz w:val="19"/>
                <w:szCs w:val="19"/>
                <w:lang w:val="fr-FR"/>
              </w:rPr>
              <w:t xml:space="preserve">FAOSTAT production </w:t>
            </w:r>
            <w:proofErr w:type="spellStart"/>
            <w:proofErr w:type="gramStart"/>
            <w:r>
              <w:rPr>
                <w:rFonts w:ascii="Arial" w:hAnsi="Arial" w:cs="Arial"/>
                <w:sz w:val="19"/>
                <w:szCs w:val="19"/>
                <w:lang w:val="fr-FR"/>
              </w:rPr>
              <w:t>database</w:t>
            </w:r>
            <w:proofErr w:type="spellEnd"/>
            <w:r>
              <w:rPr>
                <w:rFonts w:ascii="Arial" w:hAnsi="Arial" w:cs="Arial"/>
                <w:sz w:val="19"/>
                <w:szCs w:val="19"/>
                <w:lang w:val="fr-FR"/>
              </w:rPr>
              <w:t>:</w:t>
            </w:r>
            <w:proofErr w:type="gramEnd"/>
            <w:r>
              <w:rPr>
                <w:rFonts w:ascii="Arial" w:hAnsi="Arial" w:cs="Arial"/>
                <w:sz w:val="19"/>
                <w:szCs w:val="19"/>
                <w:lang w:val="fr-FR"/>
              </w:rPr>
              <w:t xml:space="preserve"> </w:t>
            </w:r>
            <w:hyperlink r:id="rId31" w:history="1">
              <w:r w:rsidRPr="00FD3FE6">
                <w:rPr>
                  <w:rStyle w:val="Hyperlink"/>
                  <w:rFonts w:ascii="Arial" w:hAnsi="Arial" w:cs="Arial"/>
                  <w:sz w:val="19"/>
                  <w:szCs w:val="19"/>
                  <w:lang w:val="fr-FR"/>
                </w:rPr>
                <w:t>http://faostat3.fao.org/download/Q/*/E</w:t>
              </w:r>
            </w:hyperlink>
          </w:p>
          <w:p w14:paraId="6703DD10" w14:textId="77777777" w:rsidR="007B2E39" w:rsidRPr="009B517B" w:rsidRDefault="00FD3FE6" w:rsidP="0079548C">
            <w:pPr>
              <w:pStyle w:val="MText"/>
              <w:numPr>
                <w:ilvl w:val="0"/>
                <w:numId w:val="33"/>
              </w:numPr>
              <w:ind w:left="463"/>
              <w:rPr>
                <w:rStyle w:val="Hyperlink"/>
                <w:color w:val="4A4A4A"/>
                <w:u w:val="none"/>
                <w:lang w:val="fr-FR"/>
              </w:rPr>
            </w:pPr>
            <w:r>
              <w:rPr>
                <w:lang w:val="fr-FR"/>
              </w:rPr>
              <w:t xml:space="preserve">UNSD/UNEP Questionnaire on </w:t>
            </w:r>
            <w:proofErr w:type="spellStart"/>
            <w:r>
              <w:rPr>
                <w:lang w:val="fr-FR"/>
              </w:rPr>
              <w:t>Environment</w:t>
            </w:r>
            <w:proofErr w:type="spellEnd"/>
            <w:r>
              <w:rPr>
                <w:lang w:val="fr-FR"/>
              </w:rPr>
              <w:t xml:space="preserve"> </w:t>
            </w:r>
            <w:proofErr w:type="spellStart"/>
            <w:r>
              <w:rPr>
                <w:lang w:val="fr-FR"/>
              </w:rPr>
              <w:t>Statistics</w:t>
            </w:r>
            <w:proofErr w:type="spellEnd"/>
            <w:r>
              <w:rPr>
                <w:lang w:val="fr-FR"/>
              </w:rPr>
              <w:t xml:space="preserve"> – Water </w:t>
            </w:r>
            <w:proofErr w:type="gramStart"/>
            <w:r>
              <w:rPr>
                <w:lang w:val="fr-FR"/>
              </w:rPr>
              <w:t>Section:</w:t>
            </w:r>
            <w:proofErr w:type="gramEnd"/>
            <w:r>
              <w:rPr>
                <w:lang w:val="fr-FR"/>
              </w:rPr>
              <w:t xml:space="preserve"> </w:t>
            </w:r>
            <w:hyperlink r:id="rId32" w:history="1">
              <w:r w:rsidRPr="003F1DEA">
                <w:rPr>
                  <w:rStyle w:val="Hyperlink"/>
                  <w:rFonts w:eastAsiaTheme="majorEastAsia"/>
                  <w:lang w:val="fr-FR"/>
                </w:rPr>
                <w:t>http://unstats.un.org/unsd/environment/questionnaire.htm</w:t>
              </w:r>
            </w:hyperlink>
          </w:p>
          <w:p w14:paraId="2EFFBFA8" w14:textId="77777777" w:rsidR="009B517B" w:rsidRDefault="0079548C" w:rsidP="0079548C">
            <w:pPr>
              <w:pStyle w:val="MText"/>
              <w:numPr>
                <w:ilvl w:val="0"/>
                <w:numId w:val="33"/>
              </w:numPr>
              <w:ind w:left="463"/>
              <w:rPr>
                <w:lang w:val="fr-FR"/>
              </w:rPr>
            </w:pPr>
            <w:hyperlink r:id="rId33" w:history="1">
              <w:r w:rsidR="009B517B">
                <w:rPr>
                  <w:rStyle w:val="Hyperlink"/>
                  <w:rFonts w:eastAsiaTheme="majorEastAsia"/>
                  <w:lang w:val="fr-FR"/>
                </w:rPr>
                <w:t>http://unstats.un.org/unsd/environment/qindicators.htm</w:t>
              </w:r>
            </w:hyperlink>
            <w:r w:rsidR="009B517B">
              <w:rPr>
                <w:u w:val="single"/>
                <w:lang w:val="fr-FR"/>
              </w:rPr>
              <w:t xml:space="preserve"> </w:t>
            </w:r>
          </w:p>
          <w:p w14:paraId="24685F75" w14:textId="77777777" w:rsidR="009B517B" w:rsidRDefault="009B517B" w:rsidP="0079548C">
            <w:pPr>
              <w:pStyle w:val="MText"/>
              <w:numPr>
                <w:ilvl w:val="0"/>
                <w:numId w:val="33"/>
              </w:numPr>
              <w:ind w:left="463"/>
              <w:rPr>
                <w:u w:val="single"/>
              </w:rPr>
            </w:pPr>
            <w:r>
              <w:t xml:space="preserve">Framework for the Development of Environment Statistics (FDES 2013) (Chapter 3): </w:t>
            </w:r>
            <w:hyperlink r:id="rId34" w:history="1">
              <w:r>
                <w:rPr>
                  <w:rStyle w:val="Hyperlink"/>
                  <w:rFonts w:eastAsiaTheme="majorEastAsia"/>
                </w:rPr>
                <w:t>http://unstats.un.org/unsd/environment/FDES/FDES-2015-supporting-tools/FDES.pdf</w:t>
              </w:r>
            </w:hyperlink>
          </w:p>
          <w:p w14:paraId="5322D3A9" w14:textId="77777777" w:rsidR="009B517B" w:rsidRDefault="009B517B" w:rsidP="0079548C">
            <w:pPr>
              <w:pStyle w:val="MText"/>
              <w:numPr>
                <w:ilvl w:val="0"/>
                <w:numId w:val="33"/>
              </w:numPr>
              <w:ind w:left="463"/>
              <w:rPr>
                <w:u w:val="single"/>
              </w:rPr>
            </w:pPr>
            <w:r>
              <w:lastRenderedPageBreak/>
              <w:t xml:space="preserve">International Recommendations for Water Statistics (IRWS) (2012): </w:t>
            </w:r>
            <w:hyperlink r:id="rId35" w:history="1">
              <w:r>
                <w:rPr>
                  <w:rStyle w:val="Hyperlink"/>
                  <w:rFonts w:eastAsiaTheme="majorEastAsia"/>
                </w:rPr>
                <w:t>http://unstats.un.org/unsd/envaccounting/irws/</w:t>
              </w:r>
            </w:hyperlink>
          </w:p>
          <w:p w14:paraId="7A1ED129" w14:textId="77777777" w:rsidR="009B517B" w:rsidRDefault="009B517B" w:rsidP="0079548C">
            <w:pPr>
              <w:pStyle w:val="MText"/>
              <w:numPr>
                <w:ilvl w:val="0"/>
                <w:numId w:val="33"/>
              </w:numPr>
              <w:ind w:left="465"/>
              <w:rPr>
                <w:lang w:val="fr-FR"/>
              </w:rPr>
            </w:pPr>
            <w:r>
              <w:rPr>
                <w:lang w:val="fr-FR"/>
              </w:rPr>
              <w:t xml:space="preserve">OECD/Eurostat Questionnaire on </w:t>
            </w:r>
            <w:proofErr w:type="spellStart"/>
            <w:r>
              <w:rPr>
                <w:lang w:val="fr-FR"/>
              </w:rPr>
              <w:t>Environment</w:t>
            </w:r>
            <w:proofErr w:type="spellEnd"/>
            <w:r>
              <w:rPr>
                <w:lang w:val="fr-CH"/>
              </w:rPr>
              <w:t xml:space="preserve"> St</w:t>
            </w:r>
            <w:proofErr w:type="spellStart"/>
            <w:r>
              <w:rPr>
                <w:lang w:val="fr-FR"/>
              </w:rPr>
              <w:t>atistics</w:t>
            </w:r>
            <w:proofErr w:type="spellEnd"/>
            <w:r>
              <w:rPr>
                <w:lang w:val="fr-FR"/>
              </w:rPr>
              <w:t xml:space="preserve"> </w:t>
            </w:r>
            <w:r>
              <w:rPr>
                <w:lang w:val="fr-CH"/>
              </w:rPr>
              <w:t xml:space="preserve">– Water </w:t>
            </w:r>
            <w:proofErr w:type="gramStart"/>
            <w:r>
              <w:rPr>
                <w:lang w:val="fr-CH"/>
              </w:rPr>
              <w:t>Section:</w:t>
            </w:r>
            <w:proofErr w:type="gramEnd"/>
            <w:r>
              <w:rPr>
                <w:lang w:val="fr-CH"/>
              </w:rPr>
              <w:t xml:space="preserve"> </w:t>
            </w:r>
            <w:hyperlink r:id="rId36" w:history="1">
              <w:r>
                <w:rPr>
                  <w:rStyle w:val="Hyperlink"/>
                  <w:rFonts w:eastAsiaTheme="majorEastAsia"/>
                  <w:lang w:val="fr-FR"/>
                </w:rPr>
                <w:t>http://ec.europa.eu/eurostat/web/environment/water</w:t>
              </w:r>
            </w:hyperlink>
          </w:p>
          <w:p w14:paraId="0B4AF8C6" w14:textId="77777777" w:rsidR="009B517B" w:rsidRDefault="009B517B" w:rsidP="0079548C">
            <w:pPr>
              <w:pStyle w:val="MText"/>
              <w:numPr>
                <w:ilvl w:val="0"/>
                <w:numId w:val="33"/>
              </w:numPr>
              <w:ind w:left="465"/>
            </w:pPr>
            <w:r>
              <w:t xml:space="preserve">OECD National Accounts data files: </w:t>
            </w:r>
            <w:hyperlink r:id="rId37" w:history="1">
              <w:r>
                <w:rPr>
                  <w:rStyle w:val="Hyperlink"/>
                  <w:rFonts w:eastAsiaTheme="majorEastAsia"/>
                </w:rPr>
                <w:t>http://www.oecd-ilibrary.org/economics/data/oecd-national-accounts-statistics_na-data-en</w:t>
              </w:r>
            </w:hyperlink>
          </w:p>
          <w:p w14:paraId="5636868A" w14:textId="77777777" w:rsidR="009B517B" w:rsidRDefault="009B517B" w:rsidP="0079548C">
            <w:pPr>
              <w:pStyle w:val="MText"/>
              <w:numPr>
                <w:ilvl w:val="0"/>
                <w:numId w:val="33"/>
              </w:numPr>
              <w:ind w:left="465"/>
            </w:pPr>
            <w:r>
              <w:t xml:space="preserve">SEEA-Water: </w:t>
            </w:r>
            <w:hyperlink r:id="rId38" w:history="1">
              <w:r>
                <w:rPr>
                  <w:rStyle w:val="Hyperlink"/>
                  <w:rFonts w:eastAsiaTheme="majorEastAsia"/>
                </w:rPr>
                <w:t>https://seea.un.org/sites/seea.un.org/files/seeawaterwebversion_final_en.pdf</w:t>
              </w:r>
            </w:hyperlink>
          </w:p>
          <w:p w14:paraId="04D44855" w14:textId="77777777" w:rsidR="009B517B" w:rsidRDefault="009B517B" w:rsidP="0079548C">
            <w:pPr>
              <w:pStyle w:val="MText"/>
              <w:numPr>
                <w:ilvl w:val="0"/>
                <w:numId w:val="33"/>
              </w:numPr>
              <w:ind w:left="465"/>
            </w:pPr>
            <w:r>
              <w:t xml:space="preserve">SEEA Central Framework: </w:t>
            </w:r>
            <w:hyperlink r:id="rId39" w:history="1">
              <w:r>
                <w:rPr>
                  <w:rStyle w:val="Hyperlink"/>
                  <w:rFonts w:eastAsiaTheme="majorEastAsia"/>
                </w:rPr>
                <w:t>https://seea.un.org/sites/seea.un.org/files/seea_cf_final_en.pdf</w:t>
              </w:r>
            </w:hyperlink>
            <w:r>
              <w:t xml:space="preserve"> </w:t>
            </w:r>
          </w:p>
          <w:p w14:paraId="5EE7A371" w14:textId="77777777" w:rsidR="009B517B" w:rsidRDefault="009B517B" w:rsidP="0079548C">
            <w:pPr>
              <w:pStyle w:val="MText"/>
              <w:numPr>
                <w:ilvl w:val="0"/>
                <w:numId w:val="33"/>
              </w:numPr>
              <w:ind w:left="465"/>
            </w:pPr>
            <w:r>
              <w:t xml:space="preserve">UNSD National Accounts Main Aggregates Database: </w:t>
            </w:r>
            <w:hyperlink r:id="rId40" w:history="1">
              <w:r>
                <w:rPr>
                  <w:rStyle w:val="Hyperlink"/>
                  <w:rFonts w:eastAsiaTheme="majorEastAsia"/>
                </w:rPr>
                <w:t>http://unstats.un.org/unsd/snaama/selbasicFast.asp</w:t>
              </w:r>
            </w:hyperlink>
          </w:p>
          <w:p w14:paraId="77761996" w14:textId="77777777" w:rsidR="009B517B" w:rsidRDefault="009B517B" w:rsidP="0079548C">
            <w:pPr>
              <w:pStyle w:val="MText"/>
              <w:numPr>
                <w:ilvl w:val="0"/>
                <w:numId w:val="33"/>
              </w:numPr>
              <w:ind w:left="465"/>
            </w:pPr>
            <w:r>
              <w:t xml:space="preserve">World Bank Databank (World Economic Indicators) </w:t>
            </w:r>
            <w:hyperlink r:id="rId41" w:history="1">
              <w:r>
                <w:rPr>
                  <w:rStyle w:val="Hyperlink"/>
                  <w:rFonts w:eastAsiaTheme="majorEastAsia"/>
                </w:rPr>
                <w:t>http://databank.worldbank.org/data/home.aspx</w:t>
              </w:r>
            </w:hyperlink>
          </w:p>
          <w:p w14:paraId="75668AC2" w14:textId="2928E797" w:rsidR="009B517B" w:rsidRPr="00FD3FE6" w:rsidRDefault="009B517B" w:rsidP="0079548C">
            <w:pPr>
              <w:pStyle w:val="MText"/>
              <w:numPr>
                <w:ilvl w:val="0"/>
                <w:numId w:val="33"/>
              </w:numPr>
              <w:ind w:left="465"/>
              <w:rPr>
                <w:lang w:val="fr-FR"/>
              </w:rPr>
            </w:pPr>
            <w:r>
              <w:rPr>
                <w:rFonts w:ascii="Arial" w:hAnsi="Arial" w:cs="Arial"/>
                <w:sz w:val="19"/>
                <w:szCs w:val="19"/>
              </w:rPr>
              <w:t xml:space="preserve">ISIC rev. 4: </w:t>
            </w:r>
            <w:hyperlink r:id="rId42" w:history="1">
              <w:r w:rsidRPr="009B517B">
                <w:rPr>
                  <w:rStyle w:val="Hyperlink"/>
                  <w:rFonts w:ascii="Arial" w:hAnsi="Arial" w:cs="Arial"/>
                  <w:sz w:val="19"/>
                  <w:szCs w:val="19"/>
                </w:rPr>
                <w:t>https://unstats.un.org/unsd/cr/registry/regcst.asp?Cl=27</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43"/>
      <w:footerReference w:type="first" r:id="rId4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77FD1B3C" w14:textId="77777777" w:rsidR="0054699E" w:rsidRDefault="0054699E" w:rsidP="0054699E">
      <w:pPr>
        <w:pStyle w:val="MText"/>
        <w:rPr>
          <w:sz w:val="18"/>
          <w:szCs w:val="18"/>
        </w:rPr>
      </w:pPr>
      <w:r>
        <w:rPr>
          <w:rStyle w:val="FootnoteReference"/>
          <w:rFonts w:eastAsiaTheme="majorEastAsia"/>
          <w:sz w:val="18"/>
          <w:szCs w:val="18"/>
        </w:rPr>
        <w:footnoteRef/>
      </w:r>
      <w:r>
        <w:rPr>
          <w:sz w:val="18"/>
          <w:szCs w:val="18"/>
        </w:rPr>
        <w:t xml:space="preserve"> In order to maintain consistency with the terminology used in SEEA-Water, the terms water use and water abstraction are utilized in this text. In particular, “water abstraction” must be considered synonym of “water withdrawal, as expressed in both AQUASTAT and the statement of the SDG target 6.4.</w:t>
      </w:r>
    </w:p>
  </w:footnote>
  <w:footnote w:id="2">
    <w:p w14:paraId="440AB6D2" w14:textId="77777777" w:rsidR="0054699E" w:rsidRDefault="0054699E" w:rsidP="0054699E">
      <w:pPr>
        <w:pStyle w:val="MText"/>
        <w:rPr>
          <w:sz w:val="18"/>
          <w:szCs w:val="18"/>
        </w:rPr>
      </w:pPr>
      <w:r>
        <w:rPr>
          <w:rStyle w:val="FootnoteReference"/>
          <w:rFonts w:eastAsiaTheme="majorEastAsia"/>
          <w:sz w:val="18"/>
          <w:szCs w:val="18"/>
        </w:rPr>
        <w:footnoteRef/>
      </w:r>
      <w:r>
        <w:rPr>
          <w:sz w:val="18"/>
          <w:szCs w:val="18"/>
        </w:rPr>
        <w:t xml:space="preserve"> In AQUASTAT, as well as in the World Bank databank and in other national and international datasets, the MIMEC sector is referred to as “Industry”. Also, SEEA-Water uses the term “industrial use” of water.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93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9AE"/>
    <w:multiLevelType w:val="hybridMultilevel"/>
    <w:tmpl w:val="AA9C8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A53196"/>
    <w:multiLevelType w:val="hybridMultilevel"/>
    <w:tmpl w:val="11AC6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8AC4110"/>
    <w:multiLevelType w:val="hybridMultilevel"/>
    <w:tmpl w:val="EF9246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11015"/>
    <w:multiLevelType w:val="hybridMultilevel"/>
    <w:tmpl w:val="DCD690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A1B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F57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37C33"/>
    <w:multiLevelType w:val="multilevel"/>
    <w:tmpl w:val="0FB0411E"/>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44F16"/>
    <w:multiLevelType w:val="hybridMultilevel"/>
    <w:tmpl w:val="6C5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6399F"/>
    <w:multiLevelType w:val="hybridMultilevel"/>
    <w:tmpl w:val="AFA8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9FB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25"/>
  </w:num>
  <w:num w:numId="4">
    <w:abstractNumId w:val="20"/>
  </w:num>
  <w:num w:numId="5">
    <w:abstractNumId w:val="33"/>
  </w:num>
  <w:num w:numId="6">
    <w:abstractNumId w:val="13"/>
  </w:num>
  <w:num w:numId="7">
    <w:abstractNumId w:val="31"/>
  </w:num>
  <w:num w:numId="8">
    <w:abstractNumId w:val="1"/>
  </w:num>
  <w:num w:numId="9">
    <w:abstractNumId w:val="30"/>
  </w:num>
  <w:num w:numId="10">
    <w:abstractNumId w:val="29"/>
  </w:num>
  <w:num w:numId="11">
    <w:abstractNumId w:val="36"/>
  </w:num>
  <w:num w:numId="12">
    <w:abstractNumId w:val="19"/>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32"/>
  </w:num>
  <w:num w:numId="19">
    <w:abstractNumId w:val="5"/>
  </w:num>
  <w:num w:numId="20">
    <w:abstractNumId w:val="10"/>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8"/>
  </w:num>
  <w:num w:numId="25">
    <w:abstractNumId w:val="0"/>
  </w:num>
  <w:num w:numId="26">
    <w:abstractNumId w:val="4"/>
  </w:num>
  <w:num w:numId="27">
    <w:abstractNumId w:val="27"/>
  </w:num>
  <w:num w:numId="28">
    <w:abstractNumId w:val="37"/>
  </w:num>
  <w:num w:numId="29">
    <w:abstractNumId w:val="23"/>
  </w:num>
  <w:num w:numId="30">
    <w:abstractNumId w:val="34"/>
  </w:num>
  <w:num w:numId="31">
    <w:abstractNumId w:val="15"/>
  </w:num>
  <w:num w:numId="32">
    <w:abstractNumId w:val="0"/>
  </w:num>
  <w:num w:numId="33">
    <w:abstractNumId w:val="9"/>
  </w:num>
  <w:num w:numId="34">
    <w:abstractNumId w:val="24"/>
  </w:num>
  <w:num w:numId="35">
    <w:abstractNumId w:val="24"/>
  </w:num>
  <w:num w:numId="36">
    <w:abstractNumId w:val="26"/>
  </w:num>
  <w:num w:numId="37">
    <w:abstractNumId w:val="6"/>
  </w:num>
  <w:num w:numId="38">
    <w:abstractNumId w:val="16"/>
  </w:num>
  <w:num w:numId="39">
    <w:abstractNumId w:val="17"/>
  </w:num>
  <w:num w:numId="40">
    <w:abstractNumId w:val="3"/>
  </w:num>
  <w:num w:numId="41">
    <w:abstractNumId w:val="2"/>
  </w:num>
  <w:num w:numId="42">
    <w:abstractNumId w:val="2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6B32"/>
    <w:rsid w:val="00021B89"/>
    <w:rsid w:val="00042B85"/>
    <w:rsid w:val="000434EA"/>
    <w:rsid w:val="00044505"/>
    <w:rsid w:val="000639BB"/>
    <w:rsid w:val="00073907"/>
    <w:rsid w:val="00077DCF"/>
    <w:rsid w:val="00091352"/>
    <w:rsid w:val="000A24C4"/>
    <w:rsid w:val="000B2C16"/>
    <w:rsid w:val="000B6681"/>
    <w:rsid w:val="000C6D3A"/>
    <w:rsid w:val="000D7648"/>
    <w:rsid w:val="000E1AA3"/>
    <w:rsid w:val="000E516C"/>
    <w:rsid w:val="000F4333"/>
    <w:rsid w:val="000F5941"/>
    <w:rsid w:val="001034ED"/>
    <w:rsid w:val="001127E6"/>
    <w:rsid w:val="0012075C"/>
    <w:rsid w:val="0013388C"/>
    <w:rsid w:val="0013577B"/>
    <w:rsid w:val="00145719"/>
    <w:rsid w:val="0014660A"/>
    <w:rsid w:val="00151B76"/>
    <w:rsid w:val="00155BC5"/>
    <w:rsid w:val="001808DE"/>
    <w:rsid w:val="0018734D"/>
    <w:rsid w:val="001A0E35"/>
    <w:rsid w:val="001C1BC2"/>
    <w:rsid w:val="001C3E19"/>
    <w:rsid w:val="001F0C55"/>
    <w:rsid w:val="001F31C6"/>
    <w:rsid w:val="002007FD"/>
    <w:rsid w:val="00202B2D"/>
    <w:rsid w:val="00211876"/>
    <w:rsid w:val="002313D6"/>
    <w:rsid w:val="00240AFC"/>
    <w:rsid w:val="00250A24"/>
    <w:rsid w:val="002525CC"/>
    <w:rsid w:val="00257D67"/>
    <w:rsid w:val="00265084"/>
    <w:rsid w:val="0027379A"/>
    <w:rsid w:val="00290D15"/>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958B1"/>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4261"/>
    <w:rsid w:val="0045473F"/>
    <w:rsid w:val="00462DB8"/>
    <w:rsid w:val="00463306"/>
    <w:rsid w:val="004732A1"/>
    <w:rsid w:val="00490C58"/>
    <w:rsid w:val="004962C5"/>
    <w:rsid w:val="004C1C86"/>
    <w:rsid w:val="004C665C"/>
    <w:rsid w:val="004D68B6"/>
    <w:rsid w:val="004F23B5"/>
    <w:rsid w:val="004F4616"/>
    <w:rsid w:val="00500E13"/>
    <w:rsid w:val="00503BAC"/>
    <w:rsid w:val="00514CB8"/>
    <w:rsid w:val="00514E59"/>
    <w:rsid w:val="005160B2"/>
    <w:rsid w:val="005223A2"/>
    <w:rsid w:val="00522827"/>
    <w:rsid w:val="0052362A"/>
    <w:rsid w:val="0053509F"/>
    <w:rsid w:val="005370AC"/>
    <w:rsid w:val="00537550"/>
    <w:rsid w:val="00543BC8"/>
    <w:rsid w:val="0054699E"/>
    <w:rsid w:val="00560EB1"/>
    <w:rsid w:val="005650FC"/>
    <w:rsid w:val="00577D09"/>
    <w:rsid w:val="005803B3"/>
    <w:rsid w:val="00581C4A"/>
    <w:rsid w:val="00581D14"/>
    <w:rsid w:val="005934B1"/>
    <w:rsid w:val="005B657A"/>
    <w:rsid w:val="005C091C"/>
    <w:rsid w:val="005C76A1"/>
    <w:rsid w:val="005D1328"/>
    <w:rsid w:val="005D1DB3"/>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D6627"/>
    <w:rsid w:val="006E1305"/>
    <w:rsid w:val="006F50E8"/>
    <w:rsid w:val="007100BD"/>
    <w:rsid w:val="00736C4F"/>
    <w:rsid w:val="00737374"/>
    <w:rsid w:val="00741B79"/>
    <w:rsid w:val="00777A6C"/>
    <w:rsid w:val="0079548C"/>
    <w:rsid w:val="0079591F"/>
    <w:rsid w:val="007A078A"/>
    <w:rsid w:val="007A2617"/>
    <w:rsid w:val="007A28BA"/>
    <w:rsid w:val="007B2E39"/>
    <w:rsid w:val="007C63C4"/>
    <w:rsid w:val="007C6FAA"/>
    <w:rsid w:val="007D677F"/>
    <w:rsid w:val="007E2E6A"/>
    <w:rsid w:val="007E4EE0"/>
    <w:rsid w:val="007F4449"/>
    <w:rsid w:val="00800BB8"/>
    <w:rsid w:val="00814E37"/>
    <w:rsid w:val="0083759C"/>
    <w:rsid w:val="00846F04"/>
    <w:rsid w:val="00854588"/>
    <w:rsid w:val="00854DEE"/>
    <w:rsid w:val="008A7300"/>
    <w:rsid w:val="008D1FE5"/>
    <w:rsid w:val="008D6488"/>
    <w:rsid w:val="008E6037"/>
    <w:rsid w:val="008F179C"/>
    <w:rsid w:val="0090556F"/>
    <w:rsid w:val="0091555D"/>
    <w:rsid w:val="00924458"/>
    <w:rsid w:val="0094360D"/>
    <w:rsid w:val="0095215C"/>
    <w:rsid w:val="0095217A"/>
    <w:rsid w:val="00952376"/>
    <w:rsid w:val="00970B70"/>
    <w:rsid w:val="00971FA7"/>
    <w:rsid w:val="009739C8"/>
    <w:rsid w:val="009B517B"/>
    <w:rsid w:val="009B7FDA"/>
    <w:rsid w:val="009D6F69"/>
    <w:rsid w:val="009E049D"/>
    <w:rsid w:val="00A01C53"/>
    <w:rsid w:val="00A0576E"/>
    <w:rsid w:val="00A167C6"/>
    <w:rsid w:val="00A31ECA"/>
    <w:rsid w:val="00A3532A"/>
    <w:rsid w:val="00A36E8B"/>
    <w:rsid w:val="00A4314D"/>
    <w:rsid w:val="00A45D0E"/>
    <w:rsid w:val="00A67357"/>
    <w:rsid w:val="00A7095F"/>
    <w:rsid w:val="00A91915"/>
    <w:rsid w:val="00A92C73"/>
    <w:rsid w:val="00AA38A9"/>
    <w:rsid w:val="00AA3ED1"/>
    <w:rsid w:val="00AB65AE"/>
    <w:rsid w:val="00AD157E"/>
    <w:rsid w:val="00AE7A74"/>
    <w:rsid w:val="00AF0A41"/>
    <w:rsid w:val="00B00230"/>
    <w:rsid w:val="00B137EE"/>
    <w:rsid w:val="00B26EF8"/>
    <w:rsid w:val="00B27325"/>
    <w:rsid w:val="00B61457"/>
    <w:rsid w:val="00B6605A"/>
    <w:rsid w:val="00B67DBC"/>
    <w:rsid w:val="00B71AEA"/>
    <w:rsid w:val="00B74489"/>
    <w:rsid w:val="00B9140F"/>
    <w:rsid w:val="00B97297"/>
    <w:rsid w:val="00BB553B"/>
    <w:rsid w:val="00BB5DD9"/>
    <w:rsid w:val="00C03BC3"/>
    <w:rsid w:val="00C152FE"/>
    <w:rsid w:val="00C210B4"/>
    <w:rsid w:val="00C229A8"/>
    <w:rsid w:val="00C22A2E"/>
    <w:rsid w:val="00C22F94"/>
    <w:rsid w:val="00C35C43"/>
    <w:rsid w:val="00C605D4"/>
    <w:rsid w:val="00C67407"/>
    <w:rsid w:val="00C94E79"/>
    <w:rsid w:val="00CA6252"/>
    <w:rsid w:val="00CB0D73"/>
    <w:rsid w:val="00CC5969"/>
    <w:rsid w:val="00CF504E"/>
    <w:rsid w:val="00D11228"/>
    <w:rsid w:val="00D12D35"/>
    <w:rsid w:val="00D17114"/>
    <w:rsid w:val="00D52387"/>
    <w:rsid w:val="00D563BD"/>
    <w:rsid w:val="00D67F40"/>
    <w:rsid w:val="00D82137"/>
    <w:rsid w:val="00D855E8"/>
    <w:rsid w:val="00D96E92"/>
    <w:rsid w:val="00DA4FFC"/>
    <w:rsid w:val="00DB24B1"/>
    <w:rsid w:val="00DC4AE7"/>
    <w:rsid w:val="00DD657C"/>
    <w:rsid w:val="00DE10A6"/>
    <w:rsid w:val="00DF78A7"/>
    <w:rsid w:val="00E07A4C"/>
    <w:rsid w:val="00E07CA1"/>
    <w:rsid w:val="00E23632"/>
    <w:rsid w:val="00E44F28"/>
    <w:rsid w:val="00E510E8"/>
    <w:rsid w:val="00E51B2C"/>
    <w:rsid w:val="00E613BC"/>
    <w:rsid w:val="00E6274F"/>
    <w:rsid w:val="00E67E00"/>
    <w:rsid w:val="00E712A4"/>
    <w:rsid w:val="00E72040"/>
    <w:rsid w:val="00E74038"/>
    <w:rsid w:val="00E74F47"/>
    <w:rsid w:val="00E800D5"/>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A541D"/>
    <w:rsid w:val="00FB03D0"/>
    <w:rsid w:val="00FC5946"/>
    <w:rsid w:val="00FD3FE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4"/>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Titulo 4 Char"/>
    <w:link w:val="ListParagraph"/>
    <w:uiPriority w:val="34"/>
    <w:locked/>
    <w:rsid w:val="0054699E"/>
    <w:rPr>
      <w:rFonts w:eastAsiaTheme="minorEastAsia"/>
      <w:lang w:val="en-GB" w:eastAsia="zh-CN"/>
    </w:rPr>
  </w:style>
  <w:style w:type="paragraph" w:styleId="BodyText">
    <w:name w:val="Body Text"/>
    <w:basedOn w:val="Normal"/>
    <w:link w:val="BodyTextChar"/>
    <w:uiPriority w:val="1"/>
    <w:semiHidden/>
    <w:unhideWhenUsed/>
    <w:qFormat/>
    <w:rsid w:val="00FA541D"/>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semiHidden/>
    <w:rsid w:val="00FA541D"/>
    <w:rPr>
      <w:rFonts w:ascii="Arial" w:eastAsiaTheme="minorEastAsia" w:hAnsi="Arial" w:cs="Arial"/>
      <w:sz w:val="19"/>
      <w:szCs w:val="19"/>
      <w:lang w:val="en-GB" w:eastAsia="en-GB"/>
    </w:rPr>
  </w:style>
  <w:style w:type="table" w:styleId="PlainTable4">
    <w:name w:val="Plain Table 4"/>
    <w:basedOn w:val="TableNormal"/>
    <w:uiPriority w:val="44"/>
    <w:rsid w:val="000D7648"/>
    <w:pPr>
      <w:spacing w:after="0" w:line="240" w:lineRule="auto"/>
    </w:pPr>
    <w:rPr>
      <w:rFonts w:eastAsiaTheme="minorEastAsia"/>
      <w:lang w:val="en-GB" w:eastAsia="zh-C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0826416">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93712879">
      <w:bodyDiv w:val="1"/>
      <w:marLeft w:val="0"/>
      <w:marRight w:val="0"/>
      <w:marTop w:val="0"/>
      <w:marBottom w:val="0"/>
      <w:divBdr>
        <w:top w:val="none" w:sz="0" w:space="0" w:color="auto"/>
        <w:left w:val="none" w:sz="0" w:space="0" w:color="auto"/>
        <w:bottom w:val="none" w:sz="0" w:space="0" w:color="auto"/>
        <w:right w:val="none" w:sz="0" w:space="0" w:color="auto"/>
      </w:divBdr>
    </w:div>
    <w:div w:id="596333601">
      <w:bodyDiv w:val="1"/>
      <w:marLeft w:val="0"/>
      <w:marRight w:val="0"/>
      <w:marTop w:val="0"/>
      <w:marBottom w:val="0"/>
      <w:divBdr>
        <w:top w:val="none" w:sz="0" w:space="0" w:color="auto"/>
        <w:left w:val="none" w:sz="0" w:space="0" w:color="auto"/>
        <w:bottom w:val="none" w:sz="0" w:space="0" w:color="auto"/>
        <w:right w:val="none" w:sz="0" w:space="0" w:color="auto"/>
      </w:divBdr>
    </w:div>
    <w:div w:id="611286163">
      <w:bodyDiv w:val="1"/>
      <w:marLeft w:val="0"/>
      <w:marRight w:val="0"/>
      <w:marTop w:val="0"/>
      <w:marBottom w:val="0"/>
      <w:divBdr>
        <w:top w:val="none" w:sz="0" w:space="0" w:color="auto"/>
        <w:left w:val="none" w:sz="0" w:space="0" w:color="auto"/>
        <w:bottom w:val="none" w:sz="0" w:space="0" w:color="auto"/>
        <w:right w:val="none" w:sz="0" w:space="0" w:color="auto"/>
      </w:divBdr>
    </w:div>
    <w:div w:id="613950360">
      <w:bodyDiv w:val="1"/>
      <w:marLeft w:val="0"/>
      <w:marRight w:val="0"/>
      <w:marTop w:val="0"/>
      <w:marBottom w:val="0"/>
      <w:divBdr>
        <w:top w:val="none" w:sz="0" w:space="0" w:color="auto"/>
        <w:left w:val="none" w:sz="0" w:space="0" w:color="auto"/>
        <w:bottom w:val="none" w:sz="0" w:space="0" w:color="auto"/>
        <w:right w:val="none" w:sz="0" w:space="0" w:color="auto"/>
      </w:divBdr>
    </w:div>
    <w:div w:id="623657848">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7391352">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8376240">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26100364">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083644162">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766055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549869">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4647833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58778012">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9436834">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9928804">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93966164">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294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nr/water/aquastat/sets/index.stm" TargetMode="External"/><Relationship Id="rId13" Type="http://schemas.openxmlformats.org/officeDocument/2006/relationships/hyperlink" Target="https://seea.un.org/sites/seea.un.org/files/irws_en.pdf"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eea.un.org/sites/seea.un.org/files/seea_cf_final_en.pdf"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unstats.un.org/unsd/environment/FDES/FDES-2015-supporting-tools/FDES.pdf" TargetMode="External"/><Relationship Id="rId42" Type="http://schemas.openxmlformats.org/officeDocument/2006/relationships/hyperlink" Target="https://unstats.un.org/unsd/cr/registry/regcst.asp?Cl=27"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ea.un.org/sites/seea.un.org/files/technical_note_water_26_05_2016.pdf" TargetMode="External"/><Relationship Id="rId17" Type="http://schemas.openxmlformats.org/officeDocument/2006/relationships/hyperlink" Target="http://unstats.un.org/unsd/snaama/selbasicFast.asp" TargetMode="External"/><Relationship Id="rId25" Type="http://schemas.openxmlformats.org/officeDocument/2006/relationships/hyperlink" Target="http://www.fao.org/nr/water/aquastat/sets/aq-5yr-quest_eng.xls" TargetMode="External"/><Relationship Id="rId33" Type="http://schemas.openxmlformats.org/officeDocument/2006/relationships/hyperlink" Target="http://unstats.un.org/unsd/environment/qindicators.htm" TargetMode="External"/><Relationship Id="rId38" Type="http://schemas.openxmlformats.org/officeDocument/2006/relationships/hyperlink" Target="https://seea.un.org/sites/seea.un.org/files/seeawaterwebversion_final_en.pdf"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c.europa.eu/eurostat/web/environment/water" TargetMode="External"/><Relationship Id="rId20" Type="http://schemas.openxmlformats.org/officeDocument/2006/relationships/hyperlink" Target="http://www.fao.org/nr/water/aquastat/sets/aq-5yr-quest_eng.xls" TargetMode="External"/><Relationship Id="rId29" Type="http://schemas.openxmlformats.org/officeDocument/2006/relationships/hyperlink" Target="http://www.fao.org/nr/water/aquastat/water_res/index.stm" TargetMode="External"/><Relationship Id="rId41" Type="http://schemas.openxmlformats.org/officeDocument/2006/relationships/hyperlink" Target="http://databank.worldbank.org/data/hom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a.un.org/sites/seea.un.org/files/seea_cf_final_en.pdf" TargetMode="External"/><Relationship Id="rId24" Type="http://schemas.openxmlformats.org/officeDocument/2006/relationships/image" Target="media/image5.png"/><Relationship Id="rId32" Type="http://schemas.openxmlformats.org/officeDocument/2006/relationships/hyperlink" Target="http://unstats.un.org/unsd/environment/questionnaire.htm" TargetMode="External"/><Relationship Id="rId37" Type="http://schemas.openxmlformats.org/officeDocument/2006/relationships/hyperlink" Target="http://www.oecd-ilibrary.org/economics/data/oecd-national-accounts-statistics_na-data-en" TargetMode="External"/><Relationship Id="rId40" Type="http://schemas.openxmlformats.org/officeDocument/2006/relationships/hyperlink" Target="http://unstats.un.org/unsd/snaama/selbasicFast.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nstats.un.org/unsd/environment/qindicators.htm" TargetMode="External"/><Relationship Id="rId23" Type="http://schemas.openxmlformats.org/officeDocument/2006/relationships/hyperlink" Target="http://www.fao.org/nr/water/aquastat/sets/aq-5yr-quest_eng.xls" TargetMode="External"/><Relationship Id="rId28" Type="http://schemas.openxmlformats.org/officeDocument/2006/relationships/hyperlink" Target="http://www.fao.org/nr/water/aquastat/water_use/index.stm" TargetMode="External"/><Relationship Id="rId36" Type="http://schemas.openxmlformats.org/officeDocument/2006/relationships/hyperlink" Target="http://ec.europa.eu/eurostat/web/environment/water" TargetMode="External"/><Relationship Id="rId10" Type="http://schemas.openxmlformats.org/officeDocument/2006/relationships/hyperlink" Target="https://seea.un.org/sites/seea.un.org/files/seeawaterwebversion_final_en.pdf" TargetMode="External"/><Relationship Id="rId19" Type="http://schemas.openxmlformats.org/officeDocument/2006/relationships/image" Target="media/image2.png"/><Relationship Id="rId31" Type="http://schemas.openxmlformats.org/officeDocument/2006/relationships/hyperlink" Target="http://faostat3.fao.org/download/Q/*/E"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fao.org/nr/water/aquastat/sets/aq-5yr-guide_eng.pdf" TargetMode="External"/><Relationship Id="rId14" Type="http://schemas.openxmlformats.org/officeDocument/2006/relationships/hyperlink" Target="http://unstats.un.org/unsd/environment/questionnaire.htm" TargetMode="External"/><Relationship Id="rId22" Type="http://schemas.openxmlformats.org/officeDocument/2006/relationships/image" Target="media/image4.png"/><Relationship Id="rId27" Type="http://schemas.openxmlformats.org/officeDocument/2006/relationships/hyperlink" Target="http://www.fao.org/nr/water/aquastat/data/query/index.html?lang=en" TargetMode="External"/><Relationship Id="rId30" Type="http://schemas.openxmlformats.org/officeDocument/2006/relationships/hyperlink" Target="http://www.fao.org/nr/water/aquastat/catalogues/index.stm" TargetMode="External"/><Relationship Id="rId35" Type="http://schemas.openxmlformats.org/officeDocument/2006/relationships/hyperlink" Target="http://unstats.un.org/unsd/envaccounting/irws/"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9BC3F7232F4F9F9D70E26E1EB3E3A8"/>
        <w:category>
          <w:name w:val="General"/>
          <w:gallery w:val="placeholder"/>
        </w:category>
        <w:types>
          <w:type w:val="bbPlcHdr"/>
        </w:types>
        <w:behaviors>
          <w:behavior w:val="content"/>
        </w:behaviors>
        <w:guid w:val="{1E07AE3A-D7B6-4495-93D1-5D23A37B2544}"/>
      </w:docPartPr>
      <w:docPartBody>
        <w:p w:rsidR="00000000" w:rsidRDefault="00117979" w:rsidP="00117979">
          <w:pPr>
            <w:pStyle w:val="F59BC3F7232F4F9F9D70E26E1EB3E3A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79"/>
    <w:rsid w:val="0011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979"/>
    <w:rPr>
      <w:color w:val="808080"/>
    </w:rPr>
  </w:style>
  <w:style w:type="paragraph" w:customStyle="1" w:styleId="F59BC3F7232F4F9F9D70E26E1EB3E3A8">
    <w:name w:val="F59BC3F7232F4F9F9D70E26E1EB3E3A8"/>
    <w:rsid w:val="0011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54425-6A86-4734-A912-62AA8A87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42</cp:revision>
  <cp:lastPrinted>2020-04-10T17:02:00Z</cp:lastPrinted>
  <dcterms:created xsi:type="dcterms:W3CDTF">2020-04-15T17:58:00Z</dcterms:created>
  <dcterms:modified xsi:type="dcterms:W3CDTF">2020-04-21T20:30:00Z</dcterms:modified>
</cp:coreProperties>
</file>