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66F95D24" w:rsidR="005377B9" w:rsidRPr="00526AEB" w:rsidRDefault="00DA4477" w:rsidP="00526AEB">
            <w:pPr>
              <w:pStyle w:val="MGTHeader"/>
            </w:pPr>
            <w:r w:rsidRPr="005F2A82">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1CEA28E" w:rsidR="005377B9" w:rsidRPr="00837EC7" w:rsidRDefault="00DA4477" w:rsidP="00526AEB">
            <w:pPr>
              <w:pStyle w:val="MGTHeader"/>
              <w:rPr>
                <w:rFonts w:cstheme="minorHAnsi"/>
              </w:rPr>
            </w:pPr>
            <w:r w:rsidRPr="005F2A82">
              <w:t>Target 9.4: By 2030, upgrade infrastructure and retrofit industries to make them sustainable, with increased resource-use efficiency and greater adoption of clean and environmentally sound technologies and industrial processes, with all countries taking action in accordance with their respective capabilities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E341B07" w:rsidR="005377B9" w:rsidRPr="00DB2680" w:rsidRDefault="00DA4477" w:rsidP="00526AEB">
            <w:pPr>
              <w:pStyle w:val="MIndHeader"/>
              <w:rPr>
                <w:b/>
                <w:bCs/>
                <w:sz w:val="24"/>
                <w:szCs w:val="24"/>
              </w:rPr>
            </w:pPr>
            <w:bookmarkStart w:id="7" w:name="_Toc455213228"/>
            <w:r w:rsidRPr="005F2A82">
              <w:t>Indicator 9.4.1: CO</w:t>
            </w:r>
            <w:r w:rsidRPr="005F2A82">
              <w:rPr>
                <w:vertAlign w:val="subscript"/>
              </w:rPr>
              <w:t>2</w:t>
            </w:r>
            <w:r w:rsidRPr="005F2A82">
              <w:t xml:space="preserve"> emission per unit of value added</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C7B64B0" w:rsidR="005377B9" w:rsidRPr="00526AEB" w:rsidRDefault="00DA4477" w:rsidP="0051738B">
            <w:pPr>
              <w:pStyle w:val="Header"/>
              <w:rPr>
                <w:color w:val="595959" w:themeColor="text1" w:themeTint="A6"/>
                <w:sz w:val="18"/>
                <w:szCs w:val="18"/>
              </w:rPr>
            </w:pPr>
            <w:r w:rsidRPr="00400F28">
              <w:rPr>
                <w:color w:val="595959" w:themeColor="text1" w:themeTint="A6"/>
                <w:sz w:val="18"/>
                <w:szCs w:val="18"/>
              </w:rPr>
              <w:t xml:space="preserve">Last updated: </w:t>
            </w:r>
            <w:r>
              <w:rPr>
                <w:noProof/>
                <w:color w:val="595959" w:themeColor="text1" w:themeTint="A6"/>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1053DD20" w14:textId="77777777" w:rsidR="00DA4477" w:rsidRPr="005F2A82" w:rsidRDefault="00DA4477" w:rsidP="00526AEB">
            <w:pPr>
              <w:pStyle w:val="MHeader"/>
            </w:pPr>
            <w:r w:rsidRPr="005F2A82">
              <w:t>Institutional information</w:t>
            </w:r>
          </w:p>
          <w:p w14:paraId="270B2D58" w14:textId="77777777" w:rsidR="00DA4477" w:rsidRPr="005F2A82" w:rsidRDefault="00DA4477" w:rsidP="00526AEB">
            <w:pPr>
              <w:pStyle w:val="MSubHeader"/>
            </w:pPr>
            <w:r w:rsidRPr="005F2A82">
              <w:t>Organization(s):</w:t>
            </w:r>
          </w:p>
          <w:p w14:paraId="72D75B50" w14:textId="77777777" w:rsidR="00DA4477" w:rsidRPr="005F2A82" w:rsidRDefault="00DA4477" w:rsidP="00526AEB">
            <w:pPr>
              <w:pStyle w:val="MText"/>
            </w:pPr>
            <w:r>
              <w:t>International Energy Agency (IEA)</w:t>
            </w:r>
          </w:p>
          <w:p w14:paraId="716FA1AC" w14:textId="37F3559B" w:rsidR="005377B9" w:rsidRPr="00837EC7" w:rsidRDefault="00DA4477" w:rsidP="00526AEB">
            <w:pPr>
              <w:pStyle w:val="MText"/>
              <w:rPr>
                <w:rFonts w:cstheme="minorHAnsi"/>
              </w:rPr>
            </w:pPr>
            <w:r w:rsidRPr="005F2A82">
              <w:t>United Nations Industrial Development Organization (UNIDO)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8" w:name="_Toc36655609"/>
            <w:bookmarkStart w:id="9" w:name="_Toc36812572"/>
            <w:bookmarkStart w:id="10" w:name="_Toc36812685"/>
            <w:bookmarkStart w:id="11" w:name="_Toc36813072"/>
            <w:bookmarkStart w:id="12" w:name="_Toc37932744"/>
            <w:r w:rsidRPr="00837EC7">
              <w:rPr>
                <w:sz w:val="32"/>
                <w:szCs w:val="32"/>
              </w:rPr>
              <w:t>1. Data reporter</w:t>
            </w:r>
            <w:bookmarkEnd w:id="8"/>
            <w:bookmarkEnd w:id="9"/>
            <w:bookmarkEnd w:id="10"/>
            <w:bookmarkEnd w:id="11"/>
            <w:bookmarkEnd w:id="12"/>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D27F74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3" w:name="_Toc36655610"/>
            <w:bookmarkStart w:id="14" w:name="_Toc36812573"/>
            <w:bookmarkStart w:id="15" w:name="_Toc36812686"/>
            <w:bookmarkStart w:id="16" w:name="_Toc36813073"/>
            <w:bookmarkStart w:id="17" w:name="_Toc37932745"/>
            <w:r w:rsidRPr="00837EC7">
              <w:rPr>
                <w:sz w:val="32"/>
                <w:szCs w:val="32"/>
              </w:rPr>
              <w:t>2. Definition, concepts, and classifications</w:t>
            </w:r>
            <w:bookmarkEnd w:id="13"/>
            <w:bookmarkEnd w:id="14"/>
            <w:bookmarkEnd w:id="15"/>
            <w:bookmarkEnd w:id="16"/>
            <w:bookmarkEnd w:id="17"/>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0A1C86BA" w14:textId="77777777" w:rsidR="00DA4477" w:rsidRPr="005F2A82" w:rsidRDefault="00DA4477" w:rsidP="003E452C">
            <w:pPr>
              <w:pStyle w:val="MHeader"/>
            </w:pPr>
            <w:r w:rsidRPr="005F2A82">
              <w:t>Concepts and definitions</w:t>
            </w:r>
          </w:p>
          <w:p w14:paraId="75BDD460" w14:textId="77777777" w:rsidR="00DA4477" w:rsidRPr="005F2A82" w:rsidRDefault="00DA4477" w:rsidP="00DA447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Definition:</w:t>
            </w:r>
          </w:p>
          <w:p w14:paraId="0E8968BB" w14:textId="77777777" w:rsidR="00DA4477" w:rsidRPr="005F2A82" w:rsidRDefault="00DA4477" w:rsidP="00526AEB">
            <w:pPr>
              <w:pStyle w:val="MText"/>
            </w:pPr>
            <w:r w:rsidRPr="005F2A82">
              <w:t>Carbon dioxide (</w:t>
            </w:r>
            <w:r>
              <w:t xml:space="preserve">here after, </w:t>
            </w:r>
            <w:r w:rsidRPr="005F2A82">
              <w:t>CO</w:t>
            </w:r>
            <w:r w:rsidRPr="005F2A82">
              <w:rPr>
                <w:vertAlign w:val="subscript"/>
              </w:rPr>
              <w:t>2</w:t>
            </w:r>
            <w:r w:rsidRPr="005F2A82">
              <w:t>) emission</w:t>
            </w:r>
            <w:r>
              <w:t xml:space="preserve">s </w:t>
            </w:r>
            <w:r w:rsidRPr="005F2A82">
              <w:t xml:space="preserve">per unit value added is </w:t>
            </w:r>
            <w:r>
              <w:t>an</w:t>
            </w:r>
            <w:r w:rsidRPr="005F2A82">
              <w:t xml:space="preserve"> indicator</w:t>
            </w:r>
            <w:r>
              <w:t xml:space="preserve"> computed as ratio</w:t>
            </w:r>
            <w:r w:rsidRPr="005F2A82">
              <w:t xml:space="preserve"> between </w:t>
            </w:r>
            <w:r>
              <w:t>CO</w:t>
            </w:r>
            <w:r w:rsidRPr="00B478E7">
              <w:rPr>
                <w:vertAlign w:val="subscript"/>
              </w:rPr>
              <w:t>2</w:t>
            </w:r>
            <w:r w:rsidRPr="005F2A82">
              <w:t xml:space="preserve"> emissions</w:t>
            </w:r>
            <w:r>
              <w:t xml:space="preserve"> from fuel combustion and the value added of associated economic activities. The indicator can be computed for the whole economy (total CO</w:t>
            </w:r>
            <w:r w:rsidRPr="00CC3025">
              <w:rPr>
                <w:vertAlign w:val="subscript"/>
              </w:rPr>
              <w:t>2</w:t>
            </w:r>
            <w:r>
              <w:t xml:space="preserve"> emissions/GDP) or for specific sectors, notably the manufacturing sector (CO</w:t>
            </w:r>
            <w:r w:rsidRPr="00CC3025">
              <w:rPr>
                <w:vertAlign w:val="subscript"/>
              </w:rPr>
              <w:t>2</w:t>
            </w:r>
            <w:r>
              <w:t xml:space="preserve"> emissions from manufacturing industries per manufacturing</w:t>
            </w:r>
            <w:r w:rsidRPr="005F2A82">
              <w:t xml:space="preserve"> value added</w:t>
            </w:r>
            <w:r>
              <w:t xml:space="preserve"> (MVA). </w:t>
            </w:r>
          </w:p>
          <w:p w14:paraId="4883792B" w14:textId="77777777" w:rsidR="00DA4477" w:rsidRDefault="00DA4477" w:rsidP="00526AEB">
            <w:pPr>
              <w:pStyle w:val="MText"/>
              <w:rPr>
                <w:b/>
                <w:bCs/>
              </w:rPr>
            </w:pPr>
          </w:p>
          <w:p w14:paraId="76CC390A" w14:textId="77777777" w:rsidR="00DA4477" w:rsidRPr="00D42151" w:rsidRDefault="00DA4477" w:rsidP="00526AEB">
            <w:pPr>
              <w:pStyle w:val="MText"/>
              <w:rPr>
                <w:bCs/>
              </w:rPr>
            </w:pPr>
            <w:r w:rsidRPr="00D42151">
              <w:rPr>
                <w:bCs/>
              </w:rPr>
              <w:t>CO</w:t>
            </w:r>
            <w:r w:rsidRPr="00D42151">
              <w:rPr>
                <w:bCs/>
                <w:vertAlign w:val="subscript"/>
              </w:rPr>
              <w:t>2</w:t>
            </w:r>
            <w:r w:rsidRPr="00D42151">
              <w:rPr>
                <w:bCs/>
              </w:rPr>
              <w:t xml:space="preserve"> emissions per unit of GDP are expressed in kilogrammes of CO</w:t>
            </w:r>
            <w:r w:rsidRPr="00D42151">
              <w:rPr>
                <w:bCs/>
                <w:vertAlign w:val="subscript"/>
              </w:rPr>
              <w:t>2</w:t>
            </w:r>
            <w:r w:rsidRPr="00D42151">
              <w:rPr>
                <w:bCs/>
              </w:rPr>
              <w:t xml:space="preserve"> per USD constant 2010 PPP GDP.</w:t>
            </w:r>
            <w:r>
              <w:rPr>
                <w:bCs/>
              </w:rPr>
              <w:t xml:space="preserve"> </w:t>
            </w:r>
            <w:r w:rsidRPr="00D42151">
              <w:rPr>
                <w:bCs/>
              </w:rPr>
              <w:t>CO</w:t>
            </w:r>
            <w:r w:rsidRPr="00D42151">
              <w:rPr>
                <w:bCs/>
                <w:vertAlign w:val="subscript"/>
              </w:rPr>
              <w:t>2</w:t>
            </w:r>
            <w:r w:rsidRPr="00D42151">
              <w:rPr>
                <w:bCs/>
              </w:rPr>
              <w:t xml:space="preserve"> emissions from manufacturing industries per unit of MVA are measured in kilogrammes of CO</w:t>
            </w:r>
            <w:r w:rsidRPr="00D42151">
              <w:rPr>
                <w:bCs/>
                <w:vertAlign w:val="subscript"/>
              </w:rPr>
              <w:t>2</w:t>
            </w:r>
            <w:r w:rsidRPr="00D42151">
              <w:rPr>
                <w:bCs/>
              </w:rPr>
              <w:t xml:space="preserve"> equivalent per unit of MVA in constant 2010 USD.</w:t>
            </w:r>
          </w:p>
          <w:p w14:paraId="680E99F2" w14:textId="77777777" w:rsidR="0015178E" w:rsidRDefault="0015178E" w:rsidP="00057BB3">
            <w:pPr>
              <w:pStyle w:val="Default"/>
              <w:rPr>
                <w:rFonts w:asciiTheme="minorHAnsi" w:hAnsiTheme="minorHAnsi" w:cstheme="minorHAnsi"/>
                <w:sz w:val="21"/>
                <w:szCs w:val="21"/>
              </w:rPr>
            </w:pPr>
          </w:p>
          <w:p w14:paraId="1334CB7C" w14:textId="77777777" w:rsidR="00DA4477" w:rsidRPr="005F2A82" w:rsidRDefault="00DA4477" w:rsidP="00526AEB">
            <w:pPr>
              <w:pStyle w:val="MSubHeader"/>
            </w:pPr>
            <w:r w:rsidRPr="005F2A82">
              <w:t>Concepts:</w:t>
            </w:r>
          </w:p>
          <w:p w14:paraId="6B6EFD1B" w14:textId="28A16C79" w:rsidR="00DA4477" w:rsidRDefault="00DA4477" w:rsidP="00DA4477">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Total CO</w:t>
            </w:r>
            <w:r w:rsidRPr="00D42151">
              <w:rPr>
                <w:rFonts w:eastAsia="Times New Roman" w:cs="Times New Roman"/>
                <w:color w:val="4A4A4A"/>
                <w:sz w:val="21"/>
                <w:szCs w:val="21"/>
                <w:vertAlign w:val="subscript"/>
                <w:lang w:eastAsia="en-GB"/>
              </w:rPr>
              <w:t>2</w:t>
            </w:r>
            <w:r>
              <w:rPr>
                <w:rFonts w:eastAsia="Times New Roman" w:cs="Times New Roman"/>
                <w:color w:val="4A4A4A"/>
                <w:sz w:val="21"/>
                <w:szCs w:val="21"/>
                <w:lang w:eastAsia="en-GB"/>
              </w:rPr>
              <w:t xml:space="preserve"> emissions for an economy are estimated based on energy consumption data for all sectors.</w:t>
            </w:r>
          </w:p>
          <w:p w14:paraId="53CB200B" w14:textId="77777777" w:rsidR="00526AEB" w:rsidRDefault="00526AEB" w:rsidP="00DA4477">
            <w:pPr>
              <w:shd w:val="clear" w:color="auto" w:fill="FFFFFF"/>
              <w:spacing w:after="0"/>
              <w:contextualSpacing/>
              <w:rPr>
                <w:rFonts w:eastAsia="Times New Roman" w:cs="Times New Roman"/>
                <w:color w:val="4A4A4A"/>
                <w:sz w:val="21"/>
                <w:szCs w:val="21"/>
                <w:lang w:eastAsia="en-GB"/>
              </w:rPr>
            </w:pPr>
          </w:p>
          <w:p w14:paraId="1BF0E355" w14:textId="77777777" w:rsidR="00DA4477" w:rsidRPr="008103E3" w:rsidRDefault="00DA4477" w:rsidP="00DA4477">
            <w:pPr>
              <w:shd w:val="clear" w:color="auto" w:fill="FFFFFF"/>
              <w:spacing w:after="0"/>
              <w:contextualSpacing/>
              <w:rPr>
                <w:rFonts w:eastAsia="Times New Roman" w:cs="Times New Roman"/>
                <w:color w:val="4A4A4A"/>
                <w:sz w:val="21"/>
                <w:szCs w:val="21"/>
                <w:lang w:eastAsia="en-GB"/>
              </w:rPr>
            </w:pPr>
            <w:r w:rsidRPr="008103E3">
              <w:rPr>
                <w:rFonts w:eastAsia="Times New Roman" w:cs="Times New Roman"/>
                <w:color w:val="4A4A4A"/>
                <w:sz w:val="21"/>
                <w:szCs w:val="21"/>
                <w:lang w:eastAsia="en-GB"/>
              </w:rPr>
              <w:t>CO</w:t>
            </w:r>
            <w:r w:rsidRPr="00D42151">
              <w:rPr>
                <w:rFonts w:eastAsia="Times New Roman" w:cs="Times New Roman"/>
                <w:color w:val="4A4A4A"/>
                <w:sz w:val="21"/>
                <w:szCs w:val="21"/>
                <w:vertAlign w:val="subscript"/>
                <w:lang w:eastAsia="en-GB"/>
              </w:rPr>
              <w:t>2</w:t>
            </w:r>
            <w:r w:rsidRPr="008103E3">
              <w:rPr>
                <w:rFonts w:eastAsia="Times New Roman" w:cs="Times New Roman"/>
                <w:color w:val="4A4A4A"/>
                <w:sz w:val="21"/>
                <w:szCs w:val="21"/>
                <w:lang w:eastAsia="en-GB"/>
              </w:rPr>
              <w:t xml:space="preserve"> emission</w:t>
            </w:r>
            <w:r>
              <w:rPr>
                <w:rFonts w:eastAsia="Times New Roman" w:cs="Times New Roman"/>
                <w:color w:val="4A4A4A"/>
                <w:sz w:val="21"/>
                <w:szCs w:val="21"/>
                <w:lang w:eastAsia="en-GB"/>
              </w:rPr>
              <w:t>s</w:t>
            </w:r>
            <w:r w:rsidRPr="008103E3">
              <w:rPr>
                <w:rFonts w:eastAsia="Times New Roman" w:cs="Times New Roman"/>
                <w:color w:val="4A4A4A"/>
                <w:sz w:val="21"/>
                <w:szCs w:val="21"/>
                <w:lang w:eastAsia="en-GB"/>
              </w:rPr>
              <w:t xml:space="preserve"> from manufacturing </w:t>
            </w:r>
            <w:r>
              <w:rPr>
                <w:rFonts w:eastAsia="Times New Roman" w:cs="Times New Roman"/>
                <w:color w:val="4A4A4A"/>
                <w:sz w:val="21"/>
                <w:szCs w:val="21"/>
                <w:lang w:eastAsia="en-GB"/>
              </w:rPr>
              <w:t>are</w:t>
            </w:r>
            <w:r w:rsidRPr="008103E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based on energy data collected across</w:t>
            </w:r>
            <w:r w:rsidRPr="008103E3">
              <w:rPr>
                <w:rFonts w:eastAsia="Times New Roman" w:cs="Times New Roman"/>
                <w:color w:val="4A4A4A"/>
                <w:sz w:val="21"/>
                <w:szCs w:val="21"/>
                <w:lang w:eastAsia="en-GB"/>
              </w:rPr>
              <w:t xml:space="preserve"> the following subsectors (energy used for transport by industry is not included here but reported under transport):</w:t>
            </w:r>
          </w:p>
          <w:p w14:paraId="034DE45D" w14:textId="77777777" w:rsidR="00DA4477" w:rsidRPr="008103E3" w:rsidRDefault="00DA4477" w:rsidP="00526AEB">
            <w:pPr>
              <w:pStyle w:val="MText"/>
              <w:numPr>
                <w:ilvl w:val="0"/>
                <w:numId w:val="7"/>
              </w:numPr>
            </w:pPr>
            <w:r w:rsidRPr="008103E3">
              <w:rPr>
                <w:rFonts w:hint="eastAsia"/>
              </w:rPr>
              <w:t>Iron and steel industry [ISIC Group 241 and Class 2431];</w:t>
            </w:r>
          </w:p>
          <w:p w14:paraId="5E3E64E7" w14:textId="77777777" w:rsidR="00DA4477" w:rsidRPr="008103E3" w:rsidRDefault="00DA4477" w:rsidP="00526AEB">
            <w:pPr>
              <w:pStyle w:val="MText"/>
              <w:numPr>
                <w:ilvl w:val="0"/>
                <w:numId w:val="7"/>
              </w:numPr>
            </w:pPr>
            <w:r w:rsidRPr="008103E3">
              <w:rPr>
                <w:rFonts w:hint="eastAsia"/>
              </w:rPr>
              <w:t xml:space="preserve">Chemical and </w:t>
            </w:r>
            <w:r>
              <w:rPr>
                <w:rFonts w:hint="eastAsia"/>
              </w:rPr>
              <w:t>petrochemical industry</w:t>
            </w:r>
            <w:r>
              <w:t xml:space="preserve"> </w:t>
            </w:r>
            <w:r w:rsidRPr="008103E3">
              <w:rPr>
                <w:rFonts w:hint="eastAsia"/>
              </w:rPr>
              <w:t>[ISIC</w:t>
            </w:r>
            <w:r>
              <w:t xml:space="preserve"> </w:t>
            </w:r>
            <w:r>
              <w:rPr>
                <w:rFonts w:hint="eastAsia"/>
              </w:rPr>
              <w:t>Divisions</w:t>
            </w:r>
            <w:r>
              <w:t xml:space="preserve"> </w:t>
            </w:r>
            <w:r>
              <w:rPr>
                <w:rFonts w:hint="eastAsia"/>
              </w:rPr>
              <w:t>20</w:t>
            </w:r>
            <w:r>
              <w:t xml:space="preserve"> </w:t>
            </w:r>
            <w:r w:rsidRPr="008103E3">
              <w:rPr>
                <w:rFonts w:hint="eastAsia"/>
              </w:rPr>
              <w:t>and 21] excluding petrochemical feedstocks;</w:t>
            </w:r>
          </w:p>
          <w:p w14:paraId="1AB1D6B4" w14:textId="77777777" w:rsidR="00DA4477" w:rsidRPr="008103E3" w:rsidRDefault="00DA4477" w:rsidP="00526AEB">
            <w:pPr>
              <w:pStyle w:val="MText"/>
              <w:numPr>
                <w:ilvl w:val="0"/>
                <w:numId w:val="7"/>
              </w:numPr>
            </w:pPr>
            <w:r w:rsidRPr="008103E3">
              <w:rPr>
                <w:rFonts w:hint="eastAsia"/>
              </w:rPr>
              <w:t>Non-ferrous metals basic industries [ISIC Group 242 and Class 2432];</w:t>
            </w:r>
          </w:p>
          <w:p w14:paraId="33866745" w14:textId="77777777" w:rsidR="00DA4477" w:rsidRPr="008103E3" w:rsidRDefault="00DA4477" w:rsidP="00526AEB">
            <w:pPr>
              <w:pStyle w:val="MText"/>
              <w:numPr>
                <w:ilvl w:val="0"/>
                <w:numId w:val="7"/>
              </w:numPr>
            </w:pPr>
            <w:r w:rsidRPr="008103E3">
              <w:rPr>
                <w:rFonts w:hint="eastAsia"/>
              </w:rPr>
              <w:lastRenderedPageBreak/>
              <w:t>Non-metallic</w:t>
            </w:r>
            <w:r>
              <w:t xml:space="preserve"> </w:t>
            </w:r>
            <w:r w:rsidRPr="008103E3">
              <w:rPr>
                <w:rFonts w:hint="eastAsia"/>
              </w:rPr>
              <w:t>minerals</w:t>
            </w:r>
            <w:r>
              <w:t xml:space="preserve"> </w:t>
            </w:r>
            <w:r>
              <w:rPr>
                <w:rFonts w:hint="eastAsia"/>
              </w:rPr>
              <w:t xml:space="preserve">such </w:t>
            </w:r>
            <w:r w:rsidRPr="008103E3">
              <w:rPr>
                <w:rFonts w:hint="eastAsia"/>
              </w:rPr>
              <w:t xml:space="preserve">as glass, ceramic, </w:t>
            </w:r>
            <w:r>
              <w:rPr>
                <w:rFonts w:hint="eastAsia"/>
              </w:rPr>
              <w:t>cement,</w:t>
            </w:r>
            <w:r>
              <w:t xml:space="preserve"> </w:t>
            </w:r>
            <w:r w:rsidRPr="008103E3">
              <w:rPr>
                <w:rFonts w:hint="eastAsia"/>
              </w:rPr>
              <w:t>etc. [ISIC Division 23];</w:t>
            </w:r>
          </w:p>
          <w:p w14:paraId="46349E87" w14:textId="77777777" w:rsidR="00DA4477" w:rsidRPr="008103E3" w:rsidRDefault="00DA4477" w:rsidP="00526AEB">
            <w:pPr>
              <w:pStyle w:val="MText"/>
              <w:numPr>
                <w:ilvl w:val="0"/>
                <w:numId w:val="7"/>
              </w:numPr>
            </w:pPr>
            <w:r w:rsidRPr="008103E3">
              <w:rPr>
                <w:rFonts w:hint="eastAsia"/>
              </w:rPr>
              <w:t>Transport equipment [ISIC Divisions 29 and 30];</w:t>
            </w:r>
          </w:p>
          <w:p w14:paraId="6BB2806D" w14:textId="77777777" w:rsidR="00DA4477" w:rsidRPr="008103E3" w:rsidRDefault="00DA4477" w:rsidP="00526AEB">
            <w:pPr>
              <w:pStyle w:val="MText"/>
              <w:numPr>
                <w:ilvl w:val="0"/>
                <w:numId w:val="7"/>
              </w:numPr>
            </w:pPr>
            <w:r>
              <w:rPr>
                <w:rFonts w:hint="eastAsia"/>
              </w:rPr>
              <w:t>Machinery</w:t>
            </w:r>
            <w:r>
              <w:t xml:space="preserve"> </w:t>
            </w:r>
            <w:r w:rsidRPr="008103E3">
              <w:rPr>
                <w:rFonts w:hint="eastAsia"/>
              </w:rPr>
              <w:t>comprises</w:t>
            </w:r>
            <w:r>
              <w:t xml:space="preserve"> </w:t>
            </w:r>
            <w:r w:rsidRPr="008103E3">
              <w:rPr>
                <w:rFonts w:hint="eastAsia"/>
              </w:rPr>
              <w:t>fabricated metal</w:t>
            </w:r>
            <w:r>
              <w:t xml:space="preserve"> </w:t>
            </w:r>
            <w:r w:rsidRPr="008103E3">
              <w:rPr>
                <w:rFonts w:hint="eastAsia"/>
              </w:rPr>
              <w:t>products,</w:t>
            </w:r>
            <w:r>
              <w:t xml:space="preserve"> </w:t>
            </w:r>
            <w:r w:rsidRPr="008103E3">
              <w:rPr>
                <w:rFonts w:hint="eastAsia"/>
              </w:rPr>
              <w:t>machinery and equipment other than transport equipment [ISIC Divisions 25 to 28];</w:t>
            </w:r>
          </w:p>
          <w:p w14:paraId="39F5B834" w14:textId="77777777" w:rsidR="00DA4477" w:rsidRPr="008103E3" w:rsidRDefault="00DA4477" w:rsidP="00526AEB">
            <w:pPr>
              <w:pStyle w:val="MText"/>
              <w:numPr>
                <w:ilvl w:val="0"/>
                <w:numId w:val="7"/>
              </w:numPr>
            </w:pPr>
            <w:r w:rsidRPr="008103E3">
              <w:t>Food and tobacco [ISIC Divisions 10 to 12];</w:t>
            </w:r>
          </w:p>
          <w:p w14:paraId="22A87E3B" w14:textId="77777777" w:rsidR="00DA4477" w:rsidRPr="008103E3" w:rsidRDefault="00DA4477" w:rsidP="00526AEB">
            <w:pPr>
              <w:pStyle w:val="MText"/>
              <w:numPr>
                <w:ilvl w:val="0"/>
                <w:numId w:val="7"/>
              </w:numPr>
            </w:pPr>
            <w:r w:rsidRPr="008103E3">
              <w:rPr>
                <w:rFonts w:hint="eastAsia"/>
              </w:rPr>
              <w:t>Paper, pulp and printing [ISIC Divisions 17 and 18];</w:t>
            </w:r>
          </w:p>
          <w:p w14:paraId="34FF6105" w14:textId="77777777" w:rsidR="00DA4477" w:rsidRPr="008103E3" w:rsidRDefault="00DA4477" w:rsidP="00526AEB">
            <w:pPr>
              <w:pStyle w:val="MText"/>
              <w:numPr>
                <w:ilvl w:val="0"/>
                <w:numId w:val="7"/>
              </w:numPr>
            </w:pPr>
            <w:r w:rsidRPr="008103E3">
              <w:rPr>
                <w:rFonts w:hint="eastAsia"/>
              </w:rPr>
              <w:t xml:space="preserve">Wood and wood products (other than pulp and </w:t>
            </w:r>
            <w:proofErr w:type="gramStart"/>
            <w:r w:rsidRPr="008103E3">
              <w:rPr>
                <w:rFonts w:hint="eastAsia"/>
              </w:rPr>
              <w:t>paper)  [</w:t>
            </w:r>
            <w:proofErr w:type="gramEnd"/>
            <w:r w:rsidRPr="008103E3">
              <w:rPr>
                <w:rFonts w:hint="eastAsia"/>
              </w:rPr>
              <w:t>ISIC Division 16];</w:t>
            </w:r>
          </w:p>
          <w:p w14:paraId="4439D083" w14:textId="77777777" w:rsidR="00DA4477" w:rsidRPr="008103E3" w:rsidRDefault="00DA4477" w:rsidP="00526AEB">
            <w:pPr>
              <w:pStyle w:val="MText"/>
              <w:numPr>
                <w:ilvl w:val="0"/>
                <w:numId w:val="7"/>
              </w:numPr>
            </w:pPr>
            <w:r w:rsidRPr="008103E3">
              <w:rPr>
                <w:rFonts w:hint="eastAsia"/>
              </w:rPr>
              <w:t>Textile and leather [ISIC Divisions 13 to 15];</w:t>
            </w:r>
          </w:p>
          <w:p w14:paraId="7901074E" w14:textId="77777777" w:rsidR="00DA4477" w:rsidRPr="008103E3" w:rsidRDefault="00DA4477" w:rsidP="00526AEB">
            <w:pPr>
              <w:pStyle w:val="MText"/>
              <w:numPr>
                <w:ilvl w:val="0"/>
                <w:numId w:val="7"/>
              </w:numPr>
            </w:pPr>
            <w:r w:rsidRPr="008103E3">
              <w:t>Non-specified (any manufacturing industry not included above) [ISIC</w:t>
            </w:r>
            <w:r>
              <w:t xml:space="preserve"> </w:t>
            </w:r>
            <w:r w:rsidRPr="008103E3">
              <w:t>Divisions 22, 31 and 32].</w:t>
            </w:r>
          </w:p>
          <w:p w14:paraId="378233BF" w14:textId="77777777" w:rsidR="00DA4477" w:rsidRDefault="00DA4477" w:rsidP="00DA4477">
            <w:pPr>
              <w:shd w:val="clear" w:color="auto" w:fill="FFFFFF"/>
              <w:spacing w:after="0"/>
              <w:contextualSpacing/>
              <w:rPr>
                <w:rFonts w:eastAsia="Times New Roman" w:cs="Times New Roman"/>
                <w:color w:val="4A4A4A"/>
                <w:sz w:val="21"/>
                <w:szCs w:val="21"/>
                <w:lang w:eastAsia="en-GB"/>
              </w:rPr>
            </w:pPr>
          </w:p>
          <w:p w14:paraId="1907FC55" w14:textId="17594465" w:rsidR="00DA4477" w:rsidRDefault="00DA4477" w:rsidP="00526AEB">
            <w:pPr>
              <w:pStyle w:val="MText"/>
            </w:pPr>
            <w:r w:rsidRPr="00D42151">
              <w:t>Energy data are collected at a country level, based on internationally agreed standards (UN International Recommendations on Energy Statistics). CO</w:t>
            </w:r>
            <w:r w:rsidRPr="00D42151">
              <w:rPr>
                <w:vertAlign w:val="subscript"/>
              </w:rPr>
              <w:t>2</w:t>
            </w:r>
            <w:r w:rsidRPr="00D42151">
              <w:t xml:space="preserve"> emissions need to be estimated based on energy data and on internationally agreed methodologies (IPCC Guidelines for GHG inventories). </w:t>
            </w:r>
          </w:p>
          <w:p w14:paraId="56A18CDD" w14:textId="77777777" w:rsidR="00526AEB" w:rsidRPr="00D42151" w:rsidRDefault="00526AEB" w:rsidP="00526AEB">
            <w:pPr>
              <w:pStyle w:val="MText"/>
            </w:pPr>
          </w:p>
          <w:p w14:paraId="62680977" w14:textId="0EA5E0A4" w:rsidR="00DA4477" w:rsidRDefault="00DA4477" w:rsidP="00526AEB">
            <w:pPr>
              <w:pStyle w:val="MText"/>
            </w:pPr>
            <w:r w:rsidRPr="00D42151">
              <w:t>The IEA collects national energy data, according to internationally agreed energy statistics definitions and estimates CO</w:t>
            </w:r>
            <w:r w:rsidRPr="00A876BC">
              <w:rPr>
                <w:vertAlign w:val="subscript"/>
              </w:rPr>
              <w:t>2</w:t>
            </w:r>
            <w:r w:rsidRPr="00D42151">
              <w:t xml:space="preserve"> emissions based on the IPCC Guidelines for GHG inventories Tier 1 methodology, producing internationally comparable CO</w:t>
            </w:r>
            <w:r w:rsidRPr="00A876BC">
              <w:rPr>
                <w:vertAlign w:val="subscript"/>
              </w:rPr>
              <w:t>2</w:t>
            </w:r>
            <w:r w:rsidRPr="00D42151">
              <w:t xml:space="preserve"> emissions data for over 150 countries and regions.</w:t>
            </w:r>
          </w:p>
          <w:p w14:paraId="0CA7ABB4" w14:textId="77777777" w:rsidR="00526AEB" w:rsidRDefault="00526AEB" w:rsidP="00526AEB">
            <w:pPr>
              <w:pStyle w:val="MText"/>
            </w:pPr>
          </w:p>
          <w:p w14:paraId="4C400A19" w14:textId="77777777" w:rsidR="00DA4477" w:rsidRDefault="00DA4477" w:rsidP="00526AEB">
            <w:pPr>
              <w:pStyle w:val="MText"/>
            </w:pPr>
            <w:r>
              <w:t>The g</w:t>
            </w:r>
            <w:r w:rsidRPr="00D55416">
              <w:t xml:space="preserve">ross </w:t>
            </w:r>
            <w:proofErr w:type="gramStart"/>
            <w:r>
              <w:t>v</w:t>
            </w:r>
            <w:r w:rsidRPr="00D55416">
              <w:t xml:space="preserve">alue </w:t>
            </w:r>
            <w:r>
              <w:t>a</w:t>
            </w:r>
            <w:r w:rsidRPr="00D55416">
              <w:t>dded</w:t>
            </w:r>
            <w:proofErr w:type="gramEnd"/>
            <w:r w:rsidRPr="00D55416">
              <w:t xml:space="preserve"> measures the cont</w:t>
            </w:r>
            <w:r>
              <w:t xml:space="preserve">ribution to the economy of each </w:t>
            </w:r>
            <w:r w:rsidRPr="00D55416">
              <w:t>individual producer, industry</w:t>
            </w:r>
            <w:r>
              <w:t xml:space="preserve"> or sector in a country. The gross value added generated </w:t>
            </w:r>
            <w:r w:rsidRPr="00D55416">
              <w:t>by any unit engaged in production activity can be calculated as the residu</w:t>
            </w:r>
            <w:r>
              <w:t xml:space="preserve">al of the </w:t>
            </w:r>
            <w:r w:rsidRPr="00D55416">
              <w:t>units’ total output less int</w:t>
            </w:r>
            <w:r>
              <w:t xml:space="preserve">ermediate consumption, goods and services used </w:t>
            </w:r>
            <w:r w:rsidRPr="00D55416">
              <w:t xml:space="preserve">up in the </w:t>
            </w:r>
            <w:r>
              <w:t>process of producing the output</w:t>
            </w:r>
            <w:r w:rsidRPr="00D55416">
              <w:t>, or a</w:t>
            </w:r>
            <w:r>
              <w:t xml:space="preserve">s the sum of the factor incomes </w:t>
            </w:r>
            <w:r w:rsidRPr="00D55416">
              <w:t>gene</w:t>
            </w:r>
            <w:r>
              <w:t xml:space="preserve">rated by the production process (System of National Accounts 2008). Manufacturing refers to industries belonging to the sector C defined by </w:t>
            </w:r>
            <w:r w:rsidRPr="005C0356">
              <w:t>International Standard Industrial Classification of All Economic Activities</w:t>
            </w:r>
            <w:r>
              <w:t xml:space="preserve"> (ISIC) Revision 4, or D defined by ISIC Revision 3.</w:t>
            </w:r>
          </w:p>
          <w:p w14:paraId="4FD04230" w14:textId="77777777" w:rsidR="00DA4477" w:rsidRDefault="00DA4477" w:rsidP="00526AEB">
            <w:pPr>
              <w:pStyle w:val="MText"/>
            </w:pPr>
          </w:p>
          <w:p w14:paraId="6C84E827" w14:textId="0410540C" w:rsidR="00DA4477" w:rsidRPr="00837EC7" w:rsidRDefault="00DA4477" w:rsidP="00526AEB">
            <w:pPr>
              <w:pStyle w:val="MText"/>
              <w:rPr>
                <w:rFonts w:cstheme="minorHAnsi"/>
              </w:rPr>
            </w:pPr>
            <w:r>
              <w:t>GDP</w:t>
            </w:r>
            <w:r w:rsidRPr="00232547">
              <w:t xml:space="preserve"> represents the sum of</w:t>
            </w:r>
            <w:r>
              <w:t xml:space="preserve"> gross</w:t>
            </w:r>
            <w:r w:rsidRPr="00232547">
              <w:t xml:space="preserve"> value added </w:t>
            </w:r>
            <w:r>
              <w:t xml:space="preserve">from all institutional </w:t>
            </w:r>
            <w:proofErr w:type="gramStart"/>
            <w:r>
              <w:t>units</w:t>
            </w:r>
            <w:proofErr w:type="gramEnd"/>
            <w:r>
              <w:t xml:space="preserve"> resident in the economy</w:t>
            </w:r>
            <w:r w:rsidRPr="00232547">
              <w:t>.</w:t>
            </w:r>
            <w:r>
              <w:t xml:space="preserve"> </w:t>
            </w:r>
            <w:r w:rsidRPr="00653462">
              <w:t>For the purpose on comparability</w:t>
            </w:r>
            <w:r>
              <w:t xml:space="preserve"> over time and across countries, GDP based on </w:t>
            </w:r>
            <w:r w:rsidRPr="00DD6D3A">
              <w:t>purchasing power parity</w:t>
            </w:r>
            <w:r>
              <w:t xml:space="preserve"> (PPP) is used to calculate the total CO</w:t>
            </w:r>
            <w:r w:rsidRPr="00A876BC">
              <w:rPr>
                <w:vertAlign w:val="subscript"/>
              </w:rPr>
              <w:t>2</w:t>
            </w:r>
            <w:r>
              <w:t xml:space="preserve"> emissions intensity of the economy.</w:t>
            </w:r>
            <w:r w:rsidRPr="005816A7">
              <w:t xml:space="preserve"> MVA is estimated in terms </w:t>
            </w:r>
            <w:r w:rsidRPr="005816A7">
              <w:lastRenderedPageBreak/>
              <w:t>of constant prices in USD. The current series are given at constant prices of 2010.</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8" w:name="_Toc36813074"/>
            <w:bookmarkStart w:id="19" w:name="_Toc37932746"/>
            <w:r w:rsidRPr="00837EC7">
              <w:rPr>
                <w:sz w:val="32"/>
                <w:szCs w:val="32"/>
              </w:rPr>
              <w:t>3. Data source type and data collection method</w:t>
            </w:r>
            <w:bookmarkEnd w:id="18"/>
            <w:bookmarkEnd w:id="19"/>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56A46A73" w14:textId="22E09C3A" w:rsidR="00DA4477" w:rsidRPr="005F2A82" w:rsidRDefault="00DA4477" w:rsidP="00E45CC3">
            <w:pPr>
              <w:pStyle w:val="MHeader"/>
            </w:pPr>
            <w:r w:rsidRPr="005F2A82">
              <w:t xml:space="preserve">Data </w:t>
            </w:r>
            <w:r w:rsidR="00E45CC3">
              <w:t>s</w:t>
            </w:r>
            <w:r w:rsidRPr="005F2A82">
              <w:t>ources</w:t>
            </w:r>
          </w:p>
          <w:p w14:paraId="6E9FD681" w14:textId="77777777" w:rsidR="00DA4477" w:rsidRPr="005F2A82" w:rsidRDefault="00DA4477" w:rsidP="00E45CC3">
            <w:pPr>
              <w:pStyle w:val="MSubHeader"/>
            </w:pPr>
            <w:r w:rsidRPr="005F2A82">
              <w:t>Description:</w:t>
            </w:r>
          </w:p>
          <w:p w14:paraId="04F4FDF1" w14:textId="77777777" w:rsidR="00DA4477" w:rsidRDefault="00DA4477" w:rsidP="00E45CC3">
            <w:pPr>
              <w:pStyle w:val="MText"/>
            </w:pPr>
            <w:r>
              <w:t>Data on total CO</w:t>
            </w:r>
            <w:r w:rsidRPr="00556FE8">
              <w:rPr>
                <w:vertAlign w:val="subscript"/>
              </w:rPr>
              <w:t>2</w:t>
            </w:r>
            <w:r>
              <w:t xml:space="preserve"> emissions from fuel combustion, also disaggregated by sector, are taken from the </w:t>
            </w:r>
            <w:r w:rsidRPr="005F2A82">
              <w:t>International Energy Agency (IEA) database</w:t>
            </w:r>
            <w:r w:rsidRPr="00556FE8">
              <w:t xml:space="preserve"> </w:t>
            </w:r>
            <w:r>
              <w:t xml:space="preserve">(IEA </w:t>
            </w:r>
            <w:r w:rsidRPr="00556FE8">
              <w:t>CO</w:t>
            </w:r>
            <w:r w:rsidRPr="00556FE8">
              <w:rPr>
                <w:vertAlign w:val="subscript"/>
              </w:rPr>
              <w:t>2</w:t>
            </w:r>
            <w:r w:rsidRPr="00556FE8">
              <w:t xml:space="preserve"> Emissions from Fuel Combustion</w:t>
            </w:r>
            <w:r>
              <w:t xml:space="preserve">, 2018 </w:t>
            </w:r>
            <w:r w:rsidRPr="00556FE8">
              <w:t>Statistics</w:t>
            </w:r>
            <w:r>
              <w:t xml:space="preserve">: </w:t>
            </w:r>
            <w:r w:rsidRPr="006621D7">
              <w:t>https://www.iea.org/statistics/co2emissions/</w:t>
            </w:r>
            <w:r>
              <w:t xml:space="preserve">). </w:t>
            </w:r>
          </w:p>
          <w:p w14:paraId="45BEA964" w14:textId="77777777" w:rsidR="00DA4477" w:rsidRDefault="00DA4477" w:rsidP="00E45CC3">
            <w:pPr>
              <w:pStyle w:val="MText"/>
            </w:pPr>
          </w:p>
          <w:p w14:paraId="3E754CED" w14:textId="77777777" w:rsidR="00DA4477" w:rsidRDefault="00DA4477" w:rsidP="00E45CC3">
            <w:pPr>
              <w:pStyle w:val="MText"/>
            </w:pPr>
            <w:r>
              <w:t>The IEA produces the indicator on total CO</w:t>
            </w:r>
            <w:r w:rsidRPr="00A876BC">
              <w:rPr>
                <w:vertAlign w:val="subscript"/>
              </w:rPr>
              <w:t>2</w:t>
            </w:r>
            <w:r>
              <w:t xml:space="preserve"> emissions/GDP, based on secondary sources for GDP (OECD National Accounts and World Bank Development indicators).</w:t>
            </w:r>
          </w:p>
          <w:p w14:paraId="3514F3A5" w14:textId="77777777" w:rsidR="00DA4477" w:rsidRDefault="00DA4477" w:rsidP="00E45CC3">
            <w:pPr>
              <w:pStyle w:val="MText"/>
            </w:pPr>
          </w:p>
          <w:p w14:paraId="571CD33E" w14:textId="58F2D06C" w:rsidR="0035311B" w:rsidRPr="00837EC7" w:rsidRDefault="00DA4477" w:rsidP="00E45CC3">
            <w:pPr>
              <w:pStyle w:val="MText"/>
              <w:rPr>
                <w:rFonts w:cstheme="minorHAnsi"/>
              </w:rPr>
            </w:pPr>
            <w:r w:rsidRPr="00201821">
              <w:t>UNIDO maintains MVA data</w:t>
            </w:r>
            <w:r>
              <w:t>base</w:t>
            </w:r>
            <w:r w:rsidRPr="00201821">
              <w:t>. Figures for updates are obtained from national account estimates produced by UN Statistics Division</w:t>
            </w:r>
            <w:r>
              <w:t xml:space="preserve"> (UNSD).</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385BF1A3" w14:textId="77777777" w:rsidR="00DA4477" w:rsidRPr="005F2A82" w:rsidRDefault="00DA4477" w:rsidP="00DA4477">
            <w:pPr>
              <w:shd w:val="clear" w:color="auto" w:fill="FFFFFF"/>
              <w:spacing w:after="0"/>
              <w:contextualSpacing/>
              <w:rPr>
                <w:rFonts w:eastAsia="Times New Roman" w:cs="Times New Roman"/>
                <w:color w:val="4A4A4A"/>
                <w:sz w:val="21"/>
                <w:szCs w:val="21"/>
                <w:lang w:eastAsia="en-GB"/>
              </w:rPr>
            </w:pPr>
            <w:r w:rsidRPr="005F2A82">
              <w:rPr>
                <w:rFonts w:eastAsia="Times New Roman" w:cs="Times New Roman"/>
                <w:b/>
                <w:bCs/>
                <w:color w:val="4A4A4A"/>
                <w:sz w:val="21"/>
                <w:szCs w:val="21"/>
                <w:lang w:eastAsia="en-GB"/>
              </w:rPr>
              <w:t>Collection process:</w:t>
            </w:r>
          </w:p>
          <w:p w14:paraId="3A51D0FC" w14:textId="597C8D11" w:rsidR="00DA4477" w:rsidRDefault="00DA4477" w:rsidP="00E45CC3">
            <w:pPr>
              <w:pStyle w:val="MText"/>
            </w:pPr>
            <w:r>
              <w:t>Energy data are collected at the national level according to harmonised international definitions and questionnaires, as described in the UN International Recommendations for Energy Statistics (</w:t>
            </w:r>
            <w:hyperlink r:id="rId8" w:history="1">
              <w:r w:rsidRPr="008A1A51">
                <w:rPr>
                  <w:rStyle w:val="Hyperlink"/>
                  <w:rFonts w:eastAsiaTheme="majorEastAsia"/>
                </w:rPr>
                <w:t>https://unstats.un.org/unsd/energy/ires/</w:t>
              </w:r>
            </w:hyperlink>
            <w:r>
              <w:t>).</w:t>
            </w:r>
          </w:p>
          <w:p w14:paraId="1A3CAE14" w14:textId="77777777" w:rsidR="00E45CC3" w:rsidRPr="003C6A05" w:rsidRDefault="00E45CC3" w:rsidP="00E45CC3">
            <w:pPr>
              <w:pStyle w:val="MText"/>
            </w:pPr>
          </w:p>
          <w:p w14:paraId="6FCB140F" w14:textId="24EEF422" w:rsidR="00DA4477" w:rsidRDefault="00DA4477" w:rsidP="00E45CC3">
            <w:pPr>
              <w:pStyle w:val="MText"/>
              <w:rPr>
                <w:rStyle w:val="Hyperlink"/>
                <w:rFonts w:eastAsiaTheme="majorEastAsia"/>
              </w:rPr>
            </w:pPr>
            <w:r w:rsidRPr="00D96133">
              <w:t>The estimates of CO</w:t>
            </w:r>
            <w:r w:rsidRPr="00A876BC">
              <w:rPr>
                <w:vertAlign w:val="subscript"/>
              </w:rPr>
              <w:t>2</w:t>
            </w:r>
            <w:r w:rsidRPr="00D96133">
              <w:t xml:space="preserve"> emissions from fuel combustion are calculated</w:t>
            </w:r>
            <w:r>
              <w:t xml:space="preserve"> by the IEA</w:t>
            </w:r>
            <w:r w:rsidRPr="00D96133">
              <w:t xml:space="preserve"> </w:t>
            </w:r>
            <w:r>
              <w:t>based on</w:t>
            </w:r>
            <w:r w:rsidRPr="00D96133">
              <w:t xml:space="preserve"> the IEA energy data and the default methods and emission factors from the 2006 IPCC Guidelines for National Greenhouse Gas Inventories</w:t>
            </w:r>
            <w:r>
              <w:t xml:space="preserve"> (</w:t>
            </w:r>
            <w:hyperlink r:id="rId9" w:history="1">
              <w:r w:rsidRPr="008A1A51">
                <w:rPr>
                  <w:rStyle w:val="Hyperlink"/>
                  <w:rFonts w:eastAsiaTheme="majorEastAsia"/>
                </w:rPr>
                <w:t>http://www.ipcc-nggip.iges.or.jp/public/2006gl/</w:t>
              </w:r>
            </w:hyperlink>
            <w:r>
              <w:rPr>
                <w:rStyle w:val="Hyperlink"/>
                <w:rFonts w:eastAsiaTheme="majorEastAsia"/>
              </w:rPr>
              <w:t>)</w:t>
            </w:r>
            <w:r w:rsidRPr="00D96133">
              <w:t>.</w:t>
            </w:r>
            <w:r>
              <w:t xml:space="preserve"> </w:t>
            </w:r>
            <w:r w:rsidRPr="00CC3025">
              <w:t>More information on methodologies from the IEA is available at:</w:t>
            </w:r>
            <w:r>
              <w:t xml:space="preserve"> </w:t>
            </w:r>
            <w:hyperlink r:id="rId10" w:history="1">
              <w:r w:rsidRPr="008A1A51">
                <w:rPr>
                  <w:rStyle w:val="Hyperlink"/>
                  <w:rFonts w:eastAsiaTheme="majorEastAsia"/>
                </w:rPr>
                <w:t>http://wds.iea.org/wds/pdf/Worldco2_Documentation.pdf</w:t>
              </w:r>
            </w:hyperlink>
          </w:p>
          <w:p w14:paraId="7E187F09" w14:textId="77777777" w:rsidR="00E45CC3" w:rsidRPr="003C6A05" w:rsidRDefault="00E45CC3" w:rsidP="00E45CC3">
            <w:pPr>
              <w:pStyle w:val="MText"/>
            </w:pPr>
          </w:p>
          <w:p w14:paraId="60E54013" w14:textId="7648E9E9" w:rsidR="0035311B" w:rsidRPr="00837EC7" w:rsidRDefault="00DA4477" w:rsidP="003E452C">
            <w:pPr>
              <w:pStyle w:val="MText"/>
              <w:rPr>
                <w:rFonts w:cstheme="minorHAnsi"/>
              </w:rPr>
            </w:pPr>
            <w:r w:rsidRPr="000E6B94">
              <w:t>The</w:t>
            </w:r>
            <w:r>
              <w:t xml:space="preserve"> MVA and GDP country data are collected </w:t>
            </w:r>
            <w:r w:rsidRPr="00B540D9">
              <w:t xml:space="preserve">through a </w:t>
            </w:r>
            <w:proofErr w:type="gramStart"/>
            <w:r w:rsidRPr="00B540D9">
              <w:t>nation</w:t>
            </w:r>
            <w:r>
              <w:t>al accounts</w:t>
            </w:r>
            <w:proofErr w:type="gramEnd"/>
            <w:r>
              <w:t xml:space="preserve"> questionnaire (NAQ) sent by UNSD. More information </w:t>
            </w:r>
            <w:r>
              <w:lastRenderedPageBreak/>
              <w:t>on the methodology is available on</w:t>
            </w:r>
            <w:r w:rsidR="003E452C">
              <w:t xml:space="preserve"> </w:t>
            </w:r>
            <w:hyperlink r:id="rId11" w:history="1">
              <w:r w:rsidRPr="009C0A0B">
                <w:rPr>
                  <w:rStyle w:val="Hyperlink"/>
                </w:rPr>
                <w:t>https://unstats.un.org/unsd/snaama/methodology.pdf</w:t>
              </w:r>
            </w:hyperlink>
            <w:r>
              <w:t>.</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6FEF6A02" w14:textId="77777777" w:rsidR="00DA4477" w:rsidRPr="005F2A82" w:rsidRDefault="00DA4477" w:rsidP="00365DE8">
            <w:pPr>
              <w:pStyle w:val="MHeader"/>
            </w:pPr>
            <w:r w:rsidRPr="005F2A82">
              <w:t>Calendar</w:t>
            </w:r>
          </w:p>
          <w:p w14:paraId="1FC35214" w14:textId="77777777" w:rsidR="00DA4477" w:rsidRPr="005F2A82" w:rsidRDefault="00DA4477" w:rsidP="00365DE8">
            <w:pPr>
              <w:pStyle w:val="MSubHeader"/>
            </w:pPr>
            <w:r w:rsidRPr="005F2A82">
              <w:t>Data collection:</w:t>
            </w:r>
          </w:p>
          <w:p w14:paraId="604493E0" w14:textId="16D03199" w:rsidR="0035311B" w:rsidRPr="00837EC7" w:rsidRDefault="00DA4477" w:rsidP="00365DE8">
            <w:pPr>
              <w:pStyle w:val="MText"/>
              <w:rPr>
                <w:rFonts w:cstheme="minorHAnsi"/>
              </w:rPr>
            </w:pPr>
            <w:r w:rsidRPr="005F2A82">
              <w:t>Data collection is carried out by receiving data electronically throughout the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B0F493A" w14:textId="77777777" w:rsidR="00DA4477" w:rsidRPr="005F2A82" w:rsidRDefault="00DA4477" w:rsidP="00365DE8">
            <w:pPr>
              <w:pStyle w:val="MSubHeader"/>
            </w:pPr>
            <w:r w:rsidRPr="005F2A82">
              <w:t>Data release:</w:t>
            </w:r>
          </w:p>
          <w:p w14:paraId="44792830" w14:textId="77777777" w:rsidR="00DA4477" w:rsidRPr="005F2A82" w:rsidRDefault="00DA4477" w:rsidP="00365DE8">
            <w:pPr>
              <w:pStyle w:val="MText"/>
            </w:pPr>
            <w:r>
              <w:t>The IEA releases its World CO</w:t>
            </w:r>
            <w:r w:rsidRPr="00A876BC">
              <w:rPr>
                <w:vertAlign w:val="subscript"/>
              </w:rPr>
              <w:t>2</w:t>
            </w:r>
            <w:r>
              <w:t xml:space="preserve"> emissions from fuel combustion statistics in Fall each year.</w:t>
            </w:r>
          </w:p>
          <w:p w14:paraId="35EF5915" w14:textId="68B3748A" w:rsidR="0035311B" w:rsidRPr="00837EC7" w:rsidRDefault="00DA4477" w:rsidP="00365DE8">
            <w:pPr>
              <w:pStyle w:val="MText"/>
              <w:rPr>
                <w:rFonts w:cstheme="minorHAnsi"/>
              </w:rPr>
            </w:pPr>
            <w:r>
              <w:t>UNIDO MVA database is updated between March and April every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D0B379B" w14:textId="77777777" w:rsidR="00DA4477" w:rsidRPr="005F2A82" w:rsidRDefault="00DA4477" w:rsidP="00365DE8">
            <w:pPr>
              <w:pStyle w:val="MHeader"/>
            </w:pPr>
            <w:r w:rsidRPr="005F2A82">
              <w:t>Data providers</w:t>
            </w:r>
          </w:p>
          <w:p w14:paraId="12A87E4C" w14:textId="77777777" w:rsidR="00DA4477" w:rsidRPr="005F2A82" w:rsidRDefault="00DA4477" w:rsidP="00365DE8">
            <w:pPr>
              <w:pStyle w:val="MSubHeader"/>
            </w:pPr>
            <w:r w:rsidRPr="005F2A82">
              <w:t>Name:</w:t>
            </w:r>
          </w:p>
          <w:p w14:paraId="6501D956" w14:textId="77777777" w:rsidR="00DA4477" w:rsidRPr="005F2A82" w:rsidRDefault="00DA4477" w:rsidP="00365DE8">
            <w:pPr>
              <w:pStyle w:val="MText"/>
            </w:pPr>
            <w:r>
              <w:t>UNSD, IEA</w:t>
            </w:r>
          </w:p>
          <w:p w14:paraId="12FBAD22"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5C2DB29D" w14:textId="77777777" w:rsidR="00DA4477" w:rsidRPr="005F2A82" w:rsidRDefault="00DA4477" w:rsidP="00365DE8">
            <w:pPr>
              <w:pStyle w:val="MSubHeader"/>
            </w:pPr>
            <w:r w:rsidRPr="005F2A82">
              <w:t>Description:</w:t>
            </w:r>
          </w:p>
          <w:p w14:paraId="49E07E1E" w14:textId="4E4B1F61" w:rsidR="0035311B" w:rsidRPr="00837EC7" w:rsidRDefault="00DA4477" w:rsidP="00365DE8">
            <w:pPr>
              <w:pStyle w:val="MText"/>
              <w:rPr>
                <w:rFonts w:cstheme="minorHAnsi"/>
              </w:rPr>
            </w:pPr>
            <w:r w:rsidRPr="005F2A82">
              <w:t>NSOs and national energy data collecting agencies</w:t>
            </w:r>
            <w:r>
              <w:t xml:space="preserve"> provide the data to UNSD and IEA.</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20C4E2D1" w14:textId="77777777" w:rsidR="00DA4477" w:rsidRPr="005F2A82" w:rsidRDefault="00DA4477" w:rsidP="00365DE8">
            <w:pPr>
              <w:pStyle w:val="MHeader"/>
            </w:pPr>
            <w:r w:rsidRPr="005F2A82">
              <w:t>Data compilers</w:t>
            </w:r>
          </w:p>
          <w:p w14:paraId="3769D707" w14:textId="77777777" w:rsidR="00DA4477" w:rsidRPr="005F2A82" w:rsidRDefault="00DA4477" w:rsidP="00365DE8">
            <w:pPr>
              <w:pStyle w:val="MSubHeader"/>
            </w:pPr>
            <w:r w:rsidRPr="005F2A82">
              <w:t>Name:</w:t>
            </w:r>
          </w:p>
          <w:p w14:paraId="726B06B3" w14:textId="77777777" w:rsidR="00DA4477" w:rsidRPr="005F2A82" w:rsidRDefault="00DA4477" w:rsidP="00365DE8">
            <w:pPr>
              <w:pStyle w:val="MText"/>
            </w:pPr>
            <w:r w:rsidRPr="005F2A82">
              <w:t>UNIDO</w:t>
            </w:r>
            <w:r>
              <w:t>, IEA</w:t>
            </w:r>
          </w:p>
          <w:p w14:paraId="0EECF518"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33835B22" w14:textId="77777777" w:rsidR="00DA4477" w:rsidRPr="005F2A82" w:rsidRDefault="00DA4477" w:rsidP="00365DE8">
            <w:pPr>
              <w:pStyle w:val="MSubHeader"/>
            </w:pPr>
            <w:r w:rsidRPr="005F2A82">
              <w:t>Description:</w:t>
            </w:r>
          </w:p>
          <w:p w14:paraId="514BF0C8" w14:textId="77777777" w:rsidR="00DA4477" w:rsidRDefault="00DA4477" w:rsidP="00365DE8">
            <w:pPr>
              <w:pStyle w:val="MText"/>
            </w:pPr>
            <w:r>
              <w:t>IEA provides data on total CO</w:t>
            </w:r>
            <w:r w:rsidRPr="00A876BC">
              <w:rPr>
                <w:vertAlign w:val="subscript"/>
              </w:rPr>
              <w:t>2</w:t>
            </w:r>
            <w:r>
              <w:t xml:space="preserve"> emissions, CO</w:t>
            </w:r>
            <w:r w:rsidRPr="00A876BC">
              <w:rPr>
                <w:vertAlign w:val="subscript"/>
              </w:rPr>
              <w:t>2</w:t>
            </w:r>
            <w:r>
              <w:t xml:space="preserve"> emissions/GDP, manufacturing CO</w:t>
            </w:r>
            <w:r w:rsidRPr="00A876BC">
              <w:rPr>
                <w:vertAlign w:val="subscript"/>
              </w:rPr>
              <w:t>2</w:t>
            </w:r>
            <w:r>
              <w:t xml:space="preserve"> emissions.</w:t>
            </w:r>
          </w:p>
          <w:p w14:paraId="0A85CE62" w14:textId="7398EC33" w:rsidR="0035311B" w:rsidRPr="00837EC7" w:rsidRDefault="00DA4477" w:rsidP="00365DE8">
            <w:pPr>
              <w:pStyle w:val="MText"/>
              <w:rPr>
                <w:rFonts w:cstheme="minorHAnsi"/>
              </w:rPr>
            </w:pPr>
            <w:r w:rsidRPr="005F2A82">
              <w:t xml:space="preserve">UNIDO compiles the data using its source for </w:t>
            </w:r>
            <w:r>
              <w:t>MVA</w:t>
            </w:r>
            <w:r w:rsidRPr="005F2A82">
              <w:t xml:space="preserve"> data and IEA for</w:t>
            </w:r>
            <w:r>
              <w:t xml:space="preserve"> data on</w:t>
            </w:r>
            <w:r w:rsidRPr="005F2A82">
              <w:t xml:space="preserve"> </w:t>
            </w:r>
            <w:r>
              <w:t>CO</w:t>
            </w:r>
            <w:r w:rsidRPr="000779DF">
              <w:rPr>
                <w:vertAlign w:val="subscript"/>
              </w:rPr>
              <w:t>2</w:t>
            </w:r>
            <w:r>
              <w:t xml:space="preserve"> emissions.</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0" w:name="_Toc36655612"/>
            <w:bookmarkStart w:id="21" w:name="_Toc36812575"/>
            <w:bookmarkStart w:id="22" w:name="_Toc36812688"/>
            <w:bookmarkStart w:id="23" w:name="_Toc36813075"/>
            <w:bookmarkStart w:id="24" w:name="_Toc37932747"/>
            <w:r w:rsidRPr="00837EC7">
              <w:rPr>
                <w:sz w:val="32"/>
                <w:szCs w:val="32"/>
              </w:rPr>
              <w:t>4. Other methodological considerations</w:t>
            </w:r>
            <w:bookmarkEnd w:id="20"/>
            <w:bookmarkEnd w:id="21"/>
            <w:bookmarkEnd w:id="22"/>
            <w:bookmarkEnd w:id="23"/>
            <w:bookmarkEnd w:id="24"/>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2EC5B9D" w14:textId="77777777" w:rsidR="00DA4477" w:rsidRPr="005F2A82" w:rsidRDefault="00DA4477" w:rsidP="00365DE8">
            <w:pPr>
              <w:pStyle w:val="MSubHeader"/>
            </w:pPr>
            <w:r w:rsidRPr="005F2A82">
              <w:t>Rationale:</w:t>
            </w:r>
          </w:p>
          <w:p w14:paraId="4083391A" w14:textId="77777777" w:rsidR="00DA4477" w:rsidRDefault="00DA4477" w:rsidP="00365DE8">
            <w:pPr>
              <w:pStyle w:val="MText"/>
            </w:pPr>
            <w:r w:rsidRPr="00365DE8">
              <w:rPr>
                <w:rStyle w:val="MTextChar"/>
              </w:rPr>
              <w:t xml:space="preserve">The indicator CO2 emissions per unit of value added represents the amount of emissions from fuel combustion produced by an economic activity, per unit of economic output. When computed for the whole economy, it combines effects of the average carbon </w:t>
            </w:r>
            <w:r w:rsidRPr="00365DE8">
              <w:rPr>
                <w:rStyle w:val="MTextChar"/>
              </w:rPr>
              <w:lastRenderedPageBreak/>
              <w:t>intensity of the energy mix (linked to the shares of the various fossil fuels in the total); of the structure of an economy (linked to the relative weight of more or less energy-intensive sectors); of the average efficiency in the use of energy. When computed for the manufacturing sector (CO2 emissions from fuel combustion per unit of manufacturing value added), it measures the carbon intensity of the manufacturing economic output, and its trends result from changes in the average carbon intensity of the energy mix used, in the structure of the manufacturing sector, in the energy efficiency of production technologies in each sub-sector, and in the economic value of the various output. Manufacturing industries are generally improving their emission intensity as countries move to higher levels of industrialization, but it should be noted that emission intensities can also be reduced through</w:t>
            </w:r>
            <w:r w:rsidRPr="008122A7">
              <w:t xml:space="preserve"> structural changes and product diversification in manufacturing.</w:t>
            </w:r>
            <w:r>
              <w:t xml:space="preserve"> </w:t>
            </w:r>
          </w:p>
          <w:p w14:paraId="05327497" w14:textId="77777777" w:rsidR="00DA4477" w:rsidRDefault="00DA4477" w:rsidP="00365DE8">
            <w:pPr>
              <w:pStyle w:val="MText"/>
            </w:pPr>
          </w:p>
          <w:p w14:paraId="2E3517AC" w14:textId="1FC36F6A" w:rsidR="007F2D9F" w:rsidRPr="00837EC7" w:rsidRDefault="00DA4477" w:rsidP="00365DE8">
            <w:pPr>
              <w:pStyle w:val="MText"/>
              <w:rPr>
                <w:rFonts w:cstheme="minorHAnsi"/>
              </w:rPr>
            </w:pPr>
            <w:r w:rsidRPr="005F2A82">
              <w:t>CO</w:t>
            </w:r>
            <w:r w:rsidRPr="005F2A82">
              <w:rPr>
                <w:vertAlign w:val="subscript"/>
              </w:rPr>
              <w:t>2</w:t>
            </w:r>
            <w:r w:rsidRPr="005F2A82">
              <w:t xml:space="preserve"> emission accounts for around 80% of all GHG emission from the manufacturing processes.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50074E4" w14:textId="77777777" w:rsidR="00DA4477" w:rsidRPr="005F2A82" w:rsidRDefault="00DA4477" w:rsidP="003F58F7">
            <w:pPr>
              <w:pStyle w:val="MSubHeader"/>
            </w:pPr>
            <w:r w:rsidRPr="005F2A82">
              <w:t>Comments and limitations:</w:t>
            </w:r>
          </w:p>
          <w:p w14:paraId="48EF8537" w14:textId="230B9CAD" w:rsidR="007F2D9F" w:rsidRPr="00837EC7" w:rsidRDefault="00DA4477" w:rsidP="003F58F7">
            <w:pPr>
              <w:pStyle w:val="MText"/>
              <w:rPr>
                <w:rFonts w:cstheme="minorHAnsi"/>
              </w:rPr>
            </w:pPr>
            <w:r>
              <w:t>Estimation</w:t>
            </w:r>
            <w:r w:rsidRPr="00114C81">
              <w:t xml:space="preserve"> of CO</w:t>
            </w:r>
            <w:r w:rsidRPr="00114C81">
              <w:rPr>
                <w:vertAlign w:val="subscript"/>
              </w:rPr>
              <w:t>2</w:t>
            </w:r>
            <w:r w:rsidRPr="00114C81">
              <w:t xml:space="preserve"> emission data is not systematized in many countries</w:t>
            </w:r>
            <w:r>
              <w:t>, although is performed internationally based on harmonised energy data collected at national level.</w:t>
            </w:r>
            <w:r w:rsidRPr="00114C81">
              <w:t xml:space="preserve"> </w:t>
            </w:r>
            <w:r>
              <w:t xml:space="preserve">Energy data collection is generally well established, although in some cases national methodologies may differ from internationally agreed methodologies. </w:t>
            </w:r>
            <w:r w:rsidRPr="00114C81">
              <w:t>National data source</w:t>
            </w:r>
            <w:r>
              <w:t>s</w:t>
            </w:r>
            <w:r w:rsidRPr="00114C81">
              <w:t xml:space="preserve"> include statistical office</w:t>
            </w:r>
            <w:r>
              <w:t>s</w:t>
            </w:r>
            <w:r w:rsidRPr="00114C81">
              <w:t xml:space="preserve">, Energy </w:t>
            </w:r>
            <w:r>
              <w:t xml:space="preserve">Ministries, </w:t>
            </w:r>
            <w:r w:rsidRPr="00114C81">
              <w:t>Environment agencies</w:t>
            </w:r>
            <w:r>
              <w:t>, among others.</w:t>
            </w:r>
            <w:r w:rsidRPr="00114C81">
              <w:t xml:space="preserve"> Energy consumption data and </w:t>
            </w:r>
            <w:proofErr w:type="gramStart"/>
            <w:r w:rsidRPr="00114C81">
              <w:t>value added</w:t>
            </w:r>
            <w:proofErr w:type="gramEnd"/>
            <w:r w:rsidRPr="00114C81">
              <w:t xml:space="preserve"> data are coming from different data sources which may </w:t>
            </w:r>
            <w:r>
              <w:t>raise some consistency issues</w:t>
            </w:r>
            <w:r w:rsidRPr="00114C81">
              <w: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8FC889B" w14:textId="77777777" w:rsidR="00DA4477" w:rsidRPr="005F2A82" w:rsidRDefault="00DA4477" w:rsidP="003F58F7">
            <w:pPr>
              <w:pStyle w:val="MHeader"/>
            </w:pPr>
            <w:r w:rsidRPr="005F2A82">
              <w:t>Methodology</w:t>
            </w:r>
          </w:p>
          <w:p w14:paraId="7819B7E1" w14:textId="41EDAD39" w:rsidR="00DA4477" w:rsidRDefault="00DA4477" w:rsidP="003F58F7">
            <w:pPr>
              <w:pStyle w:val="MSubHeader"/>
            </w:pPr>
            <w:r w:rsidRPr="005F2A82">
              <w:t xml:space="preserve">Computation </w:t>
            </w:r>
            <w:r w:rsidR="003F58F7">
              <w:t>m</w:t>
            </w:r>
            <w:r w:rsidRPr="005F2A82">
              <w:t>ethod:</w:t>
            </w:r>
          </w:p>
          <w:p w14:paraId="0DB031D2" w14:textId="77777777" w:rsidR="00DA4477" w:rsidRDefault="00DA4477" w:rsidP="003F58F7">
            <w:pPr>
              <w:pStyle w:val="MText"/>
            </w:pPr>
            <w:r>
              <w:t>CO</w:t>
            </w:r>
            <w:r w:rsidRPr="00A876BC">
              <w:rPr>
                <w:vertAlign w:val="subscript"/>
              </w:rPr>
              <w:t>2</w:t>
            </w:r>
            <w:r>
              <w:t xml:space="preserve"> emissions from fuel combustion are estimated based on energy consumption and on the IPCC Guidelines.</w:t>
            </w:r>
          </w:p>
          <w:p w14:paraId="3B73FB2A" w14:textId="77777777" w:rsidR="00DA4477" w:rsidRDefault="00DA4477" w:rsidP="003F58F7">
            <w:pPr>
              <w:pStyle w:val="MText"/>
            </w:pPr>
          </w:p>
          <w:p w14:paraId="6B7744BC" w14:textId="77777777" w:rsidR="00DA4477" w:rsidRDefault="00DA4477" w:rsidP="003F58F7">
            <w:pPr>
              <w:pStyle w:val="MText"/>
            </w:pPr>
            <w:r>
              <w:t>The total intensity of the economy is defined as the ratio of total CO</w:t>
            </w:r>
            <w:r w:rsidRPr="00A876BC">
              <w:rPr>
                <w:vertAlign w:val="subscript"/>
              </w:rPr>
              <w:t>2</w:t>
            </w:r>
            <w:r>
              <w:t xml:space="preserve"> emissions from fuel combustion and GDP.</w:t>
            </w:r>
          </w:p>
          <w:p w14:paraId="5994CF44" w14:textId="77777777" w:rsidR="00DA4477" w:rsidRDefault="00DA4477" w:rsidP="003F58F7">
            <w:pPr>
              <w:pStyle w:val="MText"/>
            </w:pPr>
          </w:p>
          <w:p w14:paraId="3CE03DFE" w14:textId="77777777" w:rsidR="00DA4477" w:rsidRDefault="00DA4477" w:rsidP="003F58F7">
            <w:pPr>
              <w:pStyle w:val="MText"/>
            </w:pPr>
            <w:r>
              <w:t xml:space="preserve">The sectoral intensity is defined as </w:t>
            </w:r>
            <w:r w:rsidRPr="005F2A82">
              <w:t>CO</w:t>
            </w:r>
            <w:r w:rsidRPr="005F2A82">
              <w:rPr>
                <w:vertAlign w:val="subscript"/>
              </w:rPr>
              <w:t>2</w:t>
            </w:r>
            <w:r w:rsidRPr="005F2A82">
              <w:t xml:space="preserve"> emission</w:t>
            </w:r>
            <w:r>
              <w:t xml:space="preserve"> from manufacturing</w:t>
            </w:r>
            <w:r w:rsidRPr="005F2A82">
              <w:t xml:space="preserve"> (in physical measurement unit such as tonne</w:t>
            </w:r>
            <w:r>
              <w:t>s</w:t>
            </w:r>
            <w:r w:rsidRPr="005F2A82">
              <w:t>) divided by</w:t>
            </w:r>
            <w:r>
              <w:t xml:space="preserve"> manufacturing </w:t>
            </w:r>
            <w:r w:rsidRPr="005F2A82">
              <w:t>value added</w:t>
            </w:r>
            <w:r>
              <w:t xml:space="preserve"> (MVA)</w:t>
            </w:r>
            <w:r w:rsidRPr="005F2A82">
              <w:t xml:space="preserve"> in </w:t>
            </w:r>
            <w:r>
              <w:t xml:space="preserve">constant 2010 </w:t>
            </w:r>
            <w:r w:rsidRPr="005F2A82">
              <w:t>US</w:t>
            </w:r>
            <w:r>
              <w:t>D.</w:t>
            </w:r>
          </w:p>
          <w:p w14:paraId="41672598" w14:textId="77777777" w:rsidR="007F2D9F" w:rsidRDefault="007F2D9F" w:rsidP="00057BB3">
            <w:pPr>
              <w:pStyle w:val="Default"/>
              <w:rPr>
                <w:rFonts w:asciiTheme="minorHAnsi" w:hAnsiTheme="minorHAnsi" w:cstheme="minorHAnsi"/>
                <w:sz w:val="21"/>
                <w:szCs w:val="21"/>
              </w:rPr>
            </w:pPr>
          </w:p>
          <w:p w14:paraId="5A53B8A7" w14:textId="40E4CFAA" w:rsidR="001E7997" w:rsidRPr="00837EC7" w:rsidRDefault="001E7997" w:rsidP="001E7997">
            <w:pPr>
              <w:pStyle w:val="Default"/>
              <w:jc w:val="center"/>
              <w:rPr>
                <w:rFonts w:asciiTheme="minorHAnsi" w:hAnsiTheme="minorHAnsi" w:cstheme="minorHAnsi"/>
                <w:sz w:val="21"/>
                <w:szCs w:val="21"/>
              </w:rPr>
            </w:pPr>
            <w:r>
              <w:rPr>
                <w:noProof/>
              </w:rPr>
              <w:lastRenderedPageBreak/>
              <w:drawing>
                <wp:inline distT="0" distB="0" distL="0" distR="0" wp14:anchorId="3E889119" wp14:editId="337F9786">
                  <wp:extent cx="2930525" cy="5238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0525" cy="523875"/>
                          </a:xfrm>
                          <a:prstGeom prst="rect">
                            <a:avLst/>
                          </a:prstGeom>
                          <a:noFill/>
                          <a:ln>
                            <a:noFill/>
                          </a:ln>
                        </pic:spPr>
                      </pic:pic>
                    </a:graphicData>
                  </a:graphic>
                </wp:inline>
              </w:drawing>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BE1E850" w14:textId="77777777" w:rsidR="00DA4477" w:rsidRPr="005F2A82" w:rsidRDefault="00DA4477" w:rsidP="00DA4477">
            <w:pPr>
              <w:keepNext/>
              <w:keepLines/>
              <w:shd w:val="clear" w:color="auto" w:fill="FFFFFF"/>
              <w:spacing w:after="0"/>
              <w:contextualSpacing/>
              <w:rPr>
                <w:rFonts w:eastAsia="Times New Roman" w:cs="Times New Roman"/>
                <w:b/>
                <w:bCs/>
                <w:color w:val="4A4A4A"/>
                <w:sz w:val="21"/>
                <w:szCs w:val="21"/>
                <w:lang w:eastAsia="en-GB"/>
              </w:rPr>
            </w:pPr>
            <w:r w:rsidRPr="005F2A82">
              <w:rPr>
                <w:rFonts w:eastAsia="Times New Roman" w:cs="Times New Roman"/>
                <w:b/>
                <w:color w:val="4A4A4A"/>
                <w:sz w:val="21"/>
                <w:szCs w:val="21"/>
                <w:lang w:eastAsia="en-GB"/>
              </w:rPr>
              <w:t>Treatment of missing values</w:t>
            </w:r>
            <w:r w:rsidRPr="005F2A82">
              <w:rPr>
                <w:rFonts w:eastAsia="Times New Roman" w:cs="Times New Roman"/>
                <w:b/>
                <w:bCs/>
                <w:color w:val="4A4A4A"/>
                <w:sz w:val="21"/>
                <w:szCs w:val="21"/>
                <w:lang w:eastAsia="en-GB"/>
              </w:rPr>
              <w:t>:</w:t>
            </w:r>
          </w:p>
          <w:p w14:paraId="7499FDC8" w14:textId="77777777" w:rsidR="00DA4477" w:rsidRPr="005F2A82" w:rsidRDefault="00DA4477" w:rsidP="00DA4477">
            <w:pPr>
              <w:keepNext/>
              <w:keepLines/>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5F2A82">
              <w:rPr>
                <w:rFonts w:eastAsia="Times New Roman" w:cs="Times New Roman"/>
                <w:color w:val="1C75BC"/>
                <w:sz w:val="21"/>
                <w:szCs w:val="21"/>
                <w:lang w:eastAsia="en-GB"/>
              </w:rPr>
              <w:t>At country level</w:t>
            </w:r>
          </w:p>
          <w:p w14:paraId="52A9CEC0" w14:textId="77777777" w:rsidR="00DA4477" w:rsidRPr="00201821" w:rsidRDefault="00DA4477" w:rsidP="00266456">
            <w:pPr>
              <w:pStyle w:val="MText"/>
            </w:pPr>
            <w:proofErr w:type="spellStart"/>
            <w:r w:rsidRPr="00201821">
              <w:t>Boudt</w:t>
            </w:r>
            <w:proofErr w:type="spellEnd"/>
            <w:r w:rsidRPr="00201821">
              <w:t>, Todorov, Upadhyaya (2009): Nowcasting manufacturing value added for cross-country comparison; Statistical Journal of IAOS</w:t>
            </w:r>
          </w:p>
          <w:p w14:paraId="576D8792" w14:textId="77777777" w:rsidR="00DA4477" w:rsidRPr="005F2A82" w:rsidRDefault="00DA4477" w:rsidP="00DA4477">
            <w:pPr>
              <w:keepNext/>
              <w:keepLines/>
              <w:shd w:val="clear" w:color="auto" w:fill="FFFFFF"/>
              <w:spacing w:after="0"/>
              <w:ind w:left="495"/>
              <w:contextualSpacing/>
              <w:rPr>
                <w:rFonts w:eastAsia="Times New Roman" w:cs="Times New Roman"/>
                <w:color w:val="4A4A4A"/>
                <w:sz w:val="21"/>
                <w:szCs w:val="21"/>
                <w:lang w:eastAsia="en-GB"/>
              </w:rPr>
            </w:pPr>
          </w:p>
          <w:p w14:paraId="1FF6D47E" w14:textId="77777777" w:rsidR="00DA4477" w:rsidRPr="005F2A82" w:rsidRDefault="00DA4477" w:rsidP="00DA4477">
            <w:pPr>
              <w:keepNext/>
              <w:keepLines/>
              <w:numPr>
                <w:ilvl w:val="0"/>
                <w:numId w:val="6"/>
              </w:numPr>
              <w:shd w:val="clear" w:color="auto" w:fill="FFFFFF"/>
              <w:spacing w:after="0" w:line="240" w:lineRule="auto"/>
              <w:ind w:left="495"/>
              <w:contextualSpacing/>
              <w:outlineLvl w:val="4"/>
              <w:rPr>
                <w:rFonts w:eastAsia="Times New Roman" w:cs="Times New Roman"/>
                <w:color w:val="1C75BC"/>
                <w:sz w:val="21"/>
                <w:szCs w:val="21"/>
                <w:lang w:eastAsia="en-GB"/>
              </w:rPr>
            </w:pPr>
            <w:r w:rsidRPr="005F2A82">
              <w:rPr>
                <w:rFonts w:eastAsia="Times New Roman" w:cs="Times New Roman"/>
                <w:color w:val="1C75BC"/>
                <w:sz w:val="21"/>
                <w:szCs w:val="21"/>
                <w:lang w:eastAsia="en-GB"/>
              </w:rPr>
              <w:t>At regional and global levels</w:t>
            </w:r>
          </w:p>
          <w:p w14:paraId="55C0FDEF" w14:textId="30C6F054" w:rsidR="007F2D9F" w:rsidRPr="00837EC7" w:rsidRDefault="00DA4477" w:rsidP="00266456">
            <w:pPr>
              <w:pStyle w:val="MText"/>
              <w:rPr>
                <w:rFonts w:cstheme="minorHAnsi"/>
              </w:rPr>
            </w:pPr>
            <w:r w:rsidRPr="00983D5E">
              <w:t>No imputation is provided if values are missing for the entire country or the region. It can only be projected from the data reported for previous years.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3E8E082E" w14:textId="77777777" w:rsidR="00DA4477" w:rsidRPr="005F2A82" w:rsidRDefault="00DA4477" w:rsidP="00266456">
            <w:pPr>
              <w:pStyle w:val="MSubHeader"/>
            </w:pPr>
            <w:r w:rsidRPr="005F2A82">
              <w:t>Regional aggregates:</w:t>
            </w:r>
          </w:p>
          <w:p w14:paraId="27492CB0" w14:textId="0B38604B" w:rsidR="007F2D9F" w:rsidRPr="00837EC7" w:rsidRDefault="00DA4477" w:rsidP="00266456">
            <w:pPr>
              <w:pStyle w:val="MText"/>
              <w:rPr>
                <w:rFonts w:cstheme="minorHAnsi"/>
              </w:rPr>
            </w:pPr>
            <w:r>
              <w:t>R</w:t>
            </w:r>
            <w:r w:rsidRPr="005F2A82">
              <w:t xml:space="preserve">egional </w:t>
            </w:r>
            <w:r>
              <w:t xml:space="preserve">aggregates </w:t>
            </w:r>
            <w:r w:rsidRPr="005F2A82">
              <w:t>are derived from the total</w:t>
            </w:r>
            <w:r>
              <w:t xml:space="preserve"> number </w:t>
            </w:r>
            <w:r w:rsidRPr="005F2A82">
              <w:t xml:space="preserve">of </w:t>
            </w:r>
            <w:r>
              <w:t>available countries in a country group.</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044655E" w14:textId="77777777" w:rsidR="00DA4477" w:rsidRDefault="00DA4477" w:rsidP="00DA4477">
            <w:pPr>
              <w:pStyle w:val="MSubHeader"/>
            </w:pPr>
            <w:r>
              <w:t>Methods and guidance available to countries for the compilation of the data at the national level:</w:t>
            </w:r>
          </w:p>
          <w:p w14:paraId="2AF188CA" w14:textId="0E2C8EB6" w:rsidR="00DA4477" w:rsidRPr="00A876BC" w:rsidRDefault="00DA4477" w:rsidP="00DA4477">
            <w:pPr>
              <w:pStyle w:val="MText"/>
              <w:rPr>
                <w:lang w:val="fr-FR"/>
              </w:rPr>
            </w:pPr>
            <w:r w:rsidRPr="00266456">
              <w:t xml:space="preserve">It is important that energy data collection and emissions calculations are consistent with international standards.  CO2 emissions need to be estimated based on energy data and on internationally agreed methodologies. Energy data are collected at a country level, based on internationally agreed standards (UN International Recommendations on Energy Statistics).  The IEA collects from countries energy data, according to internationally agreed energy statistics definitions. Then, the IEA estimates CO2 emissions based on country data and on the IPCC Guidelines for GHG inventories, producing internationally comparable CO2 emissions data for over 150 countries and regions.  For energy data: the IEA sends standardised energy questionnaires (by fuel) to its Members and more globally to countries willing to provide data (e.g. all EU - jointly with Eurostat- most UNECE countries, and a few others submit these questionnaires). Questionnaires are available at: </w:t>
            </w:r>
            <w:hyperlink r:id="rId13" w:history="1">
              <w:r w:rsidRPr="00266456">
                <w:rPr>
                  <w:rStyle w:val="Hyperlink"/>
                  <w:lang w:val="fr-FR"/>
                </w:rPr>
                <w:t>http://www.iea.org/statistics/resources/questionnaires/annual/</w:t>
              </w:r>
            </w:hyperlink>
            <w:r w:rsidRPr="00266456">
              <w:t>. For other countries, national data are processed to a consistent format.   Therefore, the IEA is able to provide key energy statistics.  More detail on methods and sources is available at</w:t>
            </w:r>
            <w:r w:rsidR="003E452C">
              <w:t xml:space="preserve">: </w:t>
            </w:r>
            <w:hyperlink r:id="rId14" w:history="1">
              <w:r w:rsidR="003E452C" w:rsidRPr="005661A5">
                <w:rPr>
                  <w:rStyle w:val="Hyperlink"/>
                  <w:rFonts w:eastAsiaTheme="majorEastAsia"/>
                </w:rPr>
                <w:t>http://wds.iea.org/wds/pdf/WORLDBAL_Documentation.pdf</w:t>
              </w:r>
            </w:hyperlink>
            <w:r w:rsidRPr="00266456">
              <w:t>.</w:t>
            </w:r>
          </w:p>
          <w:p w14:paraId="0F19655C" w14:textId="77777777" w:rsidR="00DA4477" w:rsidRDefault="00DA4477" w:rsidP="00DA4477">
            <w:pPr>
              <w:pStyle w:val="MText"/>
            </w:pPr>
          </w:p>
          <w:p w14:paraId="0232E6B5" w14:textId="1DFE6877" w:rsidR="007F2D9F" w:rsidRPr="00837EC7" w:rsidRDefault="00DA4477" w:rsidP="00160C66">
            <w:pPr>
              <w:pStyle w:val="MText"/>
              <w:rPr>
                <w:rFonts w:cstheme="minorHAnsi"/>
              </w:rPr>
            </w:pPr>
            <w:r w:rsidRPr="00160C66">
              <w:t>To estimate CO2 emissions, the internationally agreed reference is the 2006 IPCC Guidelines on GHG Inventories</w:t>
            </w:r>
            <w:r w:rsidR="00160C66">
              <w:t>:</w:t>
            </w:r>
            <w:r w:rsidRPr="00160C66">
              <w:t xml:space="preserve"> </w:t>
            </w:r>
            <w:hyperlink r:id="rId15" w:history="1">
              <w:r w:rsidRPr="00160C66">
                <w:rPr>
                  <w:rStyle w:val="Hyperlink"/>
                </w:rPr>
                <w:t>http://www.ipcc-</w:t>
              </w:r>
              <w:r w:rsidRPr="00160C66">
                <w:rPr>
                  <w:rStyle w:val="Hyperlink"/>
                </w:rPr>
                <w:lastRenderedPageBreak/>
                <w:t>nggip.iges.or.jp/public/2006gl/</w:t>
              </w:r>
            </w:hyperlink>
            <w:r w:rsidRPr="00160C66">
              <w:t xml:space="preserve">. For the underlying energy data, the reference is the UN International Recommendations on Energy Statistics: </w:t>
            </w:r>
            <w:hyperlink r:id="rId16" w:history="1">
              <w:r w:rsidRPr="00160C66">
                <w:rPr>
                  <w:rStyle w:val="Hyperlink"/>
                </w:rPr>
                <w:t>https://unstats.un.org/unsd/energy/ires/</w:t>
              </w:r>
            </w:hyperlink>
            <w:r w:rsidRPr="00160C66">
              <w:t>. More</w:t>
            </w:r>
            <w:r>
              <w:t xml:space="preserve"> information on methodologies from the IEA is available at: </w:t>
            </w:r>
            <w:hyperlink r:id="rId17" w:history="1">
              <w:r w:rsidRPr="00A21155">
                <w:rPr>
                  <w:rStyle w:val="Hyperlink"/>
                  <w:rFonts w:eastAsiaTheme="majorEastAsia"/>
                </w:rPr>
                <w:t>http://wds.iea.org/wds/pdf/Worldco2_Documentation.pdf</w:t>
              </w:r>
            </w:hyperlink>
            <w:r>
              <w:t xml:space="preserve">.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D766532" w14:textId="43FA69E2" w:rsidR="00DA4477" w:rsidRPr="00160C66" w:rsidRDefault="00DA4477" w:rsidP="00160C66">
            <w:pPr>
              <w:pStyle w:val="MSubHeader"/>
            </w:pPr>
            <w:r w:rsidRPr="00160C66">
              <w:t>Quality assurance</w:t>
            </w:r>
            <w:r w:rsidR="00160C66" w:rsidRPr="00160C66">
              <w:t>:</w:t>
            </w:r>
          </w:p>
          <w:p w14:paraId="021505EF" w14:textId="77777777" w:rsidR="00DA4477" w:rsidRDefault="00DA4477" w:rsidP="00DA4477">
            <w:pPr>
              <w:pStyle w:val="MText"/>
            </w:pPr>
            <w:r>
              <w:t xml:space="preserve">The IEA has extensive data quality checks on the energy data submissions (around 30 statisticians working on it), and iterates with countries on data issues and how to address them. </w:t>
            </w:r>
            <w:hyperlink r:id="rId18" w:history="1">
              <w:r w:rsidRPr="00A876BC">
                <w:rPr>
                  <w:rStyle w:val="Hyperlink"/>
                  <w:rFonts w:eastAsiaTheme="majorEastAsia"/>
                </w:rPr>
                <w:t>http://www.iea.org/statistics/resources/questionnaires/annual/</w:t>
              </w:r>
            </w:hyperlink>
            <w:r>
              <w:t>. The IEA also works in cooperation with the IPCC and the UNFCCC to ensure the highest consistency between international methodologies and methodologies adopted at the IEA; the IEA validates energy data submitted to the UNFCCC by countries within their inventories.  The IEA convenes international workshops among partner Agencies working on energy data to ensure consistency between energy data at global level is enhanced continuously, and methodologies are harmonised.</w:t>
            </w:r>
          </w:p>
          <w:p w14:paraId="7B916256" w14:textId="77777777" w:rsidR="00DA4477" w:rsidRDefault="00DA4477" w:rsidP="00DA4477">
            <w:pPr>
              <w:pStyle w:val="MText"/>
            </w:pPr>
          </w:p>
          <w:p w14:paraId="49CC4A3F" w14:textId="0E767B58" w:rsidR="007F2D9F" w:rsidRPr="00837EC7" w:rsidRDefault="00DA4477" w:rsidP="00160C66">
            <w:pPr>
              <w:pStyle w:val="MText"/>
              <w:rPr>
                <w:rFonts w:ascii="Calibri" w:hAnsi="Calibri" w:cs="Calibri"/>
                <w:color w:val="000000"/>
              </w:rPr>
            </w:pPr>
            <w:r>
              <w:t>The IEA has an extensive data quality assurance and validation process through exchange with national data providers worldwide. It also convenes its Energy Statistics Development Group meeting to discuss energy statistics developments with its Members, and cooperates with partners worldwide to ensure coherence of data and methods.</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16903E6" w14:textId="63E4B2E5" w:rsidR="00DA4477" w:rsidRPr="005F2A82" w:rsidRDefault="00DA4477" w:rsidP="00160C66">
            <w:pPr>
              <w:pStyle w:val="MHeader"/>
            </w:pPr>
            <w:r w:rsidRPr="005F2A82">
              <w:t xml:space="preserve">Data </w:t>
            </w:r>
            <w:r w:rsidR="00160C66">
              <w:t>a</w:t>
            </w:r>
            <w:r w:rsidRPr="005F2A82">
              <w:t>vailability</w:t>
            </w:r>
          </w:p>
          <w:p w14:paraId="1E731998" w14:textId="77777777" w:rsidR="00DA4477" w:rsidRPr="005F2A82" w:rsidRDefault="00DA4477" w:rsidP="00160C66">
            <w:pPr>
              <w:pStyle w:val="MSubHeader"/>
            </w:pPr>
            <w:r w:rsidRPr="005F2A82">
              <w:t>Description:</w:t>
            </w:r>
          </w:p>
          <w:p w14:paraId="40A999E3" w14:textId="77777777" w:rsidR="00DA4477" w:rsidRPr="005F2A82" w:rsidRDefault="00DA4477" w:rsidP="00160C66">
            <w:pPr>
              <w:pStyle w:val="MText"/>
            </w:pPr>
            <w:r>
              <w:t>Data are available for more than 130 countries.</w:t>
            </w:r>
          </w:p>
          <w:p w14:paraId="45815FBF"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0F430AC4" w14:textId="77777777" w:rsidR="00DA4477" w:rsidRPr="005F2A82" w:rsidRDefault="00DA4477" w:rsidP="00160C66">
            <w:pPr>
              <w:pStyle w:val="MSubHeader"/>
            </w:pPr>
            <w:r w:rsidRPr="005F2A82">
              <w:t>Time series:</w:t>
            </w:r>
          </w:p>
          <w:p w14:paraId="1A00B5A8" w14:textId="77777777" w:rsidR="00DA4477" w:rsidRDefault="00DA4477" w:rsidP="00160C66">
            <w:pPr>
              <w:pStyle w:val="MText"/>
            </w:pPr>
            <w:r>
              <w:t xml:space="preserve">Data for this indicator are available as of 2000 in the UN Global SDG Database, but longer time series are available in the IEA database (IEA </w:t>
            </w:r>
            <w:r w:rsidRPr="00556FE8">
              <w:t>CO</w:t>
            </w:r>
            <w:r w:rsidRPr="00556FE8">
              <w:rPr>
                <w:vertAlign w:val="subscript"/>
              </w:rPr>
              <w:t>2</w:t>
            </w:r>
            <w:r w:rsidRPr="00556FE8">
              <w:t xml:space="preserve"> Emissions from Fuel Combustion</w:t>
            </w:r>
            <w:r>
              <w:t>) and the UNIDO MVA database.</w:t>
            </w:r>
          </w:p>
          <w:p w14:paraId="08871623" w14:textId="77777777" w:rsidR="00DA4477" w:rsidRDefault="00DA4477" w:rsidP="00DA4477">
            <w:pPr>
              <w:shd w:val="clear" w:color="auto" w:fill="FFFFFF"/>
              <w:spacing w:after="0"/>
              <w:contextualSpacing/>
              <w:rPr>
                <w:rFonts w:eastAsia="Times New Roman" w:cs="Times New Roman"/>
                <w:b/>
                <w:bCs/>
                <w:color w:val="4A4A4A"/>
                <w:sz w:val="21"/>
                <w:szCs w:val="21"/>
                <w:lang w:eastAsia="en-GB"/>
              </w:rPr>
            </w:pPr>
          </w:p>
          <w:p w14:paraId="4AB55A99" w14:textId="33E58E0B" w:rsidR="00DA4477" w:rsidRPr="005F2A82" w:rsidRDefault="00DA4477" w:rsidP="00160C66">
            <w:pPr>
              <w:pStyle w:val="MSubHeader"/>
            </w:pPr>
            <w:r w:rsidRPr="005F2A82">
              <w:lastRenderedPageBreak/>
              <w:t>Disaggregation:</w:t>
            </w:r>
          </w:p>
          <w:p w14:paraId="39185D77" w14:textId="0CF5ADE3" w:rsidR="00776312" w:rsidRPr="00837EC7" w:rsidRDefault="00DA4477" w:rsidP="00160C66">
            <w:pPr>
              <w:pStyle w:val="MText"/>
              <w:rPr>
                <w:rFonts w:cstheme="minorHAnsi"/>
              </w:rPr>
            </w:pPr>
            <w:r w:rsidRPr="00C66028">
              <w:t>Data can be presented</w:t>
            </w:r>
            <w:r>
              <w:t xml:space="preserve"> for national totals, for the manufacturing sector, and</w:t>
            </w:r>
            <w:r w:rsidRPr="00C66028">
              <w:t xml:space="preserve"> by industrial subsector.</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6C9BD7A5" w14:textId="77777777" w:rsidR="00DA4477" w:rsidRPr="005F2A82" w:rsidRDefault="00DA4477" w:rsidP="0061357B">
            <w:pPr>
              <w:pStyle w:val="MSubHeader"/>
            </w:pPr>
            <w:r w:rsidRPr="005F2A82">
              <w:t>Sources of discrepancies:</w:t>
            </w:r>
          </w:p>
          <w:p w14:paraId="31ACD392" w14:textId="77777777" w:rsidR="00DA4477" w:rsidRDefault="00DA4477" w:rsidP="0061357B">
            <w:pPr>
              <w:pStyle w:val="MText"/>
            </w:pPr>
            <w:r w:rsidRPr="005F2A82">
              <w:t>Difference may arise 1) if the country has not submitted energy consumption data adequately dis-aggregated by sector or by energy sources 2) due to conversion of value data into USD</w:t>
            </w:r>
            <w:r>
              <w: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AB14EF2" w14:textId="77777777" w:rsidR="00DA4477" w:rsidRPr="005F2A82" w:rsidRDefault="00DA4477" w:rsidP="0061357B">
            <w:pPr>
              <w:pStyle w:val="MHeader"/>
            </w:pPr>
            <w:r w:rsidRPr="005F2A82">
              <w:t>References</w:t>
            </w:r>
          </w:p>
          <w:p w14:paraId="6038F188" w14:textId="77777777" w:rsidR="00DA4477" w:rsidRPr="005F2A82" w:rsidRDefault="00DA4477" w:rsidP="0061357B">
            <w:pPr>
              <w:pStyle w:val="MSubHeader"/>
            </w:pPr>
            <w:r w:rsidRPr="005F2A82">
              <w:t>URL:</w:t>
            </w:r>
          </w:p>
          <w:p w14:paraId="01CDE761" w14:textId="77777777" w:rsidR="003E452C" w:rsidRDefault="003E452C" w:rsidP="0061357B">
            <w:pPr>
              <w:pStyle w:val="MText"/>
              <w:rPr>
                <w:rStyle w:val="Hyperlink"/>
                <w:rFonts w:eastAsiaTheme="majorEastAsia"/>
              </w:rPr>
            </w:pPr>
            <w:hyperlink r:id="rId19" w:history="1">
              <w:r w:rsidR="00DA4477" w:rsidRPr="00621776">
                <w:rPr>
                  <w:rStyle w:val="Hyperlink"/>
                  <w:rFonts w:eastAsiaTheme="majorEastAsia"/>
                </w:rPr>
                <w:t>https://www.iea.org/statistics</w:t>
              </w:r>
            </w:hyperlink>
            <w:r w:rsidR="00DA4477">
              <w:t xml:space="preserve"> </w:t>
            </w:r>
            <w:hyperlink r:id="rId20" w:history="1">
              <w:r w:rsidR="00DA4477">
                <w:rPr>
                  <w:rStyle w:val="Hyperlink"/>
                  <w:rFonts w:eastAsiaTheme="majorEastAsia"/>
                </w:rPr>
                <w:t>http://wds.iea.org/wds/pdf/Worldco2_Documentation.pdf</w:t>
              </w:r>
            </w:hyperlink>
          </w:p>
          <w:p w14:paraId="466FA28F" w14:textId="77777777" w:rsidR="003E452C" w:rsidRDefault="003E452C" w:rsidP="0061357B">
            <w:pPr>
              <w:pStyle w:val="MText"/>
              <w:rPr>
                <w:rStyle w:val="Hyperlink"/>
              </w:rPr>
            </w:pPr>
            <w:hyperlink r:id="rId21" w:history="1">
              <w:r w:rsidR="00DA4477" w:rsidRPr="009C0A0B">
                <w:rPr>
                  <w:rStyle w:val="Hyperlink"/>
                </w:rPr>
                <w:t>www.unido.org/statistics</w:t>
              </w:r>
            </w:hyperlink>
          </w:p>
          <w:p w14:paraId="5AA270A6" w14:textId="5E88F018" w:rsidR="00DA4477" w:rsidRPr="005F2A82" w:rsidRDefault="003E452C" w:rsidP="0061357B">
            <w:pPr>
              <w:pStyle w:val="MText"/>
            </w:pPr>
            <w:hyperlink r:id="rId22" w:history="1">
              <w:r w:rsidR="00DA4477" w:rsidRPr="009C0A0B">
                <w:rPr>
                  <w:rStyle w:val="Hyperlink"/>
                </w:rPr>
                <w:t>https://unstats.un.org/unsd/snaama/methodology.pdf</w:t>
              </w:r>
            </w:hyperlink>
          </w:p>
          <w:p w14:paraId="24C883D9" w14:textId="77777777" w:rsidR="00DA4477" w:rsidRPr="005F2A82" w:rsidRDefault="00DA4477" w:rsidP="00DA4477">
            <w:pPr>
              <w:shd w:val="clear" w:color="auto" w:fill="FFFFFF"/>
              <w:spacing w:after="0"/>
              <w:contextualSpacing/>
              <w:rPr>
                <w:rFonts w:eastAsia="Times New Roman" w:cs="Times New Roman"/>
                <w:b/>
                <w:bCs/>
                <w:color w:val="4A4A4A"/>
                <w:sz w:val="21"/>
                <w:szCs w:val="21"/>
                <w:lang w:eastAsia="en-GB"/>
              </w:rPr>
            </w:pPr>
          </w:p>
          <w:p w14:paraId="3B76D2C1" w14:textId="77777777" w:rsidR="00DA4477" w:rsidRPr="005F2A82" w:rsidRDefault="00DA4477" w:rsidP="0061357B">
            <w:pPr>
              <w:pStyle w:val="MSubHeader"/>
            </w:pPr>
            <w:r w:rsidRPr="005F2A82">
              <w:t>References:</w:t>
            </w:r>
          </w:p>
          <w:p w14:paraId="5880156C" w14:textId="3DA4E4EA" w:rsidR="00DA4477" w:rsidRDefault="00DA4477" w:rsidP="0061357B">
            <w:pPr>
              <w:pStyle w:val="MText"/>
            </w:pPr>
            <w:r w:rsidRPr="00201821">
              <w:t>International Yearbook of Industrial Statistics; UNIDO</w:t>
            </w:r>
          </w:p>
          <w:p w14:paraId="79EEBD32" w14:textId="77777777" w:rsidR="0061357B" w:rsidRPr="00201821" w:rsidRDefault="0061357B" w:rsidP="0061357B">
            <w:pPr>
              <w:pStyle w:val="MText"/>
            </w:pPr>
          </w:p>
          <w:p w14:paraId="44C2ABDF" w14:textId="77777777" w:rsidR="00DA4477" w:rsidRDefault="00DA4477" w:rsidP="0061357B">
            <w:pPr>
              <w:pStyle w:val="MText"/>
              <w:rPr>
                <w:color w:val="404040" w:themeColor="text1" w:themeTint="BF"/>
              </w:rPr>
            </w:pPr>
            <w:r>
              <w:t xml:space="preserve">IEA (2018), </w:t>
            </w:r>
            <w:r w:rsidRPr="004476D7">
              <w:rPr>
                <w:i/>
              </w:rPr>
              <w:t>CO</w:t>
            </w:r>
            <w:r w:rsidRPr="004476D7">
              <w:rPr>
                <w:i/>
                <w:vertAlign w:val="subscript"/>
              </w:rPr>
              <w:t>2</w:t>
            </w:r>
            <w:r w:rsidRPr="004476D7">
              <w:rPr>
                <w:i/>
              </w:rPr>
              <w:t xml:space="preserve"> Emissions from Fuel Combustio</w:t>
            </w:r>
            <w:r>
              <w:t>n</w:t>
            </w:r>
          </w:p>
          <w:p w14:paraId="7B486978" w14:textId="77777777" w:rsidR="00DA4477" w:rsidRDefault="00DA4477" w:rsidP="0061357B">
            <w:pPr>
              <w:pStyle w:val="MText"/>
              <w:rPr>
                <w:color w:val="404040" w:themeColor="text1" w:themeTint="BF"/>
              </w:rPr>
            </w:pPr>
            <w:r>
              <w:rPr>
                <w:color w:val="404040" w:themeColor="text1" w:themeTint="BF"/>
              </w:rPr>
              <w:t>System of National Accounts, 2008</w:t>
            </w:r>
          </w:p>
          <w:p w14:paraId="7C0880A8" w14:textId="77777777" w:rsidR="0061357B" w:rsidRDefault="0061357B" w:rsidP="0061357B">
            <w:pPr>
              <w:pStyle w:val="MText"/>
              <w:rPr>
                <w:color w:val="404040" w:themeColor="text1" w:themeTint="BF"/>
              </w:rPr>
            </w:pPr>
          </w:p>
          <w:p w14:paraId="24030A2B" w14:textId="56DD1F59" w:rsidR="00DA4477" w:rsidRDefault="00DA4477" w:rsidP="0061357B">
            <w:pPr>
              <w:pStyle w:val="MText"/>
              <w:rPr>
                <w:color w:val="404040" w:themeColor="text1" w:themeTint="BF"/>
              </w:rPr>
            </w:pPr>
            <w:r w:rsidRPr="00A876BC">
              <w:rPr>
                <w:color w:val="404040" w:themeColor="text1" w:themeTint="BF"/>
              </w:rPr>
              <w:t>IEA</w:t>
            </w:r>
            <w:r>
              <w:rPr>
                <w:i/>
                <w:color w:val="404040" w:themeColor="text1" w:themeTint="BF"/>
              </w:rPr>
              <w:t xml:space="preserve">, </w:t>
            </w:r>
            <w:r w:rsidRPr="00A876BC">
              <w:rPr>
                <w:i/>
                <w:color w:val="404040" w:themeColor="text1" w:themeTint="BF"/>
              </w:rPr>
              <w:t>Key world energy statistics</w:t>
            </w:r>
          </w:p>
          <w:p w14:paraId="48D4EAE4" w14:textId="77777777" w:rsidR="0061357B" w:rsidRDefault="0061357B" w:rsidP="0061357B">
            <w:pPr>
              <w:pStyle w:val="MText"/>
            </w:pPr>
          </w:p>
          <w:p w14:paraId="75668AC2" w14:textId="2504D67C" w:rsidR="007B2E39" w:rsidRPr="004D68B6" w:rsidRDefault="00DA4477" w:rsidP="0061357B">
            <w:pPr>
              <w:pStyle w:val="MText"/>
              <w:rPr>
                <w:rFonts w:ascii="Calibri" w:hAnsi="Calibri" w:cs="Calibri"/>
                <w:color w:val="000000"/>
              </w:rPr>
            </w:pPr>
            <w:r w:rsidRPr="005C0356">
              <w:t>International Standard Industrial Classification of All Economic Activities</w:t>
            </w:r>
            <w:r>
              <w:t xml:space="preserve"> 2008</w:t>
            </w:r>
          </w:p>
        </w:tc>
      </w:tr>
    </w:tbl>
    <w:p w14:paraId="5B3D21C9" w14:textId="5B399369" w:rsidR="0039535F" w:rsidRDefault="0039535F" w:rsidP="00F07040">
      <w:pPr>
        <w:pStyle w:val="MText"/>
      </w:pPr>
    </w:p>
    <w:sectPr w:rsidR="0039535F" w:rsidSect="00042B85">
      <w:footerReference w:type="default" r:id="rId23"/>
      <w:footerReference w:type="first" r:id="rId2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138E7"/>
    <w:multiLevelType w:val="multilevel"/>
    <w:tmpl w:val="8E5E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D3D5A"/>
    <w:multiLevelType w:val="hybridMultilevel"/>
    <w:tmpl w:val="B9E6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7F1C4B"/>
    <w:multiLevelType w:val="hybridMultilevel"/>
    <w:tmpl w:val="BE042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60C66"/>
    <w:rsid w:val="001734AE"/>
    <w:rsid w:val="00180D99"/>
    <w:rsid w:val="00183788"/>
    <w:rsid w:val="0018734D"/>
    <w:rsid w:val="001A0E35"/>
    <w:rsid w:val="001A6F28"/>
    <w:rsid w:val="001C1BC2"/>
    <w:rsid w:val="001E7997"/>
    <w:rsid w:val="001F0C55"/>
    <w:rsid w:val="001F31C6"/>
    <w:rsid w:val="00202B2D"/>
    <w:rsid w:val="0020618B"/>
    <w:rsid w:val="0022035F"/>
    <w:rsid w:val="002313D6"/>
    <w:rsid w:val="00235F8D"/>
    <w:rsid w:val="002525CC"/>
    <w:rsid w:val="00266456"/>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65DE8"/>
    <w:rsid w:val="00372D21"/>
    <w:rsid w:val="00380958"/>
    <w:rsid w:val="0039535F"/>
    <w:rsid w:val="003A3746"/>
    <w:rsid w:val="003B3C76"/>
    <w:rsid w:val="003E452C"/>
    <w:rsid w:val="003E7389"/>
    <w:rsid w:val="003E7F33"/>
    <w:rsid w:val="003F58F7"/>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26AEB"/>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1357B"/>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A4477"/>
    <w:rsid w:val="00DB2680"/>
    <w:rsid w:val="00DC4AE7"/>
    <w:rsid w:val="00DE10A6"/>
    <w:rsid w:val="00DE4848"/>
    <w:rsid w:val="00DF78A7"/>
    <w:rsid w:val="00E07CA1"/>
    <w:rsid w:val="00E44F28"/>
    <w:rsid w:val="00E45CC3"/>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unsd/energy/ires/" TargetMode="External"/><Relationship Id="rId13" Type="http://schemas.openxmlformats.org/officeDocument/2006/relationships/hyperlink" Target="http://www.iea.org/statistics/resources/questionnaires/annual/" TargetMode="External"/><Relationship Id="rId18" Type="http://schemas.openxmlformats.org/officeDocument/2006/relationships/hyperlink" Target="http://www.iea.org/statistics/resources/questionnaires/annual/"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www.unido.org/statistics"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ds.iea.org/wds/pdf/Worldco2_Documentation.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nstats.un.org/unsd/energy/ires/" TargetMode="External"/><Relationship Id="rId20" Type="http://schemas.openxmlformats.org/officeDocument/2006/relationships/hyperlink" Target="http://wds.iea.org/wds/pdf/Worldco2_Documenta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stats.un.org/unsd/snaama/methodology.pdf"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pcc-nggip.iges.or.jp/public/2006gl/" TargetMode="External"/><Relationship Id="rId23" Type="http://schemas.openxmlformats.org/officeDocument/2006/relationships/footer" Target="footer1.xml"/><Relationship Id="rId10" Type="http://schemas.openxmlformats.org/officeDocument/2006/relationships/hyperlink" Target="http://wds.iea.org/wds/pdf/Worldco2_Documentation.pdf" TargetMode="External"/><Relationship Id="rId19" Type="http://schemas.openxmlformats.org/officeDocument/2006/relationships/hyperlink" Target="https://www.iea.org/statistics" TargetMode="External"/><Relationship Id="rId4" Type="http://schemas.openxmlformats.org/officeDocument/2006/relationships/settings" Target="settings.xml"/><Relationship Id="rId9" Type="http://schemas.openxmlformats.org/officeDocument/2006/relationships/hyperlink" Target="http://www.ipcc-nggip.iges.or.jp/public/2006gl/" TargetMode="External"/><Relationship Id="rId14" Type="http://schemas.openxmlformats.org/officeDocument/2006/relationships/hyperlink" Target="http://wds.iea.org/wds/pdf/WORLDBAL_Documentation.pdf" TargetMode="External"/><Relationship Id="rId22" Type="http://schemas.openxmlformats.org/officeDocument/2006/relationships/hyperlink" Target="https://unstats.un.org/unsd/snaama/methodology.pdf"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50ED7-0D64-4C16-B0A5-EC8448491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12</cp:revision>
  <cp:lastPrinted>2020-04-16T14:23:00Z</cp:lastPrinted>
  <dcterms:created xsi:type="dcterms:W3CDTF">2020-05-05T16:38:00Z</dcterms:created>
  <dcterms:modified xsi:type="dcterms:W3CDTF">2020-05-20T15:46:00Z</dcterms:modified>
</cp:coreProperties>
</file>