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A77B798" w:rsidR="009D4CD0" w:rsidRDefault="009D4CD0" w:rsidP="009D4CD0">
            <w:pPr>
              <w:jc w:val="center"/>
              <w:rPr>
                <w:rFonts w:ascii="Times New Roman" w:hAnsi="Times New Roman"/>
                <w:b/>
                <w:sz w:val="28"/>
              </w:rPr>
            </w:pPr>
            <w:r>
              <w:rPr>
                <w:rFonts w:ascii="Times New Roman" w:hAnsi="Times New Roman"/>
                <w:b/>
                <w:sz w:val="28"/>
              </w:rPr>
              <w:t xml:space="preserve">WEDNESDAY, </w:t>
            </w:r>
            <w:r w:rsidR="00677DC2">
              <w:rPr>
                <w:rFonts w:ascii="Times New Roman" w:hAnsi="Times New Roman"/>
                <w:b/>
                <w:sz w:val="28"/>
              </w:rPr>
              <w:t>NOVEMBER 15</w:t>
            </w:r>
            <w:r w:rsidR="00022B6E">
              <w:rPr>
                <w:rFonts w:ascii="Times New Roman" w:hAnsi="Times New Roman"/>
                <w:b/>
                <w:sz w:val="28"/>
              </w:rPr>
              <w:t>,</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F29A58A" w:rsidR="0013056A" w:rsidRPr="0013056A" w:rsidRDefault="00677DC2" w:rsidP="00677DC2">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McMillan</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B077BCA"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FA56DC">
              <w:rPr>
                <w:rFonts w:ascii="Times New Roman" w:hAnsi="Times New Roman"/>
                <w:b/>
                <w:sz w:val="28"/>
                <w:u w:val="single"/>
              </w:rPr>
              <w:t xml:space="preserve"> </w:t>
            </w:r>
            <w:r w:rsidR="00E11DA5">
              <w:rPr>
                <w:rFonts w:ascii="Times New Roman" w:hAnsi="Times New Roman"/>
                <w:b/>
                <w:sz w:val="28"/>
                <w:u w:val="single"/>
              </w:rPr>
              <w:t>NOVEMBER 15</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946FE4D"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F6374">
              <w:rPr>
                <w:rFonts w:ascii="Times New Roman" w:hAnsi="Times New Roman"/>
                <w:b/>
                <w:sz w:val="20"/>
              </w:rPr>
              <w:t>November 8, 2017</w:t>
            </w:r>
          </w:p>
        </w:tc>
      </w:tr>
      <w:tr w:rsidR="00523C51" w:rsidRPr="00AC59CB" w14:paraId="16BFFC86" w14:textId="77777777" w:rsidTr="002F1951">
        <w:tc>
          <w:tcPr>
            <w:tcW w:w="342" w:type="dxa"/>
          </w:tcPr>
          <w:p w14:paraId="6BBDE339" w14:textId="2C37D2C3" w:rsidR="00523C51" w:rsidRPr="00AC59CB" w:rsidRDefault="00523C51" w:rsidP="002F1951">
            <w:pPr>
              <w:spacing w:before="60" w:after="60"/>
              <w:ind w:right="-131"/>
              <w:rPr>
                <w:rFonts w:ascii="Times New Roman" w:hAnsi="Times New Roman"/>
                <w:bCs/>
                <w:sz w:val="20"/>
                <w:lang w:val="en-CA"/>
              </w:rPr>
            </w:pPr>
            <w:r w:rsidRPr="00AC59CB">
              <w:rPr>
                <w:rFonts w:ascii="Times New Roman" w:hAnsi="Times New Roman"/>
                <w:bCs/>
                <w:sz w:val="20"/>
                <w:lang w:val="en-CA"/>
              </w:rPr>
              <w:t>1</w:t>
            </w:r>
          </w:p>
        </w:tc>
        <w:tc>
          <w:tcPr>
            <w:tcW w:w="8202" w:type="dxa"/>
          </w:tcPr>
          <w:p w14:paraId="66A06728" w14:textId="7CC99D02" w:rsidR="00523C51" w:rsidRPr="00AC59CB" w:rsidRDefault="00AC59CB" w:rsidP="00285811">
            <w:pPr>
              <w:spacing w:before="60" w:after="60"/>
              <w:rPr>
                <w:rFonts w:ascii="Times New Roman" w:hAnsi="Times New Roman"/>
                <w:sz w:val="20"/>
              </w:rPr>
            </w:pPr>
            <w:r w:rsidRPr="00AC59CB">
              <w:rPr>
                <w:rFonts w:ascii="Times New Roman" w:hAnsi="Times New Roman"/>
                <w:sz w:val="20"/>
              </w:rPr>
              <w:t>Religious or Not-For-Profit Cemeteries – Frontage Levy Exemption</w:t>
            </w:r>
          </w:p>
        </w:tc>
        <w:tc>
          <w:tcPr>
            <w:tcW w:w="2143" w:type="dxa"/>
          </w:tcPr>
          <w:p w14:paraId="32A24864" w14:textId="45ED5CBE" w:rsidR="00523C51" w:rsidRPr="00AC59CB" w:rsidRDefault="002F43D3" w:rsidP="00285811">
            <w:pPr>
              <w:spacing w:before="60" w:after="60"/>
              <w:jc w:val="center"/>
              <w:rPr>
                <w:rFonts w:ascii="Times New Roman" w:hAnsi="Times New Roman"/>
                <w:sz w:val="20"/>
              </w:rPr>
            </w:pPr>
            <w:r>
              <w:rPr>
                <w:rFonts w:ascii="Times New Roman" w:hAnsi="Times New Roman"/>
                <w:sz w:val="20"/>
              </w:rPr>
              <w:t>ADOPTED</w:t>
            </w:r>
          </w:p>
        </w:tc>
      </w:tr>
      <w:tr w:rsidR="00523C51" w:rsidRPr="00AC59CB" w14:paraId="7F60E5FA" w14:textId="77777777" w:rsidTr="002F1951">
        <w:tc>
          <w:tcPr>
            <w:tcW w:w="342" w:type="dxa"/>
          </w:tcPr>
          <w:p w14:paraId="4AAB93B3" w14:textId="749D5C9A" w:rsidR="00523C51" w:rsidRPr="00AC59CB" w:rsidRDefault="00523C51" w:rsidP="00285811">
            <w:pPr>
              <w:spacing w:before="60" w:after="60"/>
              <w:rPr>
                <w:rFonts w:ascii="Times New Roman" w:hAnsi="Times New Roman"/>
                <w:bCs/>
                <w:sz w:val="20"/>
                <w:lang w:val="en-CA"/>
              </w:rPr>
            </w:pPr>
            <w:r w:rsidRPr="00AC59CB">
              <w:rPr>
                <w:rFonts w:ascii="Times New Roman" w:hAnsi="Times New Roman"/>
                <w:bCs/>
                <w:sz w:val="20"/>
                <w:lang w:val="en-CA"/>
              </w:rPr>
              <w:t>2</w:t>
            </w:r>
          </w:p>
        </w:tc>
        <w:tc>
          <w:tcPr>
            <w:tcW w:w="8202" w:type="dxa"/>
          </w:tcPr>
          <w:p w14:paraId="4EC05E21" w14:textId="77777777" w:rsidR="00AC59CB" w:rsidRPr="00AC59CB" w:rsidRDefault="00AC59CB" w:rsidP="00AC59CB">
            <w:pPr>
              <w:spacing w:before="60" w:after="60"/>
              <w:rPr>
                <w:rFonts w:ascii="Times New Roman" w:hAnsi="Times New Roman"/>
                <w:bCs/>
                <w:sz w:val="20"/>
                <w:lang w:val="en-CA"/>
              </w:rPr>
            </w:pPr>
            <w:r w:rsidRPr="00AC59CB">
              <w:rPr>
                <w:rFonts w:ascii="Times New Roman" w:hAnsi="Times New Roman"/>
                <w:bCs/>
                <w:sz w:val="20"/>
                <w:lang w:val="en-CA"/>
              </w:rPr>
              <w:t xml:space="preserve">Winnipeg Police Board – Proposed Amendment to Winnipeg Police Board By-law No. 148/2012 – </w:t>
            </w:r>
          </w:p>
          <w:p w14:paraId="5E474C23" w14:textId="44E80861" w:rsidR="00523C51" w:rsidRPr="00AC59CB" w:rsidRDefault="00AC59CB" w:rsidP="00AC59CB">
            <w:pPr>
              <w:spacing w:before="60" w:after="60"/>
              <w:rPr>
                <w:rFonts w:ascii="Times New Roman" w:hAnsi="Times New Roman"/>
                <w:bCs/>
                <w:sz w:val="20"/>
                <w:lang w:val="en-CA"/>
              </w:rPr>
            </w:pPr>
            <w:r w:rsidRPr="00AC59CB">
              <w:rPr>
                <w:rFonts w:ascii="Times New Roman" w:hAnsi="Times New Roman"/>
                <w:bCs/>
                <w:sz w:val="20"/>
                <w:lang w:val="en-CA"/>
              </w:rPr>
              <w:t>Board Composition</w:t>
            </w:r>
          </w:p>
        </w:tc>
        <w:tc>
          <w:tcPr>
            <w:tcW w:w="2143" w:type="dxa"/>
          </w:tcPr>
          <w:p w14:paraId="7040C20A" w14:textId="32BA0A4A" w:rsidR="00523C51" w:rsidRPr="00AC59CB" w:rsidRDefault="002F43D3" w:rsidP="00285811">
            <w:pPr>
              <w:spacing w:before="60" w:after="60"/>
              <w:jc w:val="center"/>
              <w:rPr>
                <w:rFonts w:ascii="Times New Roman" w:hAnsi="Times New Roman"/>
                <w:sz w:val="20"/>
              </w:rPr>
            </w:pPr>
            <w:r>
              <w:rPr>
                <w:rFonts w:ascii="Times New Roman" w:hAnsi="Times New Roman"/>
                <w:sz w:val="20"/>
              </w:rPr>
              <w:t>ADOPTED</w:t>
            </w:r>
          </w:p>
        </w:tc>
      </w:tr>
      <w:tr w:rsidR="00AF6374" w:rsidRPr="00AC59CB" w14:paraId="766E9D7A" w14:textId="77777777" w:rsidTr="002F1951">
        <w:tc>
          <w:tcPr>
            <w:tcW w:w="342" w:type="dxa"/>
          </w:tcPr>
          <w:p w14:paraId="19189C02" w14:textId="2C51EC0E" w:rsidR="00AF6374" w:rsidRPr="00AC59CB" w:rsidRDefault="006967CB" w:rsidP="006967CB">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6025C3A7" w14:textId="41419795" w:rsidR="00AF6374" w:rsidRPr="00AC59CB" w:rsidRDefault="00AC59CB" w:rsidP="00285811">
            <w:pPr>
              <w:spacing w:before="60" w:after="60"/>
              <w:rPr>
                <w:rFonts w:ascii="Times New Roman" w:hAnsi="Times New Roman"/>
                <w:bCs/>
                <w:sz w:val="20"/>
                <w:lang w:val="en-CA"/>
              </w:rPr>
            </w:pPr>
            <w:r w:rsidRPr="00AC59CB">
              <w:rPr>
                <w:rFonts w:ascii="Times New Roman" w:hAnsi="Times New Roman"/>
                <w:bCs/>
                <w:sz w:val="20"/>
                <w:lang w:val="en-CA"/>
              </w:rPr>
              <w:t>Provincial Agreement for Enhanced Recreation Programs for Children and Youth in Winnipeg’s Inner City</w:t>
            </w:r>
          </w:p>
        </w:tc>
        <w:tc>
          <w:tcPr>
            <w:tcW w:w="2143" w:type="dxa"/>
          </w:tcPr>
          <w:p w14:paraId="23CFD016" w14:textId="77E38290" w:rsidR="00AF6374" w:rsidRPr="00AC59CB" w:rsidRDefault="00806D8A" w:rsidP="00285811">
            <w:pPr>
              <w:spacing w:before="60" w:after="60"/>
              <w:jc w:val="center"/>
              <w:rPr>
                <w:rFonts w:ascii="Times New Roman" w:hAnsi="Times New Roman"/>
                <w:sz w:val="20"/>
              </w:rPr>
            </w:pPr>
            <w:r>
              <w:rPr>
                <w:rFonts w:ascii="Times New Roman" w:hAnsi="Times New Roman"/>
                <w:sz w:val="20"/>
              </w:rPr>
              <w:t>ADOPTED</w:t>
            </w:r>
          </w:p>
        </w:tc>
      </w:tr>
      <w:tr w:rsidR="00AC59CB" w:rsidRPr="00AC59CB" w14:paraId="797FE983" w14:textId="77777777" w:rsidTr="002F1951">
        <w:tc>
          <w:tcPr>
            <w:tcW w:w="342" w:type="dxa"/>
          </w:tcPr>
          <w:p w14:paraId="1A1813B2" w14:textId="7FF0D01B" w:rsidR="00AC59CB" w:rsidRPr="00AC59CB" w:rsidRDefault="006967CB" w:rsidP="00285811">
            <w:pPr>
              <w:spacing w:before="60" w:after="60"/>
              <w:rPr>
                <w:rFonts w:ascii="Times New Roman" w:hAnsi="Times New Roman"/>
                <w:bCs/>
                <w:sz w:val="20"/>
                <w:lang w:val="en-CA"/>
              </w:rPr>
            </w:pPr>
            <w:r>
              <w:rPr>
                <w:rFonts w:ascii="Times New Roman" w:hAnsi="Times New Roman"/>
                <w:bCs/>
                <w:sz w:val="20"/>
                <w:lang w:val="en-CA"/>
              </w:rPr>
              <w:t>4</w:t>
            </w:r>
          </w:p>
        </w:tc>
        <w:tc>
          <w:tcPr>
            <w:tcW w:w="8202" w:type="dxa"/>
          </w:tcPr>
          <w:p w14:paraId="28B848F1" w14:textId="026684DE" w:rsidR="00AC59CB" w:rsidRPr="00AC59CB" w:rsidRDefault="00AC59CB" w:rsidP="00285811">
            <w:pPr>
              <w:spacing w:before="60" w:after="60"/>
              <w:rPr>
                <w:rFonts w:ascii="Times New Roman" w:hAnsi="Times New Roman"/>
                <w:bCs/>
                <w:sz w:val="20"/>
                <w:lang w:val="en-CA"/>
              </w:rPr>
            </w:pPr>
            <w:r w:rsidRPr="00AC59CB">
              <w:rPr>
                <w:rFonts w:ascii="Times New Roman" w:hAnsi="Times New Roman"/>
                <w:bCs/>
                <w:sz w:val="20"/>
                <w:lang w:val="en-CA"/>
              </w:rPr>
              <w:t>Discount(s) to be allowed for the Prepayment of 2018 Realty, Personal Property and Business Taxes</w:t>
            </w:r>
          </w:p>
        </w:tc>
        <w:tc>
          <w:tcPr>
            <w:tcW w:w="2143" w:type="dxa"/>
          </w:tcPr>
          <w:p w14:paraId="40D2FEA5" w14:textId="2B523A8A" w:rsidR="00AC59CB" w:rsidRPr="00AC59CB" w:rsidRDefault="00806D8A" w:rsidP="00285811">
            <w:pPr>
              <w:spacing w:before="60" w:after="60"/>
              <w:jc w:val="center"/>
              <w:rPr>
                <w:rFonts w:ascii="Times New Roman" w:hAnsi="Times New Roman"/>
                <w:sz w:val="20"/>
              </w:rPr>
            </w:pPr>
            <w:r>
              <w:rPr>
                <w:rFonts w:ascii="Times New Roman" w:hAnsi="Times New Roman"/>
                <w:sz w:val="20"/>
              </w:rPr>
              <w:t>ADOPTED</w:t>
            </w:r>
          </w:p>
        </w:tc>
      </w:tr>
    </w:tbl>
    <w:p w14:paraId="71F982CB" w14:textId="77777777" w:rsidR="00AF6374" w:rsidRDefault="00AF6374"/>
    <w:p w14:paraId="0C1B97A4" w14:textId="77777777" w:rsidR="00AF6374" w:rsidRDefault="00AF6374"/>
    <w:tbl>
      <w:tblPr>
        <w:tblStyle w:val="TableGrid"/>
        <w:tblW w:w="0" w:type="auto"/>
        <w:tblInd w:w="103" w:type="dxa"/>
        <w:tblLook w:val="04A0" w:firstRow="1" w:lastRow="0" w:firstColumn="1" w:lastColumn="0" w:noHBand="0" w:noVBand="1"/>
      </w:tblPr>
      <w:tblGrid>
        <w:gridCol w:w="365"/>
        <w:gridCol w:w="8171"/>
        <w:gridCol w:w="2151"/>
      </w:tblGrid>
      <w:tr w:rsidR="00141A0D" w14:paraId="4A1AB326" w14:textId="77777777" w:rsidTr="00405A6A">
        <w:tc>
          <w:tcPr>
            <w:tcW w:w="10687" w:type="dxa"/>
            <w:gridSpan w:val="3"/>
            <w:shd w:val="pct12" w:color="auto" w:fill="auto"/>
          </w:tcPr>
          <w:p w14:paraId="58BC47C8" w14:textId="6D840BE6" w:rsidR="00141A0D" w:rsidRDefault="00141A0D" w:rsidP="002A7FCB">
            <w:pPr>
              <w:spacing w:before="120" w:after="120"/>
              <w:rPr>
                <w:rFonts w:ascii="Times New Roman" w:hAnsi="Times New Roman"/>
              </w:rPr>
            </w:pPr>
            <w:r>
              <w:rPr>
                <w:rFonts w:ascii="Times New Roman" w:hAnsi="Times New Roman"/>
                <w:b/>
                <w:sz w:val="20"/>
              </w:rPr>
              <w:t>REPORT OF THE STANDING POLICY COMMITTEE ON INFRASTRUCTURE</w:t>
            </w:r>
            <w:r w:rsidR="002A7FCB">
              <w:rPr>
                <w:rFonts w:ascii="Times New Roman" w:hAnsi="Times New Roman"/>
                <w:b/>
                <w:sz w:val="20"/>
              </w:rPr>
              <w:t xml:space="preserve"> RENEWAL AND PUBLIC WORKS dated October 31, 2017</w:t>
            </w:r>
          </w:p>
        </w:tc>
      </w:tr>
      <w:tr w:rsidR="00141A0D" w14:paraId="28601E06" w14:textId="77777777" w:rsidTr="002F1951">
        <w:tc>
          <w:tcPr>
            <w:tcW w:w="365" w:type="dxa"/>
          </w:tcPr>
          <w:p w14:paraId="7D579D6E" w14:textId="4EC74A4D" w:rsidR="00141A0D"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71" w:type="dxa"/>
          </w:tcPr>
          <w:p w14:paraId="253F82FE" w14:textId="2B34C7F7" w:rsidR="00141A0D" w:rsidRPr="006A084A" w:rsidRDefault="00194123" w:rsidP="00194123">
            <w:pPr>
              <w:tabs>
                <w:tab w:val="left" w:pos="720"/>
                <w:tab w:val="right" w:leader="dot" w:pos="9360"/>
              </w:tabs>
              <w:ind w:left="1440" w:hanging="1440"/>
              <w:rPr>
                <w:rFonts w:ascii="Times New Roman" w:hAnsi="Times New Roman"/>
                <w:sz w:val="20"/>
                <w:lang w:val="en-CA"/>
              </w:rPr>
            </w:pPr>
            <w:r w:rsidRPr="00B6213A">
              <w:rPr>
                <w:sz w:val="20"/>
              </w:rPr>
              <w:t>Amendments to the Winnipeg Parking By-law</w:t>
            </w:r>
          </w:p>
        </w:tc>
        <w:tc>
          <w:tcPr>
            <w:tcW w:w="2151" w:type="dxa"/>
          </w:tcPr>
          <w:p w14:paraId="109111AF" w14:textId="5CDC6776" w:rsidR="00141A0D" w:rsidRPr="009E2792" w:rsidRDefault="009D202C" w:rsidP="00405A6A">
            <w:pPr>
              <w:spacing w:before="60" w:after="60"/>
              <w:jc w:val="center"/>
              <w:rPr>
                <w:rFonts w:ascii="Times New Roman" w:hAnsi="Times New Roman"/>
                <w:sz w:val="20"/>
              </w:rPr>
            </w:pPr>
            <w:r>
              <w:rPr>
                <w:rFonts w:ascii="Times New Roman" w:hAnsi="Times New Roman"/>
                <w:sz w:val="20"/>
              </w:rPr>
              <w:t>ADOPTED</w:t>
            </w:r>
          </w:p>
        </w:tc>
      </w:tr>
      <w:tr w:rsidR="00141A0D" w14:paraId="20B164DF" w14:textId="77777777" w:rsidTr="002F1951">
        <w:tc>
          <w:tcPr>
            <w:tcW w:w="365" w:type="dxa"/>
          </w:tcPr>
          <w:p w14:paraId="0A6C8F8B" w14:textId="4E7A5266" w:rsidR="00141A0D"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71" w:type="dxa"/>
          </w:tcPr>
          <w:p w14:paraId="01CB864A" w14:textId="74A0257C" w:rsidR="00141A0D" w:rsidRPr="006A084A" w:rsidRDefault="00194123" w:rsidP="00194123">
            <w:pPr>
              <w:tabs>
                <w:tab w:val="left" w:pos="720"/>
                <w:tab w:val="right" w:leader="dot" w:pos="9360"/>
              </w:tabs>
              <w:ind w:left="1440" w:hanging="1440"/>
              <w:rPr>
                <w:rFonts w:ascii="Times New Roman" w:hAnsi="Times New Roman"/>
                <w:sz w:val="20"/>
                <w:lang w:val="en-CA"/>
              </w:rPr>
            </w:pPr>
            <w:r w:rsidRPr="00B6213A">
              <w:rPr>
                <w:sz w:val="20"/>
              </w:rPr>
              <w:t>Innovation On-Street Parking Solutions for the Exchange District</w:t>
            </w:r>
          </w:p>
        </w:tc>
        <w:tc>
          <w:tcPr>
            <w:tcW w:w="2151" w:type="dxa"/>
          </w:tcPr>
          <w:p w14:paraId="77EB8099" w14:textId="5268F953" w:rsidR="00141A0D" w:rsidRPr="000477D2" w:rsidRDefault="009D202C" w:rsidP="00244E3C">
            <w:pPr>
              <w:spacing w:before="60" w:after="60"/>
              <w:jc w:val="center"/>
              <w:rPr>
                <w:rFonts w:ascii="Times New Roman" w:hAnsi="Times New Roman"/>
                <w:sz w:val="20"/>
              </w:rPr>
            </w:pPr>
            <w:r>
              <w:rPr>
                <w:rFonts w:ascii="Times New Roman" w:hAnsi="Times New Roman"/>
                <w:sz w:val="20"/>
              </w:rPr>
              <w:t>RECEIVED AS INFORMATION</w:t>
            </w:r>
          </w:p>
        </w:tc>
      </w:tr>
      <w:tr w:rsidR="00AF6374" w14:paraId="6248DB3D" w14:textId="77777777" w:rsidTr="002F1951">
        <w:tc>
          <w:tcPr>
            <w:tcW w:w="365" w:type="dxa"/>
          </w:tcPr>
          <w:p w14:paraId="14A216CF" w14:textId="45B7F882" w:rsidR="00AF6374"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3</w:t>
            </w:r>
          </w:p>
        </w:tc>
        <w:tc>
          <w:tcPr>
            <w:tcW w:w="8171" w:type="dxa"/>
          </w:tcPr>
          <w:p w14:paraId="2951BF38" w14:textId="1AFF1EB2" w:rsidR="00AF6374" w:rsidRPr="006A084A" w:rsidRDefault="00194123" w:rsidP="00194123">
            <w:pPr>
              <w:tabs>
                <w:tab w:val="left" w:pos="720"/>
                <w:tab w:val="right" w:leader="dot" w:pos="9360"/>
              </w:tabs>
              <w:ind w:left="1440" w:hanging="1440"/>
              <w:rPr>
                <w:rFonts w:ascii="Times New Roman" w:hAnsi="Times New Roman"/>
                <w:sz w:val="20"/>
                <w:lang w:val="en-CA"/>
              </w:rPr>
            </w:pPr>
            <w:r w:rsidRPr="00B6213A">
              <w:rPr>
                <w:sz w:val="20"/>
              </w:rPr>
              <w:t>Review of Snow Clearing and Ice Control Policy</w:t>
            </w:r>
          </w:p>
        </w:tc>
        <w:tc>
          <w:tcPr>
            <w:tcW w:w="2151" w:type="dxa"/>
          </w:tcPr>
          <w:p w14:paraId="40218DC7" w14:textId="0E7A0697" w:rsidR="00AF6374" w:rsidRPr="000477D2" w:rsidRDefault="009D202C" w:rsidP="00244E3C">
            <w:pPr>
              <w:spacing w:before="60" w:after="60"/>
              <w:jc w:val="center"/>
              <w:rPr>
                <w:rFonts w:ascii="Times New Roman" w:hAnsi="Times New Roman"/>
                <w:sz w:val="20"/>
              </w:rPr>
            </w:pPr>
            <w:r>
              <w:rPr>
                <w:rFonts w:ascii="Times New Roman" w:hAnsi="Times New Roman"/>
                <w:sz w:val="20"/>
              </w:rPr>
              <w:t>ADOPTED</w:t>
            </w:r>
          </w:p>
        </w:tc>
      </w:tr>
      <w:tr w:rsidR="00AF6374" w14:paraId="25D1B73D" w14:textId="77777777" w:rsidTr="002F1951">
        <w:tc>
          <w:tcPr>
            <w:tcW w:w="365" w:type="dxa"/>
          </w:tcPr>
          <w:p w14:paraId="2C5900C0" w14:textId="3DC56AD1" w:rsidR="00AF6374"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4</w:t>
            </w:r>
          </w:p>
        </w:tc>
        <w:tc>
          <w:tcPr>
            <w:tcW w:w="8171" w:type="dxa"/>
          </w:tcPr>
          <w:p w14:paraId="6D7E8DE7" w14:textId="32817464" w:rsidR="00AF6374" w:rsidRPr="006A084A" w:rsidRDefault="00194123" w:rsidP="00194123">
            <w:pPr>
              <w:tabs>
                <w:tab w:val="left" w:pos="720"/>
                <w:tab w:val="right" w:leader="dot" w:pos="9360"/>
              </w:tabs>
              <w:ind w:left="1440" w:hanging="1440"/>
              <w:rPr>
                <w:rFonts w:ascii="Times New Roman" w:hAnsi="Times New Roman"/>
                <w:sz w:val="20"/>
                <w:lang w:val="en-CA"/>
              </w:rPr>
            </w:pPr>
            <w:r w:rsidRPr="00B6213A">
              <w:rPr>
                <w:sz w:val="20"/>
              </w:rPr>
              <w:t>Cost Sharing Option for Residents Living on Gravel Roads</w:t>
            </w:r>
          </w:p>
        </w:tc>
        <w:tc>
          <w:tcPr>
            <w:tcW w:w="2151" w:type="dxa"/>
          </w:tcPr>
          <w:p w14:paraId="2B16D40D" w14:textId="6469ABD1" w:rsidR="00AF6374" w:rsidRPr="000477D2" w:rsidRDefault="000C655A" w:rsidP="00136E3E">
            <w:pPr>
              <w:spacing w:before="60" w:after="60"/>
              <w:jc w:val="center"/>
              <w:rPr>
                <w:rFonts w:ascii="Times New Roman" w:hAnsi="Times New Roman"/>
                <w:sz w:val="20"/>
              </w:rPr>
            </w:pPr>
            <w:r w:rsidRPr="005B79D1">
              <w:rPr>
                <w:rFonts w:ascii="Times New Roman" w:hAnsi="Times New Roman"/>
                <w:sz w:val="20"/>
              </w:rPr>
              <w:t>30 DAY EXTENSION OF TIME GRANTED</w:t>
            </w:r>
            <w:bookmarkStart w:id="1" w:name="_GoBack"/>
            <w:bookmarkEnd w:id="1"/>
            <w:r w:rsidRPr="000C655A">
              <w:rPr>
                <w:rFonts w:ascii="Times New Roman" w:hAnsi="Times New Roman"/>
                <w:sz w:val="20"/>
              </w:rPr>
              <w:t xml:space="preserve"> </w:t>
            </w:r>
          </w:p>
        </w:tc>
      </w:tr>
      <w:tr w:rsidR="005D22B1" w14:paraId="62C1C5C7" w14:textId="77777777" w:rsidTr="002F1951">
        <w:tc>
          <w:tcPr>
            <w:tcW w:w="365" w:type="dxa"/>
          </w:tcPr>
          <w:p w14:paraId="25E8F19C" w14:textId="3ECD6046" w:rsidR="005D22B1" w:rsidRPr="00ED44E6" w:rsidRDefault="005D22B1" w:rsidP="00405A6A">
            <w:pPr>
              <w:tabs>
                <w:tab w:val="left" w:pos="720"/>
                <w:tab w:val="left" w:pos="1440"/>
                <w:tab w:val="left" w:pos="2160"/>
                <w:tab w:val="right" w:leader="dot" w:pos="10800"/>
              </w:tabs>
              <w:spacing w:before="60" w:after="60"/>
              <w:rPr>
                <w:rFonts w:ascii="Times New Roman" w:hAnsi="Times New Roman"/>
                <w:sz w:val="20"/>
                <w:lang w:val="en-CA"/>
              </w:rPr>
            </w:pPr>
            <w:r w:rsidRPr="00ED44E6">
              <w:rPr>
                <w:rFonts w:ascii="Times New Roman" w:hAnsi="Times New Roman"/>
                <w:sz w:val="20"/>
                <w:lang w:val="en-CA"/>
              </w:rPr>
              <w:t>5</w:t>
            </w:r>
          </w:p>
        </w:tc>
        <w:tc>
          <w:tcPr>
            <w:tcW w:w="8171" w:type="dxa"/>
          </w:tcPr>
          <w:p w14:paraId="7489B873" w14:textId="59FE8614" w:rsidR="005D22B1" w:rsidRPr="00B6213A" w:rsidRDefault="00ED44E6" w:rsidP="00370F6B">
            <w:pPr>
              <w:tabs>
                <w:tab w:val="left" w:pos="720"/>
                <w:tab w:val="right" w:leader="dot" w:pos="9360"/>
              </w:tabs>
              <w:ind w:left="1440" w:hanging="1440"/>
              <w:rPr>
                <w:sz w:val="20"/>
              </w:rPr>
            </w:pPr>
            <w:r w:rsidRPr="00ED44E6">
              <w:rPr>
                <w:sz w:val="20"/>
              </w:rPr>
              <w:t>Wilkes Avenue Alignment to William R. Clement Parkway Extension</w:t>
            </w:r>
          </w:p>
        </w:tc>
        <w:tc>
          <w:tcPr>
            <w:tcW w:w="2151" w:type="dxa"/>
          </w:tcPr>
          <w:p w14:paraId="6275F841" w14:textId="7C50CDB7" w:rsidR="005D22B1" w:rsidRDefault="00ED44E6" w:rsidP="00244E3C">
            <w:pPr>
              <w:spacing w:before="60" w:after="60"/>
              <w:jc w:val="center"/>
              <w:rPr>
                <w:rFonts w:ascii="Times New Roman" w:hAnsi="Times New Roman"/>
                <w:sz w:val="20"/>
              </w:rPr>
            </w:pPr>
            <w:r>
              <w:rPr>
                <w:rFonts w:ascii="Times New Roman" w:hAnsi="Times New Roman"/>
                <w:sz w:val="20"/>
              </w:rPr>
              <w:t>LAID OVER BY THE EXECUTIVE POLICY COMMITTEE TO ITS MEETING HELD ON NOVEMBER 29, 2017</w:t>
            </w:r>
          </w:p>
        </w:tc>
      </w:tr>
    </w:tbl>
    <w:p w14:paraId="4131E962" w14:textId="77777777" w:rsidR="00141A0D" w:rsidRDefault="00141A0D" w:rsidP="00141A0D">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0050AA0" w:rsidR="00843B61" w:rsidRDefault="00843B61" w:rsidP="00405A6A">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AF6374">
              <w:rPr>
                <w:rFonts w:ascii="Times New Roman" w:hAnsi="Times New Roman"/>
                <w:b/>
                <w:sz w:val="20"/>
              </w:rPr>
              <w:t xml:space="preserve"> dated November 7, 2017</w:t>
            </w:r>
          </w:p>
        </w:tc>
      </w:tr>
      <w:tr w:rsidR="00843B61" w14:paraId="4BA9B999" w14:textId="77777777" w:rsidTr="00405A6A">
        <w:tc>
          <w:tcPr>
            <w:tcW w:w="421" w:type="dxa"/>
          </w:tcPr>
          <w:p w14:paraId="60A9559C" w14:textId="77777777" w:rsidR="00843B61" w:rsidRPr="00644F3B" w:rsidRDefault="00843B61" w:rsidP="00405A6A">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393E6E7D" w:rsidR="00843B61" w:rsidRPr="00851991" w:rsidRDefault="00851991" w:rsidP="00851991">
            <w:pPr>
              <w:tabs>
                <w:tab w:val="left" w:pos="720"/>
                <w:tab w:val="right" w:leader="dot" w:pos="9360"/>
              </w:tabs>
              <w:ind w:left="1440" w:hanging="1440"/>
              <w:rPr>
                <w:sz w:val="20"/>
              </w:rPr>
            </w:pPr>
            <w:r w:rsidRPr="00EF2ABF">
              <w:rPr>
                <w:sz w:val="20"/>
              </w:rPr>
              <w:t xml:space="preserve">Subdivision and Rezoning – 221 and 227 </w:t>
            </w:r>
            <w:proofErr w:type="spellStart"/>
            <w:r w:rsidRPr="00EF2ABF">
              <w:rPr>
                <w:sz w:val="20"/>
              </w:rPr>
              <w:t>Stradbrook</w:t>
            </w:r>
            <w:proofErr w:type="spellEnd"/>
            <w:r w:rsidRPr="00EF2ABF">
              <w:rPr>
                <w:sz w:val="20"/>
              </w:rPr>
              <w:t xml:space="preserve"> Avenue</w:t>
            </w:r>
            <w:r>
              <w:rPr>
                <w:sz w:val="20"/>
              </w:rPr>
              <w:t xml:space="preserve"> – DASZ 14/2017 </w:t>
            </w:r>
          </w:p>
        </w:tc>
        <w:tc>
          <w:tcPr>
            <w:tcW w:w="2252" w:type="dxa"/>
          </w:tcPr>
          <w:p w14:paraId="2E49435B" w14:textId="09AF467B" w:rsidR="00843B61" w:rsidRPr="008651AB" w:rsidRDefault="00A66F90" w:rsidP="00405A6A">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405A6A">
        <w:tc>
          <w:tcPr>
            <w:tcW w:w="421" w:type="dxa"/>
          </w:tcPr>
          <w:p w14:paraId="4941FD9F" w14:textId="77777777" w:rsidR="00843B61" w:rsidRPr="00644F3B" w:rsidRDefault="00843B61" w:rsidP="00405A6A">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64FCAA70" w:rsidR="00843B61" w:rsidRPr="00FF56AC" w:rsidRDefault="00851991" w:rsidP="00851991">
            <w:pPr>
              <w:tabs>
                <w:tab w:val="left" w:pos="720"/>
                <w:tab w:val="right" w:leader="dot" w:pos="9360"/>
              </w:tabs>
              <w:ind w:left="1440" w:hanging="1440"/>
              <w:rPr>
                <w:rFonts w:ascii="Times New Roman" w:hAnsi="Times New Roman"/>
                <w:sz w:val="20"/>
                <w:szCs w:val="24"/>
              </w:rPr>
            </w:pPr>
            <w:r w:rsidRPr="00EF2ABF">
              <w:rPr>
                <w:sz w:val="20"/>
              </w:rPr>
              <w:t>Subdivision and Rezoning – 1280 Notre Dame Avenue</w:t>
            </w:r>
            <w:r>
              <w:rPr>
                <w:sz w:val="20"/>
              </w:rPr>
              <w:t xml:space="preserve"> – DASZ 19/2017</w:t>
            </w:r>
          </w:p>
        </w:tc>
        <w:tc>
          <w:tcPr>
            <w:tcW w:w="2252" w:type="dxa"/>
          </w:tcPr>
          <w:p w14:paraId="66FA17EB" w14:textId="242F96C1" w:rsidR="00843B61" w:rsidRDefault="00A66F90" w:rsidP="00405A6A">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405A6A">
        <w:tc>
          <w:tcPr>
            <w:tcW w:w="421" w:type="dxa"/>
          </w:tcPr>
          <w:p w14:paraId="49504CC6" w14:textId="77777777" w:rsidR="00843B61" w:rsidRPr="00644F3B" w:rsidRDefault="00843B61" w:rsidP="00405A6A">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758806DF" w:rsidR="00843B61" w:rsidRPr="00BF5F21" w:rsidRDefault="00851991" w:rsidP="00851991">
            <w:pPr>
              <w:tabs>
                <w:tab w:val="left" w:pos="720"/>
                <w:tab w:val="right" w:leader="dot" w:pos="9360"/>
              </w:tabs>
              <w:ind w:left="1440" w:hanging="1440"/>
              <w:rPr>
                <w:rFonts w:ascii="Times New Roman" w:hAnsi="Times New Roman"/>
                <w:bCs/>
                <w:sz w:val="20"/>
                <w:lang w:val="en-CA"/>
              </w:rPr>
            </w:pPr>
            <w:r w:rsidRPr="00EF2ABF">
              <w:rPr>
                <w:sz w:val="20"/>
              </w:rPr>
              <w:t>Rezoning – 108 Yale Avenue</w:t>
            </w:r>
            <w:r>
              <w:rPr>
                <w:sz w:val="20"/>
              </w:rPr>
              <w:t xml:space="preserve"> – DAZ 207/2017</w:t>
            </w:r>
          </w:p>
        </w:tc>
        <w:tc>
          <w:tcPr>
            <w:tcW w:w="2252" w:type="dxa"/>
          </w:tcPr>
          <w:p w14:paraId="55C47143" w14:textId="50B73B2F" w:rsidR="00843B61" w:rsidRDefault="00A66F90" w:rsidP="00405A6A">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405A6A">
        <w:tc>
          <w:tcPr>
            <w:tcW w:w="421" w:type="dxa"/>
          </w:tcPr>
          <w:p w14:paraId="08E0011D"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30FD86D" w14:textId="77777777" w:rsidR="00AC59CB" w:rsidRDefault="00851991" w:rsidP="00851991">
            <w:pPr>
              <w:tabs>
                <w:tab w:val="left" w:pos="720"/>
                <w:tab w:val="right" w:leader="dot" w:pos="9360"/>
              </w:tabs>
              <w:ind w:left="1440" w:hanging="1440"/>
              <w:rPr>
                <w:sz w:val="20"/>
              </w:rPr>
            </w:pPr>
            <w:r w:rsidRPr="00EF2ABF">
              <w:rPr>
                <w:sz w:val="20"/>
              </w:rPr>
              <w:t>Extension of Time – Proposed Subdivision and Rezoning – 472/474 Henderson Highway</w:t>
            </w:r>
            <w:r w:rsidR="00AC59CB">
              <w:rPr>
                <w:sz w:val="20"/>
              </w:rPr>
              <w:t xml:space="preserve"> </w:t>
            </w:r>
          </w:p>
          <w:p w14:paraId="14977D18" w14:textId="31EE838C" w:rsidR="00843B61" w:rsidRPr="006A084A" w:rsidRDefault="00851991" w:rsidP="00851991">
            <w:pPr>
              <w:tabs>
                <w:tab w:val="left" w:pos="720"/>
                <w:tab w:val="right" w:leader="dot" w:pos="9360"/>
              </w:tabs>
              <w:ind w:left="1440" w:hanging="1440"/>
              <w:rPr>
                <w:rFonts w:ascii="Times New Roman" w:hAnsi="Times New Roman"/>
                <w:sz w:val="20"/>
              </w:rPr>
            </w:pPr>
            <w:r>
              <w:rPr>
                <w:sz w:val="20"/>
              </w:rPr>
              <w:t>DASZ 1/2015</w:t>
            </w:r>
          </w:p>
        </w:tc>
        <w:tc>
          <w:tcPr>
            <w:tcW w:w="2252" w:type="dxa"/>
          </w:tcPr>
          <w:p w14:paraId="12A6C71B" w14:textId="071387A5" w:rsidR="00843B61" w:rsidRDefault="00A66F90" w:rsidP="00405A6A">
            <w:pPr>
              <w:spacing w:before="60" w:after="60"/>
              <w:jc w:val="center"/>
              <w:rPr>
                <w:rFonts w:ascii="Times New Roman" w:hAnsi="Times New Roman"/>
                <w:sz w:val="20"/>
              </w:rPr>
            </w:pPr>
            <w:r w:rsidRPr="006F323E">
              <w:rPr>
                <w:rFonts w:ascii="Times New Roman" w:hAnsi="Times New Roman"/>
                <w:sz w:val="20"/>
              </w:rPr>
              <w:t>ADOPTED</w:t>
            </w:r>
          </w:p>
        </w:tc>
      </w:tr>
      <w:tr w:rsidR="00843B61" w14:paraId="0036E2F0" w14:textId="77777777" w:rsidTr="00405A6A">
        <w:tc>
          <w:tcPr>
            <w:tcW w:w="421" w:type="dxa"/>
          </w:tcPr>
          <w:p w14:paraId="2C899700"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46F16963" w:rsidR="00843B61" w:rsidRPr="00676FAA" w:rsidRDefault="00851991" w:rsidP="00405A6A">
            <w:pPr>
              <w:tabs>
                <w:tab w:val="left" w:pos="720"/>
                <w:tab w:val="left" w:pos="1440"/>
                <w:tab w:val="left" w:pos="2160"/>
                <w:tab w:val="right" w:leader="dot" w:pos="10800"/>
              </w:tabs>
              <w:spacing w:before="60" w:after="60"/>
              <w:rPr>
                <w:rFonts w:ascii="Times New Roman" w:hAnsi="Times New Roman"/>
                <w:sz w:val="20"/>
              </w:rPr>
            </w:pPr>
            <w:r w:rsidRPr="00EF2ABF">
              <w:rPr>
                <w:sz w:val="20"/>
              </w:rPr>
              <w:t xml:space="preserve">Downtown Development Projects – </w:t>
            </w:r>
            <w:proofErr w:type="spellStart"/>
            <w:r w:rsidRPr="00EF2ABF">
              <w:rPr>
                <w:sz w:val="20"/>
              </w:rPr>
              <w:t>CentreVenture</w:t>
            </w:r>
            <w:proofErr w:type="spellEnd"/>
            <w:r w:rsidRPr="00EF2ABF">
              <w:rPr>
                <w:sz w:val="20"/>
              </w:rPr>
              <w:t xml:space="preserve"> Development Corporation</w:t>
            </w:r>
          </w:p>
        </w:tc>
        <w:tc>
          <w:tcPr>
            <w:tcW w:w="2252" w:type="dxa"/>
          </w:tcPr>
          <w:p w14:paraId="0CBE6BB6" w14:textId="72371900" w:rsidR="00843B61" w:rsidRDefault="00A66F90" w:rsidP="00405A6A">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405A6A">
        <w:tc>
          <w:tcPr>
            <w:tcW w:w="421" w:type="dxa"/>
          </w:tcPr>
          <w:p w14:paraId="54ACBF0B"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E3621EB" w:rsidR="00843B61" w:rsidRPr="00676FAA" w:rsidRDefault="00851991" w:rsidP="00851991">
            <w:pPr>
              <w:tabs>
                <w:tab w:val="left" w:pos="720"/>
                <w:tab w:val="right" w:leader="dot" w:pos="9360"/>
              </w:tabs>
              <w:ind w:left="1440" w:hanging="1440"/>
              <w:rPr>
                <w:rFonts w:ascii="Times New Roman" w:hAnsi="Times New Roman"/>
                <w:bCs/>
                <w:sz w:val="20"/>
                <w:lang w:val="en-CA"/>
              </w:rPr>
            </w:pPr>
            <w:r w:rsidRPr="00EF2ABF">
              <w:rPr>
                <w:sz w:val="20"/>
              </w:rPr>
              <w:t>Amendment of the Winnipeg Building By-Law No. 4555/87</w:t>
            </w:r>
          </w:p>
        </w:tc>
        <w:tc>
          <w:tcPr>
            <w:tcW w:w="2252" w:type="dxa"/>
          </w:tcPr>
          <w:p w14:paraId="1CE180F0" w14:textId="46C7046B" w:rsidR="00843B61" w:rsidRDefault="00A66F90" w:rsidP="00405A6A">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405A6A">
        <w:tc>
          <w:tcPr>
            <w:tcW w:w="421" w:type="dxa"/>
          </w:tcPr>
          <w:p w14:paraId="6271ACD2"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130E7666" w:rsidR="00843B61" w:rsidRPr="00676FAA" w:rsidRDefault="00851991" w:rsidP="00405A6A">
            <w:pPr>
              <w:tabs>
                <w:tab w:val="left" w:pos="720"/>
                <w:tab w:val="left" w:pos="1440"/>
                <w:tab w:val="left" w:pos="2160"/>
                <w:tab w:val="right" w:leader="dot" w:pos="10800"/>
              </w:tabs>
              <w:spacing w:before="60" w:after="60"/>
              <w:rPr>
                <w:rFonts w:ascii="Times New Roman" w:hAnsi="Times New Roman"/>
                <w:sz w:val="20"/>
              </w:rPr>
            </w:pPr>
            <w:r w:rsidRPr="00EF2ABF">
              <w:rPr>
                <w:sz w:val="20"/>
              </w:rPr>
              <w:t>Encroachment Agreement – 225 Carlton Avenue</w:t>
            </w:r>
          </w:p>
        </w:tc>
        <w:tc>
          <w:tcPr>
            <w:tcW w:w="2252" w:type="dxa"/>
          </w:tcPr>
          <w:p w14:paraId="1CCC948C" w14:textId="5C015A9B" w:rsidR="00843B61" w:rsidRDefault="00A66F90" w:rsidP="00405A6A">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405A6A">
        <w:tc>
          <w:tcPr>
            <w:tcW w:w="421" w:type="dxa"/>
          </w:tcPr>
          <w:p w14:paraId="08F6F471"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17952521" w:rsidR="00843B61" w:rsidRPr="00644F3B" w:rsidRDefault="00851991" w:rsidP="00405A6A">
            <w:pPr>
              <w:tabs>
                <w:tab w:val="left" w:pos="720"/>
                <w:tab w:val="left" w:pos="1440"/>
                <w:tab w:val="left" w:pos="2160"/>
                <w:tab w:val="right" w:leader="dot" w:pos="10800"/>
              </w:tabs>
              <w:spacing w:before="60" w:after="60"/>
              <w:rPr>
                <w:rFonts w:ascii="Times New Roman" w:hAnsi="Times New Roman"/>
                <w:sz w:val="20"/>
                <w:szCs w:val="24"/>
              </w:rPr>
            </w:pPr>
            <w:r w:rsidRPr="00EF2ABF">
              <w:rPr>
                <w:sz w:val="20"/>
              </w:rPr>
              <w:t>Extension of Lease Agreement – City-Owned Lands at 900 Waverley Street</w:t>
            </w:r>
          </w:p>
        </w:tc>
        <w:tc>
          <w:tcPr>
            <w:tcW w:w="2252" w:type="dxa"/>
          </w:tcPr>
          <w:p w14:paraId="44A3E793" w14:textId="3AFDCF11" w:rsidR="00843B61" w:rsidRDefault="00A66F90" w:rsidP="00405A6A">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405A6A">
        <w:tc>
          <w:tcPr>
            <w:tcW w:w="421" w:type="dxa"/>
          </w:tcPr>
          <w:p w14:paraId="63E7723F" w14:textId="77777777" w:rsidR="00843B61" w:rsidRPr="00644F3B" w:rsidRDefault="00843B61" w:rsidP="00405A6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1752B2C5" w:rsidR="00843B61" w:rsidRPr="00644F3B" w:rsidRDefault="00851991" w:rsidP="00851991">
            <w:pPr>
              <w:tabs>
                <w:tab w:val="left" w:pos="720"/>
                <w:tab w:val="right" w:leader="dot" w:pos="9360"/>
              </w:tabs>
              <w:ind w:left="1440" w:hanging="1440"/>
              <w:rPr>
                <w:rFonts w:ascii="Times New Roman" w:hAnsi="Times New Roman"/>
                <w:sz w:val="20"/>
                <w:szCs w:val="24"/>
              </w:rPr>
            </w:pPr>
            <w:r w:rsidRPr="00EF2ABF">
              <w:rPr>
                <w:sz w:val="20"/>
              </w:rPr>
              <w:t>Lease Agreement – Portion of 603 St. Mary’s Road</w:t>
            </w:r>
          </w:p>
        </w:tc>
        <w:tc>
          <w:tcPr>
            <w:tcW w:w="2252" w:type="dxa"/>
          </w:tcPr>
          <w:p w14:paraId="1F651224" w14:textId="35FD8216" w:rsidR="00843B61" w:rsidRDefault="00A66F90" w:rsidP="00405A6A">
            <w:pPr>
              <w:spacing w:before="60" w:after="60"/>
              <w:jc w:val="center"/>
              <w:rPr>
                <w:rFonts w:ascii="Times New Roman" w:hAnsi="Times New Roman"/>
                <w:sz w:val="20"/>
              </w:rPr>
            </w:pPr>
            <w:r>
              <w:rPr>
                <w:rFonts w:ascii="Times New Roman" w:hAnsi="Times New Roman"/>
                <w:sz w:val="20"/>
              </w:rPr>
              <w:t>ADOPTED</w:t>
            </w:r>
          </w:p>
        </w:tc>
      </w:tr>
    </w:tbl>
    <w:p w14:paraId="4DDE6D05" w14:textId="59CB43B9" w:rsidR="004B5A1B" w:rsidRDefault="004B5A1B" w:rsidP="00285811">
      <w:pPr>
        <w:rPr>
          <w:rFonts w:ascii="Times New Roman" w:hAnsi="Times New Roman"/>
          <w:sz w:val="20"/>
        </w:rPr>
      </w:pPr>
    </w:p>
    <w:p w14:paraId="65F1EC24" w14:textId="77777777" w:rsidR="004B5A1B" w:rsidRDefault="004B5A1B">
      <w:pPr>
        <w:rPr>
          <w:rFonts w:ascii="Times New Roman" w:hAnsi="Times New Roman"/>
          <w:sz w:val="20"/>
        </w:rPr>
      </w:pPr>
      <w:r>
        <w:rPr>
          <w:rFonts w:ascii="Times New Roman" w:hAnsi="Times New Roman"/>
          <w:sz w:val="20"/>
        </w:rPr>
        <w:br w:type="page"/>
      </w:r>
    </w:p>
    <w:p w14:paraId="02A39230"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55"/>
        <w:gridCol w:w="8069"/>
        <w:gridCol w:w="2163"/>
      </w:tblGrid>
      <w:tr w:rsidR="00895261" w14:paraId="0CD41304" w14:textId="77777777" w:rsidTr="00AF6374">
        <w:tc>
          <w:tcPr>
            <w:tcW w:w="10687" w:type="dxa"/>
            <w:gridSpan w:val="3"/>
            <w:shd w:val="pct12" w:color="auto" w:fill="auto"/>
          </w:tcPr>
          <w:p w14:paraId="7FB639CB" w14:textId="4D028707" w:rsidR="00895261" w:rsidRDefault="00895261" w:rsidP="00405A6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AF6374">
              <w:rPr>
                <w:rFonts w:ascii="Times New Roman" w:hAnsi="Times New Roman"/>
                <w:b/>
                <w:sz w:val="20"/>
              </w:rPr>
              <w:t>November 6, 2017</w:t>
            </w:r>
          </w:p>
        </w:tc>
      </w:tr>
      <w:tr w:rsidR="00AF6374" w:rsidRPr="009E2792" w14:paraId="16B81B2A" w14:textId="77777777" w:rsidTr="002F1951">
        <w:tc>
          <w:tcPr>
            <w:tcW w:w="455" w:type="dxa"/>
          </w:tcPr>
          <w:p w14:paraId="014378F5" w14:textId="77777777" w:rsidR="00AF6374"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069" w:type="dxa"/>
          </w:tcPr>
          <w:p w14:paraId="1483F3F2" w14:textId="77777777" w:rsidR="00AF6374" w:rsidRPr="006A084A"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sidRPr="007417A2">
              <w:rPr>
                <w:rFonts w:ascii="Times New Roman" w:hAnsi="Times New Roman"/>
                <w:sz w:val="20"/>
                <w:lang w:val="en-CA"/>
              </w:rPr>
              <w:t>Literacy for Life Fund</w:t>
            </w:r>
            <w:r w:rsidRPr="007417A2">
              <w:rPr>
                <w:rFonts w:ascii="Times New Roman" w:hAnsi="Times New Roman"/>
                <w:sz w:val="20"/>
                <w:lang w:val="en-CA"/>
              </w:rPr>
              <w:tab/>
            </w:r>
          </w:p>
        </w:tc>
        <w:tc>
          <w:tcPr>
            <w:tcW w:w="2163" w:type="dxa"/>
          </w:tcPr>
          <w:p w14:paraId="25325373" w14:textId="77777777" w:rsidR="00AF6374" w:rsidRPr="009E2792" w:rsidRDefault="00AF6374" w:rsidP="00405A6A">
            <w:pPr>
              <w:spacing w:before="60" w:after="60"/>
              <w:jc w:val="center"/>
              <w:rPr>
                <w:rFonts w:ascii="Times New Roman" w:hAnsi="Times New Roman"/>
                <w:sz w:val="20"/>
              </w:rPr>
            </w:pPr>
            <w:r>
              <w:rPr>
                <w:rFonts w:ascii="Times New Roman" w:hAnsi="Times New Roman"/>
                <w:sz w:val="20"/>
              </w:rPr>
              <w:t>ADOPTED</w:t>
            </w:r>
          </w:p>
        </w:tc>
      </w:tr>
      <w:tr w:rsidR="00AF6374" w:rsidRPr="000477D2" w14:paraId="7059BB6E" w14:textId="77777777" w:rsidTr="002F1951">
        <w:tc>
          <w:tcPr>
            <w:tcW w:w="455" w:type="dxa"/>
          </w:tcPr>
          <w:p w14:paraId="2FF6D4D1" w14:textId="77777777" w:rsidR="00AF6374" w:rsidRPr="009F2C99"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069" w:type="dxa"/>
          </w:tcPr>
          <w:p w14:paraId="2B4F1AC0" w14:textId="77777777" w:rsidR="00AF6374" w:rsidRPr="006A084A" w:rsidRDefault="00AF6374" w:rsidP="00405A6A">
            <w:pPr>
              <w:tabs>
                <w:tab w:val="left" w:pos="720"/>
                <w:tab w:val="left" w:pos="1440"/>
                <w:tab w:val="left" w:pos="2160"/>
                <w:tab w:val="right" w:leader="dot" w:pos="10800"/>
              </w:tabs>
              <w:spacing w:before="60" w:after="60"/>
              <w:rPr>
                <w:rFonts w:ascii="Times New Roman" w:hAnsi="Times New Roman"/>
                <w:sz w:val="20"/>
                <w:lang w:val="en-CA"/>
              </w:rPr>
            </w:pPr>
            <w:r w:rsidRPr="007417A2">
              <w:rPr>
                <w:rFonts w:ascii="Times New Roman" w:hAnsi="Times New Roman"/>
                <w:sz w:val="20"/>
                <w:lang w:val="en-CA"/>
              </w:rPr>
              <w:t>Neighbourhood Liveability By-law No. 1/2008 – Outdoor Patio Music</w:t>
            </w:r>
          </w:p>
        </w:tc>
        <w:tc>
          <w:tcPr>
            <w:tcW w:w="2163" w:type="dxa"/>
          </w:tcPr>
          <w:p w14:paraId="14C1F827" w14:textId="77777777" w:rsidR="00AF6374" w:rsidRPr="000477D2" w:rsidRDefault="00AF6374" w:rsidP="00405A6A">
            <w:pPr>
              <w:spacing w:before="60" w:after="60"/>
              <w:jc w:val="center"/>
              <w:rPr>
                <w:rFonts w:ascii="Times New Roman" w:hAnsi="Times New Roman"/>
                <w:sz w:val="20"/>
              </w:rPr>
            </w:pPr>
            <w:r w:rsidRPr="00244E3C">
              <w:rPr>
                <w:rFonts w:ascii="Times New Roman" w:hAnsi="Times New Roman"/>
                <w:sz w:val="20"/>
              </w:rPr>
              <w:t>FOR REPORT BACK WITHIN 120 DAYS</w:t>
            </w:r>
          </w:p>
        </w:tc>
      </w:tr>
    </w:tbl>
    <w:p w14:paraId="66FE2A3A" w14:textId="77777777" w:rsidR="00895261" w:rsidRDefault="00895261" w:rsidP="00285811">
      <w:pPr>
        <w:rPr>
          <w:rFonts w:ascii="Times New Roman" w:hAnsi="Times New Roman"/>
          <w:sz w:val="20"/>
        </w:rPr>
      </w:pPr>
    </w:p>
    <w:p w14:paraId="566AFE57" w14:textId="0EC0F077" w:rsidR="007D64B2" w:rsidRDefault="007D64B2">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lastRenderedPageBreak/>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405A6A" w14:paraId="1C2A5D1F" w14:textId="77777777" w:rsidTr="00405A6A">
        <w:trPr>
          <w:trHeight w:val="1475"/>
        </w:trPr>
        <w:tc>
          <w:tcPr>
            <w:tcW w:w="1355" w:type="dxa"/>
          </w:tcPr>
          <w:p w14:paraId="1677B46A" w14:textId="0C88A472" w:rsidR="00405A6A" w:rsidRDefault="00405A6A"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0950F9D6" w14:textId="0ED55DD5" w:rsidR="00405A6A" w:rsidRDefault="00B560DD">
            <w:pPr>
              <w:spacing w:before="60" w:after="60"/>
              <w:rPr>
                <w:rFonts w:ascii="Times New Roman" w:hAnsi="Times New Roman"/>
                <w:sz w:val="20"/>
              </w:rPr>
            </w:pPr>
            <w:r>
              <w:rPr>
                <w:rFonts w:ascii="Times New Roman" w:hAnsi="Times New Roman"/>
                <w:sz w:val="20"/>
              </w:rPr>
              <w:t>Wyatt/Lukes</w:t>
            </w:r>
          </w:p>
        </w:tc>
        <w:tc>
          <w:tcPr>
            <w:tcW w:w="5611" w:type="dxa"/>
          </w:tcPr>
          <w:p w14:paraId="654219D7" w14:textId="77777777" w:rsidR="00B560DD" w:rsidRPr="00405A6A" w:rsidRDefault="00B560DD" w:rsidP="00B560DD">
            <w:pPr>
              <w:widowControl w:val="0"/>
              <w:jc w:val="both"/>
              <w:rPr>
                <w:rFonts w:ascii="Times New Roman" w:hAnsi="Times New Roman"/>
                <w:sz w:val="20"/>
              </w:rPr>
            </w:pPr>
            <w:r w:rsidRPr="00405A6A">
              <w:rPr>
                <w:rFonts w:ascii="Times New Roman" w:hAnsi="Times New Roman"/>
                <w:sz w:val="20"/>
              </w:rPr>
              <w:t>THEREFORE BE IT RESOLVED that the City of Winnipeg revise Zoning By-law No. 200/2006 to require:</w:t>
            </w:r>
          </w:p>
          <w:p w14:paraId="33E649A3" w14:textId="77777777" w:rsidR="00B560DD" w:rsidRPr="00405A6A" w:rsidRDefault="00B560DD" w:rsidP="00B560DD">
            <w:pPr>
              <w:widowControl w:val="0"/>
              <w:jc w:val="both"/>
              <w:rPr>
                <w:rFonts w:ascii="Times New Roman" w:hAnsi="Times New Roman"/>
                <w:sz w:val="20"/>
              </w:rPr>
            </w:pPr>
            <w:r w:rsidRPr="00405A6A">
              <w:rPr>
                <w:rFonts w:ascii="Times New Roman" w:hAnsi="Times New Roman"/>
                <w:sz w:val="20"/>
              </w:rPr>
              <w:t xml:space="preserve"> </w:t>
            </w:r>
          </w:p>
          <w:p w14:paraId="24A3C7B6" w14:textId="3818BDDF" w:rsidR="00B560DD" w:rsidRPr="00ED62A5" w:rsidRDefault="00B560DD" w:rsidP="00ED62A5">
            <w:pPr>
              <w:pStyle w:val="ListParagraph"/>
              <w:widowControl w:val="0"/>
              <w:numPr>
                <w:ilvl w:val="0"/>
                <w:numId w:val="23"/>
              </w:numPr>
              <w:ind w:left="463" w:hanging="463"/>
              <w:jc w:val="both"/>
              <w:rPr>
                <w:rFonts w:ascii="Times New Roman" w:hAnsi="Times New Roman"/>
                <w:sz w:val="20"/>
              </w:rPr>
            </w:pPr>
            <w:r w:rsidRPr="00ED62A5">
              <w:rPr>
                <w:rFonts w:ascii="Times New Roman" w:hAnsi="Times New Roman"/>
                <w:sz w:val="20"/>
              </w:rPr>
              <w:t>landscape plans prepared by a member of the Manitoba Association of Landscape Architects (MALA);</w:t>
            </w:r>
          </w:p>
          <w:p w14:paraId="10941C36" w14:textId="343ABA4D" w:rsidR="00B560DD" w:rsidRPr="00ED62A5" w:rsidRDefault="00B560DD" w:rsidP="00ED62A5">
            <w:pPr>
              <w:pStyle w:val="ListParagraph"/>
              <w:widowControl w:val="0"/>
              <w:numPr>
                <w:ilvl w:val="0"/>
                <w:numId w:val="23"/>
              </w:numPr>
              <w:spacing w:before="240"/>
              <w:ind w:left="463" w:hanging="450"/>
              <w:jc w:val="both"/>
              <w:rPr>
                <w:rFonts w:ascii="Times New Roman" w:hAnsi="Times New Roman"/>
                <w:sz w:val="20"/>
              </w:rPr>
            </w:pPr>
            <w:r w:rsidRPr="00ED62A5">
              <w:rPr>
                <w:rFonts w:ascii="Times New Roman" w:hAnsi="Times New Roman"/>
                <w:sz w:val="20"/>
              </w:rPr>
              <w:t>landscape work securities (letter of credit), based on the cost of landscape works and installation, as shown on the approved landscape plans;</w:t>
            </w:r>
          </w:p>
          <w:p w14:paraId="4976BCBA" w14:textId="5CE06C64" w:rsidR="00B560DD" w:rsidRPr="00ED62A5" w:rsidRDefault="00B560DD" w:rsidP="00ED62A5">
            <w:pPr>
              <w:pStyle w:val="ListParagraph"/>
              <w:widowControl w:val="0"/>
              <w:numPr>
                <w:ilvl w:val="0"/>
                <w:numId w:val="23"/>
              </w:numPr>
              <w:ind w:left="463" w:hanging="450"/>
              <w:jc w:val="both"/>
              <w:rPr>
                <w:rFonts w:ascii="Times New Roman" w:hAnsi="Times New Roman"/>
                <w:sz w:val="20"/>
              </w:rPr>
            </w:pPr>
            <w:r w:rsidRPr="00ED62A5">
              <w:rPr>
                <w:rFonts w:ascii="Times New Roman" w:hAnsi="Times New Roman"/>
                <w:sz w:val="20"/>
              </w:rPr>
              <w:t>inspection of the final landscape works by a member of MALA and submission of a Certificate of Inspection, for the installation, that is embossed with the MALA seal and signed by the Landscape Architect;</w:t>
            </w:r>
          </w:p>
          <w:p w14:paraId="028D4A7B" w14:textId="0AC07753" w:rsidR="00405A6A" w:rsidRPr="00ED62A5" w:rsidRDefault="00B560DD" w:rsidP="00ED62A5">
            <w:pPr>
              <w:pStyle w:val="ListParagraph"/>
              <w:widowControl w:val="0"/>
              <w:numPr>
                <w:ilvl w:val="0"/>
                <w:numId w:val="23"/>
              </w:numPr>
              <w:ind w:left="463" w:hanging="450"/>
              <w:jc w:val="both"/>
              <w:rPr>
                <w:rFonts w:ascii="Times New Roman" w:hAnsi="Times New Roman"/>
                <w:sz w:val="20"/>
              </w:rPr>
            </w:pPr>
            <w:proofErr w:type="gramStart"/>
            <w:r w:rsidRPr="00ED62A5">
              <w:rPr>
                <w:rFonts w:ascii="Times New Roman" w:hAnsi="Times New Roman"/>
                <w:sz w:val="20"/>
              </w:rPr>
              <w:t>inspection</w:t>
            </w:r>
            <w:proofErr w:type="gramEnd"/>
            <w:r w:rsidRPr="00ED62A5">
              <w:rPr>
                <w:rFonts w:ascii="Times New Roman" w:hAnsi="Times New Roman"/>
                <w:sz w:val="20"/>
              </w:rPr>
              <w:t xml:space="preserve"> of final landscape works one (1) year after installation by a member of MALA and submission of a Certificate of Inspection, for the end of one year maintenance and warranty, that is embossed with the MALA seal and signed by the Landscape Architect.</w:t>
            </w:r>
          </w:p>
        </w:tc>
        <w:tc>
          <w:tcPr>
            <w:tcW w:w="2178" w:type="dxa"/>
          </w:tcPr>
          <w:p w14:paraId="016F0BF5" w14:textId="4A73773F" w:rsidR="00405A6A" w:rsidRDefault="00B560DD" w:rsidP="00F65B2A">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405A6A" w14:paraId="0298C203" w14:textId="77777777" w:rsidTr="009D4FC9">
        <w:tc>
          <w:tcPr>
            <w:tcW w:w="1355" w:type="dxa"/>
          </w:tcPr>
          <w:p w14:paraId="481F2711" w14:textId="135CDFF8" w:rsidR="00405A6A" w:rsidRDefault="00405A6A" w:rsidP="00F65B2A">
            <w:pPr>
              <w:spacing w:before="60" w:after="60"/>
              <w:jc w:val="center"/>
              <w:rPr>
                <w:rFonts w:ascii="Times New Roman" w:hAnsi="Times New Roman"/>
                <w:sz w:val="20"/>
              </w:rPr>
            </w:pPr>
            <w:r>
              <w:rPr>
                <w:rFonts w:ascii="Times New Roman" w:hAnsi="Times New Roman"/>
                <w:sz w:val="20"/>
              </w:rPr>
              <w:t>2</w:t>
            </w:r>
          </w:p>
        </w:tc>
        <w:tc>
          <w:tcPr>
            <w:tcW w:w="1769" w:type="dxa"/>
          </w:tcPr>
          <w:p w14:paraId="6E2A85B3" w14:textId="7A0D3D0C" w:rsidR="00405A6A" w:rsidRDefault="000C655A">
            <w:pPr>
              <w:spacing w:before="60" w:after="60"/>
              <w:rPr>
                <w:rFonts w:ascii="Times New Roman" w:hAnsi="Times New Roman"/>
                <w:sz w:val="20"/>
              </w:rPr>
            </w:pPr>
            <w:r>
              <w:rPr>
                <w:rFonts w:ascii="Times New Roman" w:hAnsi="Times New Roman"/>
                <w:sz w:val="20"/>
              </w:rPr>
              <w:t>Wyatt/Schreyer</w:t>
            </w:r>
          </w:p>
        </w:tc>
        <w:tc>
          <w:tcPr>
            <w:tcW w:w="5611" w:type="dxa"/>
          </w:tcPr>
          <w:p w14:paraId="1C32EF03" w14:textId="77777777" w:rsidR="000C655A" w:rsidRPr="00405A6A" w:rsidRDefault="000C655A" w:rsidP="000C655A">
            <w:pPr>
              <w:rPr>
                <w:rFonts w:ascii="Times New Roman" w:hAnsi="Times New Roman"/>
                <w:sz w:val="20"/>
              </w:rPr>
            </w:pPr>
            <w:r w:rsidRPr="00405A6A">
              <w:rPr>
                <w:rFonts w:ascii="Times New Roman" w:hAnsi="Times New Roman"/>
                <w:sz w:val="20"/>
              </w:rPr>
              <w:t xml:space="preserve">THEREFORE BE IT RESOLVED that the City of Winnipeg formulate a citywide Brownfield Redevelopment Strategy Policy, that will apply to both public and private lands, and that the said policy </w:t>
            </w:r>
            <w:proofErr w:type="gramStart"/>
            <w:r w:rsidRPr="00405A6A">
              <w:rPr>
                <w:rFonts w:ascii="Times New Roman" w:hAnsi="Times New Roman"/>
                <w:sz w:val="20"/>
              </w:rPr>
              <w:t>shall be presented</w:t>
            </w:r>
            <w:proofErr w:type="gramEnd"/>
            <w:r w:rsidRPr="00405A6A">
              <w:rPr>
                <w:rFonts w:ascii="Times New Roman" w:hAnsi="Times New Roman"/>
                <w:sz w:val="20"/>
              </w:rPr>
              <w:t xml:space="preserve"> to Council for adoption within 90 days.</w:t>
            </w:r>
          </w:p>
          <w:p w14:paraId="6908137D" w14:textId="77777777" w:rsidR="000C655A" w:rsidRPr="00405A6A" w:rsidRDefault="000C655A" w:rsidP="000C655A">
            <w:pPr>
              <w:rPr>
                <w:rFonts w:ascii="Times New Roman" w:hAnsi="Times New Roman"/>
                <w:sz w:val="20"/>
              </w:rPr>
            </w:pPr>
            <w:r w:rsidRPr="00405A6A">
              <w:rPr>
                <w:rFonts w:ascii="Times New Roman" w:hAnsi="Times New Roman"/>
                <w:sz w:val="20"/>
              </w:rPr>
              <w:t xml:space="preserve"> </w:t>
            </w:r>
          </w:p>
          <w:p w14:paraId="70580BA7" w14:textId="1F73CD8D" w:rsidR="00405A6A" w:rsidRPr="00405A6A" w:rsidRDefault="000C655A" w:rsidP="000C655A">
            <w:pPr>
              <w:widowControl w:val="0"/>
              <w:jc w:val="both"/>
              <w:rPr>
                <w:rFonts w:ascii="Times New Roman" w:hAnsi="Times New Roman"/>
                <w:sz w:val="20"/>
              </w:rPr>
            </w:pPr>
            <w:r w:rsidRPr="00405A6A">
              <w:rPr>
                <w:rFonts w:ascii="Times New Roman" w:hAnsi="Times New Roman"/>
                <w:sz w:val="20"/>
              </w:rPr>
              <w:t>BE IT FURTHER RESOLVED that the Winnipeg Public Service do all things necessary to implement the intent of the foregoing, including but not limited to the securing of required funding.</w:t>
            </w:r>
          </w:p>
        </w:tc>
        <w:tc>
          <w:tcPr>
            <w:tcW w:w="2178" w:type="dxa"/>
          </w:tcPr>
          <w:p w14:paraId="7CC3E799" w14:textId="31803616" w:rsidR="00405A6A" w:rsidRDefault="000C655A" w:rsidP="00F65B2A">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2469DD" w14:paraId="1E680095" w14:textId="77777777" w:rsidTr="009D4FC9">
        <w:tc>
          <w:tcPr>
            <w:tcW w:w="1355" w:type="dxa"/>
          </w:tcPr>
          <w:p w14:paraId="1AD0A896" w14:textId="499A4C4D" w:rsidR="002469DD" w:rsidRDefault="00B560DD" w:rsidP="00F65B2A">
            <w:pPr>
              <w:spacing w:before="60" w:after="60"/>
              <w:jc w:val="center"/>
              <w:rPr>
                <w:rFonts w:ascii="Times New Roman" w:hAnsi="Times New Roman"/>
                <w:sz w:val="20"/>
              </w:rPr>
            </w:pPr>
            <w:r>
              <w:rPr>
                <w:rFonts w:ascii="Times New Roman" w:hAnsi="Times New Roman"/>
                <w:sz w:val="20"/>
              </w:rPr>
              <w:t>3</w:t>
            </w:r>
          </w:p>
        </w:tc>
        <w:tc>
          <w:tcPr>
            <w:tcW w:w="1769" w:type="dxa"/>
          </w:tcPr>
          <w:p w14:paraId="51E046C0" w14:textId="1EA7A88F" w:rsidR="002469DD" w:rsidRDefault="000C655A">
            <w:pPr>
              <w:spacing w:before="60" w:after="60"/>
              <w:rPr>
                <w:rFonts w:ascii="Times New Roman" w:hAnsi="Times New Roman"/>
                <w:sz w:val="20"/>
              </w:rPr>
            </w:pPr>
            <w:r>
              <w:rPr>
                <w:rFonts w:ascii="Times New Roman" w:hAnsi="Times New Roman"/>
                <w:sz w:val="20"/>
              </w:rPr>
              <w:t>Wyatt/Eadie</w:t>
            </w:r>
          </w:p>
        </w:tc>
        <w:tc>
          <w:tcPr>
            <w:tcW w:w="5611" w:type="dxa"/>
          </w:tcPr>
          <w:p w14:paraId="3F57A5C2" w14:textId="77777777" w:rsidR="000C655A" w:rsidRPr="00405A6A" w:rsidRDefault="000C655A" w:rsidP="000C655A">
            <w:pPr>
              <w:widowControl w:val="0"/>
              <w:jc w:val="both"/>
              <w:rPr>
                <w:rFonts w:ascii="Times New Roman" w:hAnsi="Times New Roman"/>
                <w:bCs/>
                <w:snapToGrid w:val="0"/>
                <w:sz w:val="20"/>
              </w:rPr>
            </w:pPr>
            <w:r w:rsidRPr="00405A6A">
              <w:rPr>
                <w:rFonts w:ascii="Times New Roman" w:hAnsi="Times New Roman"/>
                <w:bCs/>
                <w:snapToGrid w:val="0"/>
                <w:sz w:val="20"/>
              </w:rPr>
              <w:t>THEREFORE BE IT RESOLVED that the City of Winnipeg create an Arm’s Length Not-For-Profit Corporation, called the Winnipeg Green Energy Organization (from hereon in, known as WPG-GEO) Corporation, which shall be tasked with the generation and production of solar powered electricity to sell back into the Hydro grid, via a mandate to actively facilitate, promote, construct, market and operate, the following:</w:t>
            </w:r>
          </w:p>
          <w:p w14:paraId="207EE808" w14:textId="77777777" w:rsidR="000C655A" w:rsidRPr="00405A6A" w:rsidRDefault="000C655A" w:rsidP="000C655A">
            <w:pPr>
              <w:widowControl w:val="0"/>
              <w:jc w:val="both"/>
              <w:rPr>
                <w:rFonts w:ascii="Times New Roman" w:hAnsi="Times New Roman"/>
                <w:bCs/>
                <w:snapToGrid w:val="0"/>
                <w:sz w:val="20"/>
              </w:rPr>
            </w:pPr>
          </w:p>
          <w:p w14:paraId="3F984B9B" w14:textId="77777777" w:rsidR="000C655A" w:rsidRPr="00405A6A" w:rsidRDefault="000C655A" w:rsidP="000C655A">
            <w:pPr>
              <w:pStyle w:val="ListParagraph"/>
              <w:widowControl w:val="0"/>
              <w:numPr>
                <w:ilvl w:val="0"/>
                <w:numId w:val="22"/>
              </w:numPr>
              <w:ind w:left="463" w:hanging="450"/>
              <w:jc w:val="both"/>
              <w:rPr>
                <w:rFonts w:ascii="Times New Roman" w:hAnsi="Times New Roman"/>
                <w:bCs/>
                <w:snapToGrid w:val="0"/>
                <w:sz w:val="20"/>
              </w:rPr>
            </w:pPr>
            <w:r w:rsidRPr="00405A6A">
              <w:rPr>
                <w:rFonts w:ascii="Times New Roman" w:hAnsi="Times New Roman"/>
                <w:bCs/>
                <w:snapToGrid w:val="0"/>
                <w:sz w:val="20"/>
              </w:rPr>
              <w:t>Solar Powered Farms and Solar Cell Arrays on City Facilities and City Lands, both inside and outside the City of Winnipeg;</w:t>
            </w:r>
          </w:p>
          <w:p w14:paraId="509944D6" w14:textId="77777777" w:rsidR="000C655A" w:rsidRPr="00405A6A" w:rsidRDefault="000C655A" w:rsidP="000C655A">
            <w:pPr>
              <w:widowControl w:val="0"/>
              <w:jc w:val="both"/>
              <w:rPr>
                <w:rFonts w:ascii="Times New Roman" w:hAnsi="Times New Roman"/>
                <w:bCs/>
                <w:snapToGrid w:val="0"/>
                <w:sz w:val="20"/>
              </w:rPr>
            </w:pPr>
          </w:p>
          <w:p w14:paraId="22F2A32E" w14:textId="77777777" w:rsidR="000C655A" w:rsidRPr="00405A6A" w:rsidRDefault="000C655A" w:rsidP="000C655A">
            <w:pPr>
              <w:pStyle w:val="ListParagraph"/>
              <w:widowControl w:val="0"/>
              <w:numPr>
                <w:ilvl w:val="0"/>
                <w:numId w:val="22"/>
              </w:numPr>
              <w:ind w:left="463" w:hanging="450"/>
              <w:jc w:val="both"/>
              <w:rPr>
                <w:rFonts w:ascii="Times New Roman" w:hAnsi="Times New Roman"/>
                <w:bCs/>
                <w:snapToGrid w:val="0"/>
                <w:sz w:val="20"/>
              </w:rPr>
            </w:pPr>
            <w:r w:rsidRPr="00405A6A">
              <w:rPr>
                <w:rFonts w:ascii="Times New Roman" w:hAnsi="Times New Roman"/>
                <w:bCs/>
                <w:snapToGrid w:val="0"/>
                <w:sz w:val="20"/>
              </w:rPr>
              <w:t>Advance the promotion and conduct the direct sale of all solar powered projects and technologies to City departments, agencies, other governments and government agencies, private homes and private business, both inside and outside Winnipeg;</w:t>
            </w:r>
          </w:p>
          <w:p w14:paraId="516AE298" w14:textId="77777777" w:rsidR="000C655A" w:rsidRPr="00405A6A" w:rsidRDefault="000C655A" w:rsidP="000C655A">
            <w:pPr>
              <w:widowControl w:val="0"/>
              <w:ind w:left="13"/>
              <w:jc w:val="both"/>
              <w:rPr>
                <w:rFonts w:ascii="Times New Roman" w:hAnsi="Times New Roman"/>
                <w:bCs/>
                <w:snapToGrid w:val="0"/>
                <w:sz w:val="20"/>
              </w:rPr>
            </w:pPr>
          </w:p>
          <w:p w14:paraId="0C83B49E" w14:textId="77777777" w:rsidR="000C655A" w:rsidRPr="00405A6A" w:rsidRDefault="000C655A" w:rsidP="000C655A">
            <w:pPr>
              <w:pStyle w:val="ListParagraph"/>
              <w:widowControl w:val="0"/>
              <w:numPr>
                <w:ilvl w:val="0"/>
                <w:numId w:val="22"/>
              </w:numPr>
              <w:ind w:left="463" w:hanging="450"/>
              <w:jc w:val="both"/>
              <w:rPr>
                <w:rFonts w:ascii="Times New Roman" w:hAnsi="Times New Roman"/>
                <w:bCs/>
                <w:snapToGrid w:val="0"/>
                <w:sz w:val="20"/>
              </w:rPr>
            </w:pPr>
            <w:r w:rsidRPr="00405A6A">
              <w:rPr>
                <w:rFonts w:ascii="Times New Roman" w:hAnsi="Times New Roman"/>
                <w:bCs/>
                <w:snapToGrid w:val="0"/>
                <w:sz w:val="20"/>
              </w:rPr>
              <w:t>Promote and educate the benefits of Solar Power, including, and via its own business model, by offering incentives to all of its customers and customer markets, both public and private;</w:t>
            </w:r>
          </w:p>
          <w:p w14:paraId="33B4CB3F" w14:textId="77777777" w:rsidR="000C655A" w:rsidRPr="00405A6A" w:rsidRDefault="000C655A" w:rsidP="000C655A">
            <w:pPr>
              <w:pStyle w:val="ListParagraph"/>
              <w:widowControl w:val="0"/>
              <w:ind w:left="463"/>
              <w:jc w:val="both"/>
              <w:rPr>
                <w:rFonts w:ascii="Times New Roman" w:hAnsi="Times New Roman"/>
                <w:bCs/>
                <w:snapToGrid w:val="0"/>
                <w:sz w:val="20"/>
              </w:rPr>
            </w:pPr>
          </w:p>
          <w:p w14:paraId="39E5EC0E" w14:textId="77777777" w:rsidR="000C655A" w:rsidRPr="00405A6A" w:rsidRDefault="000C655A" w:rsidP="000C655A">
            <w:pPr>
              <w:pStyle w:val="ListParagraph"/>
              <w:widowControl w:val="0"/>
              <w:numPr>
                <w:ilvl w:val="0"/>
                <w:numId w:val="22"/>
              </w:numPr>
              <w:ind w:left="463" w:hanging="450"/>
              <w:jc w:val="both"/>
              <w:rPr>
                <w:rFonts w:ascii="Times New Roman" w:hAnsi="Times New Roman"/>
                <w:bCs/>
                <w:snapToGrid w:val="0"/>
                <w:sz w:val="20"/>
              </w:rPr>
            </w:pPr>
            <w:r w:rsidRPr="00405A6A">
              <w:rPr>
                <w:rFonts w:ascii="Times New Roman" w:hAnsi="Times New Roman"/>
                <w:bCs/>
                <w:snapToGrid w:val="0"/>
                <w:sz w:val="20"/>
              </w:rPr>
              <w:t>Set annual and multi-year targets and corresponding strategies to aggressively increase the share of the solar powered market inside Manitoba;</w:t>
            </w:r>
          </w:p>
          <w:p w14:paraId="449DA975" w14:textId="77777777" w:rsidR="000C655A" w:rsidRPr="00405A6A" w:rsidRDefault="000C655A" w:rsidP="000C655A">
            <w:pPr>
              <w:widowControl w:val="0"/>
              <w:jc w:val="both"/>
              <w:rPr>
                <w:rFonts w:ascii="Times New Roman" w:hAnsi="Times New Roman"/>
                <w:bCs/>
                <w:snapToGrid w:val="0"/>
                <w:sz w:val="20"/>
              </w:rPr>
            </w:pPr>
          </w:p>
          <w:p w14:paraId="6F7AB535" w14:textId="77777777" w:rsidR="000C655A" w:rsidRPr="00405A6A" w:rsidRDefault="000C655A" w:rsidP="000C655A">
            <w:pPr>
              <w:widowControl w:val="0"/>
              <w:jc w:val="both"/>
              <w:rPr>
                <w:rFonts w:ascii="Times New Roman" w:hAnsi="Times New Roman"/>
                <w:bCs/>
                <w:snapToGrid w:val="0"/>
                <w:sz w:val="20"/>
              </w:rPr>
            </w:pPr>
            <w:r w:rsidRPr="00405A6A">
              <w:rPr>
                <w:rFonts w:ascii="Times New Roman" w:hAnsi="Times New Roman"/>
                <w:bCs/>
                <w:snapToGrid w:val="0"/>
                <w:sz w:val="20"/>
              </w:rPr>
              <w:t xml:space="preserve">BE IT FURTHER RESOLVED that WPG-GEO shall be provided a budget $200,000 a year, starting in 2018, and compounding by </w:t>
            </w:r>
            <w:r w:rsidRPr="00405A6A">
              <w:rPr>
                <w:rFonts w:ascii="Times New Roman" w:hAnsi="Times New Roman"/>
                <w:bCs/>
                <w:snapToGrid w:val="0"/>
                <w:sz w:val="20"/>
              </w:rPr>
              <w:lastRenderedPageBreak/>
              <w:t xml:space="preserve">$200,000 in every year thereafter, which shall be sustained and sourced from the savings projected by the reduction in Hydroelectric costs associated with the conversion of Overhead Street Lighting to the LED technology, and shall be provided an annual operating budget of a minimum of $1 million within the 5 years from said source of funding; </w:t>
            </w:r>
          </w:p>
          <w:p w14:paraId="5186ABF0" w14:textId="77777777" w:rsidR="000C655A" w:rsidRPr="00405A6A" w:rsidRDefault="000C655A" w:rsidP="000C655A">
            <w:pPr>
              <w:widowControl w:val="0"/>
              <w:jc w:val="both"/>
              <w:rPr>
                <w:rFonts w:ascii="Times New Roman" w:hAnsi="Times New Roman"/>
                <w:bCs/>
                <w:snapToGrid w:val="0"/>
                <w:sz w:val="20"/>
              </w:rPr>
            </w:pPr>
          </w:p>
          <w:p w14:paraId="367EEF6E" w14:textId="77777777" w:rsidR="000C655A" w:rsidRPr="00405A6A" w:rsidRDefault="000C655A" w:rsidP="000C655A">
            <w:pPr>
              <w:widowControl w:val="0"/>
              <w:jc w:val="both"/>
              <w:rPr>
                <w:rFonts w:ascii="Times New Roman" w:hAnsi="Times New Roman"/>
                <w:bCs/>
                <w:snapToGrid w:val="0"/>
                <w:sz w:val="20"/>
              </w:rPr>
            </w:pPr>
            <w:r w:rsidRPr="00405A6A">
              <w:rPr>
                <w:rFonts w:ascii="Times New Roman" w:hAnsi="Times New Roman"/>
                <w:bCs/>
                <w:snapToGrid w:val="0"/>
                <w:sz w:val="20"/>
              </w:rPr>
              <w:t>BE IT FURTHER RESOLVED that all City of Winnipeg future Carbon Credits and Carbon offsets, sourced from the coming Provincial and/or Federal Carbon Tax Program, shall be earmarked to WPG-GEO, to facilitate their business plan and its program, with any potential operating surpluses from the said corporation not being taken by City Council until year 10 (ten) of its operation, and;</w:t>
            </w:r>
          </w:p>
          <w:p w14:paraId="3EB40F40" w14:textId="77777777" w:rsidR="000C655A" w:rsidRPr="00405A6A" w:rsidRDefault="000C655A" w:rsidP="000C655A">
            <w:pPr>
              <w:widowControl w:val="0"/>
              <w:jc w:val="both"/>
              <w:rPr>
                <w:rFonts w:ascii="Times New Roman" w:hAnsi="Times New Roman"/>
                <w:bCs/>
                <w:snapToGrid w:val="0"/>
                <w:sz w:val="20"/>
              </w:rPr>
            </w:pPr>
          </w:p>
          <w:p w14:paraId="1CB9DE3F" w14:textId="77777777" w:rsidR="000C655A" w:rsidRPr="00405A6A" w:rsidRDefault="000C655A" w:rsidP="000C655A">
            <w:pPr>
              <w:widowControl w:val="0"/>
              <w:jc w:val="both"/>
              <w:rPr>
                <w:rFonts w:ascii="Times New Roman" w:hAnsi="Times New Roman"/>
                <w:bCs/>
                <w:snapToGrid w:val="0"/>
                <w:sz w:val="20"/>
              </w:rPr>
            </w:pPr>
            <w:r w:rsidRPr="00405A6A">
              <w:rPr>
                <w:rFonts w:ascii="Times New Roman" w:hAnsi="Times New Roman"/>
                <w:bCs/>
                <w:snapToGrid w:val="0"/>
                <w:sz w:val="20"/>
              </w:rPr>
              <w:t>BE IT FURTHER RESOLVED that WPG-GEO shall be required to produce annual audited financial statements to Winnipeg City Council, via EPC, with semi-annual business reports; as well as a Business Plan required at its outset and every 2 years thereafter, for its first 10 years of operation;</w:t>
            </w:r>
          </w:p>
          <w:p w14:paraId="218FE21E" w14:textId="77777777" w:rsidR="000C655A" w:rsidRPr="00405A6A" w:rsidRDefault="000C655A" w:rsidP="000C655A">
            <w:pPr>
              <w:widowControl w:val="0"/>
              <w:jc w:val="both"/>
              <w:rPr>
                <w:rFonts w:ascii="Times New Roman" w:hAnsi="Times New Roman"/>
                <w:bCs/>
                <w:snapToGrid w:val="0"/>
                <w:sz w:val="20"/>
              </w:rPr>
            </w:pPr>
          </w:p>
          <w:p w14:paraId="27E25A76" w14:textId="77777777" w:rsidR="000C655A" w:rsidRPr="00405A6A" w:rsidRDefault="000C655A" w:rsidP="000C655A">
            <w:pPr>
              <w:widowControl w:val="0"/>
              <w:jc w:val="both"/>
              <w:rPr>
                <w:rFonts w:ascii="Times New Roman" w:hAnsi="Times New Roman"/>
                <w:bCs/>
                <w:snapToGrid w:val="0"/>
                <w:sz w:val="20"/>
              </w:rPr>
            </w:pPr>
            <w:r w:rsidRPr="00405A6A">
              <w:rPr>
                <w:rFonts w:ascii="Times New Roman" w:hAnsi="Times New Roman"/>
                <w:bCs/>
                <w:snapToGrid w:val="0"/>
                <w:sz w:val="20"/>
              </w:rPr>
              <w:t xml:space="preserve">BE IT FURTHER RESOLVED that a report back to Council on all of the forgoing occur within 60 days;  </w:t>
            </w:r>
          </w:p>
          <w:p w14:paraId="31B5383C" w14:textId="77777777" w:rsidR="000C655A" w:rsidRPr="00405A6A" w:rsidRDefault="000C655A" w:rsidP="000C655A">
            <w:pPr>
              <w:widowControl w:val="0"/>
              <w:jc w:val="both"/>
              <w:rPr>
                <w:rFonts w:ascii="Times New Roman" w:hAnsi="Times New Roman"/>
                <w:bCs/>
                <w:snapToGrid w:val="0"/>
                <w:sz w:val="20"/>
              </w:rPr>
            </w:pPr>
          </w:p>
          <w:p w14:paraId="234CDDC6" w14:textId="103B27B2" w:rsidR="002469DD" w:rsidRPr="000C655A" w:rsidRDefault="000C655A" w:rsidP="00ED62A5">
            <w:pPr>
              <w:widowControl w:val="0"/>
              <w:jc w:val="both"/>
              <w:rPr>
                <w:rFonts w:ascii="Times New Roman" w:hAnsi="Times New Roman"/>
                <w:sz w:val="20"/>
              </w:rPr>
            </w:pPr>
            <w:r w:rsidRPr="00405A6A">
              <w:rPr>
                <w:rFonts w:ascii="Times New Roman" w:hAnsi="Times New Roman"/>
                <w:bCs/>
                <w:snapToGrid w:val="0"/>
                <w:sz w:val="20"/>
              </w:rPr>
              <w:t>BE IT FURTHER RESOLVED that the Public Service to all things necessary to implement the intent of the foregoing.</w:t>
            </w:r>
          </w:p>
        </w:tc>
        <w:tc>
          <w:tcPr>
            <w:tcW w:w="2178" w:type="dxa"/>
          </w:tcPr>
          <w:p w14:paraId="56E4B105" w14:textId="589D5097" w:rsidR="002469DD" w:rsidRDefault="00405A6A" w:rsidP="000C655A">
            <w:pPr>
              <w:spacing w:before="60" w:after="60"/>
              <w:jc w:val="center"/>
              <w:rPr>
                <w:rFonts w:ascii="Times New Roman" w:hAnsi="Times New Roman"/>
                <w:sz w:val="20"/>
              </w:rPr>
            </w:pPr>
            <w:r>
              <w:rPr>
                <w:rFonts w:ascii="Times New Roman" w:hAnsi="Times New Roman"/>
                <w:sz w:val="20"/>
              </w:rPr>
              <w:lastRenderedPageBreak/>
              <w:t xml:space="preserve">AUTOMATIC REFERRAL TO THE </w:t>
            </w:r>
            <w:r w:rsidR="000C655A">
              <w:rPr>
                <w:rFonts w:ascii="Times New Roman" w:hAnsi="Times New Roman"/>
                <w:sz w:val="20"/>
              </w:rPr>
              <w:t>EXECUTIVE POLICY COMMITTEE</w:t>
            </w:r>
          </w:p>
        </w:tc>
      </w:tr>
      <w:tr w:rsidR="002469DD" w14:paraId="3B19F197" w14:textId="77777777" w:rsidTr="009D4FC9">
        <w:tc>
          <w:tcPr>
            <w:tcW w:w="1355" w:type="dxa"/>
          </w:tcPr>
          <w:p w14:paraId="16EB1FF6" w14:textId="796EC691" w:rsidR="002469DD" w:rsidRDefault="00B560DD" w:rsidP="001F0765">
            <w:pPr>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5535CCF3" w14:textId="26299111" w:rsidR="002469DD" w:rsidRDefault="000C655A">
            <w:pPr>
              <w:spacing w:before="60" w:after="60"/>
              <w:rPr>
                <w:rFonts w:ascii="Times New Roman" w:hAnsi="Times New Roman"/>
                <w:sz w:val="20"/>
              </w:rPr>
            </w:pPr>
            <w:r>
              <w:rPr>
                <w:rFonts w:ascii="Times New Roman" w:hAnsi="Times New Roman"/>
                <w:sz w:val="20"/>
              </w:rPr>
              <w:t>Eadie/Browaty</w:t>
            </w:r>
          </w:p>
        </w:tc>
        <w:tc>
          <w:tcPr>
            <w:tcW w:w="5611" w:type="dxa"/>
          </w:tcPr>
          <w:p w14:paraId="07E66B38" w14:textId="2FE58435" w:rsidR="002469DD" w:rsidRPr="00FF63FB" w:rsidRDefault="000C655A" w:rsidP="00405A6A">
            <w:pPr>
              <w:rPr>
                <w:rFonts w:ascii="Times New Roman" w:hAnsi="Times New Roman"/>
                <w:sz w:val="20"/>
              </w:rPr>
            </w:pPr>
            <w:r w:rsidRPr="000C655A">
              <w:rPr>
                <w:rFonts w:ascii="Times New Roman" w:hAnsi="Times New Roman"/>
                <w:sz w:val="20"/>
              </w:rPr>
              <w:t>THEREFORE BE IT RESOLVED that the Winnipeg Public Service undertake all things necessary under the City of Winnipeg Charter, pertinent by-laws and pertinent policies to obtain and make ready a city owned or private property other than PR zoned properties for the new North District Police Station within 90 days of the passing of this motion.</w:t>
            </w:r>
          </w:p>
        </w:tc>
        <w:tc>
          <w:tcPr>
            <w:tcW w:w="2178" w:type="dxa"/>
          </w:tcPr>
          <w:p w14:paraId="2DAC03C9" w14:textId="23AEF558" w:rsidR="001F0765" w:rsidRDefault="000C655A"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DFBCE09" w14:textId="77777777" w:rsidTr="009D4FC9">
        <w:tc>
          <w:tcPr>
            <w:tcW w:w="1355" w:type="dxa"/>
          </w:tcPr>
          <w:p w14:paraId="3B3E3543" w14:textId="7A0260B9" w:rsidR="001D0FDF" w:rsidRDefault="00B560DD"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5C8E2E3E" w14:textId="00814DD1" w:rsidR="001D0FDF" w:rsidRDefault="00405A6A">
            <w:pPr>
              <w:spacing w:before="60" w:after="60"/>
              <w:rPr>
                <w:rFonts w:ascii="Times New Roman" w:hAnsi="Times New Roman"/>
                <w:sz w:val="20"/>
              </w:rPr>
            </w:pPr>
            <w:r>
              <w:rPr>
                <w:rFonts w:ascii="Times New Roman" w:hAnsi="Times New Roman"/>
                <w:sz w:val="20"/>
              </w:rPr>
              <w:t>Wyatt/Eadie</w:t>
            </w:r>
          </w:p>
        </w:tc>
        <w:tc>
          <w:tcPr>
            <w:tcW w:w="5611" w:type="dxa"/>
          </w:tcPr>
          <w:p w14:paraId="5590F7BC" w14:textId="7D1E33E9" w:rsidR="001D0FDF" w:rsidRDefault="000C655A" w:rsidP="00405A6A">
            <w:pPr>
              <w:widowControl w:val="0"/>
              <w:jc w:val="both"/>
              <w:rPr>
                <w:rFonts w:ascii="Times New Roman" w:hAnsi="Times New Roman"/>
                <w:bCs/>
                <w:snapToGrid w:val="0"/>
                <w:sz w:val="20"/>
              </w:rPr>
            </w:pPr>
            <w:r w:rsidRPr="000C655A">
              <w:rPr>
                <w:rFonts w:ascii="Times New Roman" w:hAnsi="Times New Roman"/>
                <w:bCs/>
                <w:snapToGrid w:val="0"/>
                <w:sz w:val="20"/>
              </w:rPr>
              <w:t xml:space="preserve">THEREFORE BE IT RESOLVED THAT Winnipeg City Council now call on the Province of Manitoba to immediately restore their 50/50 partnership funding of Winnipeg </w:t>
            </w:r>
            <w:proofErr w:type="gramStart"/>
            <w:r w:rsidRPr="000C655A">
              <w:rPr>
                <w:rFonts w:ascii="Times New Roman" w:hAnsi="Times New Roman"/>
                <w:bCs/>
                <w:snapToGrid w:val="0"/>
                <w:sz w:val="20"/>
              </w:rPr>
              <w:t>Transit’s</w:t>
            </w:r>
            <w:proofErr w:type="gramEnd"/>
            <w:r w:rsidRPr="000C655A">
              <w:rPr>
                <w:rFonts w:ascii="Times New Roman" w:hAnsi="Times New Roman"/>
                <w:bCs/>
                <w:snapToGrid w:val="0"/>
                <w:sz w:val="20"/>
              </w:rPr>
              <w:t xml:space="preserve"> operating costs.</w:t>
            </w:r>
          </w:p>
        </w:tc>
        <w:tc>
          <w:tcPr>
            <w:tcW w:w="2178" w:type="dxa"/>
          </w:tcPr>
          <w:p w14:paraId="357CC0C3" w14:textId="66D6B644" w:rsidR="001D0FDF" w:rsidRPr="009D5CF5" w:rsidRDefault="000C655A"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9D4FC9">
        <w:tc>
          <w:tcPr>
            <w:tcW w:w="1355" w:type="dxa"/>
          </w:tcPr>
          <w:p w14:paraId="306F29F7" w14:textId="31DBBA27" w:rsidR="001D0FDF" w:rsidRDefault="00B560DD"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33A9AC64" w14:textId="0E498B1C" w:rsidR="001D0FDF" w:rsidRDefault="00B560DD">
            <w:pPr>
              <w:spacing w:before="60" w:after="60"/>
              <w:rPr>
                <w:rFonts w:ascii="Times New Roman" w:hAnsi="Times New Roman"/>
                <w:sz w:val="20"/>
              </w:rPr>
            </w:pPr>
            <w:r>
              <w:rPr>
                <w:rFonts w:ascii="Times New Roman" w:hAnsi="Times New Roman"/>
                <w:sz w:val="20"/>
              </w:rPr>
              <w:t>Wyatt/Browaty</w:t>
            </w:r>
          </w:p>
        </w:tc>
        <w:tc>
          <w:tcPr>
            <w:tcW w:w="5611" w:type="dxa"/>
          </w:tcPr>
          <w:p w14:paraId="0F4752FF" w14:textId="5CC1B4FF" w:rsidR="001D0FDF" w:rsidRDefault="00B560DD" w:rsidP="006D6D99">
            <w:pPr>
              <w:widowControl w:val="0"/>
              <w:jc w:val="both"/>
              <w:rPr>
                <w:rFonts w:ascii="Times New Roman" w:hAnsi="Times New Roman"/>
                <w:bCs/>
                <w:sz w:val="20"/>
              </w:rPr>
            </w:pPr>
            <w:r w:rsidRPr="00B560DD">
              <w:rPr>
                <w:rFonts w:ascii="Times New Roman" w:hAnsi="Times New Roman"/>
                <w:bCs/>
                <w:sz w:val="20"/>
              </w:rPr>
              <w:t>THEREFORE BE IT RESOLVED that the Winnipeg Public Service be directed to report back to Council in 60 days on options aimed at improving the ability of the Winnipeg Public Service to ensure compliance with approved developer agreements and any approved plans, site plans and elevations required for new developments, plan development overlays (PDO’s), subdivisions, rezoning’s,  conditional uses, and variances.</w:t>
            </w:r>
          </w:p>
        </w:tc>
        <w:tc>
          <w:tcPr>
            <w:tcW w:w="2178" w:type="dxa"/>
          </w:tcPr>
          <w:p w14:paraId="3E47ABDF" w14:textId="2895FDA5" w:rsidR="001D0FDF" w:rsidRDefault="00B560DD" w:rsidP="007927E1">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1D0FDF" w14:paraId="0F3CDDC1" w14:textId="77777777" w:rsidTr="009D4FC9">
        <w:tc>
          <w:tcPr>
            <w:tcW w:w="1355" w:type="dxa"/>
          </w:tcPr>
          <w:p w14:paraId="73B29C66" w14:textId="59E7403C" w:rsidR="001D0FDF" w:rsidRDefault="00B560DD" w:rsidP="00605BC2">
            <w:pPr>
              <w:pageBreakBefore/>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2626F482" w14:textId="17982A25" w:rsidR="001D0FDF" w:rsidRDefault="00B560DD" w:rsidP="00605BC2">
            <w:pPr>
              <w:pageBreakBefore/>
              <w:spacing w:before="60" w:after="60"/>
              <w:rPr>
                <w:rFonts w:ascii="Times New Roman" w:hAnsi="Times New Roman"/>
                <w:sz w:val="20"/>
              </w:rPr>
            </w:pPr>
            <w:r>
              <w:rPr>
                <w:rFonts w:ascii="Times New Roman" w:hAnsi="Times New Roman"/>
                <w:sz w:val="20"/>
              </w:rPr>
              <w:t>Wyatt/Lukes</w:t>
            </w:r>
          </w:p>
        </w:tc>
        <w:tc>
          <w:tcPr>
            <w:tcW w:w="5611" w:type="dxa"/>
          </w:tcPr>
          <w:p w14:paraId="139AB9DC" w14:textId="77777777" w:rsidR="00B560DD" w:rsidRPr="00B560DD" w:rsidRDefault="00B560DD" w:rsidP="00605BC2">
            <w:pPr>
              <w:pageBreakBefore/>
              <w:rPr>
                <w:rFonts w:ascii="Times New Roman" w:hAnsi="Times New Roman"/>
                <w:bCs/>
                <w:sz w:val="20"/>
              </w:rPr>
            </w:pPr>
            <w:r w:rsidRPr="00B560DD">
              <w:rPr>
                <w:rFonts w:ascii="Times New Roman" w:hAnsi="Times New Roman"/>
                <w:bCs/>
                <w:sz w:val="20"/>
              </w:rPr>
              <w:t xml:space="preserve">THEREFORE BE IT RESOLVED that Council and all its Committees, including EPC, immediately cease all informal meetings until such time as: </w:t>
            </w:r>
          </w:p>
          <w:p w14:paraId="31D8DA08" w14:textId="77777777" w:rsidR="00B560DD" w:rsidRPr="00B560DD" w:rsidRDefault="00B560DD" w:rsidP="00605BC2">
            <w:pPr>
              <w:pageBreakBefore/>
              <w:rPr>
                <w:rFonts w:ascii="Times New Roman" w:hAnsi="Times New Roman"/>
                <w:bCs/>
                <w:sz w:val="20"/>
              </w:rPr>
            </w:pPr>
          </w:p>
          <w:p w14:paraId="673125B8" w14:textId="0F710DB1" w:rsidR="00B560DD" w:rsidRPr="00ED62A5" w:rsidRDefault="00B560DD" w:rsidP="00605BC2">
            <w:pPr>
              <w:pStyle w:val="ListParagraph"/>
              <w:pageBreakBefore/>
              <w:numPr>
                <w:ilvl w:val="0"/>
                <w:numId w:val="24"/>
              </w:numPr>
              <w:ind w:left="463" w:hanging="450"/>
              <w:rPr>
                <w:rFonts w:ascii="Times New Roman" w:hAnsi="Times New Roman"/>
                <w:bCs/>
                <w:sz w:val="20"/>
              </w:rPr>
            </w:pPr>
            <w:r w:rsidRPr="00ED62A5">
              <w:rPr>
                <w:rFonts w:ascii="Times New Roman" w:hAnsi="Times New Roman"/>
                <w:bCs/>
                <w:sz w:val="20"/>
              </w:rPr>
              <w:t>a legal opinion has been obtained by at least two independent, outside attorney’s-at-law, with the above stated concerns being considered and on the legal status of any and all informal meetings and the role of members of EPC, including the two non-</w:t>
            </w:r>
            <w:proofErr w:type="spellStart"/>
            <w:r w:rsidRPr="00ED62A5">
              <w:rPr>
                <w:rFonts w:ascii="Times New Roman" w:hAnsi="Times New Roman"/>
                <w:bCs/>
                <w:sz w:val="20"/>
              </w:rPr>
              <w:t>epc</w:t>
            </w:r>
            <w:proofErr w:type="spellEnd"/>
            <w:r w:rsidRPr="00ED62A5">
              <w:rPr>
                <w:rFonts w:ascii="Times New Roman" w:hAnsi="Times New Roman"/>
                <w:bCs/>
                <w:sz w:val="20"/>
              </w:rPr>
              <w:t xml:space="preserve"> members, in said informal meetings, in terms of the City of Winnipeg Charter Act and that;</w:t>
            </w:r>
          </w:p>
          <w:p w14:paraId="6380E240" w14:textId="77777777" w:rsidR="00B560DD" w:rsidRPr="00B560DD" w:rsidRDefault="00B560DD" w:rsidP="00605BC2">
            <w:pPr>
              <w:pageBreakBefore/>
              <w:rPr>
                <w:rFonts w:ascii="Times New Roman" w:hAnsi="Times New Roman"/>
                <w:bCs/>
                <w:sz w:val="20"/>
              </w:rPr>
            </w:pPr>
          </w:p>
          <w:p w14:paraId="3F7EF804" w14:textId="289C33B7" w:rsidR="001D0FDF" w:rsidRPr="00ED62A5" w:rsidRDefault="00B560DD" w:rsidP="00605BC2">
            <w:pPr>
              <w:pStyle w:val="ListParagraph"/>
              <w:pageBreakBefore/>
              <w:numPr>
                <w:ilvl w:val="0"/>
                <w:numId w:val="24"/>
              </w:numPr>
              <w:ind w:left="463" w:hanging="450"/>
              <w:rPr>
                <w:rFonts w:ascii="Times New Roman" w:hAnsi="Times New Roman"/>
                <w:bCs/>
                <w:sz w:val="20"/>
              </w:rPr>
            </w:pPr>
            <w:r w:rsidRPr="00ED62A5">
              <w:rPr>
                <w:rFonts w:ascii="Times New Roman" w:hAnsi="Times New Roman"/>
                <w:bCs/>
                <w:sz w:val="20"/>
              </w:rPr>
              <w:t>The said legal opinions shall be requested and funded via the Governance Committee of Council, and shall be reported to the Governance Committee and then to Winnipeg City Council within 60 days.</w:t>
            </w:r>
          </w:p>
        </w:tc>
        <w:tc>
          <w:tcPr>
            <w:tcW w:w="2178" w:type="dxa"/>
          </w:tcPr>
          <w:p w14:paraId="04FD94AA" w14:textId="2A55CA1F" w:rsidR="001D0FDF" w:rsidRDefault="000C655A" w:rsidP="00605BC2">
            <w:pPr>
              <w:pageBreakBefore/>
              <w:spacing w:before="60" w:after="60"/>
              <w:jc w:val="center"/>
              <w:rPr>
                <w:rFonts w:ascii="Times New Roman" w:hAnsi="Times New Roman"/>
                <w:sz w:val="20"/>
              </w:rPr>
            </w:pPr>
            <w:r>
              <w:rPr>
                <w:rFonts w:ascii="Times New Roman" w:hAnsi="Times New Roman"/>
                <w:sz w:val="20"/>
              </w:rPr>
              <w:t>AUTOMATIC REFERRAL TO THE EXECUTIVE POLICY COMMITTEE</w:t>
            </w:r>
          </w:p>
        </w:tc>
      </w:tr>
    </w:tbl>
    <w:p w14:paraId="5F4A5BEA"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2813EE">
        <w:trPr>
          <w:tblHeader/>
        </w:trPr>
        <w:tc>
          <w:tcPr>
            <w:tcW w:w="10913" w:type="dxa"/>
            <w:gridSpan w:val="3"/>
            <w:shd w:val="pct12" w:color="auto" w:fill="auto"/>
          </w:tcPr>
          <w:p w14:paraId="4963539E" w14:textId="77777777" w:rsidR="00F3461F" w:rsidRDefault="00F3461F" w:rsidP="00405A6A">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2813EE">
        <w:trPr>
          <w:tblHeader/>
        </w:trPr>
        <w:tc>
          <w:tcPr>
            <w:tcW w:w="1711" w:type="dxa"/>
          </w:tcPr>
          <w:p w14:paraId="43E4891E" w14:textId="77777777" w:rsidR="00F3461F" w:rsidRDefault="00F3461F" w:rsidP="00405A6A">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405A6A">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405A6A">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2813EE">
        <w:tc>
          <w:tcPr>
            <w:tcW w:w="1711" w:type="dxa"/>
          </w:tcPr>
          <w:p w14:paraId="0BE67AE4" w14:textId="595CFD7E" w:rsidR="00F3461F" w:rsidRPr="0010037B" w:rsidRDefault="009618EF" w:rsidP="00405A6A">
            <w:pPr>
              <w:jc w:val="center"/>
              <w:rPr>
                <w:rFonts w:ascii="Times New Roman" w:hAnsi="Times New Roman"/>
                <w:sz w:val="20"/>
              </w:rPr>
            </w:pPr>
            <w:r w:rsidRPr="0010037B">
              <w:rPr>
                <w:rFonts w:ascii="Times New Roman" w:hAnsi="Times New Roman"/>
                <w:sz w:val="20"/>
              </w:rPr>
              <w:t>87/2017</w:t>
            </w:r>
          </w:p>
          <w:p w14:paraId="65EB88F2" w14:textId="58F5A104" w:rsidR="009618EF" w:rsidRPr="003060F9" w:rsidRDefault="009618EF" w:rsidP="00405A6A">
            <w:pPr>
              <w:jc w:val="center"/>
              <w:rPr>
                <w:rFonts w:ascii="Times New Roman" w:hAnsi="Times New Roman"/>
                <w:sz w:val="20"/>
                <w:highlight w:val="yellow"/>
              </w:rPr>
            </w:pPr>
          </w:p>
        </w:tc>
        <w:tc>
          <w:tcPr>
            <w:tcW w:w="7383" w:type="dxa"/>
          </w:tcPr>
          <w:p w14:paraId="17F18DB3" w14:textId="14A4A8A5" w:rsidR="00F3461F" w:rsidRPr="003060F9" w:rsidRDefault="009618EF" w:rsidP="009618EF">
            <w:pPr>
              <w:rPr>
                <w:rFonts w:ascii="Times New Roman" w:hAnsi="Times New Roman"/>
                <w:sz w:val="20"/>
                <w:highlight w:val="yellow"/>
              </w:rPr>
            </w:pPr>
            <w:r>
              <w:rPr>
                <w:rFonts w:ascii="Times New Roman" w:hAnsi="Times New Roman"/>
                <w:sz w:val="20"/>
              </w:rPr>
              <w:t>T</w:t>
            </w:r>
            <w:r w:rsidRPr="009618EF">
              <w:rPr>
                <w:rFonts w:ascii="Times New Roman" w:hAnsi="Times New Roman"/>
                <w:sz w:val="20"/>
              </w:rPr>
              <w:t>o amend the Frontage Levy By-law to exempt religious and not-for-profit cemeteries from payment of frontage levies</w:t>
            </w:r>
          </w:p>
        </w:tc>
        <w:tc>
          <w:tcPr>
            <w:tcW w:w="1819" w:type="dxa"/>
          </w:tcPr>
          <w:p w14:paraId="28D5C114" w14:textId="77777777" w:rsidR="00F3461F" w:rsidRDefault="00F3461F" w:rsidP="00405A6A">
            <w:pPr>
              <w:jc w:val="center"/>
              <w:rPr>
                <w:rFonts w:ascii="Times New Roman" w:hAnsi="Times New Roman"/>
                <w:sz w:val="20"/>
              </w:rPr>
            </w:pPr>
            <w:r>
              <w:rPr>
                <w:rFonts w:ascii="Times New Roman" w:hAnsi="Times New Roman"/>
                <w:sz w:val="20"/>
              </w:rPr>
              <w:t>PASSED</w:t>
            </w:r>
          </w:p>
        </w:tc>
      </w:tr>
      <w:tr w:rsidR="000D2CCF" w14:paraId="127CD5BE" w14:textId="77777777" w:rsidTr="002813EE">
        <w:tc>
          <w:tcPr>
            <w:tcW w:w="1711" w:type="dxa"/>
          </w:tcPr>
          <w:p w14:paraId="6DCC6A5F" w14:textId="5AB008D7" w:rsidR="000D2CCF" w:rsidRPr="0015625C" w:rsidRDefault="000D2CCF" w:rsidP="00405A6A">
            <w:pPr>
              <w:jc w:val="center"/>
              <w:rPr>
                <w:rFonts w:ascii="Times New Roman" w:hAnsi="Times New Roman"/>
                <w:sz w:val="20"/>
              </w:rPr>
            </w:pPr>
            <w:r w:rsidRPr="0015625C">
              <w:rPr>
                <w:rFonts w:ascii="Times New Roman" w:hAnsi="Times New Roman"/>
                <w:sz w:val="20"/>
              </w:rPr>
              <w:t>96/2017</w:t>
            </w:r>
          </w:p>
        </w:tc>
        <w:tc>
          <w:tcPr>
            <w:tcW w:w="7383" w:type="dxa"/>
          </w:tcPr>
          <w:p w14:paraId="5619B905" w14:textId="1DE0F8A8" w:rsidR="000D2CCF" w:rsidRPr="0015625C" w:rsidRDefault="000D2CCF" w:rsidP="004B7D05">
            <w:pPr>
              <w:rPr>
                <w:rFonts w:ascii="Times New Roman" w:hAnsi="Times New Roman"/>
                <w:sz w:val="20"/>
              </w:rPr>
            </w:pPr>
            <w:r w:rsidRPr="0015625C">
              <w:rPr>
                <w:rFonts w:ascii="Times New Roman" w:hAnsi="Times New Roman"/>
                <w:sz w:val="20"/>
              </w:rPr>
              <w:t xml:space="preserve">A borrowing by-law of THE CITY OF WINNIPEG to authorize the borrowing of money </w:t>
            </w:r>
            <w:proofErr w:type="gramStart"/>
            <w:r w:rsidRPr="0015625C">
              <w:rPr>
                <w:rFonts w:ascii="Times New Roman" w:hAnsi="Times New Roman"/>
                <w:sz w:val="20"/>
              </w:rPr>
              <w:t>in the amount of</w:t>
            </w:r>
            <w:proofErr w:type="gramEnd"/>
            <w:r w:rsidRPr="0015625C">
              <w:rPr>
                <w:rFonts w:ascii="Times New Roman" w:hAnsi="Times New Roman"/>
                <w:sz w:val="20"/>
              </w:rPr>
              <w:t xml:space="preserve"> $17,000,000.00.</w:t>
            </w:r>
          </w:p>
        </w:tc>
        <w:tc>
          <w:tcPr>
            <w:tcW w:w="1819" w:type="dxa"/>
          </w:tcPr>
          <w:p w14:paraId="33DBCE0F" w14:textId="2E5008B5" w:rsidR="000D2CCF" w:rsidRPr="0015625C" w:rsidRDefault="000D2CCF" w:rsidP="00405A6A">
            <w:pPr>
              <w:jc w:val="center"/>
              <w:rPr>
                <w:rFonts w:ascii="Times New Roman" w:hAnsi="Times New Roman"/>
                <w:sz w:val="20"/>
              </w:rPr>
            </w:pPr>
            <w:r w:rsidRPr="0015625C">
              <w:rPr>
                <w:rFonts w:ascii="Times New Roman" w:hAnsi="Times New Roman"/>
                <w:sz w:val="20"/>
              </w:rPr>
              <w:t>PASSED</w:t>
            </w:r>
          </w:p>
        </w:tc>
      </w:tr>
      <w:tr w:rsidR="00F3461F" w14:paraId="7EF27876" w14:textId="77777777" w:rsidTr="002813EE">
        <w:tc>
          <w:tcPr>
            <w:tcW w:w="1711" w:type="dxa"/>
          </w:tcPr>
          <w:p w14:paraId="5735CB78" w14:textId="3B33987B" w:rsidR="00F3461F" w:rsidRPr="007D64B2" w:rsidRDefault="006C0A5F" w:rsidP="00405A6A">
            <w:pPr>
              <w:jc w:val="center"/>
              <w:rPr>
                <w:rFonts w:ascii="Times New Roman" w:hAnsi="Times New Roman"/>
                <w:sz w:val="20"/>
              </w:rPr>
            </w:pPr>
            <w:r w:rsidRPr="007D64B2">
              <w:rPr>
                <w:rFonts w:ascii="Times New Roman" w:hAnsi="Times New Roman"/>
                <w:sz w:val="20"/>
              </w:rPr>
              <w:t>100/2017</w:t>
            </w:r>
          </w:p>
          <w:p w14:paraId="260FD5DD" w14:textId="622EEAAC" w:rsidR="006C0A5F" w:rsidRPr="003060F9" w:rsidRDefault="006C0A5F" w:rsidP="00405A6A">
            <w:pPr>
              <w:jc w:val="center"/>
              <w:rPr>
                <w:rFonts w:ascii="Times New Roman" w:hAnsi="Times New Roman"/>
                <w:sz w:val="20"/>
                <w:highlight w:val="yellow"/>
              </w:rPr>
            </w:pPr>
          </w:p>
        </w:tc>
        <w:tc>
          <w:tcPr>
            <w:tcW w:w="7383" w:type="dxa"/>
          </w:tcPr>
          <w:p w14:paraId="488C5561" w14:textId="31350C33" w:rsidR="00F3461F" w:rsidRPr="003060F9" w:rsidRDefault="004B7D05" w:rsidP="004B7D05">
            <w:pPr>
              <w:rPr>
                <w:rFonts w:ascii="Times New Roman" w:hAnsi="Times New Roman"/>
                <w:sz w:val="20"/>
                <w:highlight w:val="yellow"/>
              </w:rPr>
            </w:pPr>
            <w:r>
              <w:rPr>
                <w:rFonts w:ascii="Times New Roman" w:hAnsi="Times New Roman"/>
                <w:sz w:val="20"/>
              </w:rPr>
              <w:t>To</w:t>
            </w:r>
            <w:r w:rsidR="006C0A5F" w:rsidRPr="006C0A5F">
              <w:rPr>
                <w:rFonts w:ascii="Times New Roman" w:hAnsi="Times New Roman"/>
                <w:sz w:val="20"/>
              </w:rPr>
              <w:t xml:space="preserve"> amend the Winnipeg Police Board By-law</w:t>
            </w:r>
          </w:p>
        </w:tc>
        <w:tc>
          <w:tcPr>
            <w:tcW w:w="1819" w:type="dxa"/>
          </w:tcPr>
          <w:p w14:paraId="4AB438C3" w14:textId="77777777" w:rsidR="00F3461F" w:rsidRDefault="00F3461F" w:rsidP="00405A6A">
            <w:pPr>
              <w:jc w:val="center"/>
              <w:rPr>
                <w:rFonts w:ascii="Times New Roman" w:hAnsi="Times New Roman"/>
                <w:sz w:val="20"/>
              </w:rPr>
            </w:pPr>
            <w:r>
              <w:rPr>
                <w:rFonts w:ascii="Times New Roman" w:hAnsi="Times New Roman"/>
                <w:sz w:val="20"/>
              </w:rPr>
              <w:t>PASSED</w:t>
            </w:r>
          </w:p>
        </w:tc>
      </w:tr>
      <w:tr w:rsidR="00F3461F" w14:paraId="6A11086D" w14:textId="77777777" w:rsidTr="002813EE">
        <w:tc>
          <w:tcPr>
            <w:tcW w:w="1711" w:type="dxa"/>
          </w:tcPr>
          <w:p w14:paraId="7A188489" w14:textId="77777777" w:rsidR="00F3461F" w:rsidRDefault="003A1096" w:rsidP="00405A6A">
            <w:pPr>
              <w:jc w:val="center"/>
              <w:rPr>
                <w:rFonts w:ascii="Times New Roman" w:hAnsi="Times New Roman"/>
                <w:sz w:val="20"/>
              </w:rPr>
            </w:pPr>
            <w:r>
              <w:rPr>
                <w:rFonts w:ascii="Times New Roman" w:hAnsi="Times New Roman"/>
                <w:sz w:val="20"/>
              </w:rPr>
              <w:t>107/2017</w:t>
            </w:r>
          </w:p>
          <w:p w14:paraId="37044F16" w14:textId="3CEDA89E" w:rsidR="003A1096" w:rsidRPr="003D5953" w:rsidRDefault="003A1096" w:rsidP="00405A6A">
            <w:pPr>
              <w:jc w:val="center"/>
              <w:rPr>
                <w:rFonts w:ascii="Times New Roman" w:hAnsi="Times New Roman"/>
                <w:sz w:val="20"/>
              </w:rPr>
            </w:pPr>
          </w:p>
        </w:tc>
        <w:tc>
          <w:tcPr>
            <w:tcW w:w="7383" w:type="dxa"/>
          </w:tcPr>
          <w:p w14:paraId="3B5AE186" w14:textId="7C97D2CA" w:rsidR="00F3461F" w:rsidRPr="003D5953" w:rsidRDefault="003A1096" w:rsidP="00405A6A">
            <w:pPr>
              <w:rPr>
                <w:rFonts w:ascii="Times New Roman" w:hAnsi="Times New Roman"/>
                <w:sz w:val="20"/>
              </w:rPr>
            </w:pPr>
            <w:r w:rsidRPr="003A1096">
              <w:rPr>
                <w:rFonts w:ascii="Times New Roman" w:hAnsi="Times New Roman"/>
                <w:sz w:val="20"/>
              </w:rPr>
              <w:t xml:space="preserve">To close streets and lanes bounded by </w:t>
            </w:r>
            <w:proofErr w:type="spellStart"/>
            <w:r w:rsidRPr="003A1096">
              <w:rPr>
                <w:rFonts w:ascii="Times New Roman" w:hAnsi="Times New Roman"/>
                <w:sz w:val="20"/>
              </w:rPr>
              <w:t>Chevrier</w:t>
            </w:r>
            <w:proofErr w:type="spellEnd"/>
            <w:r w:rsidRPr="003A1096">
              <w:rPr>
                <w:rFonts w:ascii="Times New Roman" w:hAnsi="Times New Roman"/>
                <w:sz w:val="20"/>
              </w:rPr>
              <w:t xml:space="preserve"> Boulevard, </w:t>
            </w:r>
            <w:proofErr w:type="spellStart"/>
            <w:r w:rsidRPr="003A1096">
              <w:rPr>
                <w:rFonts w:ascii="Times New Roman" w:hAnsi="Times New Roman"/>
                <w:sz w:val="20"/>
              </w:rPr>
              <w:t>Gregoire</w:t>
            </w:r>
            <w:proofErr w:type="spellEnd"/>
            <w:r w:rsidRPr="003A1096">
              <w:rPr>
                <w:rFonts w:ascii="Times New Roman" w:hAnsi="Times New Roman"/>
                <w:sz w:val="20"/>
              </w:rPr>
              <w:t xml:space="preserve"> Avenue, and </w:t>
            </w:r>
            <w:proofErr w:type="spellStart"/>
            <w:r w:rsidRPr="003A1096">
              <w:rPr>
                <w:rFonts w:ascii="Times New Roman" w:hAnsi="Times New Roman"/>
                <w:sz w:val="20"/>
              </w:rPr>
              <w:t>Hervo</w:t>
            </w:r>
            <w:proofErr w:type="spellEnd"/>
            <w:r w:rsidRPr="003A1096">
              <w:rPr>
                <w:rFonts w:ascii="Times New Roman" w:hAnsi="Times New Roman"/>
                <w:sz w:val="20"/>
              </w:rPr>
              <w:t xml:space="preserve"> and French Streets, to close part of the Public Road, Plan No. 38641, West of Pembina Highway and open streets and lanes bounded by </w:t>
            </w:r>
            <w:proofErr w:type="spellStart"/>
            <w:r w:rsidRPr="003A1096">
              <w:rPr>
                <w:rFonts w:ascii="Times New Roman" w:hAnsi="Times New Roman"/>
                <w:sz w:val="20"/>
              </w:rPr>
              <w:t>Chevrier</w:t>
            </w:r>
            <w:proofErr w:type="spellEnd"/>
            <w:r w:rsidRPr="003A1096">
              <w:rPr>
                <w:rFonts w:ascii="Times New Roman" w:hAnsi="Times New Roman"/>
                <w:sz w:val="20"/>
              </w:rPr>
              <w:t xml:space="preserve"> Boulevard, </w:t>
            </w:r>
            <w:proofErr w:type="spellStart"/>
            <w:r w:rsidRPr="003A1096">
              <w:rPr>
                <w:rFonts w:ascii="Times New Roman" w:hAnsi="Times New Roman"/>
                <w:sz w:val="20"/>
              </w:rPr>
              <w:t>Gregoire</w:t>
            </w:r>
            <w:proofErr w:type="spellEnd"/>
            <w:r w:rsidRPr="003A1096">
              <w:rPr>
                <w:rFonts w:ascii="Times New Roman" w:hAnsi="Times New Roman"/>
                <w:sz w:val="20"/>
              </w:rPr>
              <w:t xml:space="preserve"> Avenue, and </w:t>
            </w:r>
            <w:proofErr w:type="spellStart"/>
            <w:r w:rsidRPr="003A1096">
              <w:rPr>
                <w:rFonts w:ascii="Times New Roman" w:hAnsi="Times New Roman"/>
                <w:sz w:val="20"/>
              </w:rPr>
              <w:t>Hervo</w:t>
            </w:r>
            <w:proofErr w:type="spellEnd"/>
            <w:r w:rsidRPr="003A1096">
              <w:rPr>
                <w:rFonts w:ascii="Times New Roman" w:hAnsi="Times New Roman"/>
                <w:sz w:val="20"/>
              </w:rPr>
              <w:t xml:space="preserve"> and French Streets – DAOC 1/2016</w:t>
            </w:r>
          </w:p>
        </w:tc>
        <w:tc>
          <w:tcPr>
            <w:tcW w:w="1819" w:type="dxa"/>
          </w:tcPr>
          <w:p w14:paraId="288AA60D" w14:textId="77777777" w:rsidR="00F3461F" w:rsidRDefault="00F3461F" w:rsidP="00405A6A">
            <w:pPr>
              <w:jc w:val="center"/>
              <w:rPr>
                <w:rFonts w:ascii="Times New Roman" w:hAnsi="Times New Roman"/>
                <w:sz w:val="20"/>
              </w:rPr>
            </w:pPr>
            <w:r w:rsidRPr="00E53CA3">
              <w:rPr>
                <w:rFonts w:ascii="Times New Roman" w:hAnsi="Times New Roman"/>
                <w:sz w:val="20"/>
              </w:rPr>
              <w:t>PASSED</w:t>
            </w:r>
          </w:p>
        </w:tc>
      </w:tr>
      <w:tr w:rsidR="00A55BBA" w14:paraId="31BB3C9E" w14:textId="77777777" w:rsidTr="002813EE">
        <w:tc>
          <w:tcPr>
            <w:tcW w:w="1711" w:type="dxa"/>
          </w:tcPr>
          <w:p w14:paraId="49901359" w14:textId="3F3DD71F" w:rsidR="00A55BBA" w:rsidRPr="006D5F05" w:rsidRDefault="00A55BBA" w:rsidP="00405A6A">
            <w:pPr>
              <w:jc w:val="center"/>
              <w:rPr>
                <w:rFonts w:ascii="Times New Roman" w:hAnsi="Times New Roman"/>
                <w:sz w:val="20"/>
              </w:rPr>
            </w:pPr>
            <w:r w:rsidRPr="006D5F05">
              <w:rPr>
                <w:rFonts w:ascii="Times New Roman" w:hAnsi="Times New Roman"/>
                <w:sz w:val="20"/>
              </w:rPr>
              <w:t>108/2017</w:t>
            </w:r>
          </w:p>
          <w:p w14:paraId="3C439AA5" w14:textId="074805DC" w:rsidR="008C799A" w:rsidRDefault="008C799A" w:rsidP="00405A6A">
            <w:pPr>
              <w:jc w:val="center"/>
              <w:rPr>
                <w:rFonts w:ascii="Times New Roman" w:hAnsi="Times New Roman"/>
                <w:sz w:val="20"/>
              </w:rPr>
            </w:pPr>
          </w:p>
        </w:tc>
        <w:tc>
          <w:tcPr>
            <w:tcW w:w="7383" w:type="dxa"/>
          </w:tcPr>
          <w:p w14:paraId="089079A5" w14:textId="47AA2462" w:rsidR="00A55BBA" w:rsidRDefault="00A55BBA" w:rsidP="00405A6A">
            <w:pPr>
              <w:rPr>
                <w:rFonts w:ascii="Times New Roman" w:hAnsi="Times New Roman"/>
                <w:sz w:val="20"/>
              </w:rPr>
            </w:pPr>
            <w:r>
              <w:rPr>
                <w:rFonts w:ascii="Times New Roman" w:hAnsi="Times New Roman"/>
                <w:sz w:val="20"/>
              </w:rPr>
              <w:t>T</w:t>
            </w:r>
            <w:r w:rsidRPr="00A55BBA">
              <w:rPr>
                <w:rFonts w:ascii="Times New Roman" w:hAnsi="Times New Roman"/>
                <w:sz w:val="20"/>
              </w:rPr>
              <w:t>o amend the Winnipeg Building By-law No. 4555/87</w:t>
            </w:r>
          </w:p>
        </w:tc>
        <w:tc>
          <w:tcPr>
            <w:tcW w:w="1819" w:type="dxa"/>
          </w:tcPr>
          <w:p w14:paraId="29977048" w14:textId="6542AA67" w:rsidR="00A55BBA" w:rsidRDefault="00A55BBA" w:rsidP="00405A6A">
            <w:pPr>
              <w:jc w:val="center"/>
              <w:rPr>
                <w:rFonts w:ascii="Times New Roman" w:hAnsi="Times New Roman"/>
                <w:sz w:val="20"/>
              </w:rPr>
            </w:pPr>
            <w:r>
              <w:rPr>
                <w:rFonts w:ascii="Times New Roman" w:hAnsi="Times New Roman"/>
                <w:sz w:val="20"/>
              </w:rPr>
              <w:t>PASSED</w:t>
            </w:r>
          </w:p>
        </w:tc>
      </w:tr>
      <w:tr w:rsidR="00F3461F" w14:paraId="6FEF56F6" w14:textId="77777777" w:rsidTr="002813EE">
        <w:tc>
          <w:tcPr>
            <w:tcW w:w="1711" w:type="dxa"/>
          </w:tcPr>
          <w:p w14:paraId="141ACE62" w14:textId="7E5B379A" w:rsidR="00F3461F" w:rsidRDefault="00F03A33" w:rsidP="00405A6A">
            <w:pPr>
              <w:jc w:val="center"/>
              <w:rPr>
                <w:rFonts w:ascii="Times New Roman" w:hAnsi="Times New Roman"/>
                <w:sz w:val="20"/>
              </w:rPr>
            </w:pPr>
            <w:r>
              <w:rPr>
                <w:rFonts w:ascii="Times New Roman" w:hAnsi="Times New Roman"/>
                <w:sz w:val="20"/>
              </w:rPr>
              <w:t>110/2017</w:t>
            </w:r>
          </w:p>
          <w:p w14:paraId="2A7D3748" w14:textId="71159040" w:rsidR="00F03A33" w:rsidRDefault="00F03A33" w:rsidP="007D64B2">
            <w:pPr>
              <w:jc w:val="center"/>
              <w:rPr>
                <w:rFonts w:ascii="Times New Roman" w:hAnsi="Times New Roman"/>
                <w:sz w:val="20"/>
              </w:rPr>
            </w:pPr>
          </w:p>
        </w:tc>
        <w:tc>
          <w:tcPr>
            <w:tcW w:w="7383" w:type="dxa"/>
          </w:tcPr>
          <w:p w14:paraId="20BE9E66" w14:textId="3B8262F3" w:rsidR="00F3461F" w:rsidRDefault="00F03A33" w:rsidP="00405A6A">
            <w:pPr>
              <w:rPr>
                <w:rFonts w:ascii="Times New Roman" w:hAnsi="Times New Roman"/>
                <w:sz w:val="20"/>
              </w:rPr>
            </w:pPr>
            <w:r>
              <w:rPr>
                <w:rFonts w:ascii="Times New Roman" w:hAnsi="Times New Roman"/>
                <w:sz w:val="20"/>
              </w:rPr>
              <w:t>T</w:t>
            </w:r>
            <w:r w:rsidRPr="00F03A33">
              <w:rPr>
                <w:rFonts w:ascii="Times New Roman" w:hAnsi="Times New Roman"/>
                <w:sz w:val="20"/>
              </w:rPr>
              <w:t>o provide for discounts where real or personal property taxes or business taxes are prepaid in 2018</w:t>
            </w:r>
          </w:p>
        </w:tc>
        <w:tc>
          <w:tcPr>
            <w:tcW w:w="1819" w:type="dxa"/>
          </w:tcPr>
          <w:p w14:paraId="4BCF6F58" w14:textId="77777777" w:rsidR="00F3461F" w:rsidRDefault="00F3461F" w:rsidP="00405A6A">
            <w:pPr>
              <w:jc w:val="center"/>
              <w:rPr>
                <w:rFonts w:ascii="Times New Roman" w:hAnsi="Times New Roman"/>
                <w:sz w:val="20"/>
              </w:rPr>
            </w:pPr>
            <w:r>
              <w:rPr>
                <w:rFonts w:ascii="Times New Roman" w:hAnsi="Times New Roman"/>
                <w:sz w:val="20"/>
              </w:rPr>
              <w:t>PASSED</w:t>
            </w:r>
          </w:p>
        </w:tc>
      </w:tr>
      <w:tr w:rsidR="00CB525B" w14:paraId="569F88CE" w14:textId="77777777" w:rsidTr="002813EE">
        <w:tc>
          <w:tcPr>
            <w:tcW w:w="1711" w:type="dxa"/>
          </w:tcPr>
          <w:p w14:paraId="7E95A0F4" w14:textId="41503C8C" w:rsidR="00CB525B" w:rsidRDefault="00CB525B" w:rsidP="00405A6A">
            <w:pPr>
              <w:jc w:val="center"/>
              <w:rPr>
                <w:rFonts w:ascii="Times New Roman" w:hAnsi="Times New Roman"/>
                <w:sz w:val="20"/>
              </w:rPr>
            </w:pPr>
            <w:r>
              <w:rPr>
                <w:rFonts w:ascii="Times New Roman" w:hAnsi="Times New Roman"/>
                <w:sz w:val="20"/>
              </w:rPr>
              <w:t>113/2017</w:t>
            </w:r>
          </w:p>
        </w:tc>
        <w:tc>
          <w:tcPr>
            <w:tcW w:w="7383" w:type="dxa"/>
          </w:tcPr>
          <w:p w14:paraId="4D4CB1E4" w14:textId="4E9457B8" w:rsidR="00CB525B" w:rsidRDefault="003A0DDF" w:rsidP="00405A6A">
            <w:pPr>
              <w:rPr>
                <w:rFonts w:ascii="Times New Roman" w:hAnsi="Times New Roman"/>
                <w:sz w:val="20"/>
              </w:rPr>
            </w:pPr>
            <w:r>
              <w:rPr>
                <w:rFonts w:ascii="Times New Roman" w:hAnsi="Times New Roman"/>
                <w:sz w:val="20"/>
              </w:rPr>
              <w:t>T</w:t>
            </w:r>
            <w:r w:rsidRPr="003A0DDF">
              <w:rPr>
                <w:rFonts w:ascii="Times New Roman" w:hAnsi="Times New Roman"/>
                <w:sz w:val="20"/>
              </w:rPr>
              <w:t>o amend various by-laws in respect of parking offences and fines</w:t>
            </w:r>
          </w:p>
        </w:tc>
        <w:tc>
          <w:tcPr>
            <w:tcW w:w="1819" w:type="dxa"/>
          </w:tcPr>
          <w:p w14:paraId="12515E68" w14:textId="3E2FAE69" w:rsidR="00CB525B" w:rsidRDefault="00CB525B" w:rsidP="00405A6A">
            <w:pPr>
              <w:jc w:val="center"/>
              <w:rPr>
                <w:rFonts w:ascii="Times New Roman" w:hAnsi="Times New Roman"/>
                <w:sz w:val="20"/>
              </w:rPr>
            </w:pPr>
            <w:r>
              <w:rPr>
                <w:rFonts w:ascii="Times New Roman" w:hAnsi="Times New Roman"/>
                <w:sz w:val="20"/>
              </w:rPr>
              <w:t>PASSED</w:t>
            </w:r>
          </w:p>
        </w:tc>
      </w:tr>
    </w:tbl>
    <w:p w14:paraId="0521240A" w14:textId="5C0E6B45" w:rsidR="002813EE" w:rsidRDefault="002813EE">
      <w:pPr>
        <w:rPr>
          <w:rFonts w:ascii="Times New Roman" w:hAnsi="Times New Roman"/>
        </w:rPr>
      </w:pPr>
    </w:p>
    <w:sectPr w:rsidR="002813EE">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605BC2" w:rsidRDefault="00605BC2">
      <w:r>
        <w:separator/>
      </w:r>
    </w:p>
  </w:endnote>
  <w:endnote w:type="continuationSeparator" w:id="0">
    <w:p w14:paraId="046AD596" w14:textId="77777777" w:rsidR="00605BC2" w:rsidRDefault="0060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605BC2" w:rsidRDefault="00605BC2">
      <w:r>
        <w:separator/>
      </w:r>
    </w:p>
  </w:footnote>
  <w:footnote w:type="continuationSeparator" w:id="0">
    <w:p w14:paraId="60497AF7" w14:textId="77777777" w:rsidR="00605BC2" w:rsidRDefault="00605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1DE021A7" w:rsidR="00605BC2" w:rsidRPr="00EA6E56" w:rsidRDefault="00605BC2">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November 15,</w:t>
    </w:r>
    <w:r w:rsidRPr="00EA6E56">
      <w:rPr>
        <w:rFonts w:ascii="Times New Roman" w:hAnsi="Times New Roman"/>
        <w:b/>
        <w:sz w:val="20"/>
      </w:rPr>
      <w:t xml:space="preserve"> </w:t>
    </w:r>
    <w:r>
      <w:rPr>
        <w:rFonts w:ascii="Times New Roman" w:hAnsi="Times New Roman"/>
        <w:b/>
        <w:sz w:val="20"/>
      </w:rPr>
      <w:t>2017</w:t>
    </w:r>
  </w:p>
  <w:p w14:paraId="26099B09" w14:textId="77777777" w:rsidR="00605BC2" w:rsidRDefault="00605BC2">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02931"/>
    <w:multiLevelType w:val="hybridMultilevel"/>
    <w:tmpl w:val="40242878"/>
    <w:lvl w:ilvl="0" w:tplc="D270AAE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6">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7F8"/>
    <w:multiLevelType w:val="hybridMultilevel"/>
    <w:tmpl w:val="CA746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4E0CCB"/>
    <w:multiLevelType w:val="hybridMultilevel"/>
    <w:tmpl w:val="48764714"/>
    <w:lvl w:ilvl="0" w:tplc="7B0845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F251378"/>
    <w:multiLevelType w:val="hybridMultilevel"/>
    <w:tmpl w:val="78E8F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3"/>
  </w:num>
  <w:num w:numId="4">
    <w:abstractNumId w:val="6"/>
  </w:num>
  <w:num w:numId="5">
    <w:abstractNumId w:val="15"/>
  </w:num>
  <w:num w:numId="6">
    <w:abstractNumId w:val="21"/>
  </w:num>
  <w:num w:numId="7">
    <w:abstractNumId w:val="9"/>
  </w:num>
  <w:num w:numId="8">
    <w:abstractNumId w:val="17"/>
  </w:num>
  <w:num w:numId="9">
    <w:abstractNumId w:val="14"/>
  </w:num>
  <w:num w:numId="10">
    <w:abstractNumId w:val="7"/>
  </w:num>
  <w:num w:numId="11">
    <w:abstractNumId w:val="12"/>
  </w:num>
  <w:num w:numId="12">
    <w:abstractNumId w:val="18"/>
  </w:num>
  <w:num w:numId="13">
    <w:abstractNumId w:val="1"/>
  </w:num>
  <w:num w:numId="14">
    <w:abstractNumId w:val="10"/>
  </w:num>
  <w:num w:numId="15">
    <w:abstractNumId w:val="5"/>
  </w:num>
  <w:num w:numId="16">
    <w:abstractNumId w:val="2"/>
  </w:num>
  <w:num w:numId="17">
    <w:abstractNumId w:val="22"/>
  </w:num>
  <w:num w:numId="18">
    <w:abstractNumId w:val="20"/>
  </w:num>
  <w:num w:numId="19">
    <w:abstractNumId w:val="11"/>
  </w:num>
  <w:num w:numId="20">
    <w:abstractNumId w:val="0"/>
  </w:num>
  <w:num w:numId="21">
    <w:abstractNumId w:val="4"/>
  </w:num>
  <w:num w:numId="22">
    <w:abstractNumId w:val="13"/>
  </w:num>
  <w:num w:numId="23">
    <w:abstractNumId w:val="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22B6E"/>
    <w:rsid w:val="000314C7"/>
    <w:rsid w:val="000319AB"/>
    <w:rsid w:val="000348B6"/>
    <w:rsid w:val="000477D2"/>
    <w:rsid w:val="000503F6"/>
    <w:rsid w:val="00082717"/>
    <w:rsid w:val="00084869"/>
    <w:rsid w:val="00084AEA"/>
    <w:rsid w:val="00085474"/>
    <w:rsid w:val="00086B8C"/>
    <w:rsid w:val="00090C23"/>
    <w:rsid w:val="000949C0"/>
    <w:rsid w:val="00096ED2"/>
    <w:rsid w:val="00097C33"/>
    <w:rsid w:val="000A0260"/>
    <w:rsid w:val="000A32A8"/>
    <w:rsid w:val="000A75DD"/>
    <w:rsid w:val="000B1583"/>
    <w:rsid w:val="000B63F3"/>
    <w:rsid w:val="000C43F7"/>
    <w:rsid w:val="000C6468"/>
    <w:rsid w:val="000C655A"/>
    <w:rsid w:val="000C6F5B"/>
    <w:rsid w:val="000D1C51"/>
    <w:rsid w:val="000D2CCF"/>
    <w:rsid w:val="000D46EC"/>
    <w:rsid w:val="000E6972"/>
    <w:rsid w:val="000F5004"/>
    <w:rsid w:val="0010037B"/>
    <w:rsid w:val="00100B82"/>
    <w:rsid w:val="00113080"/>
    <w:rsid w:val="0011621A"/>
    <w:rsid w:val="00121427"/>
    <w:rsid w:val="00126496"/>
    <w:rsid w:val="0012761F"/>
    <w:rsid w:val="0013056A"/>
    <w:rsid w:val="0013646C"/>
    <w:rsid w:val="00136E3E"/>
    <w:rsid w:val="00141A0D"/>
    <w:rsid w:val="00147D88"/>
    <w:rsid w:val="0015625C"/>
    <w:rsid w:val="001574C3"/>
    <w:rsid w:val="00161624"/>
    <w:rsid w:val="00167F9C"/>
    <w:rsid w:val="00177B62"/>
    <w:rsid w:val="00183DC0"/>
    <w:rsid w:val="00186872"/>
    <w:rsid w:val="00194123"/>
    <w:rsid w:val="001C4696"/>
    <w:rsid w:val="001C4995"/>
    <w:rsid w:val="001D0FDF"/>
    <w:rsid w:val="001D2BD7"/>
    <w:rsid w:val="001D6ED1"/>
    <w:rsid w:val="001E495B"/>
    <w:rsid w:val="001E6A18"/>
    <w:rsid w:val="001F0765"/>
    <w:rsid w:val="001F3293"/>
    <w:rsid w:val="001F5FB5"/>
    <w:rsid w:val="00210FAD"/>
    <w:rsid w:val="002133F5"/>
    <w:rsid w:val="00221E17"/>
    <w:rsid w:val="00221F64"/>
    <w:rsid w:val="00222DF2"/>
    <w:rsid w:val="00230844"/>
    <w:rsid w:val="0023392D"/>
    <w:rsid w:val="002418DE"/>
    <w:rsid w:val="00244E3C"/>
    <w:rsid w:val="002468F2"/>
    <w:rsid w:val="002469DD"/>
    <w:rsid w:val="00255014"/>
    <w:rsid w:val="0026122A"/>
    <w:rsid w:val="00270A0C"/>
    <w:rsid w:val="00270BD8"/>
    <w:rsid w:val="00276C70"/>
    <w:rsid w:val="002813EE"/>
    <w:rsid w:val="00285811"/>
    <w:rsid w:val="0029173D"/>
    <w:rsid w:val="00296E22"/>
    <w:rsid w:val="002A106D"/>
    <w:rsid w:val="002A54D4"/>
    <w:rsid w:val="002A5E13"/>
    <w:rsid w:val="002A7FCB"/>
    <w:rsid w:val="002B4756"/>
    <w:rsid w:val="002B487D"/>
    <w:rsid w:val="002B7EE8"/>
    <w:rsid w:val="002C01C6"/>
    <w:rsid w:val="002C0C8F"/>
    <w:rsid w:val="002C6576"/>
    <w:rsid w:val="002D1BEC"/>
    <w:rsid w:val="002D425F"/>
    <w:rsid w:val="002D69F3"/>
    <w:rsid w:val="002E3327"/>
    <w:rsid w:val="002E373F"/>
    <w:rsid w:val="002E48FD"/>
    <w:rsid w:val="002F1951"/>
    <w:rsid w:val="002F43D3"/>
    <w:rsid w:val="003024F5"/>
    <w:rsid w:val="003060F9"/>
    <w:rsid w:val="003068C5"/>
    <w:rsid w:val="003102EB"/>
    <w:rsid w:val="00336511"/>
    <w:rsid w:val="003376FE"/>
    <w:rsid w:val="00344CDA"/>
    <w:rsid w:val="0035523E"/>
    <w:rsid w:val="00356301"/>
    <w:rsid w:val="00360E0B"/>
    <w:rsid w:val="00370F6B"/>
    <w:rsid w:val="00380472"/>
    <w:rsid w:val="00380978"/>
    <w:rsid w:val="00394234"/>
    <w:rsid w:val="00396A5F"/>
    <w:rsid w:val="003A0DDF"/>
    <w:rsid w:val="003A1096"/>
    <w:rsid w:val="003A1BC7"/>
    <w:rsid w:val="003A2ECE"/>
    <w:rsid w:val="003A6C20"/>
    <w:rsid w:val="003B3C6A"/>
    <w:rsid w:val="003D5953"/>
    <w:rsid w:val="003F1DDE"/>
    <w:rsid w:val="003F21CF"/>
    <w:rsid w:val="003F27B3"/>
    <w:rsid w:val="00405A6A"/>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B5A1B"/>
    <w:rsid w:val="004B7D05"/>
    <w:rsid w:val="004C62DB"/>
    <w:rsid w:val="004C6D2E"/>
    <w:rsid w:val="004D07B3"/>
    <w:rsid w:val="004D0F27"/>
    <w:rsid w:val="004D2DFB"/>
    <w:rsid w:val="004F38D4"/>
    <w:rsid w:val="004F7E40"/>
    <w:rsid w:val="00502C67"/>
    <w:rsid w:val="005156EC"/>
    <w:rsid w:val="005229CE"/>
    <w:rsid w:val="00523C51"/>
    <w:rsid w:val="00526F70"/>
    <w:rsid w:val="0053327D"/>
    <w:rsid w:val="00534401"/>
    <w:rsid w:val="005416AB"/>
    <w:rsid w:val="00555780"/>
    <w:rsid w:val="005572A8"/>
    <w:rsid w:val="00571BF3"/>
    <w:rsid w:val="00580FBC"/>
    <w:rsid w:val="0058265D"/>
    <w:rsid w:val="00587108"/>
    <w:rsid w:val="005927AD"/>
    <w:rsid w:val="00593148"/>
    <w:rsid w:val="0059639C"/>
    <w:rsid w:val="00596A68"/>
    <w:rsid w:val="0059718D"/>
    <w:rsid w:val="005A37B6"/>
    <w:rsid w:val="005A5049"/>
    <w:rsid w:val="005B4976"/>
    <w:rsid w:val="005B79D1"/>
    <w:rsid w:val="005C2430"/>
    <w:rsid w:val="005C67C9"/>
    <w:rsid w:val="005D22B1"/>
    <w:rsid w:val="005D28EB"/>
    <w:rsid w:val="005D4C5C"/>
    <w:rsid w:val="005D520F"/>
    <w:rsid w:val="005E3008"/>
    <w:rsid w:val="005F1781"/>
    <w:rsid w:val="005F433D"/>
    <w:rsid w:val="006027FE"/>
    <w:rsid w:val="0060405B"/>
    <w:rsid w:val="00605BC2"/>
    <w:rsid w:val="0060664C"/>
    <w:rsid w:val="00607211"/>
    <w:rsid w:val="006105D7"/>
    <w:rsid w:val="00612D17"/>
    <w:rsid w:val="006167E4"/>
    <w:rsid w:val="00620F48"/>
    <w:rsid w:val="00623531"/>
    <w:rsid w:val="0063567C"/>
    <w:rsid w:val="00635B2A"/>
    <w:rsid w:val="00643188"/>
    <w:rsid w:val="00644F3B"/>
    <w:rsid w:val="00645F3D"/>
    <w:rsid w:val="00650429"/>
    <w:rsid w:val="006616AB"/>
    <w:rsid w:val="006642F9"/>
    <w:rsid w:val="006744B5"/>
    <w:rsid w:val="00676FAA"/>
    <w:rsid w:val="00677DC2"/>
    <w:rsid w:val="00680273"/>
    <w:rsid w:val="00682F87"/>
    <w:rsid w:val="006860D7"/>
    <w:rsid w:val="006866CF"/>
    <w:rsid w:val="00691258"/>
    <w:rsid w:val="006967CB"/>
    <w:rsid w:val="00696D92"/>
    <w:rsid w:val="00697DCC"/>
    <w:rsid w:val="006A084A"/>
    <w:rsid w:val="006A6EA0"/>
    <w:rsid w:val="006B7FF4"/>
    <w:rsid w:val="006C0A5F"/>
    <w:rsid w:val="006C2B81"/>
    <w:rsid w:val="006C6633"/>
    <w:rsid w:val="006C6A8A"/>
    <w:rsid w:val="006D0364"/>
    <w:rsid w:val="006D5F05"/>
    <w:rsid w:val="006D6D99"/>
    <w:rsid w:val="006F323E"/>
    <w:rsid w:val="00700BE5"/>
    <w:rsid w:val="00707297"/>
    <w:rsid w:val="00710058"/>
    <w:rsid w:val="00711213"/>
    <w:rsid w:val="007143DC"/>
    <w:rsid w:val="007169A6"/>
    <w:rsid w:val="00727EB4"/>
    <w:rsid w:val="00732B39"/>
    <w:rsid w:val="00737EFF"/>
    <w:rsid w:val="007417A2"/>
    <w:rsid w:val="00752744"/>
    <w:rsid w:val="007543CC"/>
    <w:rsid w:val="00755217"/>
    <w:rsid w:val="0077211B"/>
    <w:rsid w:val="00772F46"/>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D64B2"/>
    <w:rsid w:val="007E316C"/>
    <w:rsid w:val="007F4908"/>
    <w:rsid w:val="00806D8A"/>
    <w:rsid w:val="0081003C"/>
    <w:rsid w:val="00816B09"/>
    <w:rsid w:val="00817A89"/>
    <w:rsid w:val="00843B61"/>
    <w:rsid w:val="00850152"/>
    <w:rsid w:val="00851991"/>
    <w:rsid w:val="0086271C"/>
    <w:rsid w:val="00862F79"/>
    <w:rsid w:val="008651AB"/>
    <w:rsid w:val="00865FFD"/>
    <w:rsid w:val="0087148E"/>
    <w:rsid w:val="0087438A"/>
    <w:rsid w:val="00875AF3"/>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C799A"/>
    <w:rsid w:val="008D15A2"/>
    <w:rsid w:val="00902B1C"/>
    <w:rsid w:val="00910B42"/>
    <w:rsid w:val="00913292"/>
    <w:rsid w:val="00915A2C"/>
    <w:rsid w:val="00930EBF"/>
    <w:rsid w:val="009330FF"/>
    <w:rsid w:val="00933604"/>
    <w:rsid w:val="009355C9"/>
    <w:rsid w:val="00935FFE"/>
    <w:rsid w:val="0093730D"/>
    <w:rsid w:val="00956D10"/>
    <w:rsid w:val="009618EF"/>
    <w:rsid w:val="00962B0E"/>
    <w:rsid w:val="009763AB"/>
    <w:rsid w:val="00984848"/>
    <w:rsid w:val="009A5118"/>
    <w:rsid w:val="009A7043"/>
    <w:rsid w:val="009B0F53"/>
    <w:rsid w:val="009C428C"/>
    <w:rsid w:val="009C5E07"/>
    <w:rsid w:val="009D202C"/>
    <w:rsid w:val="009D4CD0"/>
    <w:rsid w:val="009D4FC9"/>
    <w:rsid w:val="009D5CF5"/>
    <w:rsid w:val="009E1440"/>
    <w:rsid w:val="009E2792"/>
    <w:rsid w:val="009E588C"/>
    <w:rsid w:val="009E78E9"/>
    <w:rsid w:val="009F2C99"/>
    <w:rsid w:val="00A14811"/>
    <w:rsid w:val="00A217AF"/>
    <w:rsid w:val="00A33908"/>
    <w:rsid w:val="00A33D9D"/>
    <w:rsid w:val="00A34D5D"/>
    <w:rsid w:val="00A36AC2"/>
    <w:rsid w:val="00A40FD3"/>
    <w:rsid w:val="00A47073"/>
    <w:rsid w:val="00A55BBA"/>
    <w:rsid w:val="00A56E0B"/>
    <w:rsid w:val="00A608D0"/>
    <w:rsid w:val="00A62A68"/>
    <w:rsid w:val="00A66B52"/>
    <w:rsid w:val="00A66F90"/>
    <w:rsid w:val="00A716A5"/>
    <w:rsid w:val="00A74105"/>
    <w:rsid w:val="00A80220"/>
    <w:rsid w:val="00A84724"/>
    <w:rsid w:val="00AA101C"/>
    <w:rsid w:val="00AA1FFE"/>
    <w:rsid w:val="00AA71CB"/>
    <w:rsid w:val="00AC01C4"/>
    <w:rsid w:val="00AC28CF"/>
    <w:rsid w:val="00AC59CB"/>
    <w:rsid w:val="00AC7AC8"/>
    <w:rsid w:val="00AD23EB"/>
    <w:rsid w:val="00AD528A"/>
    <w:rsid w:val="00AE08AA"/>
    <w:rsid w:val="00AE2171"/>
    <w:rsid w:val="00AE4AF7"/>
    <w:rsid w:val="00AE7127"/>
    <w:rsid w:val="00AF6374"/>
    <w:rsid w:val="00B00C4D"/>
    <w:rsid w:val="00B02308"/>
    <w:rsid w:val="00B13768"/>
    <w:rsid w:val="00B225E4"/>
    <w:rsid w:val="00B24F7B"/>
    <w:rsid w:val="00B4176C"/>
    <w:rsid w:val="00B51ED1"/>
    <w:rsid w:val="00B560DD"/>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57E"/>
    <w:rsid w:val="00BF5F21"/>
    <w:rsid w:val="00BF60A2"/>
    <w:rsid w:val="00C23586"/>
    <w:rsid w:val="00C30D96"/>
    <w:rsid w:val="00C33410"/>
    <w:rsid w:val="00C367E9"/>
    <w:rsid w:val="00C517A8"/>
    <w:rsid w:val="00C60D43"/>
    <w:rsid w:val="00C70AE7"/>
    <w:rsid w:val="00C7439F"/>
    <w:rsid w:val="00C774A2"/>
    <w:rsid w:val="00C80D81"/>
    <w:rsid w:val="00C8158B"/>
    <w:rsid w:val="00C8391E"/>
    <w:rsid w:val="00C8565B"/>
    <w:rsid w:val="00C87966"/>
    <w:rsid w:val="00CB0256"/>
    <w:rsid w:val="00CB4D4D"/>
    <w:rsid w:val="00CB525B"/>
    <w:rsid w:val="00CB746B"/>
    <w:rsid w:val="00CC2C98"/>
    <w:rsid w:val="00CC4488"/>
    <w:rsid w:val="00CD6D0A"/>
    <w:rsid w:val="00CE095D"/>
    <w:rsid w:val="00CE2069"/>
    <w:rsid w:val="00CE2A84"/>
    <w:rsid w:val="00CE2AC4"/>
    <w:rsid w:val="00CE5762"/>
    <w:rsid w:val="00CF6CAC"/>
    <w:rsid w:val="00D03D1F"/>
    <w:rsid w:val="00D053AD"/>
    <w:rsid w:val="00D233F3"/>
    <w:rsid w:val="00D265E2"/>
    <w:rsid w:val="00D34C7C"/>
    <w:rsid w:val="00D40CAD"/>
    <w:rsid w:val="00D40E72"/>
    <w:rsid w:val="00D63A2C"/>
    <w:rsid w:val="00D6503C"/>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E02D91"/>
    <w:rsid w:val="00E068D1"/>
    <w:rsid w:val="00E06ABD"/>
    <w:rsid w:val="00E1062E"/>
    <w:rsid w:val="00E11DA5"/>
    <w:rsid w:val="00E21E53"/>
    <w:rsid w:val="00E41482"/>
    <w:rsid w:val="00E46A74"/>
    <w:rsid w:val="00E53CA3"/>
    <w:rsid w:val="00E569AB"/>
    <w:rsid w:val="00E64E22"/>
    <w:rsid w:val="00E6548E"/>
    <w:rsid w:val="00E73441"/>
    <w:rsid w:val="00E90AFC"/>
    <w:rsid w:val="00E94241"/>
    <w:rsid w:val="00E97527"/>
    <w:rsid w:val="00EA6E56"/>
    <w:rsid w:val="00EA6EA9"/>
    <w:rsid w:val="00EB7DC8"/>
    <w:rsid w:val="00EC0462"/>
    <w:rsid w:val="00EC49B6"/>
    <w:rsid w:val="00ED44E6"/>
    <w:rsid w:val="00ED5E94"/>
    <w:rsid w:val="00ED62A5"/>
    <w:rsid w:val="00ED6A14"/>
    <w:rsid w:val="00EE0423"/>
    <w:rsid w:val="00EE483B"/>
    <w:rsid w:val="00EF083F"/>
    <w:rsid w:val="00F03A33"/>
    <w:rsid w:val="00F12505"/>
    <w:rsid w:val="00F3156F"/>
    <w:rsid w:val="00F3461F"/>
    <w:rsid w:val="00F367AA"/>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D1103"/>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405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405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625C4-53DF-47BC-BAD7-D5B1270E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1484</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McKenzie, Ken</cp:lastModifiedBy>
  <cp:revision>55</cp:revision>
  <cp:lastPrinted>2015-07-23T17:25:00Z</cp:lastPrinted>
  <dcterms:created xsi:type="dcterms:W3CDTF">2017-10-31T16:17:00Z</dcterms:created>
  <dcterms:modified xsi:type="dcterms:W3CDTF">2017-11-15T18:33:00Z</dcterms:modified>
</cp:coreProperties>
</file>