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52A0A259" w14:textId="3195BB25" w:rsidR="009D4CD0" w:rsidRDefault="0087148E" w:rsidP="00AC5CE3">
            <w:pPr>
              <w:pStyle w:val="Heading1"/>
              <w:ind w:left="0"/>
              <w:rPr>
                <w:rFonts w:ascii="Times New Roman" w:hAnsi="Times New Roman"/>
              </w:rPr>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6EC29F4C" w14:textId="77777777" w:rsidR="00AC5CE3" w:rsidRDefault="00AC5CE3"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7D1E151A" w:rsidR="009D4CD0" w:rsidRDefault="003B0892" w:rsidP="009D4CD0">
            <w:pPr>
              <w:jc w:val="center"/>
              <w:rPr>
                <w:rFonts w:ascii="Times New Roman" w:hAnsi="Times New Roman"/>
                <w:b/>
                <w:sz w:val="28"/>
              </w:rPr>
            </w:pPr>
            <w:r>
              <w:rPr>
                <w:rFonts w:ascii="Times New Roman" w:hAnsi="Times New Roman"/>
                <w:b/>
                <w:sz w:val="28"/>
              </w:rPr>
              <w:t>THUR</w:t>
            </w:r>
            <w:r w:rsidR="009D4CD0">
              <w:rPr>
                <w:rFonts w:ascii="Times New Roman" w:hAnsi="Times New Roman"/>
                <w:b/>
                <w:sz w:val="28"/>
              </w:rPr>
              <w:t xml:space="preserve">SDAY, </w:t>
            </w:r>
            <w:r w:rsidR="000F5CD2">
              <w:rPr>
                <w:rFonts w:ascii="Times New Roman" w:hAnsi="Times New Roman"/>
                <w:b/>
                <w:sz w:val="28"/>
              </w:rPr>
              <w:t>NOVEMBER 21</w:t>
            </w:r>
            <w:r w:rsidR="00A84724">
              <w:rPr>
                <w:rFonts w:ascii="Times New Roman" w:hAnsi="Times New Roman"/>
                <w:b/>
                <w:sz w:val="28"/>
              </w:rPr>
              <w:t xml:space="preserve">, </w:t>
            </w:r>
            <w:r w:rsidR="00D52665">
              <w:rPr>
                <w:rFonts w:ascii="Times New Roman" w:hAnsi="Times New Roman"/>
                <w:b/>
                <w:sz w:val="28"/>
              </w:rPr>
              <w:t>201</w:t>
            </w:r>
            <w:r w:rsidR="00AF5AE5">
              <w:rPr>
                <w:rFonts w:ascii="Times New Roman" w:hAnsi="Times New Roman"/>
                <w:b/>
                <w:sz w:val="28"/>
              </w:rPr>
              <w:t>9</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17EC1038" w:rsidR="0013056A" w:rsidRPr="0013056A" w:rsidRDefault="00084869" w:rsidP="000808E4">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0808E4">
              <w:rPr>
                <w:rFonts w:ascii="Times New Roman" w:hAnsi="Times New Roman"/>
                <w:b w:val="0"/>
              </w:rPr>
              <w:t>Deputy City Clerk</w:t>
            </w:r>
          </w:p>
        </w:tc>
      </w:tr>
      <w:tr w:rsidR="002C0C8F" w:rsidRPr="0013056A" w14:paraId="20DE00A7" w14:textId="77777777" w:rsidTr="008651AB">
        <w:tc>
          <w:tcPr>
            <w:tcW w:w="4282" w:type="dxa"/>
          </w:tcPr>
          <w:p w14:paraId="0122BD38" w14:textId="30489C12" w:rsidR="0013056A" w:rsidRPr="0013056A" w:rsidRDefault="0013056A" w:rsidP="00433164">
            <w:pPr>
              <w:spacing w:before="60" w:after="60"/>
              <w:rPr>
                <w:rFonts w:ascii="Times New Roman" w:hAnsi="Times New Roman"/>
              </w:rPr>
            </w:pPr>
            <w:r w:rsidRPr="0013056A">
              <w:rPr>
                <w:rFonts w:ascii="Times New Roman" w:hAnsi="Times New Roman"/>
              </w:rPr>
              <w:t xml:space="preserve">Deputy Speaker Councillor </w:t>
            </w:r>
            <w:r w:rsidR="00433164">
              <w:rPr>
                <w:rFonts w:ascii="Times New Roman" w:hAnsi="Times New Roman"/>
              </w:rPr>
              <w:t>Browaty</w:t>
            </w:r>
          </w:p>
        </w:tc>
        <w:tc>
          <w:tcPr>
            <w:tcW w:w="5068" w:type="dxa"/>
          </w:tcPr>
          <w:p w14:paraId="2CC1C637" w14:textId="098B3B86" w:rsidR="0013056A" w:rsidRPr="0013056A" w:rsidRDefault="000F5CD2" w:rsidP="008B390B">
            <w:pPr>
              <w:pStyle w:val="Heading1"/>
              <w:spacing w:before="60" w:after="60"/>
              <w:ind w:left="0"/>
              <w:rPr>
                <w:rFonts w:ascii="Times New Roman" w:hAnsi="Times New Roman"/>
                <w:b w:val="0"/>
              </w:rPr>
            </w:pPr>
            <w:r>
              <w:rPr>
                <w:rFonts w:ascii="Times New Roman" w:hAnsi="Times New Roman"/>
                <w:b w:val="0"/>
                <w:color w:val="000000"/>
              </w:rPr>
              <w:t>Ms K. McMillan</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1E618EF5" w:rsidR="0013056A" w:rsidRPr="0013056A" w:rsidRDefault="000F5CD2" w:rsidP="000F5CD2">
            <w:pPr>
              <w:tabs>
                <w:tab w:val="left" w:pos="3600"/>
              </w:tabs>
              <w:spacing w:before="60" w:after="60"/>
              <w:rPr>
                <w:rFonts w:ascii="Times New Roman" w:hAnsi="Times New Roman"/>
              </w:rPr>
            </w:pPr>
            <w:r w:rsidRPr="00DF5CE3">
              <w:rPr>
                <w:rFonts w:ascii="Times New Roman" w:hAnsi="Times New Roman"/>
              </w:rPr>
              <w:t>Mr. M. Ruta, Interim</w:t>
            </w:r>
            <w:r w:rsidR="00CE095D" w:rsidRPr="00DF5CE3">
              <w:rPr>
                <w:rFonts w:ascii="Times New Roman" w:hAnsi="Times New Roman"/>
              </w:rPr>
              <w:t xml:space="preserve">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0F5004" w:rsidRPr="000F5004">
              <w:rPr>
                <w:rFonts w:ascii="Times New Roman" w:hAnsi="Times New Roman"/>
                <w:b w:val="0"/>
              </w:rPr>
              <w:t>Chief Corporate Services Officer</w:t>
            </w:r>
          </w:p>
        </w:tc>
      </w:tr>
      <w:tr w:rsidR="002C0C8F" w:rsidRPr="0013056A" w14:paraId="61A4AD86" w14:textId="77777777" w:rsidTr="008651AB">
        <w:tc>
          <w:tcPr>
            <w:tcW w:w="4282" w:type="dxa"/>
          </w:tcPr>
          <w:p w14:paraId="4FD3E6C0" w14:textId="0A47C4FD" w:rsidR="0013056A" w:rsidRPr="0013056A" w:rsidRDefault="0013056A" w:rsidP="00AC5CE3">
            <w:pPr>
              <w:spacing w:before="60" w:after="60"/>
              <w:rPr>
                <w:rFonts w:ascii="Times New Roman" w:hAnsi="Times New Roman"/>
              </w:rPr>
            </w:pPr>
            <w:r w:rsidRPr="0013056A">
              <w:rPr>
                <w:rFonts w:ascii="Times New Roman" w:hAnsi="Times New Roman"/>
              </w:rPr>
              <w:t xml:space="preserve">Councillor </w:t>
            </w:r>
            <w:r w:rsidR="00AC5CE3">
              <w:rPr>
                <w:rFonts w:ascii="Times New Roman" w:hAnsi="Times New Roman"/>
              </w:rPr>
              <w:t>Chambers</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AC5CE3" w:rsidRPr="0013056A" w14:paraId="1652BB2C" w14:textId="77777777" w:rsidTr="008651AB">
        <w:tc>
          <w:tcPr>
            <w:tcW w:w="4282" w:type="dxa"/>
          </w:tcPr>
          <w:p w14:paraId="3326E67B" w14:textId="7EE34865" w:rsidR="00AC5CE3" w:rsidRPr="0013056A" w:rsidRDefault="00AC5CE3" w:rsidP="0013056A">
            <w:pPr>
              <w:spacing w:before="60" w:after="60"/>
              <w:rPr>
                <w:rFonts w:ascii="Times New Roman" w:hAnsi="Times New Roman"/>
              </w:rPr>
            </w:pPr>
            <w:r>
              <w:rPr>
                <w:rFonts w:ascii="Times New Roman" w:hAnsi="Times New Roman"/>
              </w:rPr>
              <w:t>Councillor Klein</w:t>
            </w:r>
          </w:p>
        </w:tc>
        <w:tc>
          <w:tcPr>
            <w:tcW w:w="5068" w:type="dxa"/>
          </w:tcPr>
          <w:p w14:paraId="7664DBD7" w14:textId="77777777" w:rsidR="00AC5CE3" w:rsidRPr="0013056A" w:rsidRDefault="00AC5CE3"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705D3A7B" w:rsidR="0013056A" w:rsidRPr="0013056A" w:rsidRDefault="0013056A" w:rsidP="00AC5CE3">
            <w:pPr>
              <w:spacing w:before="60" w:after="60"/>
              <w:rPr>
                <w:rFonts w:ascii="Times New Roman" w:hAnsi="Times New Roman"/>
              </w:rPr>
            </w:pPr>
            <w:r w:rsidRPr="0013056A">
              <w:rPr>
                <w:rFonts w:ascii="Times New Roman" w:hAnsi="Times New Roman"/>
              </w:rPr>
              <w:t xml:space="preserve">Councillor </w:t>
            </w:r>
            <w:r w:rsidR="00AC5CE3">
              <w:rPr>
                <w:rFonts w:ascii="Times New Roman" w:hAnsi="Times New Roman"/>
              </w:rPr>
              <w:t>Nason</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3998130" w:rsidR="0013056A" w:rsidRPr="0013056A" w:rsidRDefault="0013056A" w:rsidP="00AC5CE3">
            <w:pPr>
              <w:spacing w:before="60" w:after="60"/>
              <w:rPr>
                <w:rFonts w:ascii="Times New Roman" w:hAnsi="Times New Roman"/>
              </w:rPr>
            </w:pPr>
            <w:r w:rsidRPr="0013056A">
              <w:rPr>
                <w:rFonts w:ascii="Times New Roman" w:hAnsi="Times New Roman"/>
              </w:rPr>
              <w:t xml:space="preserve">Councillor </w:t>
            </w:r>
            <w:r w:rsidR="00AC5CE3">
              <w:rPr>
                <w:rFonts w:ascii="Times New Roman" w:hAnsi="Times New Roman"/>
              </w:rPr>
              <w:t>Rollins</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AC5CE3" w:rsidRPr="0013056A" w14:paraId="12A2DE28" w14:textId="77777777" w:rsidTr="008651AB">
        <w:tc>
          <w:tcPr>
            <w:tcW w:w="4282" w:type="dxa"/>
          </w:tcPr>
          <w:p w14:paraId="6F6EC2BC" w14:textId="0D3151F1" w:rsidR="00AC5CE3" w:rsidRPr="0013056A" w:rsidRDefault="00AC5CE3" w:rsidP="00AC5CE3">
            <w:pPr>
              <w:spacing w:before="60" w:after="60"/>
              <w:rPr>
                <w:rFonts w:ascii="Times New Roman" w:hAnsi="Times New Roman"/>
              </w:rPr>
            </w:pPr>
            <w:r>
              <w:rPr>
                <w:rFonts w:ascii="Times New Roman" w:hAnsi="Times New Roman"/>
              </w:rPr>
              <w:t>Councillor Santos</w:t>
            </w:r>
          </w:p>
        </w:tc>
        <w:tc>
          <w:tcPr>
            <w:tcW w:w="5068" w:type="dxa"/>
          </w:tcPr>
          <w:p w14:paraId="07318AB4" w14:textId="77777777" w:rsidR="00AC5CE3" w:rsidRPr="0013056A" w:rsidRDefault="00AC5CE3"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35F82347"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F04EF0">
              <w:rPr>
                <w:rFonts w:ascii="Times New Roman" w:hAnsi="Times New Roman"/>
                <w:b/>
                <w:sz w:val="28"/>
                <w:u w:val="single"/>
              </w:rPr>
              <w:t>NOVEMBER 21</w:t>
            </w:r>
            <w:r>
              <w:rPr>
                <w:rFonts w:ascii="Times New Roman" w:hAnsi="Times New Roman"/>
                <w:b/>
                <w:sz w:val="28"/>
                <w:u w:val="single"/>
              </w:rPr>
              <w:t xml:space="preserve">, </w:t>
            </w:r>
            <w:r w:rsidR="00D52665">
              <w:rPr>
                <w:rFonts w:ascii="Times New Roman" w:hAnsi="Times New Roman"/>
                <w:b/>
                <w:sz w:val="28"/>
                <w:u w:val="single"/>
              </w:rPr>
              <w:t>201</w:t>
            </w:r>
            <w:r w:rsidR="00AF5AE5">
              <w:rPr>
                <w:rFonts w:ascii="Times New Roman" w:hAnsi="Times New Roman"/>
                <w:b/>
                <w:sz w:val="28"/>
                <w:u w:val="single"/>
              </w:rPr>
              <w:t>9</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59C7F93B"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B51567">
              <w:rPr>
                <w:rFonts w:ascii="Times New Roman" w:hAnsi="Times New Roman"/>
                <w:b/>
                <w:sz w:val="20"/>
              </w:rPr>
              <w:t>November 5, 2019</w:t>
            </w:r>
            <w:r w:rsidR="00B51567">
              <w:rPr>
                <w:rFonts w:ascii="Times New Roman" w:hAnsi="Times New Roman"/>
                <w:b/>
                <w:sz w:val="20"/>
              </w:rPr>
              <w:tab/>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584DCEB1" w:rsidR="00523C51" w:rsidRPr="00994B85" w:rsidRDefault="00994B85" w:rsidP="00994B85">
            <w:pPr>
              <w:rPr>
                <w:rFonts w:ascii="Times New Roman" w:hAnsi="Times New Roman"/>
                <w:bCs/>
                <w:sz w:val="20"/>
              </w:rPr>
            </w:pPr>
            <w:r w:rsidRPr="00F6706B">
              <w:rPr>
                <w:rFonts w:ascii="Times New Roman" w:hAnsi="Times New Roman"/>
                <w:bCs/>
                <w:sz w:val="20"/>
              </w:rPr>
              <w:t>In-Camera By-law Amendment</w:t>
            </w:r>
          </w:p>
        </w:tc>
        <w:tc>
          <w:tcPr>
            <w:tcW w:w="2143" w:type="dxa"/>
          </w:tcPr>
          <w:p w14:paraId="32A24864" w14:textId="0929B237" w:rsidR="00523C51" w:rsidRPr="00B47E4D" w:rsidRDefault="00EC26C9" w:rsidP="00285811">
            <w:pPr>
              <w:spacing w:before="60" w:after="60"/>
              <w:jc w:val="center"/>
              <w:rPr>
                <w:rFonts w:ascii="Times New Roman" w:hAnsi="Times New Roman"/>
                <w:sz w:val="20"/>
              </w:rPr>
            </w:pPr>
            <w:r w:rsidRPr="00B47E4D">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32D3CC15" w:rsidR="00523C51" w:rsidRPr="00BF5F21" w:rsidRDefault="00994B85" w:rsidP="00285811">
            <w:pPr>
              <w:spacing w:before="60" w:after="60"/>
              <w:rPr>
                <w:rFonts w:ascii="Times New Roman" w:hAnsi="Times New Roman"/>
                <w:bCs/>
                <w:sz w:val="20"/>
                <w:lang w:val="en-CA"/>
              </w:rPr>
            </w:pPr>
            <w:r w:rsidRPr="00994B85">
              <w:rPr>
                <w:rFonts w:ascii="Times New Roman" w:hAnsi="Times New Roman"/>
                <w:bCs/>
                <w:sz w:val="20"/>
                <w:lang w:val="en-CA"/>
              </w:rPr>
              <w:t>Subdivision and Rezoning – 691 Wolseley Avenue and 62 Sherbrook Street - DASZ 26/201</w:t>
            </w:r>
            <w:r>
              <w:rPr>
                <w:rFonts w:ascii="Times New Roman" w:hAnsi="Times New Roman"/>
                <w:bCs/>
                <w:sz w:val="20"/>
                <w:lang w:val="en-CA"/>
              </w:rPr>
              <w:t>9</w:t>
            </w:r>
          </w:p>
        </w:tc>
        <w:tc>
          <w:tcPr>
            <w:tcW w:w="2143" w:type="dxa"/>
          </w:tcPr>
          <w:p w14:paraId="7040C20A" w14:textId="2E843530" w:rsidR="00523C51" w:rsidRPr="00B47E4D" w:rsidRDefault="00EC26C9" w:rsidP="00285811">
            <w:pPr>
              <w:spacing w:before="60" w:after="60"/>
              <w:jc w:val="center"/>
              <w:rPr>
                <w:rFonts w:ascii="Times New Roman" w:hAnsi="Times New Roman"/>
                <w:sz w:val="20"/>
              </w:rPr>
            </w:pPr>
            <w:r w:rsidRPr="00B47E4D">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6A9ACEFF" w:rsidR="00523C51" w:rsidRPr="00BF5F21" w:rsidRDefault="00994B85" w:rsidP="00285811">
            <w:pPr>
              <w:spacing w:before="60" w:after="60"/>
              <w:rPr>
                <w:rFonts w:ascii="Times New Roman" w:hAnsi="Times New Roman"/>
                <w:bCs/>
                <w:sz w:val="20"/>
                <w:lang w:val="en-CA"/>
              </w:rPr>
            </w:pPr>
            <w:r w:rsidRPr="00994B85">
              <w:rPr>
                <w:rFonts w:ascii="Times New Roman" w:hAnsi="Times New Roman"/>
                <w:bCs/>
                <w:sz w:val="20"/>
              </w:rPr>
              <w:t>Impact Fee Review</w:t>
            </w:r>
          </w:p>
        </w:tc>
        <w:tc>
          <w:tcPr>
            <w:tcW w:w="2143" w:type="dxa"/>
          </w:tcPr>
          <w:p w14:paraId="5B6722BF" w14:textId="77777777" w:rsidR="00523C51" w:rsidRPr="00433164" w:rsidRDefault="00EC26C9" w:rsidP="00EC26C9">
            <w:pPr>
              <w:spacing w:before="60" w:after="60"/>
              <w:jc w:val="center"/>
              <w:rPr>
                <w:rFonts w:ascii="Times New Roman" w:hAnsi="Times New Roman"/>
                <w:sz w:val="16"/>
                <w:szCs w:val="16"/>
              </w:rPr>
            </w:pPr>
            <w:r w:rsidRPr="00B47E4D">
              <w:rPr>
                <w:rFonts w:ascii="Times New Roman" w:hAnsi="Times New Roman"/>
                <w:sz w:val="20"/>
              </w:rPr>
              <w:t>365 DAY EXTENSION OF TIME</w:t>
            </w:r>
            <w:r w:rsidR="00230D3B">
              <w:rPr>
                <w:rFonts w:ascii="Times New Roman" w:hAnsi="Times New Roman"/>
                <w:sz w:val="20"/>
              </w:rPr>
              <w:t xml:space="preserve"> GRANTED</w:t>
            </w:r>
            <w:r w:rsidR="00433164">
              <w:rPr>
                <w:rFonts w:ascii="Times New Roman" w:hAnsi="Times New Roman"/>
                <w:sz w:val="20"/>
              </w:rPr>
              <w:t xml:space="preserve"> </w:t>
            </w:r>
            <w:r w:rsidR="00433164" w:rsidRPr="00433164">
              <w:rPr>
                <w:rFonts w:ascii="Times New Roman" w:hAnsi="Times New Roman"/>
                <w:sz w:val="16"/>
                <w:szCs w:val="16"/>
              </w:rPr>
              <w:t>(Recommendation 1)</w:t>
            </w:r>
          </w:p>
          <w:p w14:paraId="5F37D6B0" w14:textId="3CA7FAE8" w:rsidR="00433164" w:rsidRPr="00B47E4D" w:rsidRDefault="00433164" w:rsidP="00EC26C9">
            <w:pPr>
              <w:spacing w:before="60" w:after="60"/>
              <w:jc w:val="center"/>
              <w:rPr>
                <w:rFonts w:ascii="Times New Roman" w:hAnsi="Times New Roman"/>
                <w:sz w:val="20"/>
              </w:rPr>
            </w:pPr>
            <w:r w:rsidRPr="00433164">
              <w:rPr>
                <w:rFonts w:ascii="Times New Roman" w:hAnsi="Times New Roman"/>
                <w:sz w:val="20"/>
              </w:rPr>
              <w:t>ADOPTED</w:t>
            </w:r>
            <w:r w:rsidRPr="00433164">
              <w:rPr>
                <w:rFonts w:ascii="Times New Roman" w:hAnsi="Times New Roman"/>
                <w:sz w:val="16"/>
                <w:szCs w:val="16"/>
              </w:rPr>
              <w:t xml:space="preserve"> (Recommendations 2 and 3)</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11192507" w:rsidR="00523C51" w:rsidRPr="00BF5F21" w:rsidRDefault="00994B85" w:rsidP="00994B85">
            <w:pPr>
              <w:spacing w:before="60" w:after="60"/>
              <w:rPr>
                <w:rFonts w:ascii="Times New Roman" w:hAnsi="Times New Roman"/>
                <w:bCs/>
                <w:sz w:val="20"/>
                <w:lang w:val="en-CA"/>
              </w:rPr>
            </w:pPr>
            <w:r w:rsidRPr="00994B85">
              <w:rPr>
                <w:rFonts w:ascii="Times New Roman" w:hAnsi="Times New Roman"/>
                <w:bCs/>
                <w:sz w:val="20"/>
                <w:lang w:val="en-CA"/>
              </w:rPr>
              <w:t>2018 Single Source Assignments for Consultants, Goods and Services</w:t>
            </w:r>
          </w:p>
        </w:tc>
        <w:tc>
          <w:tcPr>
            <w:tcW w:w="2143" w:type="dxa"/>
          </w:tcPr>
          <w:p w14:paraId="45C324EE" w14:textId="02DFCA4A" w:rsidR="00523C51" w:rsidRPr="00B47E4D" w:rsidRDefault="00206E8F" w:rsidP="00285811">
            <w:pPr>
              <w:spacing w:before="60" w:after="60"/>
              <w:jc w:val="center"/>
              <w:rPr>
                <w:rFonts w:ascii="Times New Roman" w:hAnsi="Times New Roman"/>
                <w:sz w:val="20"/>
              </w:rPr>
            </w:pPr>
            <w:r w:rsidRPr="00B47E4D">
              <w:rPr>
                <w:rFonts w:ascii="Times New Roman" w:hAnsi="Times New Roman"/>
                <w:sz w:val="20"/>
              </w:rPr>
              <w:t>RECEIVED AS INFORMATION</w:t>
            </w:r>
          </w:p>
        </w:tc>
      </w:tr>
      <w:tr w:rsidR="00994B85" w14:paraId="6B91EA1A" w14:textId="77777777" w:rsidTr="00DB07EB">
        <w:tc>
          <w:tcPr>
            <w:tcW w:w="342" w:type="dxa"/>
          </w:tcPr>
          <w:p w14:paraId="3DCF94D4" w14:textId="57CEE8C5" w:rsidR="00994B85" w:rsidRDefault="00994B85"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5F8D6567" w14:textId="7E726B1E" w:rsidR="00994B85" w:rsidRPr="00BF5F21" w:rsidRDefault="00994B85" w:rsidP="00994B85">
            <w:pPr>
              <w:spacing w:before="60" w:after="60"/>
              <w:rPr>
                <w:rFonts w:ascii="Times New Roman" w:hAnsi="Times New Roman"/>
                <w:bCs/>
                <w:sz w:val="20"/>
                <w:lang w:val="en-CA"/>
              </w:rPr>
            </w:pPr>
            <w:r w:rsidRPr="00994B85">
              <w:rPr>
                <w:rFonts w:ascii="Times New Roman" w:hAnsi="Times New Roman"/>
                <w:bCs/>
                <w:sz w:val="20"/>
                <w:lang w:val="en-CA"/>
              </w:rPr>
              <w:t>Natural Resources Canada Funding for Electric Charging Infrastructure</w:t>
            </w:r>
          </w:p>
        </w:tc>
        <w:tc>
          <w:tcPr>
            <w:tcW w:w="2143" w:type="dxa"/>
          </w:tcPr>
          <w:p w14:paraId="4E77F8D5" w14:textId="3DECB1F5" w:rsidR="00994B85" w:rsidRPr="00B47E4D" w:rsidRDefault="00206E8F" w:rsidP="00285811">
            <w:pPr>
              <w:spacing w:before="60" w:after="60"/>
              <w:jc w:val="center"/>
              <w:rPr>
                <w:rFonts w:ascii="Times New Roman" w:hAnsi="Times New Roman"/>
                <w:sz w:val="20"/>
              </w:rPr>
            </w:pPr>
            <w:r w:rsidRPr="00B47E4D">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47F532DE"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B51567">
              <w:rPr>
                <w:rFonts w:ascii="Times New Roman" w:hAnsi="Times New Roman"/>
                <w:b/>
                <w:sz w:val="20"/>
              </w:rPr>
              <w:t>November 12, 2019</w:t>
            </w:r>
            <w:r w:rsidR="00B51567">
              <w:rPr>
                <w:rFonts w:ascii="Times New Roman" w:hAnsi="Times New Roman"/>
                <w:b/>
                <w:sz w:val="20"/>
              </w:rPr>
              <w:tab/>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291F542A" w:rsidR="00523C51" w:rsidRPr="00623961" w:rsidRDefault="00623961" w:rsidP="00F87D78">
            <w:pPr>
              <w:tabs>
                <w:tab w:val="left" w:pos="720"/>
                <w:tab w:val="right" w:leader="dot" w:pos="9360"/>
              </w:tabs>
              <w:ind w:left="1440" w:hanging="1440"/>
              <w:rPr>
                <w:sz w:val="20"/>
              </w:rPr>
            </w:pPr>
            <w:r w:rsidRPr="00506359">
              <w:rPr>
                <w:sz w:val="20"/>
              </w:rPr>
              <w:t>Property Tax Credit</w:t>
            </w:r>
          </w:p>
        </w:tc>
        <w:tc>
          <w:tcPr>
            <w:tcW w:w="2134" w:type="dxa"/>
          </w:tcPr>
          <w:p w14:paraId="7C57CD84" w14:textId="6DDA0D59" w:rsidR="00523C51" w:rsidRDefault="00BC05D4" w:rsidP="006A084A">
            <w:pPr>
              <w:spacing w:before="60" w:after="60"/>
              <w:jc w:val="center"/>
              <w:rPr>
                <w:rFonts w:ascii="Times New Roman" w:hAnsi="Times New Roman"/>
              </w:rPr>
            </w:pPr>
            <w:r w:rsidRPr="00B47E4D">
              <w:rPr>
                <w:rFonts w:ascii="Times New Roman" w:hAnsi="Times New Roman"/>
                <w:sz w:val="20"/>
              </w:rPr>
              <w:t>ADOPTED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454B1011" w:rsidR="00523C51" w:rsidRPr="00BF5F21" w:rsidRDefault="00623961" w:rsidP="00433164">
            <w:pPr>
              <w:tabs>
                <w:tab w:val="right" w:leader="dot" w:pos="9360"/>
              </w:tabs>
              <w:rPr>
                <w:rFonts w:ascii="Times New Roman" w:hAnsi="Times New Roman"/>
                <w:bCs/>
                <w:sz w:val="20"/>
                <w:lang w:val="en-CA"/>
              </w:rPr>
            </w:pPr>
            <w:r w:rsidRPr="000128B4">
              <w:rPr>
                <w:sz w:val="20"/>
              </w:rPr>
              <w:t>Discount(s) to be allowed for the Prepayment of 2020 Realty, Personal Property and Business Taxes</w:t>
            </w:r>
          </w:p>
        </w:tc>
        <w:tc>
          <w:tcPr>
            <w:tcW w:w="2134" w:type="dxa"/>
          </w:tcPr>
          <w:p w14:paraId="20E68A9C" w14:textId="6D09096F" w:rsidR="00523C51" w:rsidRDefault="00BC05D4" w:rsidP="006A084A">
            <w:pPr>
              <w:spacing w:before="60" w:after="60"/>
              <w:jc w:val="center"/>
              <w:rPr>
                <w:rFonts w:ascii="Times New Roman" w:hAnsi="Times New Roman"/>
              </w:rPr>
            </w:pPr>
            <w:r w:rsidRPr="00B47E4D">
              <w:rPr>
                <w:rFonts w:ascii="Times New Roman" w:hAnsi="Times New Roman"/>
                <w:sz w:val="20"/>
              </w:rPr>
              <w:t>ADOPTED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3BE2D52F" w:rsidR="00523C51" w:rsidRPr="00BF5F21" w:rsidRDefault="00623961" w:rsidP="00585FB4">
            <w:pPr>
              <w:tabs>
                <w:tab w:val="left" w:pos="720"/>
                <w:tab w:val="right" w:leader="dot" w:pos="9360"/>
              </w:tabs>
              <w:ind w:left="725" w:hanging="725"/>
              <w:rPr>
                <w:rFonts w:ascii="Times New Roman" w:hAnsi="Times New Roman"/>
                <w:bCs/>
                <w:sz w:val="20"/>
                <w:lang w:val="en-CA"/>
              </w:rPr>
            </w:pPr>
            <w:r w:rsidRPr="009E378B">
              <w:rPr>
                <w:sz w:val="20"/>
              </w:rPr>
              <w:t>Revisions to the Winnipeg Poli</w:t>
            </w:r>
            <w:r>
              <w:rPr>
                <w:sz w:val="20"/>
              </w:rPr>
              <w:t xml:space="preserve">ce Pension By-law No. 126/2011 </w:t>
            </w:r>
          </w:p>
        </w:tc>
        <w:tc>
          <w:tcPr>
            <w:tcW w:w="2134" w:type="dxa"/>
          </w:tcPr>
          <w:p w14:paraId="2FA5C3E9" w14:textId="77777777" w:rsidR="00585FB4" w:rsidRDefault="008B390B" w:rsidP="008B390B">
            <w:pPr>
              <w:spacing w:before="60" w:after="60"/>
              <w:jc w:val="center"/>
              <w:rPr>
                <w:rFonts w:ascii="Times New Roman" w:hAnsi="Times New Roman"/>
                <w:sz w:val="20"/>
              </w:rPr>
            </w:pPr>
            <w:r w:rsidRPr="008B390B">
              <w:rPr>
                <w:rFonts w:ascii="Times New Roman" w:hAnsi="Times New Roman"/>
                <w:sz w:val="20"/>
              </w:rPr>
              <w:t xml:space="preserve">AMENDED AND ADOPTED </w:t>
            </w:r>
          </w:p>
          <w:p w14:paraId="396A8509" w14:textId="0559896E" w:rsidR="00523C51" w:rsidRDefault="008B390B" w:rsidP="008B390B">
            <w:pPr>
              <w:spacing w:before="60" w:after="60"/>
              <w:jc w:val="center"/>
              <w:rPr>
                <w:rFonts w:ascii="Times New Roman" w:hAnsi="Times New Roman"/>
              </w:rPr>
            </w:pPr>
            <w:r w:rsidRPr="008B390B">
              <w:rPr>
                <w:rFonts w:ascii="Times New Roman" w:hAnsi="Times New Roman"/>
                <w:sz w:val="20"/>
              </w:rPr>
              <w:t xml:space="preserve">(See Motion </w:t>
            </w:r>
            <w:r w:rsidRPr="00AF0C5C">
              <w:rPr>
                <w:rFonts w:ascii="Times New Roman" w:hAnsi="Times New Roman"/>
                <w:sz w:val="20"/>
              </w:rPr>
              <w:t>1</w:t>
            </w:r>
            <w:r w:rsidRPr="008B390B">
              <w:rPr>
                <w:rFonts w:ascii="Times New Roman" w:hAnsi="Times New Roman"/>
                <w:sz w:val="20"/>
              </w:rPr>
              <w:t>)</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2FAB312F" w:rsidR="00523C51" w:rsidRPr="00BF5F21" w:rsidRDefault="00623961" w:rsidP="00433164">
            <w:pPr>
              <w:spacing w:before="60" w:after="60"/>
              <w:ind w:left="5" w:hanging="5"/>
              <w:rPr>
                <w:rFonts w:ascii="Times New Roman" w:hAnsi="Times New Roman"/>
                <w:bCs/>
                <w:sz w:val="20"/>
                <w:lang w:val="en-CA"/>
              </w:rPr>
            </w:pPr>
            <w:r w:rsidRPr="00623961">
              <w:rPr>
                <w:rFonts w:ascii="Times New Roman" w:hAnsi="Times New Roman"/>
                <w:bCs/>
                <w:sz w:val="20"/>
                <w:lang w:val="en-CA"/>
              </w:rPr>
              <w:t>Audit of Procurement for the Pedestrian and Cycling Strategies and Review of the Employee Code of Conduct –  Status of Audit Recommendations 2019 Quarter 3</w:t>
            </w:r>
          </w:p>
        </w:tc>
        <w:tc>
          <w:tcPr>
            <w:tcW w:w="2134" w:type="dxa"/>
          </w:tcPr>
          <w:p w14:paraId="280E7D5F" w14:textId="3FCB4B52" w:rsidR="00523C51" w:rsidRDefault="00BC05D4" w:rsidP="006A084A">
            <w:pPr>
              <w:spacing w:before="60" w:after="60"/>
              <w:jc w:val="center"/>
              <w:rPr>
                <w:rFonts w:ascii="Times New Roman" w:hAnsi="Times New Roman"/>
              </w:rPr>
            </w:pPr>
            <w:r w:rsidRPr="00B47E4D">
              <w:rPr>
                <w:rFonts w:ascii="Times New Roman" w:hAnsi="Times New Roman"/>
                <w:sz w:val="20"/>
              </w:rPr>
              <w:t>RECEIVED AS INFORMATION</w:t>
            </w:r>
          </w:p>
        </w:tc>
      </w:tr>
      <w:tr w:rsidR="00523C51" w14:paraId="0AAC745E" w14:textId="77777777" w:rsidTr="00DB07EB">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286CFE5F" w:rsidR="00523C51" w:rsidRPr="006A084A" w:rsidRDefault="00623961" w:rsidP="00433164">
            <w:pPr>
              <w:tabs>
                <w:tab w:val="left" w:pos="1440"/>
                <w:tab w:val="left" w:pos="2160"/>
                <w:tab w:val="right" w:leader="dot" w:pos="10800"/>
              </w:tabs>
              <w:spacing w:before="60" w:after="60"/>
              <w:ind w:left="5" w:hanging="5"/>
              <w:rPr>
                <w:rFonts w:ascii="Times New Roman" w:hAnsi="Times New Roman"/>
                <w:sz w:val="20"/>
              </w:rPr>
            </w:pPr>
            <w:r w:rsidRPr="00623961">
              <w:rPr>
                <w:rFonts w:ascii="Times New Roman" w:hAnsi="Times New Roman"/>
                <w:sz w:val="20"/>
              </w:rPr>
              <w:t xml:space="preserve">Southwest Rapid </w:t>
            </w:r>
            <w:proofErr w:type="spellStart"/>
            <w:r w:rsidRPr="00623961">
              <w:rPr>
                <w:rFonts w:ascii="Times New Roman" w:hAnsi="Times New Roman"/>
                <w:sz w:val="20"/>
              </w:rPr>
              <w:t>Transitway</w:t>
            </w:r>
            <w:proofErr w:type="spellEnd"/>
            <w:r w:rsidRPr="00623961">
              <w:rPr>
                <w:rFonts w:ascii="Times New Roman" w:hAnsi="Times New Roman"/>
                <w:sz w:val="20"/>
              </w:rPr>
              <w:t xml:space="preserve"> (Stage 2) and Pembina Highway Underp</w:t>
            </w:r>
            <w:r>
              <w:rPr>
                <w:rFonts w:ascii="Times New Roman" w:hAnsi="Times New Roman"/>
                <w:sz w:val="20"/>
              </w:rPr>
              <w:t xml:space="preserve">ass Capital Integration Project </w:t>
            </w:r>
            <w:r w:rsidRPr="00623961">
              <w:rPr>
                <w:rFonts w:ascii="Times New Roman" w:hAnsi="Times New Roman"/>
                <w:sz w:val="20"/>
              </w:rPr>
              <w:t>Audit – July 1 to November 30, 2018</w:t>
            </w:r>
          </w:p>
        </w:tc>
        <w:tc>
          <w:tcPr>
            <w:tcW w:w="2134" w:type="dxa"/>
          </w:tcPr>
          <w:p w14:paraId="06C690C4" w14:textId="5182B4A3" w:rsidR="00523C51" w:rsidRDefault="00BC05D4" w:rsidP="006A084A">
            <w:pPr>
              <w:spacing w:before="60" w:after="60"/>
              <w:jc w:val="center"/>
              <w:rPr>
                <w:rFonts w:ascii="Times New Roman" w:hAnsi="Times New Roman"/>
                <w:sz w:val="20"/>
              </w:rPr>
            </w:pPr>
            <w:r w:rsidRPr="00B47E4D">
              <w:rPr>
                <w:rFonts w:ascii="Times New Roman" w:hAnsi="Times New Roman"/>
                <w:sz w:val="20"/>
              </w:rPr>
              <w:t>RECEIVED AS INFORMATION</w:t>
            </w:r>
          </w:p>
        </w:tc>
      </w:tr>
      <w:tr w:rsidR="00523C51" w14:paraId="63B2C9E6" w14:textId="77777777" w:rsidTr="00DB07EB">
        <w:tc>
          <w:tcPr>
            <w:tcW w:w="342"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0E593AC4" w:rsidR="00523C51" w:rsidRPr="00676FAA" w:rsidRDefault="00623961" w:rsidP="00433164">
            <w:pPr>
              <w:tabs>
                <w:tab w:val="right" w:leader="dot" w:pos="9360"/>
              </w:tabs>
              <w:ind w:left="5" w:hanging="5"/>
              <w:rPr>
                <w:rFonts w:ascii="Times New Roman" w:hAnsi="Times New Roman"/>
                <w:sz w:val="20"/>
              </w:rPr>
            </w:pPr>
            <w:r w:rsidRPr="00494F01">
              <w:rPr>
                <w:sz w:val="20"/>
              </w:rPr>
              <w:t>New Fire Paramedic Stations Construction Project –</w:t>
            </w:r>
            <w:r>
              <w:rPr>
                <w:sz w:val="20"/>
              </w:rPr>
              <w:t xml:space="preserve"> </w:t>
            </w:r>
            <w:r w:rsidRPr="00494F01">
              <w:rPr>
                <w:sz w:val="20"/>
              </w:rPr>
              <w:t>Status of Audit Recommendations 2019 Quarter 3</w:t>
            </w:r>
          </w:p>
        </w:tc>
        <w:tc>
          <w:tcPr>
            <w:tcW w:w="2134" w:type="dxa"/>
          </w:tcPr>
          <w:p w14:paraId="4139DBD1" w14:textId="5DDE1589" w:rsidR="00523C51" w:rsidRDefault="00BC05D4" w:rsidP="006A084A">
            <w:pPr>
              <w:spacing w:before="60" w:after="60"/>
              <w:jc w:val="center"/>
              <w:rPr>
                <w:rFonts w:ascii="Times New Roman" w:hAnsi="Times New Roman"/>
                <w:sz w:val="20"/>
              </w:rPr>
            </w:pPr>
            <w:r w:rsidRPr="00B47E4D">
              <w:rPr>
                <w:rFonts w:ascii="Times New Roman" w:hAnsi="Times New Roman"/>
                <w:sz w:val="20"/>
              </w:rPr>
              <w:t>RECEIVED AS INFORMATION</w:t>
            </w:r>
          </w:p>
        </w:tc>
      </w:tr>
      <w:tr w:rsidR="00523C51" w14:paraId="73D6A59C" w14:textId="77777777" w:rsidTr="00DB07EB">
        <w:tc>
          <w:tcPr>
            <w:tcW w:w="342"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5B5F9176" w:rsidR="00523C51" w:rsidRPr="00676FAA" w:rsidRDefault="00623961" w:rsidP="00585FB4">
            <w:pPr>
              <w:tabs>
                <w:tab w:val="left" w:pos="720"/>
                <w:tab w:val="left" w:pos="1440"/>
                <w:tab w:val="left" w:pos="2160"/>
                <w:tab w:val="right" w:leader="dot" w:pos="10800"/>
              </w:tabs>
              <w:spacing w:before="60" w:after="60"/>
              <w:ind w:left="725" w:hanging="725"/>
              <w:rPr>
                <w:rFonts w:ascii="Times New Roman" w:hAnsi="Times New Roman"/>
                <w:bCs/>
                <w:sz w:val="20"/>
                <w:lang w:val="en-CA"/>
              </w:rPr>
            </w:pPr>
            <w:r w:rsidRPr="00623961">
              <w:rPr>
                <w:rFonts w:ascii="Times New Roman" w:hAnsi="Times New Roman"/>
                <w:bCs/>
                <w:sz w:val="20"/>
                <w:lang w:val="en-CA"/>
              </w:rPr>
              <w:t xml:space="preserve">Winnipeg Police Service Headquarters Construction Project – </w:t>
            </w:r>
            <w:r>
              <w:rPr>
                <w:rFonts w:ascii="Times New Roman" w:hAnsi="Times New Roman"/>
                <w:bCs/>
                <w:sz w:val="20"/>
                <w:lang w:val="en-CA"/>
              </w:rPr>
              <w:t xml:space="preserve"> </w:t>
            </w:r>
            <w:r w:rsidRPr="00623961">
              <w:rPr>
                <w:rFonts w:ascii="Times New Roman" w:hAnsi="Times New Roman"/>
                <w:bCs/>
                <w:sz w:val="20"/>
                <w:lang w:val="en-CA"/>
              </w:rPr>
              <w:t>Status of Audit Recommendations</w:t>
            </w:r>
          </w:p>
        </w:tc>
        <w:tc>
          <w:tcPr>
            <w:tcW w:w="2134" w:type="dxa"/>
          </w:tcPr>
          <w:p w14:paraId="6E093F84" w14:textId="2BED16B1" w:rsidR="00523C51" w:rsidRDefault="00BC05D4" w:rsidP="006A084A">
            <w:pPr>
              <w:spacing w:before="60" w:after="60"/>
              <w:jc w:val="center"/>
              <w:rPr>
                <w:rFonts w:ascii="Times New Roman" w:hAnsi="Times New Roman"/>
                <w:sz w:val="20"/>
              </w:rPr>
            </w:pPr>
            <w:r w:rsidRPr="00B47E4D">
              <w:rPr>
                <w:rFonts w:ascii="Times New Roman" w:hAnsi="Times New Roman"/>
                <w:sz w:val="20"/>
              </w:rPr>
              <w:t>RECEIVED AS INFORMATION</w:t>
            </w:r>
          </w:p>
        </w:tc>
      </w:tr>
    </w:tbl>
    <w:p w14:paraId="292EE88D" w14:textId="77777777" w:rsidR="006A084A" w:rsidRDefault="006A084A" w:rsidP="00285811">
      <w:pPr>
        <w:rPr>
          <w:rFonts w:ascii="Times New Roman" w:hAnsi="Times New Roman"/>
          <w:sz w:val="20"/>
        </w:rPr>
      </w:pPr>
    </w:p>
    <w:p w14:paraId="391403B4" w14:textId="77777777" w:rsidR="000B466D" w:rsidRDefault="000B466D" w:rsidP="000B466D">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0B466D" w14:paraId="3456FBEB" w14:textId="77777777" w:rsidTr="00562F3B">
        <w:trPr>
          <w:tblHeader/>
        </w:trPr>
        <w:tc>
          <w:tcPr>
            <w:tcW w:w="10687" w:type="dxa"/>
            <w:gridSpan w:val="3"/>
            <w:shd w:val="pct12" w:color="auto" w:fill="auto"/>
          </w:tcPr>
          <w:p w14:paraId="4FDEE07D" w14:textId="571E363D" w:rsidR="000B466D" w:rsidRDefault="000B466D" w:rsidP="000B466D">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 dated September 4, 2019</w:t>
            </w:r>
          </w:p>
        </w:tc>
      </w:tr>
      <w:tr w:rsidR="000B466D" w14:paraId="6DEA27C9" w14:textId="77777777" w:rsidTr="00562F3B">
        <w:tc>
          <w:tcPr>
            <w:tcW w:w="421" w:type="dxa"/>
          </w:tcPr>
          <w:p w14:paraId="080B3E6A" w14:textId="046DD4E0" w:rsidR="000B466D" w:rsidRPr="00644F3B" w:rsidRDefault="00D8634A" w:rsidP="00562F3B">
            <w:pPr>
              <w:spacing w:before="60" w:after="60"/>
              <w:rPr>
                <w:rFonts w:ascii="Times New Roman" w:hAnsi="Times New Roman"/>
                <w:sz w:val="20"/>
                <w:szCs w:val="24"/>
              </w:rPr>
            </w:pPr>
            <w:r>
              <w:rPr>
                <w:rFonts w:ascii="Times New Roman" w:hAnsi="Times New Roman"/>
                <w:sz w:val="20"/>
                <w:szCs w:val="24"/>
              </w:rPr>
              <w:t>6</w:t>
            </w:r>
          </w:p>
        </w:tc>
        <w:tc>
          <w:tcPr>
            <w:tcW w:w="8014" w:type="dxa"/>
          </w:tcPr>
          <w:p w14:paraId="32662C65" w14:textId="41DCB5B4" w:rsidR="000B466D" w:rsidRDefault="00D8634A" w:rsidP="00433164">
            <w:pPr>
              <w:tabs>
                <w:tab w:val="right" w:leader="dot" w:pos="9360"/>
              </w:tabs>
              <w:rPr>
                <w:rFonts w:ascii="Times New Roman" w:hAnsi="Times New Roman"/>
              </w:rPr>
            </w:pPr>
            <w:r w:rsidRPr="00EA2330">
              <w:rPr>
                <w:sz w:val="20"/>
              </w:rPr>
              <w:t>Amendment to the Airport Vicinity Protection Area Secondary Plan By-Law No. 6378/94 for Polo Park/Former Stadium Site</w:t>
            </w:r>
          </w:p>
        </w:tc>
        <w:tc>
          <w:tcPr>
            <w:tcW w:w="2252" w:type="dxa"/>
          </w:tcPr>
          <w:p w14:paraId="14C1E7E6" w14:textId="4B339487" w:rsidR="000B466D" w:rsidRPr="008651AB" w:rsidRDefault="00D8634A" w:rsidP="00562F3B">
            <w:pPr>
              <w:spacing w:before="60" w:after="60"/>
              <w:jc w:val="center"/>
              <w:rPr>
                <w:rFonts w:ascii="Times New Roman" w:hAnsi="Times New Roman"/>
                <w:sz w:val="20"/>
              </w:rPr>
            </w:pPr>
            <w:r>
              <w:rPr>
                <w:rFonts w:ascii="Times New Roman" w:hAnsi="Times New Roman"/>
                <w:sz w:val="20"/>
              </w:rPr>
              <w:t xml:space="preserve">ADOPTED </w:t>
            </w:r>
          </w:p>
        </w:tc>
      </w:tr>
      <w:tr w:rsidR="000B466D" w14:paraId="217B4F93" w14:textId="77777777" w:rsidTr="00562F3B">
        <w:tc>
          <w:tcPr>
            <w:tcW w:w="421" w:type="dxa"/>
          </w:tcPr>
          <w:p w14:paraId="4B0543ED" w14:textId="162115DE" w:rsidR="000B466D" w:rsidRPr="00644F3B" w:rsidRDefault="00D8634A" w:rsidP="00562F3B">
            <w:pPr>
              <w:spacing w:before="60" w:after="60"/>
              <w:rPr>
                <w:rFonts w:ascii="Times New Roman" w:hAnsi="Times New Roman"/>
                <w:sz w:val="20"/>
                <w:szCs w:val="24"/>
              </w:rPr>
            </w:pPr>
            <w:r>
              <w:rPr>
                <w:rFonts w:ascii="Times New Roman" w:hAnsi="Times New Roman"/>
                <w:sz w:val="20"/>
                <w:szCs w:val="24"/>
              </w:rPr>
              <w:t>7</w:t>
            </w:r>
          </w:p>
        </w:tc>
        <w:tc>
          <w:tcPr>
            <w:tcW w:w="8014" w:type="dxa"/>
          </w:tcPr>
          <w:p w14:paraId="240BC952" w14:textId="3D0CCC87" w:rsidR="000B466D" w:rsidRPr="00FF56AC" w:rsidRDefault="00D8634A" w:rsidP="00433164">
            <w:pPr>
              <w:tabs>
                <w:tab w:val="right" w:leader="dot" w:pos="9360"/>
              </w:tabs>
              <w:rPr>
                <w:rFonts w:ascii="Times New Roman" w:hAnsi="Times New Roman"/>
                <w:sz w:val="20"/>
                <w:szCs w:val="24"/>
              </w:rPr>
            </w:pPr>
            <w:r w:rsidRPr="00EA2330">
              <w:rPr>
                <w:sz w:val="20"/>
              </w:rPr>
              <w:t xml:space="preserve">Amendment to the Airport Vicinity Protection Area Secondary Plan By-Law No. 6378/94 </w:t>
            </w:r>
            <w:r>
              <w:rPr>
                <w:sz w:val="20"/>
              </w:rPr>
              <w:t>P</w:t>
            </w:r>
            <w:r w:rsidRPr="00EA2330">
              <w:rPr>
                <w:sz w:val="20"/>
              </w:rPr>
              <w:t xml:space="preserve">roperties </w:t>
            </w:r>
            <w:r>
              <w:rPr>
                <w:sz w:val="20"/>
              </w:rPr>
              <w:t>I</w:t>
            </w:r>
            <w:r w:rsidRPr="00EA2330">
              <w:rPr>
                <w:sz w:val="20"/>
              </w:rPr>
              <w:t xml:space="preserve">dentified </w:t>
            </w:r>
            <w:r>
              <w:rPr>
                <w:sz w:val="20"/>
              </w:rPr>
              <w:t>G</w:t>
            </w:r>
            <w:r w:rsidRPr="00EA2330">
              <w:rPr>
                <w:sz w:val="20"/>
              </w:rPr>
              <w:t xml:space="preserve">enerally </w:t>
            </w:r>
            <w:r>
              <w:rPr>
                <w:sz w:val="20"/>
              </w:rPr>
              <w:t>A</w:t>
            </w:r>
            <w:r w:rsidRPr="00EA2330">
              <w:rPr>
                <w:sz w:val="20"/>
              </w:rPr>
              <w:t xml:space="preserve">long the </w:t>
            </w:r>
            <w:r>
              <w:rPr>
                <w:sz w:val="20"/>
              </w:rPr>
              <w:t>W</w:t>
            </w:r>
            <w:r w:rsidRPr="00EA2330">
              <w:rPr>
                <w:sz w:val="20"/>
              </w:rPr>
              <w:t xml:space="preserve">est </w:t>
            </w:r>
            <w:r>
              <w:rPr>
                <w:sz w:val="20"/>
              </w:rPr>
              <w:t>S</w:t>
            </w:r>
            <w:r w:rsidRPr="00EA2330">
              <w:rPr>
                <w:sz w:val="20"/>
              </w:rPr>
              <w:t xml:space="preserve">ide St James Street </w:t>
            </w:r>
            <w:r>
              <w:rPr>
                <w:sz w:val="20"/>
              </w:rPr>
              <w:t>B</w:t>
            </w:r>
            <w:r w:rsidRPr="00EA2330">
              <w:rPr>
                <w:sz w:val="20"/>
              </w:rPr>
              <w:t>etween Portage Avenue and Sargent Avenue</w:t>
            </w:r>
          </w:p>
        </w:tc>
        <w:tc>
          <w:tcPr>
            <w:tcW w:w="2252" w:type="dxa"/>
          </w:tcPr>
          <w:p w14:paraId="733709AE" w14:textId="14D5EC97" w:rsidR="000B466D" w:rsidRPr="00D8634A" w:rsidRDefault="00D8634A" w:rsidP="00562F3B">
            <w:pPr>
              <w:spacing w:before="60" w:after="60"/>
              <w:jc w:val="center"/>
              <w:rPr>
                <w:rFonts w:ascii="Times New Roman" w:hAnsi="Times New Roman"/>
                <w:sz w:val="20"/>
              </w:rPr>
            </w:pPr>
            <w:r w:rsidRPr="00D8634A">
              <w:rPr>
                <w:rFonts w:ascii="Times New Roman" w:hAnsi="Times New Roman"/>
                <w:sz w:val="20"/>
              </w:rPr>
              <w:t>ADOPTED</w:t>
            </w:r>
          </w:p>
        </w:tc>
      </w:tr>
    </w:tbl>
    <w:p w14:paraId="6A4D4EEA" w14:textId="77777777" w:rsidR="00CC523B" w:rsidRDefault="00CC523B" w:rsidP="00285811">
      <w:pPr>
        <w:rPr>
          <w:rFonts w:ascii="Times New Roman" w:hAnsi="Times New Roman"/>
          <w:sz w:val="20"/>
        </w:rPr>
      </w:pPr>
    </w:p>
    <w:p w14:paraId="28C425C1" w14:textId="05699023" w:rsidR="00C66F2A" w:rsidRDefault="00C66F2A">
      <w:pPr>
        <w:rPr>
          <w:rFonts w:ascii="Times New Roman" w:hAnsi="Times New Roman"/>
          <w:sz w:val="20"/>
        </w:rPr>
      </w:pPr>
      <w:r>
        <w:rPr>
          <w:rFonts w:ascii="Times New Roman" w:hAnsi="Times New Roman"/>
          <w:sz w:val="20"/>
        </w:rPr>
        <w:br w:type="page"/>
      </w:r>
    </w:p>
    <w:p w14:paraId="07E935D5" w14:textId="77777777" w:rsidR="000B466D" w:rsidRDefault="000B466D"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5D0520B2" w:rsidR="00843B61" w:rsidRDefault="00843B61" w:rsidP="00562F3B">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0B466D">
              <w:rPr>
                <w:rFonts w:ascii="Times New Roman" w:hAnsi="Times New Roman"/>
                <w:b/>
                <w:sz w:val="20"/>
              </w:rPr>
              <w:t xml:space="preserve"> dated October 28, 2019</w:t>
            </w:r>
          </w:p>
        </w:tc>
      </w:tr>
      <w:tr w:rsidR="00843B61" w14:paraId="4BA9B999" w14:textId="77777777" w:rsidTr="00562F3B">
        <w:tc>
          <w:tcPr>
            <w:tcW w:w="421" w:type="dxa"/>
          </w:tcPr>
          <w:p w14:paraId="60A9559C" w14:textId="77777777" w:rsidR="00843B61" w:rsidRPr="00644F3B" w:rsidRDefault="00843B61" w:rsidP="00562F3B">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B462D6B" w14:textId="45FCC27B" w:rsidR="00843B61" w:rsidRPr="00EF2C71" w:rsidRDefault="000B466D" w:rsidP="00433164">
            <w:pPr>
              <w:tabs>
                <w:tab w:val="right" w:leader="dot" w:pos="9360"/>
              </w:tabs>
              <w:rPr>
                <w:rFonts w:ascii="Times New Roman" w:hAnsi="Times New Roman"/>
              </w:rPr>
            </w:pPr>
            <w:r w:rsidRPr="00585FB4">
              <w:rPr>
                <w:sz w:val="20"/>
              </w:rPr>
              <w:t xml:space="preserve">Declaration of Surplus Land – City-Owned Property located west of the Perimeter Highway between Wilkes Avenue and </w:t>
            </w:r>
            <w:proofErr w:type="spellStart"/>
            <w:r w:rsidRPr="00585FB4">
              <w:rPr>
                <w:sz w:val="20"/>
              </w:rPr>
              <w:t>Wyper</w:t>
            </w:r>
            <w:proofErr w:type="spellEnd"/>
            <w:r w:rsidRPr="00585FB4">
              <w:rPr>
                <w:sz w:val="20"/>
              </w:rPr>
              <w:t xml:space="preserve"> Road</w:t>
            </w:r>
          </w:p>
        </w:tc>
        <w:tc>
          <w:tcPr>
            <w:tcW w:w="2252" w:type="dxa"/>
          </w:tcPr>
          <w:p w14:paraId="2E49435B" w14:textId="091BFFF8" w:rsidR="00843B61" w:rsidRPr="00EF2C71" w:rsidRDefault="00C66F2A" w:rsidP="00562F3B">
            <w:pPr>
              <w:spacing w:before="60" w:after="60"/>
              <w:jc w:val="center"/>
              <w:rPr>
                <w:rFonts w:ascii="Times New Roman" w:hAnsi="Times New Roman"/>
                <w:sz w:val="20"/>
              </w:rPr>
            </w:pPr>
            <w:r w:rsidRPr="00EF2C71">
              <w:rPr>
                <w:rFonts w:ascii="Times New Roman" w:hAnsi="Times New Roman"/>
                <w:sz w:val="20"/>
              </w:rPr>
              <w:t>ADOPTED</w:t>
            </w:r>
          </w:p>
        </w:tc>
      </w:tr>
      <w:tr w:rsidR="00843B61" w14:paraId="23748CF5" w14:textId="77777777" w:rsidTr="00562F3B">
        <w:tc>
          <w:tcPr>
            <w:tcW w:w="421" w:type="dxa"/>
          </w:tcPr>
          <w:p w14:paraId="4941FD9F" w14:textId="77777777" w:rsidR="00843B61" w:rsidRPr="00644F3B" w:rsidRDefault="00843B61" w:rsidP="00562F3B">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255FD321" w:rsidR="00843B61" w:rsidRPr="00EF2C71" w:rsidRDefault="000B466D" w:rsidP="00585FB4">
            <w:pPr>
              <w:tabs>
                <w:tab w:val="left" w:pos="720"/>
                <w:tab w:val="right" w:leader="dot" w:pos="9360"/>
              </w:tabs>
              <w:ind w:left="736" w:hanging="736"/>
              <w:rPr>
                <w:rFonts w:ascii="Times New Roman" w:hAnsi="Times New Roman"/>
                <w:sz w:val="20"/>
                <w:szCs w:val="24"/>
              </w:rPr>
            </w:pPr>
            <w:r w:rsidRPr="00EF2C71">
              <w:rPr>
                <w:rFonts w:ascii="Times New Roman" w:hAnsi="Times New Roman"/>
                <w:sz w:val="20"/>
              </w:rPr>
              <w:t>Winnipeg Building By-Law No. 4555/87 Amendment – Snow Loading</w:t>
            </w:r>
          </w:p>
        </w:tc>
        <w:tc>
          <w:tcPr>
            <w:tcW w:w="2252" w:type="dxa"/>
          </w:tcPr>
          <w:p w14:paraId="66FA17EB" w14:textId="54CCEEC8" w:rsidR="00843B61" w:rsidRPr="00EF2C71" w:rsidRDefault="00C66F2A" w:rsidP="00562F3B">
            <w:pPr>
              <w:spacing w:before="60" w:after="60"/>
              <w:jc w:val="center"/>
              <w:rPr>
                <w:rFonts w:ascii="Times New Roman" w:hAnsi="Times New Roman"/>
              </w:rPr>
            </w:pPr>
            <w:r w:rsidRPr="00EF2C71">
              <w:rPr>
                <w:rFonts w:ascii="Times New Roman" w:hAnsi="Times New Roman"/>
                <w:sz w:val="20"/>
              </w:rPr>
              <w:t>ADOPTED</w:t>
            </w:r>
          </w:p>
        </w:tc>
      </w:tr>
      <w:tr w:rsidR="00843B61" w14:paraId="6C3A0508" w14:textId="77777777" w:rsidTr="00562F3B">
        <w:tc>
          <w:tcPr>
            <w:tcW w:w="421" w:type="dxa"/>
          </w:tcPr>
          <w:p w14:paraId="49504CC6" w14:textId="77777777" w:rsidR="00843B61" w:rsidRPr="00644F3B" w:rsidRDefault="00843B61" w:rsidP="00562F3B">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89E237E" w14:textId="1A321378" w:rsidR="00843B61" w:rsidRPr="00EF2C71" w:rsidRDefault="000B466D" w:rsidP="00585FB4">
            <w:pPr>
              <w:spacing w:before="60" w:after="60"/>
              <w:ind w:left="736" w:hanging="736"/>
              <w:rPr>
                <w:rFonts w:ascii="Times New Roman" w:hAnsi="Times New Roman"/>
                <w:bCs/>
                <w:sz w:val="20"/>
                <w:lang w:val="en-CA"/>
              </w:rPr>
            </w:pPr>
            <w:r w:rsidRPr="00EF2C71">
              <w:rPr>
                <w:rFonts w:ascii="Times New Roman" w:hAnsi="Times New Roman"/>
                <w:bCs/>
                <w:sz w:val="20"/>
                <w:lang w:val="en-CA"/>
              </w:rPr>
              <w:t>Naturalized Storm Water Retention Pond Easements</w:t>
            </w:r>
          </w:p>
        </w:tc>
        <w:tc>
          <w:tcPr>
            <w:tcW w:w="2252" w:type="dxa"/>
          </w:tcPr>
          <w:p w14:paraId="55C47143" w14:textId="68BDE118" w:rsidR="00843B61" w:rsidRPr="00EF2C71" w:rsidRDefault="00230D3B" w:rsidP="00562F3B">
            <w:pPr>
              <w:spacing w:before="60" w:after="60"/>
              <w:jc w:val="center"/>
              <w:rPr>
                <w:rFonts w:ascii="Times New Roman" w:hAnsi="Times New Roman"/>
                <w:sz w:val="20"/>
              </w:rPr>
            </w:pPr>
            <w:r w:rsidRPr="00F346C7">
              <w:rPr>
                <w:rFonts w:ascii="Times New Roman" w:hAnsi="Times New Roman"/>
                <w:sz w:val="20"/>
              </w:rPr>
              <w:t>ADOPTED</w:t>
            </w:r>
          </w:p>
        </w:tc>
      </w:tr>
      <w:tr w:rsidR="00843B61" w14:paraId="233111EE" w14:textId="77777777" w:rsidTr="00562F3B">
        <w:tc>
          <w:tcPr>
            <w:tcW w:w="421" w:type="dxa"/>
          </w:tcPr>
          <w:p w14:paraId="08E0011D" w14:textId="77777777" w:rsidR="00843B61" w:rsidRPr="00644F3B" w:rsidRDefault="00843B61" w:rsidP="00562F3B">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6CB3DDB4" w:rsidR="00843B61" w:rsidRPr="00EF2C71" w:rsidRDefault="000B466D" w:rsidP="00585FB4">
            <w:pPr>
              <w:tabs>
                <w:tab w:val="left" w:pos="720"/>
                <w:tab w:val="left" w:pos="1440"/>
                <w:tab w:val="left" w:pos="2160"/>
                <w:tab w:val="right" w:leader="dot" w:pos="10800"/>
              </w:tabs>
              <w:spacing w:before="60" w:after="60"/>
              <w:ind w:left="736" w:hanging="736"/>
              <w:rPr>
                <w:rFonts w:ascii="Times New Roman" w:hAnsi="Times New Roman"/>
                <w:sz w:val="20"/>
              </w:rPr>
            </w:pPr>
            <w:r w:rsidRPr="00EF2C71">
              <w:rPr>
                <w:rFonts w:ascii="Times New Roman" w:hAnsi="Times New Roman"/>
                <w:sz w:val="20"/>
              </w:rPr>
              <w:t>List of Historical Resources – Nomination of Trees-</w:t>
            </w:r>
            <w:proofErr w:type="spellStart"/>
            <w:r w:rsidRPr="00EF2C71">
              <w:rPr>
                <w:rFonts w:ascii="Times New Roman" w:hAnsi="Times New Roman"/>
                <w:sz w:val="20"/>
              </w:rPr>
              <w:t>Spriggs</w:t>
            </w:r>
            <w:proofErr w:type="spellEnd"/>
            <w:r w:rsidRPr="00EF2C71">
              <w:rPr>
                <w:rFonts w:ascii="Times New Roman" w:hAnsi="Times New Roman"/>
                <w:sz w:val="20"/>
              </w:rPr>
              <w:t xml:space="preserve"> Building, 312 Ross Avenue</w:t>
            </w:r>
          </w:p>
        </w:tc>
        <w:tc>
          <w:tcPr>
            <w:tcW w:w="2252" w:type="dxa"/>
          </w:tcPr>
          <w:p w14:paraId="12A6C71B" w14:textId="54F14E7D" w:rsidR="00843B61" w:rsidRPr="00EF2C71" w:rsidRDefault="00C66F2A" w:rsidP="00562F3B">
            <w:pPr>
              <w:spacing w:before="60" w:after="60"/>
              <w:jc w:val="center"/>
              <w:rPr>
                <w:rFonts w:ascii="Times New Roman" w:hAnsi="Times New Roman"/>
                <w:sz w:val="20"/>
              </w:rPr>
            </w:pPr>
            <w:r w:rsidRPr="00EF2C71">
              <w:rPr>
                <w:rFonts w:ascii="Times New Roman" w:hAnsi="Times New Roman"/>
                <w:sz w:val="20"/>
              </w:rPr>
              <w:t>ADOPTED</w:t>
            </w:r>
          </w:p>
        </w:tc>
      </w:tr>
    </w:tbl>
    <w:p w14:paraId="4DDE6D05" w14:textId="77777777" w:rsidR="00FF56AC" w:rsidRDefault="00FF56AC" w:rsidP="00285811">
      <w:pPr>
        <w:rPr>
          <w:rFonts w:ascii="Times New Roman" w:hAnsi="Times New Roman"/>
          <w:sz w:val="20"/>
        </w:rPr>
      </w:pPr>
    </w:p>
    <w:p w14:paraId="58877DBB"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562F3B">
        <w:tc>
          <w:tcPr>
            <w:tcW w:w="10687" w:type="dxa"/>
            <w:gridSpan w:val="3"/>
            <w:shd w:val="pct12" w:color="auto" w:fill="auto"/>
          </w:tcPr>
          <w:p w14:paraId="7FB639CB" w14:textId="27B99AA3" w:rsidR="00895261" w:rsidRDefault="00895261" w:rsidP="00562F3B">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DE3A4F">
              <w:rPr>
                <w:rFonts w:ascii="Times New Roman" w:hAnsi="Times New Roman"/>
                <w:b/>
                <w:sz w:val="20"/>
              </w:rPr>
              <w:t>November 1, 2019</w:t>
            </w:r>
          </w:p>
        </w:tc>
      </w:tr>
      <w:tr w:rsidR="00895261" w14:paraId="0514CFA8" w14:textId="77777777" w:rsidTr="00562F3B">
        <w:tc>
          <w:tcPr>
            <w:tcW w:w="342" w:type="dxa"/>
          </w:tcPr>
          <w:p w14:paraId="3EEA3414" w14:textId="77777777" w:rsidR="00895261" w:rsidRPr="00644F3B" w:rsidRDefault="00895261" w:rsidP="00562F3B">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041928CD" w:rsidR="00895261" w:rsidRPr="006A084A" w:rsidRDefault="00DE3A4F" w:rsidP="00562F3B">
            <w:pPr>
              <w:spacing w:before="60" w:after="60"/>
              <w:rPr>
                <w:rFonts w:ascii="Times New Roman" w:hAnsi="Times New Roman"/>
                <w:sz w:val="20"/>
              </w:rPr>
            </w:pPr>
            <w:r w:rsidRPr="00DE3A4F">
              <w:rPr>
                <w:rFonts w:ascii="Times New Roman" w:hAnsi="Times New Roman"/>
                <w:sz w:val="20"/>
              </w:rPr>
              <w:t>Community Incentive Grant – Ukrainian Cultural and Educational Centre (UCEC)</w:t>
            </w:r>
          </w:p>
        </w:tc>
        <w:tc>
          <w:tcPr>
            <w:tcW w:w="2163" w:type="dxa"/>
          </w:tcPr>
          <w:p w14:paraId="652CDC85" w14:textId="213325B6" w:rsidR="00895261" w:rsidRPr="00DE3A4F" w:rsidRDefault="00DE3A4F" w:rsidP="00562F3B">
            <w:pPr>
              <w:spacing w:before="60" w:after="60"/>
              <w:jc w:val="center"/>
              <w:rPr>
                <w:rFonts w:ascii="Times New Roman" w:hAnsi="Times New Roman"/>
                <w:sz w:val="20"/>
              </w:rPr>
            </w:pPr>
            <w:r>
              <w:rPr>
                <w:rFonts w:ascii="Times New Roman" w:hAnsi="Times New Roman"/>
                <w:sz w:val="20"/>
              </w:rPr>
              <w:t>ADOPTED</w:t>
            </w:r>
          </w:p>
        </w:tc>
      </w:tr>
    </w:tbl>
    <w:p w14:paraId="66FE2A3A" w14:textId="77777777" w:rsidR="00895261" w:rsidRDefault="00895261" w:rsidP="00285811">
      <w:pPr>
        <w:rPr>
          <w:rFonts w:ascii="Times New Roman" w:hAnsi="Times New Roman"/>
          <w:sz w:val="20"/>
        </w:rPr>
      </w:pPr>
    </w:p>
    <w:p w14:paraId="3FA6DE98"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173560A2"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2A16FF">
              <w:rPr>
                <w:rFonts w:ascii="Times New Roman" w:hAnsi="Times New Roman"/>
                <w:b/>
                <w:sz w:val="20"/>
              </w:rPr>
              <w:t>November 4, 2019</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6504A83B" w:rsidR="00523C51" w:rsidRPr="006A084A" w:rsidRDefault="00C70CDC" w:rsidP="00C70CDC">
            <w:pPr>
              <w:tabs>
                <w:tab w:val="left" w:pos="720"/>
                <w:tab w:val="left" w:pos="1440"/>
                <w:tab w:val="left" w:pos="2160"/>
                <w:tab w:val="right" w:leader="dot" w:pos="10800"/>
              </w:tabs>
              <w:spacing w:before="60" w:after="60"/>
              <w:rPr>
                <w:rFonts w:ascii="Times New Roman" w:hAnsi="Times New Roman"/>
                <w:sz w:val="20"/>
                <w:lang w:val="en-CA"/>
              </w:rPr>
            </w:pPr>
            <w:r w:rsidRPr="00C70CDC">
              <w:rPr>
                <w:rFonts w:ascii="Times New Roman" w:hAnsi="Times New Roman"/>
                <w:sz w:val="20"/>
                <w:lang w:val="en-CA"/>
              </w:rPr>
              <w:t>Expansion of Transit Vehicle Overhaul and Maintenance Facilities Capital Project</w:t>
            </w:r>
          </w:p>
        </w:tc>
        <w:tc>
          <w:tcPr>
            <w:tcW w:w="2151" w:type="dxa"/>
          </w:tcPr>
          <w:p w14:paraId="038EDD58" w14:textId="08A58556" w:rsidR="00523C51" w:rsidRDefault="00FD76FD" w:rsidP="00FF56AC">
            <w:pPr>
              <w:spacing w:before="60" w:after="60"/>
              <w:jc w:val="center"/>
              <w:rPr>
                <w:rFonts w:ascii="Times New Roman" w:hAnsi="Times New Roman"/>
              </w:rPr>
            </w:pPr>
            <w:r>
              <w:rPr>
                <w:rFonts w:ascii="Times New Roman" w:hAnsi="Times New Roman"/>
                <w:sz w:val="20"/>
              </w:rPr>
              <w:t>ADOPTED</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049CFDE5" w:rsidR="00523C51" w:rsidRPr="00EB467F" w:rsidRDefault="00C70CDC" w:rsidP="00433164">
            <w:pPr>
              <w:tabs>
                <w:tab w:val="left" w:pos="720"/>
                <w:tab w:val="right" w:leader="dot" w:pos="9360"/>
              </w:tabs>
              <w:ind w:left="5" w:hanging="5"/>
              <w:rPr>
                <w:sz w:val="20"/>
              </w:rPr>
            </w:pPr>
            <w:r w:rsidRPr="00EB467F">
              <w:rPr>
                <w:sz w:val="20"/>
              </w:rPr>
              <w:t>Negotiation of U-Pass Agreements with University of Manitoba,</w:t>
            </w:r>
            <w:r w:rsidR="00EB467F">
              <w:rPr>
                <w:sz w:val="20"/>
              </w:rPr>
              <w:t xml:space="preserve"> University of Winnipeg and Red </w:t>
            </w:r>
            <w:r w:rsidRPr="00EB467F">
              <w:rPr>
                <w:sz w:val="20"/>
              </w:rPr>
              <w:t>River College</w:t>
            </w:r>
          </w:p>
        </w:tc>
        <w:tc>
          <w:tcPr>
            <w:tcW w:w="2151" w:type="dxa"/>
          </w:tcPr>
          <w:p w14:paraId="520E6CA6" w14:textId="50F8E82B" w:rsidR="00523C51" w:rsidRDefault="00FD76FD" w:rsidP="00FF56AC">
            <w:pPr>
              <w:spacing w:before="60" w:after="60"/>
              <w:jc w:val="center"/>
              <w:rPr>
                <w:rFonts w:ascii="Times New Roman" w:hAnsi="Times New Roman"/>
              </w:rPr>
            </w:pPr>
            <w:r>
              <w:rPr>
                <w:rFonts w:ascii="Times New Roman" w:hAnsi="Times New Roman"/>
                <w:sz w:val="20"/>
              </w:rPr>
              <w:t>ADOPTED</w:t>
            </w:r>
          </w:p>
        </w:tc>
      </w:tr>
      <w:tr w:rsidR="00523C51" w14:paraId="0E1B6D89" w14:textId="77777777" w:rsidTr="00DB07EB">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6ECF0085" w:rsidR="00523C51" w:rsidRPr="00EB467F" w:rsidRDefault="00C70CDC" w:rsidP="00EB467F">
            <w:pPr>
              <w:tabs>
                <w:tab w:val="left" w:pos="720"/>
                <w:tab w:val="right" w:leader="dot" w:pos="9360"/>
              </w:tabs>
              <w:ind w:left="646" w:hanging="646"/>
              <w:rPr>
                <w:sz w:val="20"/>
              </w:rPr>
            </w:pPr>
            <w:r w:rsidRPr="00EB467F">
              <w:rPr>
                <w:sz w:val="20"/>
              </w:rPr>
              <w:t xml:space="preserve">Southwest </w:t>
            </w:r>
            <w:proofErr w:type="spellStart"/>
            <w:r w:rsidRPr="00EB467F">
              <w:rPr>
                <w:sz w:val="20"/>
              </w:rPr>
              <w:t>Transitway</w:t>
            </w:r>
            <w:proofErr w:type="spellEnd"/>
            <w:r w:rsidRPr="00EB467F">
              <w:rPr>
                <w:sz w:val="20"/>
              </w:rPr>
              <w:t xml:space="preserve"> Route Network</w:t>
            </w:r>
          </w:p>
        </w:tc>
        <w:tc>
          <w:tcPr>
            <w:tcW w:w="2151" w:type="dxa"/>
          </w:tcPr>
          <w:p w14:paraId="4674E900" w14:textId="016BDAC5" w:rsidR="00523C51" w:rsidRDefault="00FD76FD" w:rsidP="00FF56AC">
            <w:pPr>
              <w:spacing w:before="60" w:after="60"/>
              <w:jc w:val="center"/>
              <w:rPr>
                <w:rFonts w:ascii="Times New Roman" w:hAnsi="Times New Roman"/>
              </w:rPr>
            </w:pPr>
            <w:r>
              <w:rPr>
                <w:rFonts w:ascii="Times New Roman" w:hAnsi="Times New Roman"/>
                <w:sz w:val="20"/>
              </w:rPr>
              <w:t>ADOPTED</w:t>
            </w:r>
          </w:p>
        </w:tc>
      </w:tr>
      <w:tr w:rsidR="00523C51" w14:paraId="3D274EF6" w14:textId="77777777" w:rsidTr="00DB07EB">
        <w:tc>
          <w:tcPr>
            <w:tcW w:w="342"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4D45CDA7" w14:textId="38CB1222" w:rsidR="00523C51" w:rsidRPr="00EB467F" w:rsidRDefault="00C70CDC" w:rsidP="00433164">
            <w:pPr>
              <w:tabs>
                <w:tab w:val="left" w:pos="720"/>
                <w:tab w:val="right" w:leader="dot" w:pos="9360"/>
              </w:tabs>
              <w:ind w:left="5" w:hanging="5"/>
              <w:rPr>
                <w:sz w:val="20"/>
              </w:rPr>
            </w:pPr>
            <w:r w:rsidRPr="00EB467F">
              <w:rPr>
                <w:sz w:val="20"/>
              </w:rPr>
              <w:t>Air Force Way Realignment Phase 2 – Project Authorization and Capital Assistance Program</w:t>
            </w:r>
            <w:r w:rsidR="00585FB4" w:rsidRPr="00EB467F">
              <w:rPr>
                <w:sz w:val="20"/>
              </w:rPr>
              <w:t xml:space="preserve"> </w:t>
            </w:r>
            <w:r w:rsidRPr="00EB467F">
              <w:rPr>
                <w:sz w:val="20"/>
              </w:rPr>
              <w:t>Agreement with Department of National Defence &amp; Single Source Negotiation and</w:t>
            </w:r>
            <w:r w:rsidR="00585FB4" w:rsidRPr="00EB467F">
              <w:rPr>
                <w:sz w:val="20"/>
              </w:rPr>
              <w:t xml:space="preserve"> </w:t>
            </w:r>
            <w:r w:rsidRPr="00EB467F">
              <w:rPr>
                <w:sz w:val="20"/>
              </w:rPr>
              <w:t>Award of Contract for Consulting Services</w:t>
            </w:r>
          </w:p>
        </w:tc>
        <w:tc>
          <w:tcPr>
            <w:tcW w:w="2151" w:type="dxa"/>
          </w:tcPr>
          <w:p w14:paraId="09EF51F1" w14:textId="25341EE9" w:rsidR="00523C51" w:rsidRDefault="00FD76FD" w:rsidP="00FF56AC">
            <w:pPr>
              <w:spacing w:before="60" w:after="60"/>
              <w:jc w:val="center"/>
              <w:rPr>
                <w:rFonts w:ascii="Times New Roman" w:hAnsi="Times New Roman"/>
              </w:rPr>
            </w:pPr>
            <w:r>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25FABFDA" w14:textId="77777777" w:rsidR="00843B61" w:rsidRDefault="00843B61" w:rsidP="00DC3569">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154C7A45" w14:textId="77777777" w:rsidTr="00562F3B">
        <w:tc>
          <w:tcPr>
            <w:tcW w:w="10687" w:type="dxa"/>
            <w:gridSpan w:val="3"/>
            <w:shd w:val="pct12" w:color="auto" w:fill="auto"/>
          </w:tcPr>
          <w:p w14:paraId="176EEB7B" w14:textId="3F5BC8C8" w:rsidR="00895261" w:rsidRDefault="00895261" w:rsidP="00562F3B">
            <w:pPr>
              <w:spacing w:before="120" w:after="120"/>
              <w:rPr>
                <w:rFonts w:ascii="Times New Roman" w:hAnsi="Times New Roman"/>
              </w:rPr>
            </w:pPr>
            <w:r>
              <w:rPr>
                <w:rFonts w:ascii="Times New Roman" w:hAnsi="Times New Roman"/>
                <w:b/>
                <w:sz w:val="20"/>
              </w:rPr>
              <w:t xml:space="preserve">REPORT OF THE STANDING POLICY COMMITTEE ON FINANCE dated </w:t>
            </w:r>
            <w:r w:rsidR="00D25E9D">
              <w:rPr>
                <w:rFonts w:ascii="Times New Roman" w:hAnsi="Times New Roman"/>
                <w:b/>
                <w:sz w:val="20"/>
              </w:rPr>
              <w:t>November 8, 2019</w:t>
            </w:r>
          </w:p>
        </w:tc>
      </w:tr>
      <w:tr w:rsidR="00895261" w14:paraId="7B93DA38" w14:textId="77777777" w:rsidTr="00562F3B">
        <w:tc>
          <w:tcPr>
            <w:tcW w:w="342" w:type="dxa"/>
          </w:tcPr>
          <w:p w14:paraId="31FB5F77" w14:textId="77777777" w:rsidR="00895261" w:rsidRPr="00644F3B" w:rsidRDefault="00895261" w:rsidP="00562F3B">
            <w:pPr>
              <w:spacing w:before="60" w:after="60"/>
              <w:rPr>
                <w:rFonts w:ascii="Times New Roman" w:hAnsi="Times New Roman"/>
                <w:sz w:val="20"/>
                <w:szCs w:val="24"/>
              </w:rPr>
            </w:pPr>
            <w:r>
              <w:rPr>
                <w:rFonts w:ascii="Times New Roman" w:hAnsi="Times New Roman"/>
                <w:sz w:val="20"/>
                <w:szCs w:val="24"/>
              </w:rPr>
              <w:t>1</w:t>
            </w:r>
          </w:p>
        </w:tc>
        <w:tc>
          <w:tcPr>
            <w:tcW w:w="8182" w:type="dxa"/>
          </w:tcPr>
          <w:p w14:paraId="138A2D21" w14:textId="0096DDC1" w:rsidR="00895261" w:rsidRPr="00EF2C71" w:rsidRDefault="00D25E9D" w:rsidP="00433164">
            <w:pPr>
              <w:tabs>
                <w:tab w:val="right" w:leader="dot" w:pos="9360"/>
              </w:tabs>
              <w:ind w:left="5" w:hanging="5"/>
              <w:rPr>
                <w:rFonts w:ascii="Times New Roman" w:hAnsi="Times New Roman"/>
                <w:sz w:val="20"/>
              </w:rPr>
            </w:pPr>
            <w:r w:rsidRPr="00EB467F">
              <w:rPr>
                <w:sz w:val="20"/>
              </w:rPr>
              <w:t xml:space="preserve">Southwest Rapid </w:t>
            </w:r>
            <w:proofErr w:type="spellStart"/>
            <w:r w:rsidRPr="00EB467F">
              <w:rPr>
                <w:sz w:val="20"/>
              </w:rPr>
              <w:t>Transitway</w:t>
            </w:r>
            <w:proofErr w:type="spellEnd"/>
            <w:r w:rsidRPr="00EB467F">
              <w:rPr>
                <w:sz w:val="20"/>
              </w:rPr>
              <w:t xml:space="preserve"> (Stage 2) and Pembina Highway Underpass and Provincial Project Contribution Agreement Update</w:t>
            </w:r>
          </w:p>
        </w:tc>
        <w:tc>
          <w:tcPr>
            <w:tcW w:w="2163" w:type="dxa"/>
          </w:tcPr>
          <w:p w14:paraId="36F1F6BF" w14:textId="0EC6519D" w:rsidR="00895261" w:rsidRPr="00EF2C71" w:rsidRDefault="00EF2C71" w:rsidP="00562F3B">
            <w:pPr>
              <w:spacing w:before="60" w:after="60"/>
              <w:jc w:val="center"/>
              <w:rPr>
                <w:rFonts w:ascii="Times New Roman" w:hAnsi="Times New Roman"/>
                <w:sz w:val="20"/>
              </w:rPr>
            </w:pPr>
            <w:r>
              <w:rPr>
                <w:rFonts w:ascii="Times New Roman" w:hAnsi="Times New Roman"/>
                <w:sz w:val="20"/>
              </w:rPr>
              <w:t>RECEIVED AS INFORMATION</w:t>
            </w:r>
          </w:p>
        </w:tc>
      </w:tr>
      <w:tr w:rsidR="00D25E9D" w14:paraId="3EAABF17" w14:textId="77777777" w:rsidTr="00562F3B">
        <w:tc>
          <w:tcPr>
            <w:tcW w:w="342" w:type="dxa"/>
          </w:tcPr>
          <w:p w14:paraId="2B768677" w14:textId="37719ABD" w:rsidR="00D25E9D" w:rsidRDefault="00D25E9D" w:rsidP="00562F3B">
            <w:pPr>
              <w:spacing w:before="60" w:after="60"/>
              <w:rPr>
                <w:rFonts w:ascii="Times New Roman" w:hAnsi="Times New Roman"/>
                <w:sz w:val="20"/>
                <w:szCs w:val="24"/>
              </w:rPr>
            </w:pPr>
            <w:r>
              <w:rPr>
                <w:rFonts w:ascii="Times New Roman" w:hAnsi="Times New Roman"/>
                <w:sz w:val="20"/>
                <w:szCs w:val="24"/>
              </w:rPr>
              <w:t>2</w:t>
            </w:r>
          </w:p>
        </w:tc>
        <w:tc>
          <w:tcPr>
            <w:tcW w:w="8182" w:type="dxa"/>
          </w:tcPr>
          <w:p w14:paraId="7D114A8F" w14:textId="3FAC210A" w:rsidR="00D25E9D" w:rsidRPr="00EF2C71" w:rsidRDefault="00D25E9D" w:rsidP="00D25E9D">
            <w:pPr>
              <w:tabs>
                <w:tab w:val="left" w:pos="720"/>
                <w:tab w:val="right" w:leader="dot" w:pos="9360"/>
              </w:tabs>
              <w:ind w:left="1440" w:hanging="1440"/>
              <w:rPr>
                <w:rFonts w:ascii="Times New Roman" w:hAnsi="Times New Roman"/>
                <w:sz w:val="20"/>
              </w:rPr>
            </w:pPr>
            <w:r w:rsidRPr="00EF2C71">
              <w:rPr>
                <w:rFonts w:ascii="Times New Roman" w:hAnsi="Times New Roman"/>
                <w:sz w:val="20"/>
              </w:rPr>
              <w:t>Financial Status Report and Forecast to September 30, 2019</w:t>
            </w:r>
          </w:p>
        </w:tc>
        <w:tc>
          <w:tcPr>
            <w:tcW w:w="2163" w:type="dxa"/>
          </w:tcPr>
          <w:p w14:paraId="1B664D28" w14:textId="69359B12" w:rsidR="00D25E9D" w:rsidRPr="00EF2C71" w:rsidRDefault="00EF2C71" w:rsidP="00562F3B">
            <w:pPr>
              <w:spacing w:before="60" w:after="60"/>
              <w:jc w:val="center"/>
              <w:rPr>
                <w:rFonts w:ascii="Times New Roman" w:hAnsi="Times New Roman"/>
                <w:sz w:val="20"/>
              </w:rPr>
            </w:pPr>
            <w:r w:rsidRPr="00F7366E">
              <w:rPr>
                <w:rFonts w:ascii="Times New Roman" w:hAnsi="Times New Roman"/>
                <w:sz w:val="20"/>
              </w:rPr>
              <w:t>ADOPTED</w:t>
            </w:r>
          </w:p>
        </w:tc>
      </w:tr>
    </w:tbl>
    <w:p w14:paraId="72279891" w14:textId="77777777" w:rsidR="00895261" w:rsidRDefault="00895261" w:rsidP="00895261">
      <w:pPr>
        <w:rPr>
          <w:rFonts w:ascii="Times New Roman" w:hAnsi="Times New Roman"/>
        </w:rPr>
      </w:pPr>
    </w:p>
    <w:p w14:paraId="0BC8AEEE" w14:textId="77777777" w:rsidR="00F3156F" w:rsidRDefault="00F3156F">
      <w:pPr>
        <w:rPr>
          <w:rFonts w:ascii="Times New Roman" w:hAnsi="Times New Roman"/>
        </w:rPr>
      </w:pPr>
    </w:p>
    <w:p w14:paraId="1B137837" w14:textId="729E3DB0" w:rsidR="00F3461F" w:rsidRDefault="00F3461F">
      <w:pPr>
        <w:rPr>
          <w:rFonts w:ascii="Times New Roman" w:hAnsi="Times New Roman"/>
        </w:rPr>
      </w:pPr>
      <w:r>
        <w:rPr>
          <w:rFonts w:ascii="Times New Roman" w:hAnsi="Times New Roman"/>
        </w:rPr>
        <w:br w:type="page"/>
      </w:r>
    </w:p>
    <w:tbl>
      <w:tblPr>
        <w:tblW w:w="1089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2160"/>
      </w:tblGrid>
      <w:tr w:rsidR="00526F70" w14:paraId="070456D0" w14:textId="77777777" w:rsidTr="001F76A4">
        <w:trPr>
          <w:cantSplit/>
        </w:trPr>
        <w:tc>
          <w:tcPr>
            <w:tcW w:w="10895" w:type="dxa"/>
            <w:gridSpan w:val="3"/>
            <w:shd w:val="pct12" w:color="auto" w:fill="auto"/>
          </w:tcPr>
          <w:p w14:paraId="389D564B" w14:textId="77777777" w:rsidR="00526F70" w:rsidRDefault="00526F70" w:rsidP="00562F3B">
            <w:pPr>
              <w:spacing w:before="60" w:after="60"/>
              <w:jc w:val="center"/>
              <w:rPr>
                <w:rFonts w:ascii="Times New Roman" w:hAnsi="Times New Roman"/>
                <w:b/>
                <w:sz w:val="20"/>
              </w:rPr>
            </w:pPr>
            <w:r>
              <w:rPr>
                <w:rFonts w:ascii="Times New Roman" w:hAnsi="Times New Roman"/>
                <w:b/>
                <w:sz w:val="20"/>
              </w:rPr>
              <w:lastRenderedPageBreak/>
              <w:t>NOTICE OF MOTION</w:t>
            </w:r>
          </w:p>
        </w:tc>
      </w:tr>
      <w:tr w:rsidR="00526F70" w14:paraId="6F4CF925" w14:textId="77777777" w:rsidTr="001F76A4">
        <w:tc>
          <w:tcPr>
            <w:tcW w:w="1769" w:type="dxa"/>
          </w:tcPr>
          <w:p w14:paraId="4C831BB0" w14:textId="77777777" w:rsidR="00526F70" w:rsidRDefault="00526F70" w:rsidP="00562F3B">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5CCA1CA2" w14:textId="77777777" w:rsidR="00526F70" w:rsidRDefault="00526F70" w:rsidP="00562F3B">
            <w:pPr>
              <w:spacing w:before="60" w:after="60"/>
              <w:jc w:val="center"/>
              <w:rPr>
                <w:rFonts w:ascii="Times New Roman" w:hAnsi="Times New Roman"/>
                <w:b/>
                <w:sz w:val="20"/>
              </w:rPr>
            </w:pPr>
            <w:r>
              <w:rPr>
                <w:rFonts w:ascii="Times New Roman" w:hAnsi="Times New Roman"/>
                <w:b/>
                <w:sz w:val="20"/>
              </w:rPr>
              <w:t>SUBJECT</w:t>
            </w:r>
          </w:p>
        </w:tc>
        <w:tc>
          <w:tcPr>
            <w:tcW w:w="2160" w:type="dxa"/>
          </w:tcPr>
          <w:p w14:paraId="50B949B1" w14:textId="77777777" w:rsidR="00526F70" w:rsidRDefault="00526F70" w:rsidP="00562F3B">
            <w:pPr>
              <w:spacing w:before="60" w:after="60"/>
              <w:jc w:val="center"/>
              <w:rPr>
                <w:rFonts w:ascii="Times New Roman" w:hAnsi="Times New Roman"/>
                <w:b/>
                <w:sz w:val="20"/>
              </w:rPr>
            </w:pPr>
            <w:r>
              <w:rPr>
                <w:rFonts w:ascii="Times New Roman" w:hAnsi="Times New Roman"/>
                <w:b/>
                <w:sz w:val="20"/>
              </w:rPr>
              <w:t>DISPOSITION</w:t>
            </w:r>
          </w:p>
        </w:tc>
      </w:tr>
      <w:tr w:rsidR="00526F70" w14:paraId="5CD6C65F" w14:textId="77777777" w:rsidTr="001F76A4">
        <w:tc>
          <w:tcPr>
            <w:tcW w:w="1769" w:type="dxa"/>
          </w:tcPr>
          <w:p w14:paraId="76FEE538" w14:textId="40BF21AF" w:rsidR="00526F70" w:rsidRDefault="00F92300" w:rsidP="00616172">
            <w:pPr>
              <w:widowControl w:val="0"/>
              <w:spacing w:before="120"/>
              <w:ind w:left="317"/>
              <w:rPr>
                <w:rFonts w:ascii="Times New Roman" w:hAnsi="Times New Roman"/>
                <w:sz w:val="20"/>
              </w:rPr>
            </w:pPr>
            <w:r>
              <w:rPr>
                <w:rFonts w:ascii="Times New Roman" w:hAnsi="Times New Roman"/>
                <w:sz w:val="20"/>
              </w:rPr>
              <w:t>Klein/Nason</w:t>
            </w:r>
          </w:p>
        </w:tc>
        <w:tc>
          <w:tcPr>
            <w:tcW w:w="6966" w:type="dxa"/>
          </w:tcPr>
          <w:p w14:paraId="2BAC7B06" w14:textId="49567CD1" w:rsidR="00526F70" w:rsidRPr="00FF63FB" w:rsidRDefault="00F93E70" w:rsidP="00F93E70">
            <w:pPr>
              <w:widowControl w:val="0"/>
              <w:spacing w:before="120"/>
              <w:ind w:left="18"/>
              <w:rPr>
                <w:rFonts w:ascii="Times New Roman" w:hAnsi="Times New Roman"/>
                <w:sz w:val="20"/>
              </w:rPr>
            </w:pPr>
            <w:r>
              <w:rPr>
                <w:rFonts w:ascii="Times New Roman" w:hAnsi="Times New Roman"/>
                <w:sz w:val="20"/>
              </w:rPr>
              <w:t>That T</w:t>
            </w:r>
            <w:r w:rsidR="00F92300" w:rsidRPr="00F92300">
              <w:rPr>
                <w:rFonts w:ascii="Times New Roman" w:hAnsi="Times New Roman"/>
                <w:sz w:val="20"/>
              </w:rPr>
              <w:t xml:space="preserve">he City of Winnipeg request the Province of Manitoba to amend </w:t>
            </w:r>
            <w:r w:rsidRPr="00F93E70">
              <w:rPr>
                <w:rFonts w:ascii="Times New Roman" w:hAnsi="Times New Roman"/>
                <w:i/>
                <w:sz w:val="20"/>
              </w:rPr>
              <w:t>T</w:t>
            </w:r>
            <w:r w:rsidR="00F92300" w:rsidRPr="00F93E70">
              <w:rPr>
                <w:rFonts w:ascii="Times New Roman" w:hAnsi="Times New Roman"/>
                <w:i/>
                <w:sz w:val="20"/>
              </w:rPr>
              <w:t>he City of Winnipeg Charter Act</w:t>
            </w:r>
            <w:r w:rsidR="00F92300" w:rsidRPr="00F92300">
              <w:rPr>
                <w:rFonts w:ascii="Times New Roman" w:hAnsi="Times New Roman"/>
                <w:sz w:val="20"/>
              </w:rPr>
              <w:t xml:space="preserve"> to disqualify the Deputy Mayor or Acting Deputy from being a candidate for the office of Mayor in any election where they have been previously acting as unelected Mayor, due to that office being vacated.</w:t>
            </w:r>
          </w:p>
        </w:tc>
        <w:tc>
          <w:tcPr>
            <w:tcW w:w="2160" w:type="dxa"/>
          </w:tcPr>
          <w:p w14:paraId="12F85B64" w14:textId="5587A2BA" w:rsidR="00526F70" w:rsidRDefault="00B40C0D" w:rsidP="00562F3B">
            <w:pPr>
              <w:spacing w:before="60" w:after="60"/>
              <w:jc w:val="center"/>
              <w:rPr>
                <w:rFonts w:ascii="Times New Roman" w:hAnsi="Times New Roman"/>
                <w:sz w:val="20"/>
              </w:rPr>
            </w:pPr>
            <w:r>
              <w:rPr>
                <w:rFonts w:ascii="Times New Roman" w:hAnsi="Times New Roman"/>
                <w:sz w:val="20"/>
              </w:rPr>
              <w:t>LOST</w:t>
            </w:r>
          </w:p>
        </w:tc>
      </w:tr>
      <w:tr w:rsidR="00526F70" w14:paraId="3E9EAB0A" w14:textId="77777777" w:rsidTr="001F76A4">
        <w:tc>
          <w:tcPr>
            <w:tcW w:w="1769" w:type="dxa"/>
          </w:tcPr>
          <w:p w14:paraId="009FEF26" w14:textId="72381B55" w:rsidR="00526F70" w:rsidRDefault="00D7787A" w:rsidP="00616172">
            <w:pPr>
              <w:widowControl w:val="0"/>
              <w:spacing w:before="120"/>
              <w:ind w:left="317"/>
              <w:rPr>
                <w:rFonts w:ascii="Times New Roman" w:hAnsi="Times New Roman"/>
                <w:sz w:val="20"/>
              </w:rPr>
            </w:pPr>
            <w:r>
              <w:rPr>
                <w:rFonts w:ascii="Times New Roman" w:hAnsi="Times New Roman"/>
                <w:sz w:val="20"/>
              </w:rPr>
              <w:t>Klein/Nason</w:t>
            </w:r>
          </w:p>
        </w:tc>
        <w:tc>
          <w:tcPr>
            <w:tcW w:w="6966" w:type="dxa"/>
          </w:tcPr>
          <w:p w14:paraId="35DD760D" w14:textId="60413D4B" w:rsidR="00D7787A" w:rsidRDefault="00D7787A" w:rsidP="00F93E70">
            <w:pPr>
              <w:widowControl w:val="0"/>
              <w:spacing w:before="120"/>
              <w:ind w:left="18"/>
              <w:rPr>
                <w:rFonts w:ascii="Times New Roman" w:hAnsi="Times New Roman"/>
                <w:sz w:val="20"/>
              </w:rPr>
            </w:pPr>
            <w:r w:rsidRPr="00D7787A">
              <w:rPr>
                <w:rFonts w:ascii="Times New Roman" w:hAnsi="Times New Roman"/>
                <w:sz w:val="20"/>
              </w:rPr>
              <w:t>That:</w:t>
            </w:r>
          </w:p>
          <w:p w14:paraId="15FF2C61" w14:textId="77777777" w:rsidR="00FD5A65" w:rsidRDefault="00FD5A65" w:rsidP="00FD5A65">
            <w:pPr>
              <w:widowControl w:val="0"/>
              <w:ind w:left="18"/>
              <w:rPr>
                <w:rFonts w:ascii="Times New Roman" w:hAnsi="Times New Roman"/>
                <w:sz w:val="20"/>
              </w:rPr>
            </w:pPr>
          </w:p>
          <w:p w14:paraId="40FC5721" w14:textId="403457D5" w:rsidR="00D7787A" w:rsidRDefault="00D7787A" w:rsidP="00A30EB7">
            <w:pPr>
              <w:widowControl w:val="0"/>
              <w:tabs>
                <w:tab w:val="left" w:pos="378"/>
              </w:tabs>
              <w:ind w:left="378" w:hanging="360"/>
              <w:jc w:val="both"/>
              <w:rPr>
                <w:rFonts w:ascii="Times New Roman" w:hAnsi="Times New Roman"/>
                <w:sz w:val="20"/>
              </w:rPr>
            </w:pPr>
            <w:r w:rsidRPr="00D7787A">
              <w:rPr>
                <w:rFonts w:ascii="Times New Roman" w:hAnsi="Times New Roman"/>
                <w:sz w:val="20"/>
              </w:rPr>
              <w:t>1.</w:t>
            </w:r>
            <w:r w:rsidRPr="00D7787A">
              <w:rPr>
                <w:rFonts w:ascii="Times New Roman" w:hAnsi="Times New Roman"/>
                <w:sz w:val="20"/>
              </w:rPr>
              <w:tab/>
              <w:t xml:space="preserve">The Province of </w:t>
            </w:r>
            <w:r w:rsidR="00F93E70">
              <w:rPr>
                <w:rFonts w:ascii="Times New Roman" w:hAnsi="Times New Roman"/>
                <w:sz w:val="20"/>
              </w:rPr>
              <w:t xml:space="preserve">Manitoba </w:t>
            </w:r>
            <w:proofErr w:type="gramStart"/>
            <w:r w:rsidR="00F93E70">
              <w:rPr>
                <w:rFonts w:ascii="Times New Roman" w:hAnsi="Times New Roman"/>
                <w:sz w:val="20"/>
              </w:rPr>
              <w:t>be</w:t>
            </w:r>
            <w:proofErr w:type="gramEnd"/>
            <w:r w:rsidR="00F93E70">
              <w:rPr>
                <w:rFonts w:ascii="Times New Roman" w:hAnsi="Times New Roman"/>
                <w:sz w:val="20"/>
              </w:rPr>
              <w:t xml:space="preserve"> requested to amend </w:t>
            </w:r>
            <w:r w:rsidR="00F93E70" w:rsidRPr="00F93E70">
              <w:rPr>
                <w:rFonts w:ascii="Times New Roman" w:hAnsi="Times New Roman"/>
                <w:i/>
                <w:sz w:val="20"/>
              </w:rPr>
              <w:t>T</w:t>
            </w:r>
            <w:r w:rsidR="008C3BFE">
              <w:rPr>
                <w:rFonts w:ascii="Times New Roman" w:hAnsi="Times New Roman"/>
                <w:i/>
                <w:sz w:val="20"/>
              </w:rPr>
              <w:t xml:space="preserve">he City of Winnipeg </w:t>
            </w:r>
            <w:r w:rsidRPr="00F93E70">
              <w:rPr>
                <w:rFonts w:ascii="Times New Roman" w:hAnsi="Times New Roman"/>
                <w:i/>
                <w:sz w:val="20"/>
              </w:rPr>
              <w:t xml:space="preserve">Charter </w:t>
            </w:r>
            <w:r w:rsidR="00F93E70" w:rsidRPr="00F93E70">
              <w:rPr>
                <w:rFonts w:ascii="Times New Roman" w:hAnsi="Times New Roman"/>
                <w:i/>
                <w:sz w:val="20"/>
              </w:rPr>
              <w:t>Act</w:t>
            </w:r>
            <w:r w:rsidR="00F93E70">
              <w:rPr>
                <w:rFonts w:ascii="Times New Roman" w:hAnsi="Times New Roman"/>
                <w:sz w:val="20"/>
              </w:rPr>
              <w:t xml:space="preserve"> </w:t>
            </w:r>
            <w:r w:rsidRPr="00D7787A">
              <w:rPr>
                <w:rFonts w:ascii="Times New Roman" w:hAnsi="Times New Roman"/>
                <w:sz w:val="20"/>
              </w:rPr>
              <w:t>to</w:t>
            </w:r>
            <w:r>
              <w:rPr>
                <w:rFonts w:ascii="Times New Roman" w:hAnsi="Times New Roman"/>
                <w:sz w:val="20"/>
              </w:rPr>
              <w:t xml:space="preserve"> </w:t>
            </w:r>
            <w:r w:rsidRPr="00D7787A">
              <w:rPr>
                <w:rFonts w:ascii="Times New Roman" w:hAnsi="Times New Roman"/>
                <w:sz w:val="20"/>
              </w:rPr>
              <w:t>Ensure all Councillors are allowed to participate in</w:t>
            </w:r>
            <w:r w:rsidR="00A30EB7">
              <w:rPr>
                <w:rFonts w:ascii="Times New Roman" w:hAnsi="Times New Roman"/>
                <w:sz w:val="20"/>
              </w:rPr>
              <w:t xml:space="preserve"> the formulation of the budget </w:t>
            </w:r>
            <w:r w:rsidRPr="00D7787A">
              <w:rPr>
                <w:rFonts w:ascii="Times New Roman" w:hAnsi="Times New Roman"/>
                <w:sz w:val="20"/>
              </w:rPr>
              <w:t>recommendation.</w:t>
            </w:r>
          </w:p>
          <w:p w14:paraId="79563F88" w14:textId="77777777" w:rsidR="00FD5A65" w:rsidRPr="00D7787A" w:rsidRDefault="00FD5A65" w:rsidP="00A30EB7">
            <w:pPr>
              <w:widowControl w:val="0"/>
              <w:tabs>
                <w:tab w:val="left" w:pos="378"/>
              </w:tabs>
              <w:ind w:left="378" w:hanging="360"/>
              <w:jc w:val="both"/>
              <w:rPr>
                <w:rFonts w:ascii="Times New Roman" w:hAnsi="Times New Roman"/>
                <w:sz w:val="20"/>
              </w:rPr>
            </w:pPr>
          </w:p>
          <w:p w14:paraId="50A4DEBD" w14:textId="4A6D4CCA" w:rsidR="00D7787A" w:rsidRDefault="00D7787A" w:rsidP="00A30EB7">
            <w:pPr>
              <w:widowControl w:val="0"/>
              <w:tabs>
                <w:tab w:val="left" w:pos="378"/>
              </w:tabs>
              <w:ind w:left="378" w:hanging="360"/>
              <w:jc w:val="both"/>
              <w:rPr>
                <w:rFonts w:ascii="Times New Roman" w:hAnsi="Times New Roman"/>
                <w:sz w:val="20"/>
              </w:rPr>
            </w:pPr>
            <w:r w:rsidRPr="00D7787A">
              <w:rPr>
                <w:rFonts w:ascii="Times New Roman" w:hAnsi="Times New Roman"/>
                <w:sz w:val="20"/>
              </w:rPr>
              <w:t>2.</w:t>
            </w:r>
            <w:r w:rsidRPr="00D7787A">
              <w:rPr>
                <w:rFonts w:ascii="Times New Roman" w:hAnsi="Times New Roman"/>
                <w:sz w:val="20"/>
              </w:rPr>
              <w:tab/>
              <w:t>The City Organization By-law No. 7100/97 be amended to allow all Councillor</w:t>
            </w:r>
            <w:r>
              <w:rPr>
                <w:rFonts w:ascii="Times New Roman" w:hAnsi="Times New Roman"/>
                <w:sz w:val="20"/>
              </w:rPr>
              <w:t xml:space="preserve">s to </w:t>
            </w:r>
            <w:r w:rsidRPr="00D7787A">
              <w:rPr>
                <w:rFonts w:ascii="Times New Roman" w:hAnsi="Times New Roman"/>
                <w:sz w:val="20"/>
              </w:rPr>
              <w:t>participate equally in the formulation of the Capital and Operating budget recommendations.</w:t>
            </w:r>
          </w:p>
          <w:p w14:paraId="7CD02A61" w14:textId="77777777" w:rsidR="00FD5A65" w:rsidRPr="00D7787A" w:rsidRDefault="00FD5A65" w:rsidP="00A30EB7">
            <w:pPr>
              <w:widowControl w:val="0"/>
              <w:tabs>
                <w:tab w:val="left" w:pos="378"/>
              </w:tabs>
              <w:ind w:left="378" w:hanging="360"/>
              <w:jc w:val="both"/>
              <w:rPr>
                <w:rFonts w:ascii="Times New Roman" w:hAnsi="Times New Roman"/>
                <w:sz w:val="20"/>
              </w:rPr>
            </w:pPr>
          </w:p>
          <w:p w14:paraId="12A64745" w14:textId="37F26C9A" w:rsidR="00526F70" w:rsidRPr="00FF63FB" w:rsidRDefault="00D7787A" w:rsidP="00A30EB7">
            <w:pPr>
              <w:widowControl w:val="0"/>
              <w:tabs>
                <w:tab w:val="left" w:pos="378"/>
              </w:tabs>
              <w:ind w:left="378" w:hanging="360"/>
              <w:jc w:val="both"/>
              <w:rPr>
                <w:rFonts w:ascii="Times New Roman" w:hAnsi="Times New Roman"/>
                <w:sz w:val="20"/>
              </w:rPr>
            </w:pPr>
            <w:r w:rsidRPr="00D7787A">
              <w:rPr>
                <w:rFonts w:ascii="Times New Roman" w:hAnsi="Times New Roman"/>
                <w:sz w:val="20"/>
              </w:rPr>
              <w:t>3.</w:t>
            </w:r>
            <w:r w:rsidRPr="00D7787A">
              <w:rPr>
                <w:rFonts w:ascii="Times New Roman" w:hAnsi="Times New Roman"/>
                <w:sz w:val="20"/>
              </w:rPr>
              <w:tab/>
              <w:t xml:space="preserve">Presentations from departments on their respective budgets </w:t>
            </w:r>
            <w:proofErr w:type="gramStart"/>
            <w:r w:rsidRPr="00D7787A">
              <w:rPr>
                <w:rFonts w:ascii="Times New Roman" w:hAnsi="Times New Roman"/>
                <w:sz w:val="20"/>
              </w:rPr>
              <w:t>be</w:t>
            </w:r>
            <w:proofErr w:type="gramEnd"/>
            <w:r w:rsidRPr="00D7787A">
              <w:rPr>
                <w:rFonts w:ascii="Times New Roman" w:hAnsi="Times New Roman"/>
                <w:sz w:val="20"/>
              </w:rPr>
              <w:t xml:space="preserve"> made to all</w:t>
            </w:r>
            <w:r w:rsidR="008C3BFE">
              <w:rPr>
                <w:rFonts w:ascii="Times New Roman" w:hAnsi="Times New Roman"/>
                <w:sz w:val="20"/>
              </w:rPr>
              <w:t xml:space="preserve"> </w:t>
            </w:r>
            <w:r w:rsidRPr="00D7787A">
              <w:rPr>
                <w:rFonts w:ascii="Times New Roman" w:hAnsi="Times New Roman"/>
                <w:sz w:val="20"/>
              </w:rPr>
              <w:t>members of Council during the Budget Review process.</w:t>
            </w:r>
          </w:p>
        </w:tc>
        <w:tc>
          <w:tcPr>
            <w:tcW w:w="2160" w:type="dxa"/>
          </w:tcPr>
          <w:p w14:paraId="1008D9F8" w14:textId="08D42306" w:rsidR="00526F70" w:rsidRDefault="001F76A4" w:rsidP="00562F3B">
            <w:pPr>
              <w:spacing w:before="60" w:after="60"/>
              <w:jc w:val="center"/>
              <w:rPr>
                <w:rFonts w:ascii="Times New Roman" w:hAnsi="Times New Roman"/>
                <w:sz w:val="20"/>
              </w:rPr>
            </w:pPr>
            <w:r>
              <w:rPr>
                <w:rFonts w:ascii="Times New Roman" w:hAnsi="Times New Roman"/>
                <w:sz w:val="20"/>
              </w:rPr>
              <w:t>LOST</w:t>
            </w:r>
          </w:p>
        </w:tc>
      </w:tr>
    </w:tbl>
    <w:p w14:paraId="68BC3D91" w14:textId="77777777" w:rsidR="00526F70" w:rsidRDefault="00526F70">
      <w:pPr>
        <w:rPr>
          <w:rFonts w:ascii="Times New Roman" w:hAnsi="Times New Roman"/>
        </w:rPr>
      </w:pPr>
    </w:p>
    <w:p w14:paraId="566AFE57" w14:textId="77777777" w:rsidR="00526F70" w:rsidRDefault="00526F70">
      <w:pPr>
        <w:rPr>
          <w:rFonts w:ascii="Times New Roman" w:hAnsi="Times New Roman"/>
        </w:rPr>
      </w:pPr>
    </w:p>
    <w:tbl>
      <w:tblPr>
        <w:tblW w:w="11149"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2005"/>
        <w:gridCol w:w="5611"/>
        <w:gridCol w:w="2178"/>
      </w:tblGrid>
      <w:tr w:rsidR="002469DD" w14:paraId="758EA621" w14:textId="77777777" w:rsidTr="0073029E">
        <w:trPr>
          <w:tblHeader/>
        </w:trPr>
        <w:tc>
          <w:tcPr>
            <w:tcW w:w="11149"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73029E">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2005"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73029E">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2005" w:type="dxa"/>
          </w:tcPr>
          <w:p w14:paraId="51E046C0" w14:textId="790B00AD" w:rsidR="002469DD" w:rsidRDefault="0073029E" w:rsidP="0073029E">
            <w:pPr>
              <w:widowControl w:val="0"/>
              <w:ind w:left="587" w:hanging="587"/>
              <w:jc w:val="both"/>
              <w:rPr>
                <w:rFonts w:ascii="Times New Roman" w:hAnsi="Times New Roman"/>
                <w:sz w:val="20"/>
              </w:rPr>
            </w:pPr>
            <w:r>
              <w:rPr>
                <w:rFonts w:ascii="Times New Roman" w:hAnsi="Times New Roman"/>
                <w:sz w:val="20"/>
              </w:rPr>
              <w:t>Chambers/Browaty</w:t>
            </w:r>
          </w:p>
        </w:tc>
        <w:tc>
          <w:tcPr>
            <w:tcW w:w="5611" w:type="dxa"/>
          </w:tcPr>
          <w:p w14:paraId="0E9B5148" w14:textId="3F24EE1F" w:rsidR="0073029E" w:rsidRPr="0073029E" w:rsidRDefault="0073029E" w:rsidP="0073029E">
            <w:pPr>
              <w:widowControl w:val="0"/>
              <w:jc w:val="both"/>
              <w:rPr>
                <w:rFonts w:ascii="Times New Roman" w:hAnsi="Times New Roman"/>
                <w:sz w:val="20"/>
              </w:rPr>
            </w:pPr>
            <w:r>
              <w:rPr>
                <w:rFonts w:ascii="Times New Roman" w:hAnsi="Times New Roman"/>
                <w:sz w:val="20"/>
              </w:rPr>
              <w:t>T</w:t>
            </w:r>
            <w:r w:rsidRPr="0073029E">
              <w:rPr>
                <w:rFonts w:ascii="Times New Roman" w:hAnsi="Times New Roman"/>
                <w:sz w:val="20"/>
              </w:rPr>
              <w:t xml:space="preserve">hat Item 3 of the Report of the Executive Policy Committee dated November 21, 2019 be amended to add the following new recommendations:  </w:t>
            </w:r>
          </w:p>
          <w:p w14:paraId="7789FCC3" w14:textId="77777777" w:rsidR="0073029E" w:rsidRPr="0073029E" w:rsidRDefault="0073029E" w:rsidP="0073029E">
            <w:pPr>
              <w:widowControl w:val="0"/>
              <w:ind w:left="587" w:hanging="587"/>
              <w:jc w:val="both"/>
              <w:rPr>
                <w:rFonts w:ascii="Times New Roman" w:hAnsi="Times New Roman"/>
                <w:sz w:val="20"/>
              </w:rPr>
            </w:pPr>
          </w:p>
          <w:p w14:paraId="03B2BB3B" w14:textId="0C65C381" w:rsidR="0073029E" w:rsidRPr="0073029E" w:rsidRDefault="0073029E" w:rsidP="0073029E">
            <w:pPr>
              <w:widowControl w:val="0"/>
              <w:ind w:left="587" w:hanging="587"/>
              <w:jc w:val="both"/>
              <w:rPr>
                <w:rFonts w:ascii="Times New Roman" w:hAnsi="Times New Roman"/>
                <w:sz w:val="20"/>
              </w:rPr>
            </w:pPr>
            <w:r w:rsidRPr="0073029E">
              <w:rPr>
                <w:rFonts w:ascii="Times New Roman" w:hAnsi="Times New Roman"/>
                <w:sz w:val="20"/>
              </w:rPr>
              <w:t>“2.</w:t>
            </w:r>
            <w:r w:rsidRPr="0073029E">
              <w:rPr>
                <w:rFonts w:ascii="Times New Roman" w:hAnsi="Times New Roman"/>
                <w:sz w:val="20"/>
              </w:rPr>
              <w:tab/>
              <w:t>That savings of $14.74M from the police pension plan reforms detailed in the report Revisions to the Winnipeg Police Service Pension Plan By-law No. 126/2011 from 2020-2023 be utilized as a funding source for the Winnipeg Police Service operating budget to meet the Winnipeg Police Service Target.”</w:t>
            </w:r>
          </w:p>
          <w:p w14:paraId="7AC5799B" w14:textId="77777777" w:rsidR="0073029E" w:rsidRPr="0073029E" w:rsidRDefault="0073029E" w:rsidP="0073029E">
            <w:pPr>
              <w:widowControl w:val="0"/>
              <w:ind w:left="587" w:hanging="587"/>
              <w:jc w:val="both"/>
              <w:rPr>
                <w:rFonts w:ascii="Times New Roman" w:hAnsi="Times New Roman"/>
                <w:sz w:val="20"/>
              </w:rPr>
            </w:pPr>
          </w:p>
          <w:p w14:paraId="04D731D6" w14:textId="77777777" w:rsidR="0073029E" w:rsidRPr="0073029E" w:rsidRDefault="0073029E" w:rsidP="0073029E">
            <w:pPr>
              <w:widowControl w:val="0"/>
              <w:ind w:left="587" w:hanging="587"/>
              <w:jc w:val="both"/>
              <w:rPr>
                <w:rFonts w:ascii="Times New Roman" w:hAnsi="Times New Roman"/>
                <w:sz w:val="20"/>
              </w:rPr>
            </w:pPr>
            <w:r w:rsidRPr="0073029E">
              <w:rPr>
                <w:rFonts w:ascii="Times New Roman" w:hAnsi="Times New Roman"/>
                <w:sz w:val="20"/>
              </w:rPr>
              <w:t>3.</w:t>
            </w:r>
            <w:r w:rsidRPr="0073029E">
              <w:rPr>
                <w:rFonts w:ascii="Times New Roman" w:hAnsi="Times New Roman"/>
                <w:sz w:val="20"/>
              </w:rPr>
              <w:tab/>
              <w:t xml:space="preserve">That the police pension plan reforms be implemented effective April 1, 2020 and that the draft amending By-law No. 86/2019 </w:t>
            </w:r>
            <w:proofErr w:type="gramStart"/>
            <w:r w:rsidRPr="0073029E">
              <w:rPr>
                <w:rFonts w:ascii="Times New Roman" w:hAnsi="Times New Roman"/>
                <w:sz w:val="20"/>
              </w:rPr>
              <w:t>be revised</w:t>
            </w:r>
            <w:proofErr w:type="gramEnd"/>
            <w:r w:rsidRPr="0073029E">
              <w:rPr>
                <w:rFonts w:ascii="Times New Roman" w:hAnsi="Times New Roman"/>
                <w:sz w:val="20"/>
              </w:rPr>
              <w:t xml:space="preserve"> to reflect this effective date. </w:t>
            </w:r>
          </w:p>
          <w:p w14:paraId="4E9FA267" w14:textId="77777777" w:rsidR="0073029E" w:rsidRPr="0073029E" w:rsidRDefault="0073029E" w:rsidP="0073029E">
            <w:pPr>
              <w:widowControl w:val="0"/>
              <w:ind w:left="587" w:hanging="587"/>
              <w:jc w:val="both"/>
              <w:rPr>
                <w:rFonts w:ascii="Times New Roman" w:hAnsi="Times New Roman"/>
                <w:sz w:val="20"/>
              </w:rPr>
            </w:pPr>
          </w:p>
          <w:p w14:paraId="234CDDC6" w14:textId="5D262414" w:rsidR="002469DD" w:rsidRPr="00FF63FB" w:rsidRDefault="0073029E" w:rsidP="0073029E">
            <w:pPr>
              <w:widowControl w:val="0"/>
              <w:ind w:left="587" w:hanging="587"/>
              <w:jc w:val="both"/>
              <w:rPr>
                <w:rFonts w:ascii="Times New Roman" w:hAnsi="Times New Roman"/>
                <w:sz w:val="20"/>
              </w:rPr>
            </w:pPr>
            <w:proofErr w:type="gramStart"/>
            <w:r w:rsidRPr="0073029E">
              <w:rPr>
                <w:rFonts w:ascii="Times New Roman" w:hAnsi="Times New Roman"/>
                <w:sz w:val="20"/>
              </w:rPr>
              <w:t>and</w:t>
            </w:r>
            <w:proofErr w:type="gramEnd"/>
            <w:r w:rsidRPr="0073029E">
              <w:rPr>
                <w:rFonts w:ascii="Times New Roman" w:hAnsi="Times New Roman"/>
                <w:sz w:val="20"/>
              </w:rPr>
              <w:t xml:space="preserve"> the remaining recommendation be renumbered accordingly.</w:t>
            </w:r>
          </w:p>
        </w:tc>
        <w:tc>
          <w:tcPr>
            <w:tcW w:w="2178" w:type="dxa"/>
          </w:tcPr>
          <w:p w14:paraId="56E4B105" w14:textId="39527A35" w:rsidR="002469DD" w:rsidRDefault="00230D3B" w:rsidP="00F65B2A">
            <w:pPr>
              <w:spacing w:before="60" w:after="60"/>
              <w:jc w:val="center"/>
              <w:rPr>
                <w:rFonts w:ascii="Times New Roman" w:hAnsi="Times New Roman"/>
                <w:sz w:val="20"/>
              </w:rPr>
            </w:pPr>
            <w:r>
              <w:rPr>
                <w:rFonts w:ascii="Times New Roman" w:hAnsi="Times New Roman"/>
                <w:sz w:val="20"/>
              </w:rPr>
              <w:t>CARRIED</w:t>
            </w:r>
          </w:p>
        </w:tc>
      </w:tr>
      <w:tr w:rsidR="002469DD" w14:paraId="3B19F197" w14:textId="77777777" w:rsidTr="0073029E">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2005" w:type="dxa"/>
          </w:tcPr>
          <w:p w14:paraId="5535CCF3" w14:textId="3E63675B" w:rsidR="002469DD" w:rsidRDefault="0073029E">
            <w:pPr>
              <w:spacing w:before="60" w:after="60"/>
              <w:rPr>
                <w:rFonts w:ascii="Times New Roman" w:hAnsi="Times New Roman"/>
                <w:sz w:val="20"/>
              </w:rPr>
            </w:pPr>
            <w:r>
              <w:rPr>
                <w:rFonts w:ascii="Times New Roman" w:hAnsi="Times New Roman"/>
                <w:sz w:val="20"/>
              </w:rPr>
              <w:t>Klein/Mayes</w:t>
            </w:r>
          </w:p>
        </w:tc>
        <w:tc>
          <w:tcPr>
            <w:tcW w:w="5611" w:type="dxa"/>
          </w:tcPr>
          <w:p w14:paraId="128BABC4" w14:textId="77777777" w:rsidR="008B390B" w:rsidRPr="008B390B" w:rsidRDefault="008B390B" w:rsidP="00A30EB7">
            <w:pPr>
              <w:widowControl w:val="0"/>
              <w:ind w:left="407" w:hanging="407"/>
              <w:rPr>
                <w:rFonts w:ascii="Times New Roman" w:hAnsi="Times New Roman"/>
                <w:snapToGrid w:val="0"/>
                <w:sz w:val="20"/>
                <w:lang w:val="en-CA"/>
              </w:rPr>
            </w:pPr>
            <w:r w:rsidRPr="008B390B">
              <w:rPr>
                <w:rFonts w:ascii="Times New Roman" w:hAnsi="Times New Roman"/>
                <w:snapToGrid w:val="0"/>
                <w:sz w:val="20"/>
                <w:lang w:val="en-CA"/>
              </w:rPr>
              <w:t>1.</w:t>
            </w:r>
            <w:r w:rsidRPr="008B390B">
              <w:rPr>
                <w:rFonts w:ascii="Times New Roman" w:hAnsi="Times New Roman"/>
                <w:snapToGrid w:val="0"/>
                <w:sz w:val="20"/>
                <w:lang w:val="en-CA"/>
              </w:rPr>
              <w:tab/>
              <w:t xml:space="preserve">That Item 3 of the Report of the Executive Policy Committee dated November 21, 2019 </w:t>
            </w:r>
            <w:proofErr w:type="gramStart"/>
            <w:r w:rsidRPr="008B390B">
              <w:rPr>
                <w:rFonts w:ascii="Times New Roman" w:hAnsi="Times New Roman"/>
                <w:snapToGrid w:val="0"/>
                <w:sz w:val="20"/>
                <w:lang w:val="en-CA"/>
              </w:rPr>
              <w:t>be</w:t>
            </w:r>
            <w:proofErr w:type="gramEnd"/>
            <w:r w:rsidRPr="008B390B">
              <w:rPr>
                <w:rFonts w:ascii="Times New Roman" w:hAnsi="Times New Roman"/>
                <w:snapToGrid w:val="0"/>
                <w:sz w:val="20"/>
                <w:lang w:val="en-CA"/>
              </w:rPr>
              <w:t xml:space="preserve"> laid over for a period of 90 days.</w:t>
            </w:r>
          </w:p>
          <w:p w14:paraId="1349325B" w14:textId="77777777" w:rsidR="008B390B" w:rsidRPr="008B390B" w:rsidRDefault="008B390B" w:rsidP="00A30EB7">
            <w:pPr>
              <w:widowControl w:val="0"/>
              <w:ind w:left="407" w:hanging="407"/>
              <w:rPr>
                <w:rFonts w:ascii="Times New Roman" w:hAnsi="Times New Roman"/>
                <w:snapToGrid w:val="0"/>
                <w:sz w:val="20"/>
                <w:lang w:val="en-CA"/>
              </w:rPr>
            </w:pPr>
          </w:p>
          <w:p w14:paraId="7A1D90B7" w14:textId="77777777" w:rsidR="008B390B" w:rsidRPr="008B390B" w:rsidRDefault="008B390B" w:rsidP="00A30EB7">
            <w:pPr>
              <w:widowControl w:val="0"/>
              <w:ind w:left="407" w:hanging="407"/>
              <w:rPr>
                <w:rFonts w:ascii="Times New Roman" w:hAnsi="Times New Roman"/>
                <w:snapToGrid w:val="0"/>
                <w:sz w:val="20"/>
                <w:lang w:val="en-CA"/>
              </w:rPr>
            </w:pPr>
            <w:r w:rsidRPr="008B390B">
              <w:rPr>
                <w:rFonts w:ascii="Times New Roman" w:hAnsi="Times New Roman"/>
                <w:snapToGrid w:val="0"/>
                <w:sz w:val="20"/>
                <w:lang w:val="en-CA"/>
              </w:rPr>
              <w:t>2.</w:t>
            </w:r>
            <w:r w:rsidRPr="008B390B">
              <w:rPr>
                <w:rFonts w:ascii="Times New Roman" w:hAnsi="Times New Roman"/>
                <w:snapToGrid w:val="0"/>
                <w:sz w:val="20"/>
                <w:lang w:val="en-CA"/>
              </w:rPr>
              <w:tab/>
              <w:t>That the Winnipeg Public Service be directed to meet with the appropriate representatives of the Winnipeg Police Association and the Winnipeg Police Seniors Officers’ Association with a clear objective of finding alternatives to reaching mutually beneficial terms that will increase pension contributions by members and discontinue pensionable overtime, including but not limited to the following examples:</w:t>
            </w:r>
          </w:p>
          <w:p w14:paraId="331A57FA" w14:textId="14ADE43F" w:rsidR="00A30EB7" w:rsidRPr="008B390B" w:rsidRDefault="008B390B" w:rsidP="008B390B">
            <w:pPr>
              <w:widowControl w:val="0"/>
              <w:rPr>
                <w:rFonts w:ascii="Times New Roman" w:hAnsi="Times New Roman"/>
                <w:snapToGrid w:val="0"/>
                <w:sz w:val="20"/>
                <w:lang w:val="en-CA"/>
              </w:rPr>
            </w:pPr>
            <w:r w:rsidRPr="008B390B">
              <w:rPr>
                <w:rFonts w:ascii="Times New Roman" w:hAnsi="Times New Roman"/>
                <w:snapToGrid w:val="0"/>
                <w:sz w:val="20"/>
                <w:lang w:val="en-CA"/>
              </w:rPr>
              <w:t xml:space="preserve"> </w:t>
            </w:r>
          </w:p>
          <w:p w14:paraId="1D83F5FA" w14:textId="77777777" w:rsidR="008B390B" w:rsidRPr="008B390B" w:rsidRDefault="008B390B" w:rsidP="00A30EB7">
            <w:pPr>
              <w:widowControl w:val="0"/>
              <w:ind w:left="767" w:hanging="360"/>
              <w:rPr>
                <w:rFonts w:ascii="Times New Roman" w:hAnsi="Times New Roman"/>
                <w:snapToGrid w:val="0"/>
                <w:sz w:val="20"/>
                <w:lang w:val="en-CA"/>
              </w:rPr>
            </w:pPr>
            <w:r w:rsidRPr="008B390B">
              <w:rPr>
                <w:rFonts w:ascii="Times New Roman" w:hAnsi="Times New Roman"/>
                <w:snapToGrid w:val="0"/>
                <w:sz w:val="20"/>
                <w:lang w:val="en-CA"/>
              </w:rPr>
              <w:t>A.</w:t>
            </w:r>
            <w:r w:rsidRPr="008B390B">
              <w:rPr>
                <w:rFonts w:ascii="Times New Roman" w:hAnsi="Times New Roman"/>
                <w:snapToGrid w:val="0"/>
                <w:sz w:val="20"/>
                <w:lang w:val="en-CA"/>
              </w:rPr>
              <w:tab/>
              <w:t>The cancelation of the benefit of pensionable overtime for members with 7 years or less service;</w:t>
            </w:r>
          </w:p>
          <w:p w14:paraId="6A8031D0" w14:textId="77777777" w:rsidR="008B390B" w:rsidRPr="008B390B" w:rsidRDefault="008B390B" w:rsidP="00A30EB7">
            <w:pPr>
              <w:widowControl w:val="0"/>
              <w:ind w:left="767" w:hanging="360"/>
              <w:rPr>
                <w:rFonts w:ascii="Times New Roman" w:hAnsi="Times New Roman"/>
                <w:snapToGrid w:val="0"/>
                <w:sz w:val="20"/>
                <w:lang w:val="en-CA"/>
              </w:rPr>
            </w:pPr>
          </w:p>
          <w:p w14:paraId="5303E907" w14:textId="77777777" w:rsidR="008B390B" w:rsidRPr="008B390B" w:rsidRDefault="008B390B" w:rsidP="00A30EB7">
            <w:pPr>
              <w:widowControl w:val="0"/>
              <w:ind w:left="767" w:hanging="360"/>
              <w:rPr>
                <w:rFonts w:ascii="Times New Roman" w:hAnsi="Times New Roman"/>
                <w:snapToGrid w:val="0"/>
                <w:sz w:val="20"/>
                <w:lang w:val="en-CA"/>
              </w:rPr>
            </w:pPr>
            <w:r w:rsidRPr="008B390B">
              <w:rPr>
                <w:rFonts w:ascii="Times New Roman" w:hAnsi="Times New Roman"/>
                <w:snapToGrid w:val="0"/>
                <w:sz w:val="20"/>
                <w:lang w:val="en-CA"/>
              </w:rPr>
              <w:t>B.</w:t>
            </w:r>
            <w:r w:rsidRPr="008B390B">
              <w:rPr>
                <w:rFonts w:ascii="Times New Roman" w:hAnsi="Times New Roman"/>
                <w:snapToGrid w:val="0"/>
                <w:sz w:val="20"/>
                <w:lang w:val="en-CA"/>
              </w:rPr>
              <w:tab/>
              <w:t xml:space="preserve">Increasing the members pension contributions by 2% </w:t>
            </w:r>
            <w:r w:rsidRPr="008B390B">
              <w:rPr>
                <w:rFonts w:ascii="Times New Roman" w:hAnsi="Times New Roman"/>
                <w:snapToGrid w:val="0"/>
                <w:sz w:val="20"/>
                <w:lang w:val="en-CA"/>
              </w:rPr>
              <w:lastRenderedPageBreak/>
              <w:t>every year until they are equal with comparable CBA’s within the City;</w:t>
            </w:r>
          </w:p>
          <w:p w14:paraId="580FA408" w14:textId="77777777" w:rsidR="008B390B" w:rsidRPr="008B390B" w:rsidRDefault="008B390B" w:rsidP="00A30EB7">
            <w:pPr>
              <w:widowControl w:val="0"/>
              <w:ind w:left="767" w:hanging="360"/>
              <w:rPr>
                <w:rFonts w:ascii="Times New Roman" w:hAnsi="Times New Roman"/>
                <w:snapToGrid w:val="0"/>
                <w:sz w:val="20"/>
                <w:lang w:val="en-CA"/>
              </w:rPr>
            </w:pPr>
          </w:p>
          <w:p w14:paraId="6B14B5B9" w14:textId="77777777" w:rsidR="008B390B" w:rsidRPr="008B390B" w:rsidRDefault="008B390B" w:rsidP="00A30EB7">
            <w:pPr>
              <w:widowControl w:val="0"/>
              <w:ind w:left="767" w:hanging="360"/>
              <w:rPr>
                <w:rFonts w:ascii="Times New Roman" w:hAnsi="Times New Roman"/>
                <w:snapToGrid w:val="0"/>
                <w:sz w:val="20"/>
                <w:lang w:val="en-CA"/>
              </w:rPr>
            </w:pPr>
            <w:r w:rsidRPr="008B390B">
              <w:rPr>
                <w:rFonts w:ascii="Times New Roman" w:hAnsi="Times New Roman"/>
                <w:snapToGrid w:val="0"/>
                <w:sz w:val="20"/>
                <w:lang w:val="en-CA"/>
              </w:rPr>
              <w:t>C.</w:t>
            </w:r>
            <w:r w:rsidRPr="008B390B">
              <w:rPr>
                <w:rFonts w:ascii="Times New Roman" w:hAnsi="Times New Roman"/>
                <w:snapToGrid w:val="0"/>
                <w:sz w:val="20"/>
                <w:lang w:val="en-CA"/>
              </w:rPr>
              <w:tab/>
              <w:t>Having the City pass a by-law that ensures we are not permitted to remove funds from the pension and direct to general revenues,</w:t>
            </w:r>
          </w:p>
          <w:p w14:paraId="148C6CDA" w14:textId="77777777" w:rsidR="008B390B" w:rsidRPr="008B390B" w:rsidRDefault="008B390B" w:rsidP="008B390B">
            <w:pPr>
              <w:widowControl w:val="0"/>
              <w:rPr>
                <w:rFonts w:ascii="Times New Roman" w:hAnsi="Times New Roman"/>
                <w:snapToGrid w:val="0"/>
                <w:sz w:val="20"/>
                <w:lang w:val="en-CA"/>
              </w:rPr>
            </w:pPr>
          </w:p>
          <w:p w14:paraId="07E66B38" w14:textId="6A38975F" w:rsidR="002469DD" w:rsidRPr="0073029E" w:rsidRDefault="008B390B" w:rsidP="00FD5A65">
            <w:pPr>
              <w:widowControl w:val="0"/>
              <w:rPr>
                <w:rFonts w:ascii="Univers" w:hAnsi="Univers"/>
                <w:b/>
                <w:snapToGrid w:val="0"/>
                <w:sz w:val="20"/>
                <w:lang w:val="en-CA"/>
              </w:rPr>
            </w:pPr>
            <w:proofErr w:type="gramStart"/>
            <w:r w:rsidRPr="008B390B">
              <w:rPr>
                <w:rFonts w:ascii="Times New Roman" w:hAnsi="Times New Roman"/>
                <w:snapToGrid w:val="0"/>
                <w:sz w:val="20"/>
                <w:lang w:val="en-CA"/>
              </w:rPr>
              <w:t>and</w:t>
            </w:r>
            <w:proofErr w:type="gramEnd"/>
            <w:r w:rsidRPr="008B390B">
              <w:rPr>
                <w:rFonts w:ascii="Times New Roman" w:hAnsi="Times New Roman"/>
                <w:snapToGrid w:val="0"/>
                <w:sz w:val="20"/>
                <w:lang w:val="en-CA"/>
              </w:rPr>
              <w:t xml:space="preserve"> report back to Council with an agreement within 90 days.</w:t>
            </w:r>
          </w:p>
        </w:tc>
        <w:tc>
          <w:tcPr>
            <w:tcW w:w="2178" w:type="dxa"/>
          </w:tcPr>
          <w:p w14:paraId="2DAC03C9" w14:textId="0E85AD35" w:rsidR="001F0765" w:rsidRDefault="00230D3B" w:rsidP="007927E1">
            <w:pPr>
              <w:spacing w:before="60" w:after="60"/>
              <w:jc w:val="center"/>
              <w:rPr>
                <w:rFonts w:ascii="Times New Roman" w:hAnsi="Times New Roman"/>
                <w:sz w:val="20"/>
              </w:rPr>
            </w:pPr>
            <w:r>
              <w:rPr>
                <w:rFonts w:ascii="Times New Roman" w:hAnsi="Times New Roman"/>
                <w:sz w:val="20"/>
              </w:rPr>
              <w:lastRenderedPageBreak/>
              <w:t>LOST</w:t>
            </w:r>
          </w:p>
        </w:tc>
      </w:tr>
      <w:tr w:rsidR="001D0FDF" w14:paraId="0DFBCE09" w14:textId="77777777" w:rsidTr="0073029E">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3</w:t>
            </w:r>
          </w:p>
        </w:tc>
        <w:tc>
          <w:tcPr>
            <w:tcW w:w="2005" w:type="dxa"/>
          </w:tcPr>
          <w:p w14:paraId="5C8E2E3E" w14:textId="639B8396" w:rsidR="001D0FDF" w:rsidRDefault="00230D3B">
            <w:pPr>
              <w:spacing w:before="60" w:after="60"/>
              <w:rPr>
                <w:rFonts w:ascii="Times New Roman" w:hAnsi="Times New Roman"/>
                <w:sz w:val="20"/>
              </w:rPr>
            </w:pPr>
            <w:r>
              <w:rPr>
                <w:rFonts w:ascii="Times New Roman" w:hAnsi="Times New Roman"/>
                <w:sz w:val="20"/>
              </w:rPr>
              <w:t>Nason/</w:t>
            </w:r>
            <w:r w:rsidR="00A30EB7">
              <w:rPr>
                <w:rFonts w:ascii="Times New Roman" w:hAnsi="Times New Roman"/>
                <w:sz w:val="20"/>
              </w:rPr>
              <w:t>Schreyer</w:t>
            </w:r>
          </w:p>
        </w:tc>
        <w:tc>
          <w:tcPr>
            <w:tcW w:w="5611" w:type="dxa"/>
          </w:tcPr>
          <w:p w14:paraId="5590F7BC" w14:textId="3DD598EC" w:rsidR="001D0FDF" w:rsidRDefault="00230D3B" w:rsidP="006D6D99">
            <w:pPr>
              <w:widowControl w:val="0"/>
              <w:jc w:val="both"/>
              <w:rPr>
                <w:rFonts w:ascii="Times New Roman" w:hAnsi="Times New Roman"/>
                <w:bCs/>
                <w:snapToGrid w:val="0"/>
                <w:sz w:val="20"/>
              </w:rPr>
            </w:pPr>
            <w:r>
              <w:rPr>
                <w:rFonts w:ascii="Times New Roman" w:hAnsi="Times New Roman"/>
                <w:bCs/>
                <w:snapToGrid w:val="0"/>
                <w:sz w:val="20"/>
              </w:rPr>
              <w:t>T</w:t>
            </w:r>
            <w:r w:rsidRPr="00230D3B">
              <w:rPr>
                <w:rFonts w:ascii="Times New Roman" w:hAnsi="Times New Roman"/>
                <w:bCs/>
                <w:snapToGrid w:val="0"/>
                <w:sz w:val="20"/>
              </w:rPr>
              <w:t xml:space="preserve">hat Council </w:t>
            </w:r>
            <w:proofErr w:type="gramStart"/>
            <w:r w:rsidRPr="00230D3B">
              <w:rPr>
                <w:rFonts w:ascii="Times New Roman" w:hAnsi="Times New Roman"/>
                <w:bCs/>
                <w:snapToGrid w:val="0"/>
                <w:sz w:val="20"/>
              </w:rPr>
              <w:t>hold</w:t>
            </w:r>
            <w:proofErr w:type="gramEnd"/>
            <w:r w:rsidRPr="00230D3B">
              <w:rPr>
                <w:rFonts w:ascii="Times New Roman" w:hAnsi="Times New Roman"/>
                <w:bCs/>
                <w:snapToGrid w:val="0"/>
                <w:sz w:val="20"/>
              </w:rPr>
              <w:t xml:space="preserve"> in abeyance any renewal, extension or approval of the supply, installation and operation of a photo enforcement program, until such time as the Province of Manitoba releases the results of its comprehensive review of the photo enforcement system.</w:t>
            </w:r>
          </w:p>
        </w:tc>
        <w:tc>
          <w:tcPr>
            <w:tcW w:w="2178" w:type="dxa"/>
          </w:tcPr>
          <w:p w14:paraId="357CC0C3" w14:textId="6E1A89DD" w:rsidR="001D0FDF" w:rsidRPr="009D5CF5" w:rsidRDefault="00230D3B" w:rsidP="007927E1">
            <w:pPr>
              <w:spacing w:before="60" w:after="60"/>
              <w:jc w:val="center"/>
              <w:rPr>
                <w:rFonts w:ascii="Times New Roman" w:hAnsi="Times New Roman"/>
                <w:sz w:val="20"/>
              </w:rPr>
            </w:pPr>
            <w:r>
              <w:rPr>
                <w:rFonts w:ascii="Times New Roman" w:hAnsi="Times New Roman"/>
                <w:sz w:val="20"/>
              </w:rPr>
              <w:t>NOTICE OF MOTION</w:t>
            </w:r>
          </w:p>
        </w:tc>
      </w:tr>
      <w:tr w:rsidR="001D0FDF" w14:paraId="5E995C6E" w14:textId="77777777" w:rsidTr="0073029E">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2005" w:type="dxa"/>
          </w:tcPr>
          <w:p w14:paraId="33A9AC64" w14:textId="46586AEE" w:rsidR="001D0FDF" w:rsidRDefault="00230D3B">
            <w:pPr>
              <w:spacing w:before="60" w:after="60"/>
              <w:rPr>
                <w:rFonts w:ascii="Times New Roman" w:hAnsi="Times New Roman"/>
                <w:sz w:val="20"/>
              </w:rPr>
            </w:pPr>
            <w:r>
              <w:rPr>
                <w:rFonts w:ascii="Times New Roman" w:hAnsi="Times New Roman"/>
                <w:sz w:val="20"/>
              </w:rPr>
              <w:t>Nason/Klein</w:t>
            </w:r>
          </w:p>
        </w:tc>
        <w:tc>
          <w:tcPr>
            <w:tcW w:w="5611" w:type="dxa"/>
          </w:tcPr>
          <w:p w14:paraId="0F4752FF" w14:textId="5293E359" w:rsidR="001D0FDF" w:rsidRDefault="00230D3B" w:rsidP="006D6D99">
            <w:pPr>
              <w:widowControl w:val="0"/>
              <w:jc w:val="both"/>
              <w:rPr>
                <w:rFonts w:ascii="Times New Roman" w:hAnsi="Times New Roman"/>
                <w:bCs/>
                <w:sz w:val="20"/>
              </w:rPr>
            </w:pPr>
            <w:r>
              <w:rPr>
                <w:rFonts w:ascii="Times New Roman" w:hAnsi="Times New Roman"/>
                <w:bCs/>
                <w:sz w:val="20"/>
              </w:rPr>
              <w:t>T</w:t>
            </w:r>
            <w:r w:rsidRPr="00230D3B">
              <w:rPr>
                <w:rFonts w:ascii="Times New Roman" w:hAnsi="Times New Roman"/>
                <w:bCs/>
                <w:sz w:val="20"/>
              </w:rPr>
              <w:t>hat the Winnipeg Public Service be directed to report back on the conversion of diamond lanes into high occupancy vehicle (HOV) lanes, to be used by vehicles with three or more passengers, buses, taxis and cyclists.</w:t>
            </w:r>
          </w:p>
        </w:tc>
        <w:tc>
          <w:tcPr>
            <w:tcW w:w="2178" w:type="dxa"/>
          </w:tcPr>
          <w:p w14:paraId="3E47ABDF" w14:textId="53393110" w:rsidR="001D0FDF" w:rsidRDefault="00230D3B" w:rsidP="00562F3B">
            <w:pPr>
              <w:spacing w:before="60" w:after="60"/>
              <w:jc w:val="center"/>
              <w:rPr>
                <w:rFonts w:ascii="Times New Roman" w:hAnsi="Times New Roman"/>
                <w:sz w:val="20"/>
              </w:rPr>
            </w:pPr>
            <w:r>
              <w:rPr>
                <w:rFonts w:ascii="Times New Roman" w:hAnsi="Times New Roman"/>
                <w:sz w:val="20"/>
              </w:rPr>
              <w:t xml:space="preserve">AUTOMATIC REFERRAL TO </w:t>
            </w:r>
            <w:r w:rsidR="00F346C7">
              <w:rPr>
                <w:rFonts w:ascii="Times New Roman" w:hAnsi="Times New Roman"/>
                <w:sz w:val="20"/>
              </w:rPr>
              <w:t xml:space="preserve">THE </w:t>
            </w:r>
            <w:r>
              <w:rPr>
                <w:rFonts w:ascii="Times New Roman" w:hAnsi="Times New Roman"/>
                <w:sz w:val="20"/>
              </w:rPr>
              <w:t>STANDING POLICY COMMITTEE ON INFRASTRUCTURE RENEWAL AND PUBLIC WORKS</w:t>
            </w:r>
          </w:p>
        </w:tc>
      </w:tr>
    </w:tbl>
    <w:p w14:paraId="5F4A5BEA" w14:textId="77777777" w:rsidR="00F3461F" w:rsidRDefault="00F3461F">
      <w:pPr>
        <w:rPr>
          <w:rFonts w:ascii="Times New Roman" w:hAnsi="Times New Roman"/>
        </w:rPr>
      </w:pPr>
    </w:p>
    <w:p w14:paraId="37DA4138" w14:textId="7AD583E8" w:rsidR="00A30EB7" w:rsidRDefault="00A30EB7">
      <w:pPr>
        <w:rPr>
          <w:rFonts w:ascii="Times New Roman" w:hAnsi="Times New Roman"/>
        </w:rPr>
      </w:pPr>
      <w:r>
        <w:rPr>
          <w:rFonts w:ascii="Times New Roman" w:hAnsi="Times New Roman"/>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862F79" w14:paraId="1846525A" w14:textId="77777777" w:rsidTr="001F76A4">
        <w:trPr>
          <w:cantSplit/>
        </w:trPr>
        <w:tc>
          <w:tcPr>
            <w:tcW w:w="10908" w:type="dxa"/>
            <w:gridSpan w:val="3"/>
            <w:shd w:val="clear" w:color="auto" w:fill="D9D9D9" w:themeFill="background1" w:themeFillShade="D9"/>
          </w:tcPr>
          <w:p w14:paraId="334C7C38" w14:textId="77777777" w:rsidR="00862F79" w:rsidRDefault="00862F79" w:rsidP="00562F3B">
            <w:pPr>
              <w:spacing w:before="60" w:after="60"/>
              <w:jc w:val="center"/>
              <w:rPr>
                <w:rFonts w:ascii="Times New Roman" w:hAnsi="Times New Roman"/>
                <w:b/>
                <w:sz w:val="20"/>
              </w:rPr>
            </w:pPr>
            <w:r>
              <w:rPr>
                <w:rFonts w:ascii="Times New Roman" w:hAnsi="Times New Roman"/>
              </w:rPr>
              <w:lastRenderedPageBreak/>
              <w:br w:type="page"/>
            </w:r>
            <w:r>
              <w:rPr>
                <w:rFonts w:ascii="Times New Roman" w:hAnsi="Times New Roman"/>
                <w:b/>
                <w:sz w:val="20"/>
              </w:rPr>
              <w:t>BY-LAWS RECEIVING FIRST READING ONLY</w:t>
            </w:r>
          </w:p>
        </w:tc>
      </w:tr>
      <w:tr w:rsidR="00862F79" w14:paraId="516B7B4B" w14:textId="77777777" w:rsidTr="00562F3B">
        <w:tc>
          <w:tcPr>
            <w:tcW w:w="1710" w:type="dxa"/>
          </w:tcPr>
          <w:p w14:paraId="5CD210A6" w14:textId="77777777" w:rsidR="00862F79" w:rsidRDefault="00862F79" w:rsidP="00562F3B">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0" w:type="dxa"/>
          </w:tcPr>
          <w:p w14:paraId="01D594DD" w14:textId="77777777" w:rsidR="00862F79" w:rsidRDefault="00862F79" w:rsidP="00562F3B">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79BC8C9E" w14:textId="77777777" w:rsidR="00862F79" w:rsidRDefault="00862F79" w:rsidP="00562F3B">
            <w:pPr>
              <w:spacing w:before="60" w:after="60"/>
              <w:jc w:val="center"/>
              <w:rPr>
                <w:rFonts w:ascii="Times New Roman" w:hAnsi="Times New Roman"/>
                <w:b/>
                <w:sz w:val="20"/>
              </w:rPr>
            </w:pPr>
            <w:r>
              <w:rPr>
                <w:rFonts w:ascii="Times New Roman" w:hAnsi="Times New Roman"/>
                <w:b/>
                <w:sz w:val="20"/>
              </w:rPr>
              <w:t>DISPOSITION</w:t>
            </w:r>
          </w:p>
        </w:tc>
      </w:tr>
      <w:tr w:rsidR="00C42662" w14:paraId="2C98545F" w14:textId="77777777" w:rsidTr="00562F3B">
        <w:tc>
          <w:tcPr>
            <w:tcW w:w="1710" w:type="dxa"/>
          </w:tcPr>
          <w:p w14:paraId="6AE99C26" w14:textId="5CC03EBD" w:rsidR="00C42662" w:rsidRPr="00FD4A26" w:rsidRDefault="00C42662" w:rsidP="00562F3B">
            <w:pPr>
              <w:jc w:val="center"/>
              <w:rPr>
                <w:rFonts w:ascii="Times New Roman" w:hAnsi="Times New Roman"/>
                <w:sz w:val="20"/>
              </w:rPr>
            </w:pPr>
            <w:r w:rsidRPr="00FD4A26">
              <w:rPr>
                <w:rFonts w:ascii="Times New Roman" w:hAnsi="Times New Roman"/>
                <w:sz w:val="20"/>
              </w:rPr>
              <w:t>48/2019</w:t>
            </w:r>
          </w:p>
          <w:p w14:paraId="6EC7F44E" w14:textId="0A77163C" w:rsidR="00C42662" w:rsidRPr="00FD4A26" w:rsidRDefault="00C42662" w:rsidP="00562F3B">
            <w:pPr>
              <w:jc w:val="center"/>
              <w:rPr>
                <w:rFonts w:ascii="Times New Roman" w:hAnsi="Times New Roman"/>
                <w:sz w:val="20"/>
              </w:rPr>
            </w:pPr>
          </w:p>
        </w:tc>
        <w:tc>
          <w:tcPr>
            <w:tcW w:w="7380" w:type="dxa"/>
          </w:tcPr>
          <w:p w14:paraId="07F448B4" w14:textId="6EE2F511" w:rsidR="00C42662" w:rsidRPr="00FD4A26" w:rsidRDefault="00C42662" w:rsidP="00562F3B">
            <w:pPr>
              <w:rPr>
                <w:rFonts w:ascii="Times New Roman" w:hAnsi="Times New Roman"/>
                <w:sz w:val="20"/>
              </w:rPr>
            </w:pPr>
            <w:r w:rsidRPr="00FD4A26">
              <w:rPr>
                <w:rFonts w:ascii="Times New Roman" w:hAnsi="Times New Roman"/>
                <w:sz w:val="20"/>
              </w:rPr>
              <w:t xml:space="preserve">To amend the Airport Vicinity Protection Area Secondary Plan By-law to </w:t>
            </w:r>
            <w:proofErr w:type="spellStart"/>
            <w:r w:rsidRPr="00FD4A26">
              <w:rPr>
                <w:rFonts w:ascii="Times New Roman" w:hAnsi="Times New Roman"/>
                <w:sz w:val="20"/>
              </w:rPr>
              <w:t>redesignate</w:t>
            </w:r>
            <w:proofErr w:type="spellEnd"/>
            <w:r w:rsidRPr="00FD4A26">
              <w:rPr>
                <w:rFonts w:ascii="Times New Roman" w:hAnsi="Times New Roman"/>
                <w:sz w:val="20"/>
              </w:rPr>
              <w:t xml:space="preserve"> as Area II the lands bounded by St. James Street to the west, Empress Street to the east, St. Matthews Avenue to the north and Portage Avenue to the south</w:t>
            </w:r>
          </w:p>
        </w:tc>
        <w:tc>
          <w:tcPr>
            <w:tcW w:w="1818" w:type="dxa"/>
          </w:tcPr>
          <w:p w14:paraId="4195D850" w14:textId="7E54B1AF" w:rsidR="00C42662" w:rsidRPr="00FD4A26" w:rsidRDefault="00C42662" w:rsidP="00562F3B">
            <w:pPr>
              <w:jc w:val="center"/>
              <w:rPr>
                <w:sz w:val="20"/>
              </w:rPr>
            </w:pPr>
            <w:r w:rsidRPr="00FD4A26">
              <w:rPr>
                <w:sz w:val="20"/>
              </w:rPr>
              <w:t>RECEIVED FIRST READING ONLY</w:t>
            </w:r>
          </w:p>
        </w:tc>
      </w:tr>
      <w:tr w:rsidR="00862F79" w14:paraId="538C6A66" w14:textId="77777777" w:rsidTr="00562F3B">
        <w:tc>
          <w:tcPr>
            <w:tcW w:w="1710" w:type="dxa"/>
          </w:tcPr>
          <w:p w14:paraId="0D238138" w14:textId="262D4679" w:rsidR="00862F79" w:rsidRPr="00FD4A26" w:rsidRDefault="00C42662" w:rsidP="00562F3B">
            <w:pPr>
              <w:jc w:val="center"/>
              <w:rPr>
                <w:rFonts w:ascii="Times New Roman" w:hAnsi="Times New Roman"/>
                <w:sz w:val="20"/>
              </w:rPr>
            </w:pPr>
            <w:r w:rsidRPr="00FD4A26">
              <w:rPr>
                <w:rFonts w:ascii="Times New Roman" w:hAnsi="Times New Roman"/>
                <w:sz w:val="20"/>
              </w:rPr>
              <w:t>49/2019</w:t>
            </w:r>
          </w:p>
          <w:p w14:paraId="2365BA66" w14:textId="159CA9CE" w:rsidR="00C42662" w:rsidRPr="00FD4A26" w:rsidRDefault="00C42662" w:rsidP="00562F3B">
            <w:pPr>
              <w:jc w:val="center"/>
              <w:rPr>
                <w:rFonts w:ascii="Times New Roman" w:hAnsi="Times New Roman"/>
                <w:sz w:val="20"/>
              </w:rPr>
            </w:pPr>
          </w:p>
        </w:tc>
        <w:tc>
          <w:tcPr>
            <w:tcW w:w="7380" w:type="dxa"/>
          </w:tcPr>
          <w:p w14:paraId="10AC9FD8" w14:textId="5F173014" w:rsidR="00862F79" w:rsidRPr="00FD4A26" w:rsidRDefault="00C42662" w:rsidP="00562F3B">
            <w:pPr>
              <w:rPr>
                <w:rFonts w:ascii="Times New Roman" w:hAnsi="Times New Roman"/>
                <w:sz w:val="20"/>
              </w:rPr>
            </w:pPr>
            <w:r w:rsidRPr="00FD4A26">
              <w:rPr>
                <w:rFonts w:ascii="Times New Roman" w:hAnsi="Times New Roman"/>
                <w:sz w:val="20"/>
              </w:rPr>
              <w:t xml:space="preserve">To amend the Airport Vicinity Protection Area Secondary Plan By-law to </w:t>
            </w:r>
            <w:proofErr w:type="spellStart"/>
            <w:r w:rsidRPr="00FD4A26">
              <w:rPr>
                <w:rFonts w:ascii="Times New Roman" w:hAnsi="Times New Roman"/>
                <w:sz w:val="20"/>
              </w:rPr>
              <w:t>redesignate</w:t>
            </w:r>
            <w:proofErr w:type="spellEnd"/>
            <w:r w:rsidRPr="00FD4A26">
              <w:rPr>
                <w:rFonts w:ascii="Times New Roman" w:hAnsi="Times New Roman"/>
                <w:sz w:val="20"/>
              </w:rPr>
              <w:t xml:space="preserve"> as Area II certain lands along Portage Avenue, St. James Street and Ellice Avenue</w:t>
            </w:r>
          </w:p>
        </w:tc>
        <w:tc>
          <w:tcPr>
            <w:tcW w:w="1818" w:type="dxa"/>
          </w:tcPr>
          <w:p w14:paraId="497CCB34" w14:textId="77777777" w:rsidR="00862F79" w:rsidRPr="00FD4A26" w:rsidRDefault="00862F79" w:rsidP="00562F3B">
            <w:pPr>
              <w:jc w:val="center"/>
              <w:rPr>
                <w:rFonts w:ascii="Times New Roman" w:hAnsi="Times New Roman"/>
                <w:sz w:val="20"/>
              </w:rPr>
            </w:pPr>
            <w:r w:rsidRPr="00FD4A26">
              <w:rPr>
                <w:sz w:val="20"/>
              </w:rPr>
              <w:t>RECEIVED FIRST READING ONLY</w:t>
            </w:r>
          </w:p>
        </w:tc>
      </w:tr>
    </w:tbl>
    <w:p w14:paraId="515283D0" w14:textId="77777777" w:rsidR="00F3461F" w:rsidRDefault="00F3461F">
      <w:pPr>
        <w:rPr>
          <w:rFonts w:ascii="Times New Roman" w:hAnsi="Times New Roman"/>
        </w:rPr>
      </w:pP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3C50D7">
        <w:trPr>
          <w:tblHeader/>
        </w:trPr>
        <w:tc>
          <w:tcPr>
            <w:tcW w:w="10913" w:type="dxa"/>
            <w:gridSpan w:val="3"/>
            <w:shd w:val="pct12" w:color="auto" w:fill="auto"/>
          </w:tcPr>
          <w:p w14:paraId="4963539E" w14:textId="77777777" w:rsidR="00F3461F" w:rsidRDefault="00F3461F" w:rsidP="00562F3B">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F3461F" w14:paraId="143C3C8C" w14:textId="77777777" w:rsidTr="003C50D7">
        <w:trPr>
          <w:tblHeader/>
        </w:trPr>
        <w:tc>
          <w:tcPr>
            <w:tcW w:w="1711" w:type="dxa"/>
          </w:tcPr>
          <w:p w14:paraId="43E4891E" w14:textId="77777777" w:rsidR="00F3461F" w:rsidRDefault="00F3461F" w:rsidP="00562F3B">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562F3B">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562F3B">
            <w:pPr>
              <w:spacing w:before="60" w:after="60"/>
              <w:jc w:val="center"/>
              <w:rPr>
                <w:rFonts w:ascii="Times New Roman" w:hAnsi="Times New Roman"/>
                <w:b/>
                <w:sz w:val="20"/>
              </w:rPr>
            </w:pPr>
            <w:r>
              <w:rPr>
                <w:rFonts w:ascii="Times New Roman" w:hAnsi="Times New Roman"/>
                <w:b/>
                <w:sz w:val="20"/>
              </w:rPr>
              <w:t>DISPOSITION</w:t>
            </w:r>
          </w:p>
        </w:tc>
      </w:tr>
      <w:tr w:rsidR="00F12E1B" w14:paraId="12E4161C" w14:textId="77777777" w:rsidTr="003C50D7">
        <w:tc>
          <w:tcPr>
            <w:tcW w:w="1711" w:type="dxa"/>
          </w:tcPr>
          <w:p w14:paraId="20C7C445" w14:textId="2AC154DF" w:rsidR="00F12E1B" w:rsidRDefault="00F12E1B" w:rsidP="00562F3B">
            <w:pPr>
              <w:jc w:val="center"/>
              <w:rPr>
                <w:rFonts w:ascii="Times New Roman" w:hAnsi="Times New Roman"/>
                <w:sz w:val="20"/>
              </w:rPr>
            </w:pPr>
            <w:r>
              <w:rPr>
                <w:rFonts w:ascii="Times New Roman" w:hAnsi="Times New Roman"/>
                <w:sz w:val="20"/>
              </w:rPr>
              <w:t>77/2019</w:t>
            </w:r>
          </w:p>
          <w:p w14:paraId="3E6DB33B" w14:textId="4411AF2F" w:rsidR="00F12E1B" w:rsidRPr="00E837B6" w:rsidRDefault="00F12E1B" w:rsidP="00562F3B">
            <w:pPr>
              <w:jc w:val="center"/>
              <w:rPr>
                <w:rFonts w:ascii="Times New Roman" w:hAnsi="Times New Roman"/>
                <w:sz w:val="20"/>
              </w:rPr>
            </w:pPr>
          </w:p>
        </w:tc>
        <w:tc>
          <w:tcPr>
            <w:tcW w:w="7383" w:type="dxa"/>
          </w:tcPr>
          <w:p w14:paraId="1181A7A4" w14:textId="4DD1C177" w:rsidR="00F12E1B" w:rsidRDefault="00F12E1B" w:rsidP="00E837B6">
            <w:pPr>
              <w:rPr>
                <w:rFonts w:ascii="Times New Roman" w:hAnsi="Times New Roman"/>
                <w:sz w:val="20"/>
              </w:rPr>
            </w:pPr>
            <w:r>
              <w:rPr>
                <w:rFonts w:ascii="Times New Roman" w:hAnsi="Times New Roman"/>
                <w:sz w:val="20"/>
              </w:rPr>
              <w:t>T</w:t>
            </w:r>
            <w:r w:rsidRPr="00F12E1B">
              <w:rPr>
                <w:rFonts w:ascii="Times New Roman" w:hAnsi="Times New Roman"/>
                <w:sz w:val="20"/>
              </w:rPr>
              <w:t xml:space="preserve">o approve a plan of subdivision and amend Winnipeg Zoning By-law No. 200/2006 to rezone land located at 446 </w:t>
            </w:r>
            <w:proofErr w:type="spellStart"/>
            <w:r w:rsidRPr="00F12E1B">
              <w:rPr>
                <w:rFonts w:ascii="Times New Roman" w:hAnsi="Times New Roman"/>
                <w:sz w:val="20"/>
              </w:rPr>
              <w:t>Grassie</w:t>
            </w:r>
            <w:proofErr w:type="spellEnd"/>
            <w:r w:rsidRPr="00F12E1B">
              <w:rPr>
                <w:rFonts w:ascii="Times New Roman" w:hAnsi="Times New Roman"/>
                <w:sz w:val="20"/>
              </w:rPr>
              <w:t xml:space="preserve"> Boulevard in the East Kildonan-</w:t>
            </w:r>
            <w:proofErr w:type="spellStart"/>
            <w:r w:rsidRPr="00F12E1B">
              <w:rPr>
                <w:rFonts w:ascii="Times New Roman" w:hAnsi="Times New Roman"/>
                <w:sz w:val="20"/>
              </w:rPr>
              <w:t>Transcona</w:t>
            </w:r>
            <w:proofErr w:type="spellEnd"/>
            <w:r w:rsidRPr="00F12E1B">
              <w:rPr>
                <w:rFonts w:ascii="Times New Roman" w:hAnsi="Times New Roman"/>
                <w:sz w:val="20"/>
              </w:rPr>
              <w:t xml:space="preserve"> Community</w:t>
            </w:r>
            <w:r>
              <w:rPr>
                <w:rFonts w:ascii="Times New Roman" w:hAnsi="Times New Roman"/>
                <w:sz w:val="20"/>
              </w:rPr>
              <w:t xml:space="preserve"> – DASZ 10/2018</w:t>
            </w:r>
          </w:p>
        </w:tc>
        <w:tc>
          <w:tcPr>
            <w:tcW w:w="1819" w:type="dxa"/>
          </w:tcPr>
          <w:p w14:paraId="360903D0" w14:textId="02F7D61D" w:rsidR="00F12E1B" w:rsidRDefault="00F12E1B" w:rsidP="00562F3B">
            <w:pPr>
              <w:jc w:val="center"/>
              <w:rPr>
                <w:rFonts w:ascii="Times New Roman" w:hAnsi="Times New Roman"/>
                <w:sz w:val="20"/>
              </w:rPr>
            </w:pPr>
            <w:r>
              <w:rPr>
                <w:rFonts w:ascii="Times New Roman" w:hAnsi="Times New Roman"/>
                <w:sz w:val="20"/>
              </w:rPr>
              <w:t>PASSED</w:t>
            </w:r>
          </w:p>
        </w:tc>
      </w:tr>
      <w:tr w:rsidR="000F5163" w14:paraId="79362F5C" w14:textId="77777777" w:rsidTr="003C50D7">
        <w:tc>
          <w:tcPr>
            <w:tcW w:w="1711" w:type="dxa"/>
          </w:tcPr>
          <w:p w14:paraId="7427875C" w14:textId="2B80C352" w:rsidR="000F5163" w:rsidRDefault="000F5163" w:rsidP="00562F3B">
            <w:pPr>
              <w:jc w:val="center"/>
              <w:rPr>
                <w:rFonts w:ascii="Times New Roman" w:hAnsi="Times New Roman"/>
                <w:sz w:val="20"/>
              </w:rPr>
            </w:pPr>
            <w:r>
              <w:rPr>
                <w:rFonts w:ascii="Times New Roman" w:hAnsi="Times New Roman"/>
                <w:sz w:val="20"/>
              </w:rPr>
              <w:t>78/2019</w:t>
            </w:r>
          </w:p>
          <w:p w14:paraId="0CC6CC95" w14:textId="757A658E" w:rsidR="000F5163" w:rsidRPr="00E837B6" w:rsidRDefault="000F5163" w:rsidP="00562F3B">
            <w:pPr>
              <w:jc w:val="center"/>
              <w:rPr>
                <w:rFonts w:ascii="Times New Roman" w:hAnsi="Times New Roman"/>
                <w:sz w:val="20"/>
              </w:rPr>
            </w:pPr>
          </w:p>
        </w:tc>
        <w:tc>
          <w:tcPr>
            <w:tcW w:w="7383" w:type="dxa"/>
          </w:tcPr>
          <w:p w14:paraId="41A33224" w14:textId="71B1E1D8" w:rsidR="000F5163" w:rsidRDefault="000F5163" w:rsidP="00E837B6">
            <w:pPr>
              <w:rPr>
                <w:rFonts w:ascii="Times New Roman" w:hAnsi="Times New Roman"/>
                <w:sz w:val="20"/>
              </w:rPr>
            </w:pPr>
            <w:r>
              <w:rPr>
                <w:rFonts w:ascii="Times New Roman" w:hAnsi="Times New Roman"/>
                <w:sz w:val="20"/>
              </w:rPr>
              <w:t>To</w:t>
            </w:r>
            <w:r w:rsidRPr="000F5163">
              <w:rPr>
                <w:rFonts w:ascii="Times New Roman" w:hAnsi="Times New Roman"/>
                <w:sz w:val="20"/>
              </w:rPr>
              <w:t xml:space="preserve"> approve a plan of subdivision and amend Winnipeg Zoning By-law No. 200/2006 to rezone land located at 700 Elgin Avenue in the Lord Selkirk-West Kildonan Community</w:t>
            </w:r>
            <w:r>
              <w:rPr>
                <w:rFonts w:ascii="Times New Roman" w:hAnsi="Times New Roman"/>
                <w:sz w:val="20"/>
              </w:rPr>
              <w:t xml:space="preserve"> – DASZ 23/2018</w:t>
            </w:r>
          </w:p>
        </w:tc>
        <w:tc>
          <w:tcPr>
            <w:tcW w:w="1819" w:type="dxa"/>
          </w:tcPr>
          <w:p w14:paraId="2CC769E5" w14:textId="50321155" w:rsidR="000F5163" w:rsidRDefault="000F5163" w:rsidP="00562F3B">
            <w:pPr>
              <w:jc w:val="center"/>
              <w:rPr>
                <w:rFonts w:ascii="Times New Roman" w:hAnsi="Times New Roman"/>
                <w:sz w:val="20"/>
              </w:rPr>
            </w:pPr>
            <w:r>
              <w:rPr>
                <w:rFonts w:ascii="Times New Roman" w:hAnsi="Times New Roman"/>
                <w:sz w:val="20"/>
              </w:rPr>
              <w:t>PASSED</w:t>
            </w:r>
          </w:p>
        </w:tc>
      </w:tr>
      <w:tr w:rsidR="009B4B5E" w14:paraId="00590FC6" w14:textId="77777777" w:rsidTr="003C50D7">
        <w:tc>
          <w:tcPr>
            <w:tcW w:w="1711" w:type="dxa"/>
          </w:tcPr>
          <w:p w14:paraId="73BEBD1F" w14:textId="284976AE" w:rsidR="009B4B5E" w:rsidRDefault="009B4B5E" w:rsidP="00562F3B">
            <w:pPr>
              <w:jc w:val="center"/>
              <w:rPr>
                <w:rFonts w:ascii="Times New Roman" w:hAnsi="Times New Roman"/>
                <w:sz w:val="20"/>
              </w:rPr>
            </w:pPr>
            <w:r>
              <w:rPr>
                <w:rFonts w:ascii="Times New Roman" w:hAnsi="Times New Roman"/>
                <w:sz w:val="20"/>
              </w:rPr>
              <w:t>79/2019</w:t>
            </w:r>
          </w:p>
          <w:p w14:paraId="41DC8EF2" w14:textId="7396DD5D" w:rsidR="009B4B5E" w:rsidRDefault="009B4B5E" w:rsidP="00562F3B">
            <w:pPr>
              <w:jc w:val="center"/>
              <w:rPr>
                <w:rFonts w:ascii="Times New Roman" w:hAnsi="Times New Roman"/>
                <w:sz w:val="20"/>
              </w:rPr>
            </w:pPr>
          </w:p>
        </w:tc>
        <w:tc>
          <w:tcPr>
            <w:tcW w:w="7383" w:type="dxa"/>
          </w:tcPr>
          <w:p w14:paraId="4564B1A8" w14:textId="3634DEB5" w:rsidR="009B4B5E" w:rsidRDefault="009B4B5E" w:rsidP="00E837B6">
            <w:pPr>
              <w:rPr>
                <w:rFonts w:ascii="Times New Roman" w:hAnsi="Times New Roman"/>
                <w:sz w:val="20"/>
              </w:rPr>
            </w:pPr>
            <w:r>
              <w:rPr>
                <w:rFonts w:ascii="Times New Roman" w:hAnsi="Times New Roman"/>
                <w:sz w:val="20"/>
              </w:rPr>
              <w:t>T</w:t>
            </w:r>
            <w:r w:rsidRPr="009B4B5E">
              <w:rPr>
                <w:rFonts w:ascii="Times New Roman" w:hAnsi="Times New Roman"/>
                <w:sz w:val="20"/>
              </w:rPr>
              <w:t>o amend the Winnipeg Building By-law in respect of unsafe conditions in existing buildings or structures adjacent to proposed buildings or structures.</w:t>
            </w:r>
          </w:p>
        </w:tc>
        <w:tc>
          <w:tcPr>
            <w:tcW w:w="1819" w:type="dxa"/>
          </w:tcPr>
          <w:p w14:paraId="43005F69" w14:textId="25508D2A" w:rsidR="009B4B5E" w:rsidRDefault="009B4B5E" w:rsidP="00562F3B">
            <w:pPr>
              <w:jc w:val="center"/>
              <w:rPr>
                <w:rFonts w:ascii="Times New Roman" w:hAnsi="Times New Roman"/>
                <w:sz w:val="20"/>
              </w:rPr>
            </w:pPr>
            <w:r>
              <w:rPr>
                <w:rFonts w:ascii="Times New Roman" w:hAnsi="Times New Roman"/>
                <w:sz w:val="20"/>
              </w:rPr>
              <w:t>PASSED</w:t>
            </w:r>
          </w:p>
        </w:tc>
      </w:tr>
      <w:tr w:rsidR="0052556B" w14:paraId="2B4B776D" w14:textId="77777777" w:rsidTr="003C50D7">
        <w:tc>
          <w:tcPr>
            <w:tcW w:w="1711" w:type="dxa"/>
          </w:tcPr>
          <w:p w14:paraId="7745CDE4" w14:textId="55C99FC5" w:rsidR="0052556B" w:rsidRPr="00AF298C" w:rsidRDefault="0052556B" w:rsidP="00562F3B">
            <w:pPr>
              <w:jc w:val="center"/>
              <w:rPr>
                <w:rFonts w:ascii="Times New Roman" w:hAnsi="Times New Roman"/>
                <w:sz w:val="20"/>
              </w:rPr>
            </w:pPr>
            <w:r w:rsidRPr="00AF298C">
              <w:rPr>
                <w:rFonts w:ascii="Times New Roman" w:hAnsi="Times New Roman"/>
                <w:sz w:val="20"/>
              </w:rPr>
              <w:t>86/2019</w:t>
            </w:r>
          </w:p>
          <w:p w14:paraId="0E86F6B6" w14:textId="7DB71E76" w:rsidR="0052556B" w:rsidRPr="00AF298C" w:rsidRDefault="0052556B" w:rsidP="005F2CE5">
            <w:pPr>
              <w:jc w:val="center"/>
              <w:rPr>
                <w:rFonts w:ascii="Times New Roman" w:hAnsi="Times New Roman"/>
                <w:sz w:val="20"/>
              </w:rPr>
            </w:pPr>
          </w:p>
        </w:tc>
        <w:tc>
          <w:tcPr>
            <w:tcW w:w="7383" w:type="dxa"/>
          </w:tcPr>
          <w:p w14:paraId="6AB35B90" w14:textId="315A7BA2" w:rsidR="0052556B" w:rsidRPr="00AF298C" w:rsidRDefault="0052556B" w:rsidP="00E837B6">
            <w:pPr>
              <w:rPr>
                <w:rFonts w:ascii="Times New Roman" w:hAnsi="Times New Roman"/>
                <w:sz w:val="20"/>
              </w:rPr>
            </w:pPr>
            <w:r w:rsidRPr="00AF298C">
              <w:rPr>
                <w:rFonts w:ascii="Times New Roman" w:hAnsi="Times New Roman"/>
                <w:sz w:val="20"/>
              </w:rPr>
              <w:t>To amend the Winnipeg Police Pension By-law No. 126/2011</w:t>
            </w:r>
          </w:p>
        </w:tc>
        <w:tc>
          <w:tcPr>
            <w:tcW w:w="1819" w:type="dxa"/>
          </w:tcPr>
          <w:p w14:paraId="7DCC8D08" w14:textId="4C724DE9" w:rsidR="0052556B" w:rsidRPr="00FD5A65" w:rsidRDefault="00AF298C" w:rsidP="00562F3B">
            <w:pPr>
              <w:jc w:val="center"/>
              <w:rPr>
                <w:rFonts w:ascii="Times New Roman" w:hAnsi="Times New Roman"/>
                <w:sz w:val="20"/>
                <w:highlight w:val="yellow"/>
              </w:rPr>
            </w:pPr>
            <w:r w:rsidRPr="00A30EB7">
              <w:rPr>
                <w:rFonts w:ascii="Times New Roman" w:hAnsi="Times New Roman"/>
                <w:sz w:val="20"/>
              </w:rPr>
              <w:t>NOT PROCEEDED WITH</w:t>
            </w:r>
          </w:p>
        </w:tc>
      </w:tr>
      <w:tr w:rsidR="00F3461F" w14:paraId="2B5CE6D2" w14:textId="77777777" w:rsidTr="003C50D7">
        <w:tc>
          <w:tcPr>
            <w:tcW w:w="1711" w:type="dxa"/>
          </w:tcPr>
          <w:p w14:paraId="07495921" w14:textId="1E666E9E" w:rsidR="00F3461F" w:rsidRPr="00E837B6" w:rsidRDefault="00E837B6" w:rsidP="00562F3B">
            <w:pPr>
              <w:jc w:val="center"/>
              <w:rPr>
                <w:rFonts w:ascii="Times New Roman" w:hAnsi="Times New Roman"/>
                <w:sz w:val="20"/>
              </w:rPr>
            </w:pPr>
            <w:r w:rsidRPr="00E837B6">
              <w:rPr>
                <w:rFonts w:ascii="Times New Roman" w:hAnsi="Times New Roman"/>
                <w:sz w:val="20"/>
              </w:rPr>
              <w:t>87/2019</w:t>
            </w:r>
          </w:p>
          <w:p w14:paraId="65EB88F2" w14:textId="7518816F" w:rsidR="00E837B6" w:rsidRPr="003060F9" w:rsidRDefault="00E837B6" w:rsidP="00E837B6">
            <w:pPr>
              <w:jc w:val="center"/>
              <w:rPr>
                <w:rFonts w:ascii="Times New Roman" w:hAnsi="Times New Roman"/>
                <w:sz w:val="20"/>
                <w:highlight w:val="yellow"/>
              </w:rPr>
            </w:pPr>
          </w:p>
        </w:tc>
        <w:tc>
          <w:tcPr>
            <w:tcW w:w="7383" w:type="dxa"/>
          </w:tcPr>
          <w:p w14:paraId="17F18DB3" w14:textId="4FC3E83E" w:rsidR="00F3461F" w:rsidRPr="003060F9" w:rsidRDefault="00E837B6" w:rsidP="00E837B6">
            <w:pPr>
              <w:rPr>
                <w:rFonts w:ascii="Times New Roman" w:hAnsi="Times New Roman"/>
                <w:sz w:val="20"/>
                <w:highlight w:val="yellow"/>
              </w:rPr>
            </w:pPr>
            <w:r>
              <w:rPr>
                <w:rFonts w:ascii="Times New Roman" w:hAnsi="Times New Roman"/>
                <w:sz w:val="20"/>
              </w:rPr>
              <w:t>T</w:t>
            </w:r>
            <w:r w:rsidRPr="00E837B6">
              <w:rPr>
                <w:rFonts w:ascii="Times New Roman" w:hAnsi="Times New Roman"/>
                <w:sz w:val="20"/>
              </w:rPr>
              <w:t>o correct an error in By-law No. 69/2019</w:t>
            </w:r>
            <w:r>
              <w:rPr>
                <w:rFonts w:ascii="Times New Roman" w:hAnsi="Times New Roman"/>
                <w:sz w:val="20"/>
              </w:rPr>
              <w:t xml:space="preserve"> – DASZ 22/2018</w:t>
            </w:r>
          </w:p>
        </w:tc>
        <w:tc>
          <w:tcPr>
            <w:tcW w:w="1819" w:type="dxa"/>
          </w:tcPr>
          <w:p w14:paraId="28D5C114" w14:textId="77777777" w:rsidR="00F3461F" w:rsidRDefault="00F3461F" w:rsidP="00562F3B">
            <w:pPr>
              <w:jc w:val="center"/>
              <w:rPr>
                <w:rFonts w:ascii="Times New Roman" w:hAnsi="Times New Roman"/>
                <w:sz w:val="20"/>
              </w:rPr>
            </w:pPr>
            <w:r>
              <w:rPr>
                <w:rFonts w:ascii="Times New Roman" w:hAnsi="Times New Roman"/>
                <w:sz w:val="20"/>
              </w:rPr>
              <w:t>PASSED</w:t>
            </w:r>
          </w:p>
        </w:tc>
      </w:tr>
      <w:tr w:rsidR="00F3461F" w14:paraId="7EF27876" w14:textId="77777777" w:rsidTr="003C50D7">
        <w:tc>
          <w:tcPr>
            <w:tcW w:w="1711" w:type="dxa"/>
          </w:tcPr>
          <w:p w14:paraId="7A88CBEB" w14:textId="6D03DDB2" w:rsidR="00F3461F" w:rsidRPr="004B3CFD" w:rsidRDefault="004B3CFD" w:rsidP="00562F3B">
            <w:pPr>
              <w:jc w:val="center"/>
              <w:rPr>
                <w:rFonts w:ascii="Times New Roman" w:hAnsi="Times New Roman"/>
                <w:sz w:val="20"/>
              </w:rPr>
            </w:pPr>
            <w:r w:rsidRPr="004B3CFD">
              <w:rPr>
                <w:rFonts w:ascii="Times New Roman" w:hAnsi="Times New Roman"/>
                <w:sz w:val="20"/>
              </w:rPr>
              <w:t>88/2019</w:t>
            </w:r>
          </w:p>
          <w:p w14:paraId="260FD5DD" w14:textId="482A872B" w:rsidR="004B3CFD" w:rsidRPr="003060F9" w:rsidRDefault="004B3CFD" w:rsidP="00562F3B">
            <w:pPr>
              <w:jc w:val="center"/>
              <w:rPr>
                <w:rFonts w:ascii="Times New Roman" w:hAnsi="Times New Roman"/>
                <w:sz w:val="20"/>
                <w:highlight w:val="yellow"/>
              </w:rPr>
            </w:pPr>
          </w:p>
        </w:tc>
        <w:tc>
          <w:tcPr>
            <w:tcW w:w="7383" w:type="dxa"/>
          </w:tcPr>
          <w:p w14:paraId="488C5561" w14:textId="4401850E" w:rsidR="00F3461F" w:rsidRPr="003060F9" w:rsidRDefault="004B3CFD" w:rsidP="00562F3B">
            <w:pPr>
              <w:rPr>
                <w:rFonts w:ascii="Times New Roman" w:hAnsi="Times New Roman"/>
                <w:sz w:val="20"/>
                <w:highlight w:val="yellow"/>
              </w:rPr>
            </w:pPr>
            <w:r>
              <w:rPr>
                <w:rFonts w:ascii="Times New Roman" w:hAnsi="Times New Roman"/>
                <w:sz w:val="20"/>
              </w:rPr>
              <w:t>T</w:t>
            </w:r>
            <w:r w:rsidRPr="004B3CFD">
              <w:rPr>
                <w:rFonts w:ascii="Times New Roman" w:hAnsi="Times New Roman"/>
                <w:sz w:val="20"/>
              </w:rPr>
              <w:t>o approve a plan of subdivision and amend Winnipeg Zoning By-law No. 200/2006 to rezone land located at 521 Gateway Road in the East Kildonan-</w:t>
            </w:r>
            <w:proofErr w:type="spellStart"/>
            <w:r w:rsidRPr="004B3CFD">
              <w:rPr>
                <w:rFonts w:ascii="Times New Roman" w:hAnsi="Times New Roman"/>
                <w:sz w:val="20"/>
              </w:rPr>
              <w:t>Transcona</w:t>
            </w:r>
            <w:proofErr w:type="spellEnd"/>
            <w:r w:rsidRPr="004B3CFD">
              <w:rPr>
                <w:rFonts w:ascii="Times New Roman" w:hAnsi="Times New Roman"/>
                <w:sz w:val="20"/>
              </w:rPr>
              <w:t xml:space="preserve"> Community – DASZ 5/2019</w:t>
            </w:r>
          </w:p>
        </w:tc>
        <w:tc>
          <w:tcPr>
            <w:tcW w:w="1819" w:type="dxa"/>
          </w:tcPr>
          <w:p w14:paraId="4AB438C3" w14:textId="77777777" w:rsidR="00F3461F" w:rsidRDefault="00F3461F" w:rsidP="00562F3B">
            <w:pPr>
              <w:jc w:val="center"/>
              <w:rPr>
                <w:rFonts w:ascii="Times New Roman" w:hAnsi="Times New Roman"/>
                <w:sz w:val="20"/>
              </w:rPr>
            </w:pPr>
            <w:r>
              <w:rPr>
                <w:rFonts w:ascii="Times New Roman" w:hAnsi="Times New Roman"/>
                <w:sz w:val="20"/>
              </w:rPr>
              <w:t>PASSED</w:t>
            </w:r>
          </w:p>
        </w:tc>
      </w:tr>
      <w:tr w:rsidR="00F3461F" w14:paraId="6A11086D" w14:textId="77777777" w:rsidTr="003C50D7">
        <w:tc>
          <w:tcPr>
            <w:tcW w:w="1711" w:type="dxa"/>
          </w:tcPr>
          <w:p w14:paraId="00C9E77F" w14:textId="77777777" w:rsidR="00F3461F" w:rsidRDefault="00D40E25" w:rsidP="00562F3B">
            <w:pPr>
              <w:jc w:val="center"/>
              <w:rPr>
                <w:rFonts w:ascii="Times New Roman" w:hAnsi="Times New Roman"/>
                <w:sz w:val="20"/>
              </w:rPr>
            </w:pPr>
            <w:r>
              <w:rPr>
                <w:rFonts w:ascii="Times New Roman" w:hAnsi="Times New Roman"/>
                <w:sz w:val="20"/>
              </w:rPr>
              <w:t>89/2019</w:t>
            </w:r>
          </w:p>
          <w:p w14:paraId="37044F16" w14:textId="2290629A" w:rsidR="00C419A8" w:rsidRPr="003D5953" w:rsidRDefault="00C419A8" w:rsidP="00562F3B">
            <w:pPr>
              <w:jc w:val="center"/>
              <w:rPr>
                <w:rFonts w:ascii="Times New Roman" w:hAnsi="Times New Roman"/>
                <w:sz w:val="20"/>
              </w:rPr>
            </w:pPr>
          </w:p>
        </w:tc>
        <w:tc>
          <w:tcPr>
            <w:tcW w:w="7383" w:type="dxa"/>
          </w:tcPr>
          <w:p w14:paraId="3B5AE186" w14:textId="31F8057A" w:rsidR="00F3461F" w:rsidRPr="003D5953" w:rsidRDefault="00D40E25" w:rsidP="00562F3B">
            <w:pPr>
              <w:rPr>
                <w:rFonts w:ascii="Times New Roman" w:hAnsi="Times New Roman"/>
                <w:sz w:val="20"/>
              </w:rPr>
            </w:pPr>
            <w:r>
              <w:rPr>
                <w:rFonts w:ascii="Times New Roman" w:hAnsi="Times New Roman"/>
                <w:sz w:val="20"/>
              </w:rPr>
              <w:t>T</w:t>
            </w:r>
            <w:r w:rsidRPr="00D40E25">
              <w:rPr>
                <w:rFonts w:ascii="Times New Roman" w:hAnsi="Times New Roman"/>
                <w:sz w:val="20"/>
              </w:rPr>
              <w:t>o approve a plan of subdivision and amend Winnipeg Zoning By-law No. 200/2006 to rezone land located at 850 Empress Street in the Assiniboia Community</w:t>
            </w:r>
            <w:r>
              <w:rPr>
                <w:rFonts w:ascii="Times New Roman" w:hAnsi="Times New Roman"/>
                <w:sz w:val="20"/>
              </w:rPr>
              <w:t xml:space="preserve"> – DASZ 25/2018</w:t>
            </w:r>
          </w:p>
        </w:tc>
        <w:tc>
          <w:tcPr>
            <w:tcW w:w="1819" w:type="dxa"/>
          </w:tcPr>
          <w:p w14:paraId="288AA60D" w14:textId="77777777" w:rsidR="00F3461F" w:rsidRDefault="00F3461F" w:rsidP="00562F3B">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3C50D7">
        <w:tc>
          <w:tcPr>
            <w:tcW w:w="1711" w:type="dxa"/>
          </w:tcPr>
          <w:p w14:paraId="4E15DF8A" w14:textId="382D9B88" w:rsidR="00F3461F" w:rsidRDefault="00567F68" w:rsidP="00562F3B">
            <w:pPr>
              <w:jc w:val="center"/>
              <w:rPr>
                <w:rFonts w:ascii="Times New Roman" w:hAnsi="Times New Roman"/>
                <w:sz w:val="20"/>
              </w:rPr>
            </w:pPr>
            <w:r>
              <w:rPr>
                <w:rFonts w:ascii="Times New Roman" w:hAnsi="Times New Roman"/>
                <w:sz w:val="20"/>
              </w:rPr>
              <w:t>90/2019</w:t>
            </w:r>
          </w:p>
          <w:p w14:paraId="2A7D3748" w14:textId="18236997" w:rsidR="00567F68" w:rsidRDefault="00567F68" w:rsidP="00567F68">
            <w:pPr>
              <w:jc w:val="center"/>
              <w:rPr>
                <w:rFonts w:ascii="Times New Roman" w:hAnsi="Times New Roman"/>
                <w:sz w:val="20"/>
              </w:rPr>
            </w:pPr>
          </w:p>
        </w:tc>
        <w:tc>
          <w:tcPr>
            <w:tcW w:w="7383" w:type="dxa"/>
          </w:tcPr>
          <w:p w14:paraId="20BE9E66" w14:textId="001CF39D" w:rsidR="00F3461F" w:rsidRDefault="00567F68" w:rsidP="00562F3B">
            <w:pPr>
              <w:rPr>
                <w:rFonts w:ascii="Times New Roman" w:hAnsi="Times New Roman"/>
                <w:sz w:val="20"/>
              </w:rPr>
            </w:pPr>
            <w:r>
              <w:rPr>
                <w:rFonts w:ascii="Times New Roman" w:hAnsi="Times New Roman"/>
                <w:sz w:val="20"/>
              </w:rPr>
              <w:t>T</w:t>
            </w:r>
            <w:r w:rsidRPr="00567F68">
              <w:rPr>
                <w:rFonts w:ascii="Times New Roman" w:hAnsi="Times New Roman"/>
                <w:sz w:val="20"/>
              </w:rPr>
              <w:t xml:space="preserve">o open the southeast corner of </w:t>
            </w:r>
            <w:proofErr w:type="spellStart"/>
            <w:r w:rsidRPr="00567F68">
              <w:rPr>
                <w:rFonts w:ascii="Times New Roman" w:hAnsi="Times New Roman"/>
                <w:sz w:val="20"/>
              </w:rPr>
              <w:t>Fermor</w:t>
            </w:r>
            <w:proofErr w:type="spellEnd"/>
            <w:r w:rsidRPr="00567F68">
              <w:rPr>
                <w:rFonts w:ascii="Times New Roman" w:hAnsi="Times New Roman"/>
                <w:sz w:val="20"/>
              </w:rPr>
              <w:t xml:space="preserve"> Avenue and St. Anne’s Road</w:t>
            </w:r>
            <w:r>
              <w:rPr>
                <w:rFonts w:ascii="Times New Roman" w:hAnsi="Times New Roman"/>
                <w:sz w:val="20"/>
              </w:rPr>
              <w:t xml:space="preserve"> – DAO 3/2019</w:t>
            </w:r>
          </w:p>
        </w:tc>
        <w:tc>
          <w:tcPr>
            <w:tcW w:w="1819" w:type="dxa"/>
          </w:tcPr>
          <w:p w14:paraId="4BCF6F58" w14:textId="77777777" w:rsidR="00F3461F" w:rsidRDefault="00F3461F" w:rsidP="00562F3B">
            <w:pPr>
              <w:jc w:val="center"/>
              <w:rPr>
                <w:rFonts w:ascii="Times New Roman" w:hAnsi="Times New Roman"/>
                <w:sz w:val="20"/>
              </w:rPr>
            </w:pPr>
            <w:r>
              <w:rPr>
                <w:rFonts w:ascii="Times New Roman" w:hAnsi="Times New Roman"/>
                <w:sz w:val="20"/>
              </w:rPr>
              <w:t>PASSED</w:t>
            </w:r>
          </w:p>
        </w:tc>
      </w:tr>
      <w:tr w:rsidR="00F3461F" w14:paraId="3574BDEA" w14:textId="77777777" w:rsidTr="003C50D7">
        <w:tc>
          <w:tcPr>
            <w:tcW w:w="1711" w:type="dxa"/>
          </w:tcPr>
          <w:p w14:paraId="7A76116F" w14:textId="77777777" w:rsidR="00F3461F" w:rsidRDefault="00D75F1A" w:rsidP="00562F3B">
            <w:pPr>
              <w:jc w:val="center"/>
              <w:rPr>
                <w:rFonts w:ascii="Times New Roman" w:hAnsi="Times New Roman"/>
                <w:sz w:val="20"/>
              </w:rPr>
            </w:pPr>
            <w:r>
              <w:rPr>
                <w:rFonts w:ascii="Times New Roman" w:hAnsi="Times New Roman"/>
                <w:sz w:val="20"/>
              </w:rPr>
              <w:t>91/2019</w:t>
            </w:r>
          </w:p>
          <w:p w14:paraId="4BE80CF5" w14:textId="21968FD0" w:rsidR="00757731" w:rsidRDefault="00757731" w:rsidP="00562F3B">
            <w:pPr>
              <w:jc w:val="center"/>
              <w:rPr>
                <w:rFonts w:ascii="Times New Roman" w:hAnsi="Times New Roman"/>
                <w:sz w:val="20"/>
              </w:rPr>
            </w:pPr>
          </w:p>
        </w:tc>
        <w:tc>
          <w:tcPr>
            <w:tcW w:w="7383" w:type="dxa"/>
          </w:tcPr>
          <w:p w14:paraId="2045FAEF" w14:textId="0AFF2D35" w:rsidR="00F3461F" w:rsidRDefault="00D75F1A" w:rsidP="00562F3B">
            <w:pPr>
              <w:rPr>
                <w:rFonts w:ascii="Times New Roman" w:hAnsi="Times New Roman"/>
                <w:sz w:val="20"/>
              </w:rPr>
            </w:pPr>
            <w:r w:rsidRPr="00D75F1A">
              <w:rPr>
                <w:rFonts w:ascii="Times New Roman" w:hAnsi="Times New Roman"/>
                <w:sz w:val="20"/>
              </w:rPr>
              <w:t xml:space="preserve">To amend Winnipeg Zoning By-law No. 200/2006 to rezone land located at 276 &amp; 280 </w:t>
            </w:r>
            <w:proofErr w:type="spellStart"/>
            <w:r w:rsidRPr="00D75F1A">
              <w:rPr>
                <w:rFonts w:ascii="Times New Roman" w:hAnsi="Times New Roman"/>
                <w:sz w:val="20"/>
              </w:rPr>
              <w:t>Strood</w:t>
            </w:r>
            <w:proofErr w:type="spellEnd"/>
            <w:r w:rsidRPr="00D75F1A">
              <w:rPr>
                <w:rFonts w:ascii="Times New Roman" w:hAnsi="Times New Roman"/>
                <w:sz w:val="20"/>
              </w:rPr>
              <w:t xml:space="preserve"> Ave., 711, 760 &amp; 770 Knowles Ave., 769, 775, 789, 799 Bonner Ave., 375, 453, 479, 485 </w:t>
            </w:r>
            <w:proofErr w:type="spellStart"/>
            <w:r w:rsidRPr="00D75F1A">
              <w:rPr>
                <w:rFonts w:ascii="Times New Roman" w:hAnsi="Times New Roman"/>
                <w:sz w:val="20"/>
              </w:rPr>
              <w:t>Grassie</w:t>
            </w:r>
            <w:proofErr w:type="spellEnd"/>
            <w:r w:rsidRPr="00D75F1A">
              <w:rPr>
                <w:rFonts w:ascii="Times New Roman" w:hAnsi="Times New Roman"/>
                <w:sz w:val="20"/>
              </w:rPr>
              <w:t xml:space="preserve"> Blvd &amp; 520 </w:t>
            </w:r>
            <w:proofErr w:type="spellStart"/>
            <w:r w:rsidRPr="00D75F1A">
              <w:rPr>
                <w:rFonts w:ascii="Times New Roman" w:hAnsi="Times New Roman"/>
                <w:sz w:val="20"/>
              </w:rPr>
              <w:t>Almey</w:t>
            </w:r>
            <w:proofErr w:type="spellEnd"/>
            <w:r w:rsidRPr="00D75F1A">
              <w:rPr>
                <w:rFonts w:ascii="Times New Roman" w:hAnsi="Times New Roman"/>
                <w:sz w:val="20"/>
              </w:rPr>
              <w:t xml:space="preserve"> Ave in the East Kildonan </w:t>
            </w:r>
            <w:proofErr w:type="spellStart"/>
            <w:r w:rsidRPr="00D75F1A">
              <w:rPr>
                <w:rFonts w:ascii="Times New Roman" w:hAnsi="Times New Roman"/>
                <w:sz w:val="20"/>
              </w:rPr>
              <w:t>Transcona</w:t>
            </w:r>
            <w:proofErr w:type="spellEnd"/>
            <w:r w:rsidRPr="00D75F1A">
              <w:rPr>
                <w:rFonts w:ascii="Times New Roman" w:hAnsi="Times New Roman"/>
                <w:sz w:val="20"/>
              </w:rPr>
              <w:t xml:space="preserve"> Community</w:t>
            </w:r>
            <w:r w:rsidR="00757731">
              <w:rPr>
                <w:rFonts w:ascii="Times New Roman" w:hAnsi="Times New Roman"/>
                <w:sz w:val="20"/>
              </w:rPr>
              <w:t xml:space="preserve"> - </w:t>
            </w:r>
            <w:r w:rsidR="00757731" w:rsidRPr="00757731">
              <w:rPr>
                <w:rFonts w:ascii="Times New Roman" w:hAnsi="Times New Roman"/>
                <w:sz w:val="20"/>
              </w:rPr>
              <w:t>DAZ 213/2019</w:t>
            </w:r>
          </w:p>
        </w:tc>
        <w:tc>
          <w:tcPr>
            <w:tcW w:w="1819" w:type="dxa"/>
          </w:tcPr>
          <w:p w14:paraId="37B853D4" w14:textId="77777777" w:rsidR="00F3461F" w:rsidRDefault="00F3461F" w:rsidP="00562F3B">
            <w:pPr>
              <w:jc w:val="center"/>
              <w:rPr>
                <w:rFonts w:ascii="Times New Roman" w:hAnsi="Times New Roman"/>
                <w:sz w:val="20"/>
              </w:rPr>
            </w:pPr>
            <w:r>
              <w:rPr>
                <w:rFonts w:ascii="Times New Roman" w:hAnsi="Times New Roman"/>
                <w:sz w:val="20"/>
              </w:rPr>
              <w:t>PASSED</w:t>
            </w:r>
          </w:p>
        </w:tc>
      </w:tr>
      <w:tr w:rsidR="00F3461F" w14:paraId="328BC661" w14:textId="77777777" w:rsidTr="003C50D7">
        <w:tc>
          <w:tcPr>
            <w:tcW w:w="1711" w:type="dxa"/>
          </w:tcPr>
          <w:p w14:paraId="79E859D6" w14:textId="0419045A" w:rsidR="00F3461F" w:rsidRDefault="003E1665" w:rsidP="00562F3B">
            <w:pPr>
              <w:jc w:val="center"/>
              <w:rPr>
                <w:rFonts w:ascii="Times New Roman" w:hAnsi="Times New Roman"/>
                <w:sz w:val="20"/>
              </w:rPr>
            </w:pPr>
            <w:r>
              <w:rPr>
                <w:rFonts w:ascii="Times New Roman" w:hAnsi="Times New Roman"/>
                <w:sz w:val="20"/>
              </w:rPr>
              <w:t>92/2019</w:t>
            </w:r>
          </w:p>
          <w:p w14:paraId="5AA681F0" w14:textId="2817DCC1" w:rsidR="003E1665" w:rsidRPr="009D5CF5" w:rsidRDefault="003E1665" w:rsidP="00562F3B">
            <w:pPr>
              <w:jc w:val="center"/>
              <w:rPr>
                <w:rFonts w:ascii="Times New Roman" w:hAnsi="Times New Roman"/>
                <w:sz w:val="20"/>
              </w:rPr>
            </w:pPr>
          </w:p>
        </w:tc>
        <w:tc>
          <w:tcPr>
            <w:tcW w:w="7383" w:type="dxa"/>
          </w:tcPr>
          <w:p w14:paraId="40D3BC6A" w14:textId="4C545193" w:rsidR="00F3461F" w:rsidRPr="009D5CF5" w:rsidRDefault="003E1665" w:rsidP="003E1665">
            <w:pPr>
              <w:rPr>
                <w:rFonts w:ascii="Times New Roman" w:hAnsi="Times New Roman"/>
                <w:sz w:val="20"/>
              </w:rPr>
            </w:pPr>
            <w:r>
              <w:rPr>
                <w:rFonts w:ascii="Times New Roman" w:hAnsi="Times New Roman"/>
                <w:sz w:val="20"/>
              </w:rPr>
              <w:t>T</w:t>
            </w:r>
            <w:r w:rsidRPr="003E1665">
              <w:rPr>
                <w:rFonts w:ascii="Times New Roman" w:hAnsi="Times New Roman"/>
                <w:sz w:val="20"/>
              </w:rPr>
              <w:t>o provide for discounts where real or personal property taxes or business taxes are prepaid in 2020</w:t>
            </w:r>
          </w:p>
        </w:tc>
        <w:tc>
          <w:tcPr>
            <w:tcW w:w="1819" w:type="dxa"/>
          </w:tcPr>
          <w:p w14:paraId="15EFFB63" w14:textId="77777777" w:rsidR="00F3461F" w:rsidRPr="009D5CF5" w:rsidRDefault="00F3461F" w:rsidP="00562F3B">
            <w:pPr>
              <w:jc w:val="center"/>
              <w:rPr>
                <w:rFonts w:ascii="Times New Roman" w:hAnsi="Times New Roman"/>
                <w:sz w:val="20"/>
              </w:rPr>
            </w:pPr>
            <w:r w:rsidRPr="009D5CF5">
              <w:rPr>
                <w:rFonts w:ascii="Times New Roman" w:hAnsi="Times New Roman"/>
                <w:sz w:val="20"/>
              </w:rPr>
              <w:t>PASSED</w:t>
            </w:r>
          </w:p>
        </w:tc>
      </w:tr>
      <w:tr w:rsidR="003C50D7" w14:paraId="143B23D2" w14:textId="77777777" w:rsidTr="003C50D7">
        <w:tc>
          <w:tcPr>
            <w:tcW w:w="1711" w:type="dxa"/>
          </w:tcPr>
          <w:p w14:paraId="432CAAEF" w14:textId="3F508FA3" w:rsidR="003C50D7" w:rsidRDefault="003C50D7" w:rsidP="00562F3B">
            <w:pPr>
              <w:jc w:val="center"/>
              <w:rPr>
                <w:rFonts w:ascii="Times New Roman" w:hAnsi="Times New Roman"/>
                <w:sz w:val="20"/>
              </w:rPr>
            </w:pPr>
            <w:r>
              <w:rPr>
                <w:rFonts w:ascii="Times New Roman" w:hAnsi="Times New Roman"/>
                <w:sz w:val="20"/>
              </w:rPr>
              <w:t>93/2019</w:t>
            </w:r>
          </w:p>
          <w:p w14:paraId="3D8AC92F" w14:textId="367CA8D0" w:rsidR="003C50D7" w:rsidRDefault="003C50D7" w:rsidP="00562F3B">
            <w:pPr>
              <w:jc w:val="center"/>
              <w:rPr>
                <w:rFonts w:ascii="Times New Roman" w:hAnsi="Times New Roman"/>
                <w:sz w:val="20"/>
              </w:rPr>
            </w:pPr>
          </w:p>
        </w:tc>
        <w:tc>
          <w:tcPr>
            <w:tcW w:w="7383" w:type="dxa"/>
          </w:tcPr>
          <w:p w14:paraId="1054E9C4" w14:textId="0F36C4E8" w:rsidR="003C50D7" w:rsidRDefault="003C50D7" w:rsidP="00562F3B">
            <w:pPr>
              <w:rPr>
                <w:rFonts w:ascii="Times New Roman" w:hAnsi="Times New Roman"/>
                <w:sz w:val="20"/>
              </w:rPr>
            </w:pPr>
            <w:r>
              <w:rPr>
                <w:rFonts w:ascii="Times New Roman" w:hAnsi="Times New Roman"/>
                <w:sz w:val="20"/>
              </w:rPr>
              <w:t>T</w:t>
            </w:r>
            <w:r w:rsidRPr="003C50D7">
              <w:rPr>
                <w:rFonts w:ascii="Times New Roman" w:hAnsi="Times New Roman"/>
                <w:sz w:val="20"/>
              </w:rPr>
              <w:t>o amend the In Camera By-law</w:t>
            </w:r>
          </w:p>
        </w:tc>
        <w:tc>
          <w:tcPr>
            <w:tcW w:w="1819" w:type="dxa"/>
          </w:tcPr>
          <w:p w14:paraId="2498C7F1" w14:textId="068299A9" w:rsidR="003C50D7" w:rsidRDefault="003C50D7" w:rsidP="00562F3B">
            <w:pPr>
              <w:jc w:val="center"/>
              <w:rPr>
                <w:rFonts w:ascii="Times New Roman" w:hAnsi="Times New Roman"/>
                <w:sz w:val="20"/>
              </w:rPr>
            </w:pPr>
            <w:r>
              <w:rPr>
                <w:rFonts w:ascii="Times New Roman" w:hAnsi="Times New Roman"/>
                <w:sz w:val="20"/>
              </w:rPr>
              <w:t>PASSED</w:t>
            </w:r>
          </w:p>
        </w:tc>
      </w:tr>
      <w:tr w:rsidR="00F3461F" w14:paraId="4B17D496" w14:textId="77777777" w:rsidTr="003C50D7">
        <w:tc>
          <w:tcPr>
            <w:tcW w:w="1711" w:type="dxa"/>
          </w:tcPr>
          <w:p w14:paraId="6768DA1C" w14:textId="51F56BCC" w:rsidR="00F3461F" w:rsidRDefault="0036537C" w:rsidP="00562F3B">
            <w:pPr>
              <w:jc w:val="center"/>
              <w:rPr>
                <w:rFonts w:ascii="Times New Roman" w:hAnsi="Times New Roman"/>
                <w:sz w:val="20"/>
              </w:rPr>
            </w:pPr>
            <w:r>
              <w:rPr>
                <w:rFonts w:ascii="Times New Roman" w:hAnsi="Times New Roman"/>
                <w:sz w:val="20"/>
              </w:rPr>
              <w:t>95/2019</w:t>
            </w:r>
          </w:p>
          <w:p w14:paraId="374640AB" w14:textId="6764FF17" w:rsidR="0036537C" w:rsidRDefault="0036537C" w:rsidP="0036537C">
            <w:pPr>
              <w:jc w:val="center"/>
              <w:rPr>
                <w:rFonts w:ascii="Times New Roman" w:hAnsi="Times New Roman"/>
                <w:sz w:val="20"/>
              </w:rPr>
            </w:pPr>
          </w:p>
        </w:tc>
        <w:tc>
          <w:tcPr>
            <w:tcW w:w="7383" w:type="dxa"/>
          </w:tcPr>
          <w:p w14:paraId="1D2BBA43" w14:textId="17044A3A" w:rsidR="00F3461F" w:rsidRDefault="00714999" w:rsidP="00562F3B">
            <w:pPr>
              <w:rPr>
                <w:rFonts w:ascii="Times New Roman" w:hAnsi="Times New Roman"/>
                <w:sz w:val="20"/>
              </w:rPr>
            </w:pPr>
            <w:r>
              <w:rPr>
                <w:rFonts w:ascii="Times New Roman" w:hAnsi="Times New Roman"/>
                <w:sz w:val="20"/>
              </w:rPr>
              <w:t>T</w:t>
            </w:r>
            <w:r w:rsidR="0036537C" w:rsidRPr="0036537C">
              <w:rPr>
                <w:rFonts w:ascii="Times New Roman" w:hAnsi="Times New Roman"/>
                <w:sz w:val="20"/>
              </w:rPr>
              <w:t>o correct an error in By-law No. 57/2019</w:t>
            </w:r>
          </w:p>
        </w:tc>
        <w:tc>
          <w:tcPr>
            <w:tcW w:w="1819" w:type="dxa"/>
          </w:tcPr>
          <w:p w14:paraId="31956386" w14:textId="77777777" w:rsidR="00F3461F" w:rsidRDefault="00F3461F" w:rsidP="00562F3B">
            <w:pPr>
              <w:jc w:val="center"/>
              <w:rPr>
                <w:rFonts w:ascii="Times New Roman" w:hAnsi="Times New Roman"/>
                <w:sz w:val="20"/>
              </w:rPr>
            </w:pPr>
            <w:r>
              <w:rPr>
                <w:rFonts w:ascii="Times New Roman" w:hAnsi="Times New Roman"/>
                <w:sz w:val="20"/>
              </w:rPr>
              <w:t>PASSED</w:t>
            </w:r>
          </w:p>
        </w:tc>
      </w:tr>
    </w:tbl>
    <w:p w14:paraId="54F7A8A0" w14:textId="0DFAC304" w:rsidR="006105D7" w:rsidRDefault="006105D7">
      <w:pPr>
        <w:rPr>
          <w:rFonts w:ascii="Times New Roman" w:hAnsi="Times New Roman"/>
        </w:rPr>
      </w:pPr>
    </w:p>
    <w:p w14:paraId="54FC3ACE" w14:textId="77777777" w:rsidR="001907A7" w:rsidRDefault="001907A7">
      <w:pPr>
        <w:rPr>
          <w:rFonts w:ascii="Times New Roman" w:hAnsi="Times New Roman"/>
          <w:highlight w:val="green"/>
        </w:rPr>
      </w:pPr>
      <w:r>
        <w:rPr>
          <w:rFonts w:ascii="Times New Roman" w:hAnsi="Times New Roman"/>
          <w:highlight w:val="green"/>
        </w:rP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AF298C">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AF298C">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AF298C" w14:paraId="106D37C6" w14:textId="77777777" w:rsidTr="00AF298C">
        <w:trPr>
          <w:trHeight w:val="234"/>
        </w:trPr>
        <w:tc>
          <w:tcPr>
            <w:tcW w:w="3153" w:type="dxa"/>
          </w:tcPr>
          <w:p w14:paraId="63C69D30" w14:textId="062198A9" w:rsidR="00AF298C" w:rsidRPr="00764198" w:rsidRDefault="00AF298C" w:rsidP="0012761F">
            <w:pPr>
              <w:jc w:val="center"/>
              <w:rPr>
                <w:rFonts w:ascii="Times New Roman" w:hAnsi="Times New Roman"/>
                <w:sz w:val="20"/>
              </w:rPr>
            </w:pPr>
            <w:r w:rsidRPr="00764198">
              <w:rPr>
                <w:rFonts w:ascii="Times New Roman" w:hAnsi="Times New Roman"/>
                <w:sz w:val="20"/>
              </w:rPr>
              <w:t xml:space="preserve">Motion to suspend Rule 7(1) of the Procedure By-law No. 50/2007 to work through </w:t>
            </w:r>
            <w:r>
              <w:rPr>
                <w:rFonts w:ascii="Times New Roman" w:hAnsi="Times New Roman"/>
                <w:sz w:val="20"/>
              </w:rPr>
              <w:t xml:space="preserve">the </w:t>
            </w:r>
            <w:r w:rsidRPr="00764198">
              <w:rPr>
                <w:rFonts w:ascii="Times New Roman" w:hAnsi="Times New Roman"/>
                <w:sz w:val="20"/>
              </w:rPr>
              <w:t xml:space="preserve">lunch hour recess </w:t>
            </w:r>
          </w:p>
        </w:tc>
        <w:tc>
          <w:tcPr>
            <w:tcW w:w="2976" w:type="dxa"/>
          </w:tcPr>
          <w:p w14:paraId="51EA34FB" w14:textId="77777777" w:rsidR="00AF298C" w:rsidRPr="00764198" w:rsidRDefault="00AF298C" w:rsidP="002565BB">
            <w:pPr>
              <w:tabs>
                <w:tab w:val="left" w:pos="200"/>
              </w:tabs>
              <w:rPr>
                <w:rFonts w:ascii="Times New Roman" w:hAnsi="Times New Roman"/>
                <w:sz w:val="20"/>
              </w:rPr>
            </w:pPr>
            <w:r w:rsidRPr="00764198">
              <w:rPr>
                <w:rFonts w:ascii="Times New Roman" w:hAnsi="Times New Roman"/>
                <w:sz w:val="20"/>
              </w:rPr>
              <w:t>Councillor Gillingham</w:t>
            </w:r>
          </w:p>
          <w:p w14:paraId="20FF53C2" w14:textId="77777777" w:rsidR="00AF298C" w:rsidRPr="00764198" w:rsidRDefault="00AF298C" w:rsidP="002565BB">
            <w:pPr>
              <w:tabs>
                <w:tab w:val="left" w:pos="200"/>
              </w:tabs>
              <w:rPr>
                <w:rFonts w:ascii="Times New Roman" w:hAnsi="Times New Roman"/>
                <w:sz w:val="20"/>
              </w:rPr>
            </w:pPr>
            <w:r w:rsidRPr="00764198">
              <w:rPr>
                <w:rFonts w:ascii="Times New Roman" w:hAnsi="Times New Roman"/>
                <w:sz w:val="20"/>
              </w:rPr>
              <w:t>Councillor Klein</w:t>
            </w:r>
          </w:p>
          <w:p w14:paraId="7E3CF365" w14:textId="77777777" w:rsidR="00AF298C" w:rsidRPr="00764198" w:rsidRDefault="00AF298C" w:rsidP="002565BB">
            <w:pPr>
              <w:tabs>
                <w:tab w:val="left" w:pos="200"/>
              </w:tabs>
              <w:rPr>
                <w:rFonts w:ascii="Times New Roman" w:hAnsi="Times New Roman"/>
                <w:sz w:val="20"/>
              </w:rPr>
            </w:pPr>
            <w:r w:rsidRPr="00764198">
              <w:rPr>
                <w:rFonts w:ascii="Times New Roman" w:hAnsi="Times New Roman"/>
                <w:sz w:val="20"/>
              </w:rPr>
              <w:t>Councillor Lukes</w:t>
            </w:r>
          </w:p>
          <w:p w14:paraId="03525332" w14:textId="77777777" w:rsidR="00AF298C" w:rsidRPr="00764198" w:rsidRDefault="00AF298C" w:rsidP="002565BB">
            <w:pPr>
              <w:tabs>
                <w:tab w:val="left" w:pos="200"/>
              </w:tabs>
              <w:rPr>
                <w:rFonts w:ascii="Times New Roman" w:hAnsi="Times New Roman"/>
                <w:sz w:val="20"/>
              </w:rPr>
            </w:pPr>
            <w:r w:rsidRPr="00764198">
              <w:rPr>
                <w:rFonts w:ascii="Times New Roman" w:hAnsi="Times New Roman"/>
                <w:sz w:val="20"/>
              </w:rPr>
              <w:t>Councillor Mayes</w:t>
            </w:r>
          </w:p>
          <w:p w14:paraId="084E4F0D" w14:textId="77777777" w:rsidR="00AF298C" w:rsidRPr="00764198" w:rsidRDefault="00AF298C" w:rsidP="002565BB">
            <w:pPr>
              <w:tabs>
                <w:tab w:val="left" w:pos="200"/>
              </w:tabs>
              <w:rPr>
                <w:rFonts w:ascii="Times New Roman" w:hAnsi="Times New Roman"/>
                <w:sz w:val="20"/>
              </w:rPr>
            </w:pPr>
            <w:r w:rsidRPr="00764198">
              <w:rPr>
                <w:rFonts w:ascii="Times New Roman" w:hAnsi="Times New Roman"/>
                <w:sz w:val="20"/>
              </w:rPr>
              <w:t>Councillor Nason</w:t>
            </w:r>
          </w:p>
          <w:p w14:paraId="3F3B6DCE" w14:textId="77777777" w:rsidR="00AF298C" w:rsidRPr="00764198" w:rsidRDefault="00AF298C" w:rsidP="002565BB">
            <w:pPr>
              <w:tabs>
                <w:tab w:val="left" w:pos="200"/>
              </w:tabs>
              <w:rPr>
                <w:rFonts w:ascii="Times New Roman" w:hAnsi="Times New Roman"/>
                <w:sz w:val="20"/>
              </w:rPr>
            </w:pPr>
            <w:r w:rsidRPr="00764198">
              <w:rPr>
                <w:rFonts w:ascii="Times New Roman" w:hAnsi="Times New Roman"/>
                <w:sz w:val="20"/>
              </w:rPr>
              <w:t>Councillor Orlikow</w:t>
            </w:r>
          </w:p>
          <w:p w14:paraId="65F05EA0" w14:textId="77777777" w:rsidR="00AF298C" w:rsidRPr="00764198" w:rsidRDefault="00AF298C" w:rsidP="002565BB">
            <w:pPr>
              <w:tabs>
                <w:tab w:val="left" w:pos="200"/>
              </w:tabs>
              <w:rPr>
                <w:rFonts w:ascii="Times New Roman" w:hAnsi="Times New Roman"/>
                <w:sz w:val="20"/>
              </w:rPr>
            </w:pPr>
            <w:r w:rsidRPr="00764198">
              <w:rPr>
                <w:rFonts w:ascii="Times New Roman" w:hAnsi="Times New Roman"/>
                <w:sz w:val="20"/>
              </w:rPr>
              <w:t>Councillor Rollins</w:t>
            </w:r>
          </w:p>
          <w:p w14:paraId="516B1922" w14:textId="77777777" w:rsidR="00AF298C" w:rsidRPr="00764198" w:rsidRDefault="00AF298C" w:rsidP="002565BB">
            <w:pPr>
              <w:tabs>
                <w:tab w:val="left" w:pos="200"/>
              </w:tabs>
              <w:rPr>
                <w:rFonts w:ascii="Times New Roman" w:hAnsi="Times New Roman"/>
                <w:sz w:val="20"/>
              </w:rPr>
            </w:pPr>
            <w:r w:rsidRPr="00764198">
              <w:rPr>
                <w:rFonts w:ascii="Times New Roman" w:hAnsi="Times New Roman"/>
                <w:sz w:val="20"/>
              </w:rPr>
              <w:t>Councillor Sharma</w:t>
            </w:r>
          </w:p>
          <w:p w14:paraId="558913D3" w14:textId="3C0CE960" w:rsidR="00AF298C" w:rsidRPr="00B40C0D" w:rsidRDefault="00AF298C" w:rsidP="00203CB6">
            <w:pPr>
              <w:tabs>
                <w:tab w:val="left" w:pos="200"/>
              </w:tabs>
              <w:rPr>
                <w:rFonts w:ascii="Times New Roman" w:hAnsi="Times New Roman"/>
                <w:sz w:val="20"/>
              </w:rPr>
            </w:pPr>
          </w:p>
        </w:tc>
        <w:tc>
          <w:tcPr>
            <w:tcW w:w="2922" w:type="dxa"/>
          </w:tcPr>
          <w:p w14:paraId="14B0149B" w14:textId="77777777" w:rsidR="00AF298C" w:rsidRPr="00764198" w:rsidRDefault="00AF298C" w:rsidP="002565BB">
            <w:pPr>
              <w:tabs>
                <w:tab w:val="left" w:pos="200"/>
              </w:tabs>
              <w:rPr>
                <w:rFonts w:ascii="Times New Roman" w:hAnsi="Times New Roman"/>
                <w:sz w:val="20"/>
              </w:rPr>
            </w:pPr>
            <w:r w:rsidRPr="00764198">
              <w:rPr>
                <w:rFonts w:ascii="Times New Roman" w:hAnsi="Times New Roman"/>
                <w:sz w:val="20"/>
              </w:rPr>
              <w:t>His Worship Mayor Bowman</w:t>
            </w:r>
          </w:p>
          <w:p w14:paraId="42133D53" w14:textId="77777777" w:rsidR="00AF298C" w:rsidRPr="00764198" w:rsidRDefault="00AF298C" w:rsidP="002565BB">
            <w:pPr>
              <w:tabs>
                <w:tab w:val="left" w:pos="200"/>
              </w:tabs>
              <w:rPr>
                <w:rFonts w:ascii="Times New Roman" w:hAnsi="Times New Roman"/>
                <w:sz w:val="20"/>
              </w:rPr>
            </w:pPr>
            <w:r w:rsidRPr="00764198">
              <w:rPr>
                <w:rFonts w:ascii="Times New Roman" w:hAnsi="Times New Roman"/>
                <w:sz w:val="20"/>
              </w:rPr>
              <w:t>Councillor Allard</w:t>
            </w:r>
          </w:p>
          <w:p w14:paraId="772469C6" w14:textId="77777777" w:rsidR="00AF298C" w:rsidRPr="00764198" w:rsidRDefault="00AF298C" w:rsidP="002565BB">
            <w:pPr>
              <w:tabs>
                <w:tab w:val="left" w:pos="200"/>
              </w:tabs>
              <w:rPr>
                <w:rFonts w:ascii="Times New Roman" w:hAnsi="Times New Roman"/>
                <w:sz w:val="20"/>
              </w:rPr>
            </w:pPr>
            <w:r w:rsidRPr="00764198">
              <w:rPr>
                <w:rFonts w:ascii="Times New Roman" w:hAnsi="Times New Roman"/>
                <w:sz w:val="20"/>
              </w:rPr>
              <w:t>Councillor Browaty</w:t>
            </w:r>
          </w:p>
          <w:p w14:paraId="4AFABBDA" w14:textId="77777777" w:rsidR="00AF298C" w:rsidRPr="00764198" w:rsidRDefault="00AF298C" w:rsidP="002565BB">
            <w:pPr>
              <w:tabs>
                <w:tab w:val="left" w:pos="200"/>
              </w:tabs>
              <w:rPr>
                <w:rFonts w:ascii="Times New Roman" w:hAnsi="Times New Roman"/>
                <w:sz w:val="20"/>
              </w:rPr>
            </w:pPr>
            <w:r w:rsidRPr="00764198">
              <w:rPr>
                <w:rFonts w:ascii="Times New Roman" w:hAnsi="Times New Roman"/>
                <w:sz w:val="20"/>
              </w:rPr>
              <w:t>Councillor Chambers</w:t>
            </w:r>
          </w:p>
          <w:p w14:paraId="10057BD5" w14:textId="77777777" w:rsidR="00AF298C" w:rsidRPr="00764198" w:rsidRDefault="00AF298C" w:rsidP="002565BB">
            <w:pPr>
              <w:tabs>
                <w:tab w:val="left" w:pos="200"/>
              </w:tabs>
              <w:rPr>
                <w:rFonts w:ascii="Times New Roman" w:hAnsi="Times New Roman"/>
                <w:sz w:val="20"/>
              </w:rPr>
            </w:pPr>
            <w:r w:rsidRPr="00764198">
              <w:rPr>
                <w:rFonts w:ascii="Times New Roman" w:hAnsi="Times New Roman"/>
                <w:sz w:val="20"/>
              </w:rPr>
              <w:t>Councillor Eadie</w:t>
            </w:r>
          </w:p>
          <w:p w14:paraId="3D6C417E" w14:textId="77777777" w:rsidR="00AF298C" w:rsidRPr="00764198" w:rsidRDefault="00AF298C" w:rsidP="002565BB">
            <w:pPr>
              <w:tabs>
                <w:tab w:val="left" w:pos="200"/>
              </w:tabs>
              <w:rPr>
                <w:rFonts w:ascii="Times New Roman" w:hAnsi="Times New Roman"/>
                <w:sz w:val="20"/>
              </w:rPr>
            </w:pPr>
            <w:r w:rsidRPr="00764198">
              <w:rPr>
                <w:rFonts w:ascii="Times New Roman" w:hAnsi="Times New Roman"/>
                <w:sz w:val="20"/>
              </w:rPr>
              <w:t>Councillor Gilroy</w:t>
            </w:r>
          </w:p>
          <w:p w14:paraId="7D195191" w14:textId="77777777" w:rsidR="00AF298C" w:rsidRPr="00764198" w:rsidRDefault="00AF298C" w:rsidP="002565BB">
            <w:pPr>
              <w:tabs>
                <w:tab w:val="left" w:pos="200"/>
              </w:tabs>
              <w:rPr>
                <w:rFonts w:ascii="Times New Roman" w:hAnsi="Times New Roman"/>
                <w:sz w:val="20"/>
              </w:rPr>
            </w:pPr>
            <w:r w:rsidRPr="00764198">
              <w:rPr>
                <w:rFonts w:ascii="Times New Roman" w:hAnsi="Times New Roman"/>
                <w:sz w:val="20"/>
              </w:rPr>
              <w:t>Councillor Santos</w:t>
            </w:r>
          </w:p>
          <w:p w14:paraId="4F5B1CDD" w14:textId="77777777" w:rsidR="00AF298C" w:rsidRPr="00764198" w:rsidRDefault="00AF298C" w:rsidP="002565BB">
            <w:pPr>
              <w:tabs>
                <w:tab w:val="left" w:pos="200"/>
              </w:tabs>
              <w:rPr>
                <w:rFonts w:ascii="Times New Roman" w:hAnsi="Times New Roman"/>
                <w:sz w:val="20"/>
              </w:rPr>
            </w:pPr>
            <w:r w:rsidRPr="00764198">
              <w:rPr>
                <w:rFonts w:ascii="Times New Roman" w:hAnsi="Times New Roman"/>
                <w:sz w:val="20"/>
              </w:rPr>
              <w:t>Councillor Schreyer</w:t>
            </w:r>
          </w:p>
          <w:p w14:paraId="06CA7A3F" w14:textId="77777777" w:rsidR="00AF298C" w:rsidRPr="00B40C0D" w:rsidRDefault="00AF298C" w:rsidP="00DB07EB">
            <w:pPr>
              <w:jc w:val="center"/>
              <w:rPr>
                <w:rFonts w:ascii="Times New Roman" w:hAnsi="Times New Roman"/>
                <w:sz w:val="20"/>
              </w:rPr>
            </w:pPr>
          </w:p>
        </w:tc>
        <w:tc>
          <w:tcPr>
            <w:tcW w:w="1790" w:type="dxa"/>
          </w:tcPr>
          <w:p w14:paraId="756F276B" w14:textId="77777777" w:rsidR="00AF298C" w:rsidRPr="00764198" w:rsidRDefault="00AF298C" w:rsidP="002565BB">
            <w:pPr>
              <w:jc w:val="center"/>
              <w:rPr>
                <w:rFonts w:ascii="Times New Roman" w:hAnsi="Times New Roman"/>
                <w:sz w:val="20"/>
              </w:rPr>
            </w:pPr>
            <w:r w:rsidRPr="00764198">
              <w:rPr>
                <w:rFonts w:ascii="Times New Roman" w:hAnsi="Times New Roman"/>
                <w:sz w:val="20"/>
              </w:rPr>
              <w:t xml:space="preserve">LOST </w:t>
            </w:r>
          </w:p>
          <w:p w14:paraId="20C06847" w14:textId="61B1E0F1" w:rsidR="00AF298C" w:rsidRPr="00764198" w:rsidRDefault="00AF298C" w:rsidP="00DB07EB">
            <w:pPr>
              <w:jc w:val="center"/>
              <w:rPr>
                <w:rFonts w:ascii="Times New Roman" w:hAnsi="Times New Roman"/>
                <w:sz w:val="20"/>
              </w:rPr>
            </w:pPr>
          </w:p>
        </w:tc>
      </w:tr>
      <w:tr w:rsidR="00591D45" w14:paraId="010AFDD9" w14:textId="77777777" w:rsidTr="00AF298C">
        <w:trPr>
          <w:trHeight w:val="234"/>
        </w:trPr>
        <w:tc>
          <w:tcPr>
            <w:tcW w:w="3153" w:type="dxa"/>
          </w:tcPr>
          <w:p w14:paraId="220762CA" w14:textId="3717C989" w:rsidR="00591D45" w:rsidRPr="00764198" w:rsidRDefault="00591D45" w:rsidP="00562F3B">
            <w:pPr>
              <w:jc w:val="center"/>
              <w:rPr>
                <w:rFonts w:ascii="Times New Roman" w:hAnsi="Times New Roman"/>
                <w:sz w:val="20"/>
              </w:rPr>
            </w:pPr>
            <w:r w:rsidRPr="00764198">
              <w:rPr>
                <w:rFonts w:ascii="Times New Roman" w:hAnsi="Times New Roman"/>
                <w:sz w:val="20"/>
              </w:rPr>
              <w:t>Motion 2 –</w:t>
            </w:r>
            <w:r w:rsidR="00585FB4" w:rsidRPr="00764198">
              <w:rPr>
                <w:rFonts w:ascii="Times New Roman" w:hAnsi="Times New Roman"/>
                <w:sz w:val="20"/>
              </w:rPr>
              <w:t xml:space="preserve"> A</w:t>
            </w:r>
            <w:r w:rsidRPr="00764198">
              <w:rPr>
                <w:rFonts w:ascii="Times New Roman" w:hAnsi="Times New Roman"/>
                <w:sz w:val="20"/>
              </w:rPr>
              <w:t>mend</w:t>
            </w:r>
            <w:r w:rsidR="00585FB4" w:rsidRPr="00764198">
              <w:rPr>
                <w:rFonts w:ascii="Times New Roman" w:hAnsi="Times New Roman"/>
                <w:sz w:val="20"/>
              </w:rPr>
              <w:t>ment to</w:t>
            </w:r>
            <w:r w:rsidRPr="00764198">
              <w:rPr>
                <w:rFonts w:ascii="Times New Roman" w:hAnsi="Times New Roman"/>
                <w:sz w:val="20"/>
              </w:rPr>
              <w:t xml:space="preserve"> Item 3 of the Report of the Executive Policy Committee dated November 5, 2019</w:t>
            </w:r>
          </w:p>
          <w:p w14:paraId="1065B33B" w14:textId="77777777" w:rsidR="00591D45" w:rsidRPr="00764198" w:rsidRDefault="00591D45" w:rsidP="00562F3B">
            <w:pPr>
              <w:jc w:val="center"/>
              <w:rPr>
                <w:rFonts w:ascii="Times New Roman" w:hAnsi="Times New Roman"/>
                <w:sz w:val="20"/>
              </w:rPr>
            </w:pPr>
          </w:p>
          <w:p w14:paraId="4D2C65A0" w14:textId="77777777" w:rsidR="00591D45" w:rsidRPr="00764198" w:rsidRDefault="00591D45" w:rsidP="00DB07EB">
            <w:pPr>
              <w:jc w:val="center"/>
              <w:rPr>
                <w:rFonts w:ascii="Times New Roman" w:hAnsi="Times New Roman"/>
                <w:sz w:val="20"/>
              </w:rPr>
            </w:pPr>
          </w:p>
        </w:tc>
        <w:tc>
          <w:tcPr>
            <w:tcW w:w="2976" w:type="dxa"/>
          </w:tcPr>
          <w:p w14:paraId="7B23A4A6" w14:textId="77777777" w:rsidR="00591D45" w:rsidRPr="00B40C0D" w:rsidRDefault="00591D45" w:rsidP="00562F3B">
            <w:pPr>
              <w:tabs>
                <w:tab w:val="left" w:pos="200"/>
              </w:tabs>
              <w:rPr>
                <w:rFonts w:ascii="Times New Roman" w:hAnsi="Times New Roman"/>
                <w:sz w:val="20"/>
              </w:rPr>
            </w:pPr>
            <w:r w:rsidRPr="00B40C0D">
              <w:rPr>
                <w:rFonts w:ascii="Times New Roman" w:hAnsi="Times New Roman"/>
                <w:sz w:val="20"/>
              </w:rPr>
              <w:t>Councillor Eadie</w:t>
            </w:r>
          </w:p>
          <w:p w14:paraId="3BE24997" w14:textId="77777777" w:rsidR="00591D45" w:rsidRPr="00B40C0D" w:rsidRDefault="00591D45" w:rsidP="00562F3B">
            <w:pPr>
              <w:tabs>
                <w:tab w:val="left" w:pos="200"/>
              </w:tabs>
              <w:rPr>
                <w:rFonts w:ascii="Times New Roman" w:hAnsi="Times New Roman"/>
                <w:sz w:val="20"/>
              </w:rPr>
            </w:pPr>
            <w:r w:rsidRPr="00B40C0D">
              <w:rPr>
                <w:rFonts w:ascii="Times New Roman" w:hAnsi="Times New Roman"/>
                <w:sz w:val="20"/>
              </w:rPr>
              <w:t>Councillor Klein</w:t>
            </w:r>
          </w:p>
          <w:p w14:paraId="453032ED" w14:textId="77777777" w:rsidR="00591D45" w:rsidRPr="00B40C0D" w:rsidRDefault="00591D45" w:rsidP="00562F3B">
            <w:pPr>
              <w:tabs>
                <w:tab w:val="left" w:pos="200"/>
              </w:tabs>
              <w:rPr>
                <w:rFonts w:ascii="Times New Roman" w:hAnsi="Times New Roman"/>
                <w:sz w:val="20"/>
              </w:rPr>
            </w:pPr>
            <w:r w:rsidRPr="00B40C0D">
              <w:rPr>
                <w:rFonts w:ascii="Times New Roman" w:hAnsi="Times New Roman"/>
                <w:sz w:val="20"/>
              </w:rPr>
              <w:t>Councillor Mayes</w:t>
            </w:r>
          </w:p>
          <w:p w14:paraId="651E78A6" w14:textId="77777777" w:rsidR="00591D45" w:rsidRPr="00B40C0D" w:rsidRDefault="00591D45" w:rsidP="00562F3B">
            <w:pPr>
              <w:tabs>
                <w:tab w:val="left" w:pos="200"/>
              </w:tabs>
              <w:rPr>
                <w:rFonts w:ascii="Times New Roman" w:hAnsi="Times New Roman"/>
                <w:sz w:val="20"/>
              </w:rPr>
            </w:pPr>
            <w:r w:rsidRPr="00B40C0D">
              <w:rPr>
                <w:rFonts w:ascii="Times New Roman" w:hAnsi="Times New Roman"/>
                <w:sz w:val="20"/>
              </w:rPr>
              <w:t>Councillor Nason</w:t>
            </w:r>
          </w:p>
          <w:p w14:paraId="53F979EC" w14:textId="77777777" w:rsidR="00591D45" w:rsidRPr="00B40C0D" w:rsidRDefault="00591D45" w:rsidP="00562F3B">
            <w:pPr>
              <w:tabs>
                <w:tab w:val="left" w:pos="200"/>
              </w:tabs>
              <w:rPr>
                <w:rFonts w:ascii="Times New Roman" w:hAnsi="Times New Roman"/>
                <w:sz w:val="20"/>
              </w:rPr>
            </w:pPr>
            <w:r w:rsidRPr="00B40C0D">
              <w:rPr>
                <w:rFonts w:ascii="Times New Roman" w:hAnsi="Times New Roman"/>
                <w:sz w:val="20"/>
              </w:rPr>
              <w:t>Councillor Santos</w:t>
            </w:r>
          </w:p>
          <w:p w14:paraId="24C73A5D" w14:textId="77777777" w:rsidR="00591D45" w:rsidRPr="00B40C0D" w:rsidRDefault="00591D45" w:rsidP="00562F3B">
            <w:pPr>
              <w:tabs>
                <w:tab w:val="left" w:pos="200"/>
              </w:tabs>
              <w:rPr>
                <w:rFonts w:ascii="Times New Roman" w:hAnsi="Times New Roman"/>
                <w:sz w:val="20"/>
              </w:rPr>
            </w:pPr>
            <w:r w:rsidRPr="00B40C0D">
              <w:rPr>
                <w:rFonts w:ascii="Times New Roman" w:hAnsi="Times New Roman"/>
                <w:sz w:val="20"/>
              </w:rPr>
              <w:t>Councillor Schreyer</w:t>
            </w:r>
          </w:p>
          <w:p w14:paraId="0A16C8BF" w14:textId="77777777" w:rsidR="00591D45" w:rsidRPr="00B40C0D" w:rsidRDefault="00591D45" w:rsidP="00562F3B">
            <w:pPr>
              <w:tabs>
                <w:tab w:val="left" w:pos="200"/>
              </w:tabs>
              <w:rPr>
                <w:rFonts w:ascii="Times New Roman" w:hAnsi="Times New Roman"/>
                <w:sz w:val="20"/>
              </w:rPr>
            </w:pPr>
            <w:r w:rsidRPr="00B40C0D">
              <w:rPr>
                <w:rFonts w:ascii="Times New Roman" w:hAnsi="Times New Roman"/>
                <w:sz w:val="20"/>
              </w:rPr>
              <w:t>Councillor Sharma</w:t>
            </w:r>
          </w:p>
          <w:p w14:paraId="3B43857D" w14:textId="77777777" w:rsidR="00591D45" w:rsidRPr="00B40C0D" w:rsidRDefault="00591D45" w:rsidP="00DB07EB">
            <w:pPr>
              <w:jc w:val="center"/>
              <w:rPr>
                <w:rFonts w:ascii="Times New Roman" w:hAnsi="Times New Roman"/>
                <w:sz w:val="20"/>
              </w:rPr>
            </w:pPr>
          </w:p>
        </w:tc>
        <w:tc>
          <w:tcPr>
            <w:tcW w:w="2922" w:type="dxa"/>
          </w:tcPr>
          <w:p w14:paraId="10FBE10E" w14:textId="77777777" w:rsidR="00591D45" w:rsidRPr="00B40C0D" w:rsidRDefault="00591D45" w:rsidP="00562F3B">
            <w:pPr>
              <w:tabs>
                <w:tab w:val="left" w:pos="200"/>
              </w:tabs>
              <w:rPr>
                <w:rFonts w:ascii="Times New Roman" w:hAnsi="Times New Roman"/>
                <w:sz w:val="20"/>
              </w:rPr>
            </w:pPr>
            <w:r w:rsidRPr="00B40C0D">
              <w:rPr>
                <w:rFonts w:ascii="Times New Roman" w:hAnsi="Times New Roman"/>
                <w:sz w:val="20"/>
              </w:rPr>
              <w:t>His Worship Mayor Bowman</w:t>
            </w:r>
          </w:p>
          <w:p w14:paraId="29F592A1" w14:textId="77777777" w:rsidR="00591D45" w:rsidRPr="00B40C0D" w:rsidRDefault="00591D45" w:rsidP="00562F3B">
            <w:pPr>
              <w:tabs>
                <w:tab w:val="left" w:pos="200"/>
              </w:tabs>
              <w:rPr>
                <w:rFonts w:ascii="Times New Roman" w:hAnsi="Times New Roman"/>
                <w:sz w:val="20"/>
              </w:rPr>
            </w:pPr>
            <w:r w:rsidRPr="00B40C0D">
              <w:rPr>
                <w:rFonts w:ascii="Times New Roman" w:hAnsi="Times New Roman"/>
                <w:sz w:val="20"/>
              </w:rPr>
              <w:t>Councillor Allard</w:t>
            </w:r>
          </w:p>
          <w:p w14:paraId="4D06FB56" w14:textId="77777777" w:rsidR="00591D45" w:rsidRPr="00B40C0D" w:rsidRDefault="00591D45" w:rsidP="00562F3B">
            <w:pPr>
              <w:tabs>
                <w:tab w:val="left" w:pos="200"/>
              </w:tabs>
              <w:rPr>
                <w:rFonts w:ascii="Times New Roman" w:hAnsi="Times New Roman"/>
                <w:sz w:val="20"/>
              </w:rPr>
            </w:pPr>
            <w:r w:rsidRPr="00B40C0D">
              <w:rPr>
                <w:rFonts w:ascii="Times New Roman" w:hAnsi="Times New Roman"/>
                <w:sz w:val="20"/>
              </w:rPr>
              <w:t>Councillor Browaty</w:t>
            </w:r>
          </w:p>
          <w:p w14:paraId="1FE4EBB5" w14:textId="77777777" w:rsidR="00591D45" w:rsidRPr="00B40C0D" w:rsidRDefault="00591D45" w:rsidP="00562F3B">
            <w:pPr>
              <w:tabs>
                <w:tab w:val="left" w:pos="200"/>
              </w:tabs>
              <w:rPr>
                <w:rFonts w:ascii="Times New Roman" w:hAnsi="Times New Roman"/>
                <w:sz w:val="20"/>
              </w:rPr>
            </w:pPr>
            <w:r w:rsidRPr="00B40C0D">
              <w:rPr>
                <w:rFonts w:ascii="Times New Roman" w:hAnsi="Times New Roman"/>
                <w:sz w:val="20"/>
              </w:rPr>
              <w:t>Councillor Chambers</w:t>
            </w:r>
          </w:p>
          <w:p w14:paraId="482858E9" w14:textId="77777777" w:rsidR="00591D45" w:rsidRPr="00B40C0D" w:rsidRDefault="00591D45" w:rsidP="00562F3B">
            <w:pPr>
              <w:tabs>
                <w:tab w:val="left" w:pos="200"/>
              </w:tabs>
              <w:rPr>
                <w:rFonts w:ascii="Times New Roman" w:hAnsi="Times New Roman"/>
                <w:sz w:val="20"/>
              </w:rPr>
            </w:pPr>
            <w:r w:rsidRPr="00B40C0D">
              <w:rPr>
                <w:rFonts w:ascii="Times New Roman" w:hAnsi="Times New Roman"/>
                <w:sz w:val="20"/>
              </w:rPr>
              <w:t>Councillor Gillingham</w:t>
            </w:r>
          </w:p>
          <w:p w14:paraId="4EE7AEFF" w14:textId="77777777" w:rsidR="00591D45" w:rsidRPr="00B40C0D" w:rsidRDefault="00591D45" w:rsidP="00562F3B">
            <w:pPr>
              <w:tabs>
                <w:tab w:val="left" w:pos="200"/>
              </w:tabs>
              <w:rPr>
                <w:rFonts w:ascii="Times New Roman" w:hAnsi="Times New Roman"/>
                <w:sz w:val="20"/>
              </w:rPr>
            </w:pPr>
            <w:r w:rsidRPr="00B40C0D">
              <w:rPr>
                <w:rFonts w:ascii="Times New Roman" w:hAnsi="Times New Roman"/>
                <w:sz w:val="20"/>
              </w:rPr>
              <w:t>Councillor Gilroy</w:t>
            </w:r>
          </w:p>
          <w:p w14:paraId="62F0A1E9" w14:textId="77777777" w:rsidR="00591D45" w:rsidRPr="00B40C0D" w:rsidRDefault="00591D45" w:rsidP="00562F3B">
            <w:pPr>
              <w:tabs>
                <w:tab w:val="left" w:pos="200"/>
              </w:tabs>
              <w:rPr>
                <w:rFonts w:ascii="Times New Roman" w:hAnsi="Times New Roman"/>
                <w:sz w:val="20"/>
              </w:rPr>
            </w:pPr>
            <w:r w:rsidRPr="00B40C0D">
              <w:rPr>
                <w:rFonts w:ascii="Times New Roman" w:hAnsi="Times New Roman"/>
                <w:sz w:val="20"/>
              </w:rPr>
              <w:t>Councillor Lukes</w:t>
            </w:r>
          </w:p>
          <w:p w14:paraId="48B178A4" w14:textId="77777777" w:rsidR="00591D45" w:rsidRPr="00B40C0D" w:rsidRDefault="00591D45" w:rsidP="00562F3B">
            <w:pPr>
              <w:tabs>
                <w:tab w:val="left" w:pos="200"/>
              </w:tabs>
              <w:rPr>
                <w:rFonts w:ascii="Times New Roman" w:hAnsi="Times New Roman"/>
                <w:sz w:val="20"/>
              </w:rPr>
            </w:pPr>
            <w:r w:rsidRPr="00B40C0D">
              <w:rPr>
                <w:rFonts w:ascii="Times New Roman" w:hAnsi="Times New Roman"/>
                <w:sz w:val="20"/>
              </w:rPr>
              <w:t>Councillor Orlikow</w:t>
            </w:r>
          </w:p>
          <w:p w14:paraId="5B6E148D" w14:textId="77777777" w:rsidR="00591D45" w:rsidRPr="00B40C0D" w:rsidRDefault="00591D45" w:rsidP="00562F3B">
            <w:pPr>
              <w:tabs>
                <w:tab w:val="left" w:pos="200"/>
              </w:tabs>
              <w:rPr>
                <w:rFonts w:ascii="Times New Roman" w:hAnsi="Times New Roman"/>
                <w:sz w:val="20"/>
              </w:rPr>
            </w:pPr>
            <w:r w:rsidRPr="00B40C0D">
              <w:rPr>
                <w:rFonts w:ascii="Times New Roman" w:hAnsi="Times New Roman"/>
                <w:sz w:val="20"/>
              </w:rPr>
              <w:t>Councillor Rollins</w:t>
            </w:r>
          </w:p>
          <w:p w14:paraId="2864E880" w14:textId="77777777" w:rsidR="00591D45" w:rsidRPr="00B40C0D" w:rsidRDefault="00591D45" w:rsidP="00203CB6">
            <w:pPr>
              <w:tabs>
                <w:tab w:val="left" w:pos="200"/>
              </w:tabs>
              <w:rPr>
                <w:rFonts w:ascii="Times New Roman" w:hAnsi="Times New Roman"/>
                <w:sz w:val="20"/>
              </w:rPr>
            </w:pPr>
          </w:p>
        </w:tc>
        <w:tc>
          <w:tcPr>
            <w:tcW w:w="1790" w:type="dxa"/>
          </w:tcPr>
          <w:p w14:paraId="4238330B" w14:textId="62B2B53B" w:rsidR="00E42DE9" w:rsidRPr="00764198" w:rsidRDefault="00E42DE9" w:rsidP="00DB07EB">
            <w:pPr>
              <w:jc w:val="center"/>
              <w:rPr>
                <w:rFonts w:ascii="Times New Roman" w:hAnsi="Times New Roman"/>
                <w:sz w:val="20"/>
              </w:rPr>
            </w:pPr>
            <w:r w:rsidRPr="00764198">
              <w:rPr>
                <w:rFonts w:ascii="Times New Roman" w:hAnsi="Times New Roman"/>
                <w:sz w:val="20"/>
              </w:rPr>
              <w:t>LOST</w:t>
            </w:r>
          </w:p>
        </w:tc>
      </w:tr>
      <w:tr w:rsidR="00AF298C" w:rsidRPr="00EC0462" w14:paraId="3A641E6B" w14:textId="77777777" w:rsidTr="00AF298C">
        <w:trPr>
          <w:trHeight w:val="234"/>
        </w:trPr>
        <w:tc>
          <w:tcPr>
            <w:tcW w:w="3153" w:type="dxa"/>
          </w:tcPr>
          <w:p w14:paraId="181AED6D" w14:textId="77777777" w:rsidR="00AF298C" w:rsidRPr="00764198" w:rsidRDefault="00AF298C" w:rsidP="002565BB">
            <w:pPr>
              <w:jc w:val="center"/>
              <w:rPr>
                <w:rFonts w:ascii="Times New Roman" w:hAnsi="Times New Roman"/>
                <w:sz w:val="20"/>
              </w:rPr>
            </w:pPr>
            <w:r w:rsidRPr="00764198">
              <w:rPr>
                <w:rFonts w:ascii="Times New Roman" w:hAnsi="Times New Roman"/>
                <w:sz w:val="20"/>
              </w:rPr>
              <w:t>Motion 1 – Amendment to Item 3 of the Report of the Executive Policy Committee dated November 5, 2019</w:t>
            </w:r>
          </w:p>
          <w:p w14:paraId="2EB804EF" w14:textId="77777777" w:rsidR="00AF298C" w:rsidRPr="00764198" w:rsidRDefault="00AF298C" w:rsidP="00DB07EB">
            <w:pPr>
              <w:jc w:val="center"/>
              <w:rPr>
                <w:rFonts w:ascii="Times New Roman" w:hAnsi="Times New Roman"/>
                <w:sz w:val="20"/>
              </w:rPr>
            </w:pPr>
          </w:p>
        </w:tc>
        <w:tc>
          <w:tcPr>
            <w:tcW w:w="2976" w:type="dxa"/>
          </w:tcPr>
          <w:p w14:paraId="667094AA"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His Worship Mayor Bowman</w:t>
            </w:r>
          </w:p>
          <w:p w14:paraId="08043559"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Allard</w:t>
            </w:r>
          </w:p>
          <w:p w14:paraId="247F46EA"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Browaty</w:t>
            </w:r>
          </w:p>
          <w:p w14:paraId="41D03F99"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Chambers</w:t>
            </w:r>
          </w:p>
          <w:p w14:paraId="6D249A16"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Gillingham</w:t>
            </w:r>
          </w:p>
          <w:p w14:paraId="30381F1A"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Gilroy</w:t>
            </w:r>
          </w:p>
          <w:p w14:paraId="740DEB81"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Lukes</w:t>
            </w:r>
          </w:p>
          <w:p w14:paraId="5510A381"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Orlikow</w:t>
            </w:r>
          </w:p>
          <w:p w14:paraId="7A5D7E93"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Rollins</w:t>
            </w:r>
          </w:p>
          <w:p w14:paraId="64A2008B" w14:textId="77777777" w:rsidR="00AF298C" w:rsidRPr="00B40C0D" w:rsidRDefault="00AF298C" w:rsidP="00203CB6">
            <w:pPr>
              <w:tabs>
                <w:tab w:val="left" w:pos="200"/>
              </w:tabs>
              <w:rPr>
                <w:rFonts w:ascii="Times New Roman" w:hAnsi="Times New Roman"/>
                <w:sz w:val="20"/>
              </w:rPr>
            </w:pPr>
          </w:p>
        </w:tc>
        <w:tc>
          <w:tcPr>
            <w:tcW w:w="2922" w:type="dxa"/>
          </w:tcPr>
          <w:p w14:paraId="45DC9F0D"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Eadie</w:t>
            </w:r>
          </w:p>
          <w:p w14:paraId="3BCE9B40"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Klein</w:t>
            </w:r>
          </w:p>
          <w:p w14:paraId="0026C4D0"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Mayes</w:t>
            </w:r>
          </w:p>
          <w:p w14:paraId="6A591BE1"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Nason</w:t>
            </w:r>
          </w:p>
          <w:p w14:paraId="778F690B"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Santos</w:t>
            </w:r>
          </w:p>
          <w:p w14:paraId="53BDBF36"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Schreyer</w:t>
            </w:r>
          </w:p>
          <w:p w14:paraId="315D49F8"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Sharma</w:t>
            </w:r>
          </w:p>
          <w:p w14:paraId="35FBB3CE" w14:textId="77777777" w:rsidR="00AF298C" w:rsidRPr="00B40C0D" w:rsidRDefault="00AF298C" w:rsidP="000C43F7">
            <w:pPr>
              <w:rPr>
                <w:rFonts w:ascii="Times New Roman" w:hAnsi="Times New Roman"/>
                <w:sz w:val="20"/>
              </w:rPr>
            </w:pPr>
          </w:p>
        </w:tc>
        <w:tc>
          <w:tcPr>
            <w:tcW w:w="1790" w:type="dxa"/>
          </w:tcPr>
          <w:p w14:paraId="142DC17A" w14:textId="7D3F550A" w:rsidR="00AF298C" w:rsidRPr="00764198" w:rsidRDefault="00AF298C" w:rsidP="00DB07EB">
            <w:pPr>
              <w:jc w:val="center"/>
              <w:rPr>
                <w:rFonts w:ascii="Times New Roman" w:hAnsi="Times New Roman"/>
                <w:sz w:val="20"/>
              </w:rPr>
            </w:pPr>
            <w:r w:rsidRPr="00764198">
              <w:rPr>
                <w:rFonts w:ascii="Times New Roman" w:hAnsi="Times New Roman"/>
                <w:sz w:val="20"/>
              </w:rPr>
              <w:t>CARRIED</w:t>
            </w:r>
          </w:p>
        </w:tc>
      </w:tr>
      <w:tr w:rsidR="00AF298C" w:rsidRPr="00EC0462" w14:paraId="066C70DB" w14:textId="77777777" w:rsidTr="00AF298C">
        <w:trPr>
          <w:trHeight w:val="234"/>
        </w:trPr>
        <w:tc>
          <w:tcPr>
            <w:tcW w:w="3153" w:type="dxa"/>
          </w:tcPr>
          <w:p w14:paraId="327849C2" w14:textId="77777777" w:rsidR="00AF298C" w:rsidRPr="00764198" w:rsidRDefault="00AF298C" w:rsidP="002565BB">
            <w:pPr>
              <w:jc w:val="center"/>
              <w:rPr>
                <w:rFonts w:ascii="Times New Roman" w:hAnsi="Times New Roman"/>
                <w:sz w:val="20"/>
              </w:rPr>
            </w:pPr>
            <w:r w:rsidRPr="00764198">
              <w:rPr>
                <w:rFonts w:ascii="Times New Roman" w:hAnsi="Times New Roman"/>
                <w:sz w:val="20"/>
              </w:rPr>
              <w:t>Item 3 of the Report of the Executive Polic</w:t>
            </w:r>
            <w:r w:rsidRPr="00A30EB7">
              <w:rPr>
                <w:rFonts w:ascii="Times New Roman" w:hAnsi="Times New Roman"/>
                <w:sz w:val="20"/>
              </w:rPr>
              <w:t>y Committee dated November 5, 2019, as amended by Motion 1</w:t>
            </w:r>
          </w:p>
          <w:p w14:paraId="0ED5B8A9" w14:textId="6AF0FD1F" w:rsidR="00AF298C" w:rsidRPr="00764198" w:rsidRDefault="00AF298C" w:rsidP="00AF451C">
            <w:pPr>
              <w:jc w:val="center"/>
              <w:rPr>
                <w:rFonts w:ascii="Times New Roman" w:hAnsi="Times New Roman"/>
                <w:sz w:val="20"/>
              </w:rPr>
            </w:pPr>
          </w:p>
        </w:tc>
        <w:tc>
          <w:tcPr>
            <w:tcW w:w="2976" w:type="dxa"/>
          </w:tcPr>
          <w:p w14:paraId="18A9427B"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His Worship Mayor Bowman</w:t>
            </w:r>
          </w:p>
          <w:p w14:paraId="3068212E"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Allard</w:t>
            </w:r>
          </w:p>
          <w:p w14:paraId="25CDB9E7"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Browaty</w:t>
            </w:r>
          </w:p>
          <w:p w14:paraId="6061A4BD"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Chambers</w:t>
            </w:r>
          </w:p>
          <w:p w14:paraId="1CF9CDFD"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Gillingham</w:t>
            </w:r>
          </w:p>
          <w:p w14:paraId="366028E5"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Gilroy</w:t>
            </w:r>
          </w:p>
          <w:p w14:paraId="220DA5B2"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Lukes</w:t>
            </w:r>
          </w:p>
          <w:p w14:paraId="009A629A"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Orlikow</w:t>
            </w:r>
          </w:p>
          <w:p w14:paraId="3DC5659E"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Rollins</w:t>
            </w:r>
          </w:p>
          <w:p w14:paraId="3819F1AE" w14:textId="608BB4D6" w:rsidR="00AF298C" w:rsidRPr="00764198" w:rsidRDefault="00AF298C" w:rsidP="007E316C">
            <w:pPr>
              <w:rPr>
                <w:rFonts w:ascii="Times New Roman" w:hAnsi="Times New Roman"/>
                <w:sz w:val="20"/>
              </w:rPr>
            </w:pPr>
          </w:p>
        </w:tc>
        <w:tc>
          <w:tcPr>
            <w:tcW w:w="2922" w:type="dxa"/>
          </w:tcPr>
          <w:p w14:paraId="79B5FC02"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Eadie</w:t>
            </w:r>
          </w:p>
          <w:p w14:paraId="5591DA47"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Klein</w:t>
            </w:r>
          </w:p>
          <w:p w14:paraId="576FB1E1"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Mayes</w:t>
            </w:r>
          </w:p>
          <w:p w14:paraId="7307E7A4"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Nason</w:t>
            </w:r>
          </w:p>
          <w:p w14:paraId="114E75CB"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Santos</w:t>
            </w:r>
          </w:p>
          <w:p w14:paraId="0A099FED"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Schreyer</w:t>
            </w:r>
          </w:p>
          <w:p w14:paraId="2E48FCE6" w14:textId="77777777" w:rsidR="00AF298C" w:rsidRPr="00B40C0D" w:rsidRDefault="00AF298C" w:rsidP="002565BB">
            <w:pPr>
              <w:tabs>
                <w:tab w:val="left" w:pos="200"/>
              </w:tabs>
              <w:rPr>
                <w:rFonts w:ascii="Times New Roman" w:hAnsi="Times New Roman"/>
                <w:sz w:val="20"/>
              </w:rPr>
            </w:pPr>
            <w:r w:rsidRPr="00B40C0D">
              <w:rPr>
                <w:rFonts w:ascii="Times New Roman" w:hAnsi="Times New Roman"/>
                <w:sz w:val="20"/>
              </w:rPr>
              <w:t>Councillor Sharma</w:t>
            </w:r>
          </w:p>
          <w:p w14:paraId="56596239" w14:textId="77777777" w:rsidR="00AF298C" w:rsidRPr="00764198" w:rsidRDefault="00AF298C" w:rsidP="00AF451C">
            <w:pPr>
              <w:tabs>
                <w:tab w:val="left" w:pos="200"/>
              </w:tabs>
              <w:rPr>
                <w:rFonts w:ascii="Times New Roman" w:hAnsi="Times New Roman"/>
                <w:sz w:val="20"/>
              </w:rPr>
            </w:pPr>
          </w:p>
        </w:tc>
        <w:tc>
          <w:tcPr>
            <w:tcW w:w="1790" w:type="dxa"/>
          </w:tcPr>
          <w:p w14:paraId="3E19FF85" w14:textId="3B53A3E7" w:rsidR="00AF298C" w:rsidRPr="00764198" w:rsidRDefault="00AF298C" w:rsidP="00DB07EB">
            <w:pPr>
              <w:jc w:val="center"/>
              <w:rPr>
                <w:rFonts w:ascii="Times New Roman" w:hAnsi="Times New Roman"/>
                <w:sz w:val="20"/>
              </w:rPr>
            </w:pPr>
            <w:r w:rsidRPr="00764198">
              <w:rPr>
                <w:rFonts w:ascii="Times New Roman" w:hAnsi="Times New Roman"/>
                <w:sz w:val="20"/>
              </w:rPr>
              <w:t>CARRIED</w:t>
            </w:r>
          </w:p>
        </w:tc>
      </w:tr>
      <w:tr w:rsidR="00AF298C" w:rsidRPr="00764198" w14:paraId="15387753" w14:textId="77777777" w:rsidTr="00AF298C">
        <w:trPr>
          <w:trHeight w:val="234"/>
        </w:trPr>
        <w:tc>
          <w:tcPr>
            <w:tcW w:w="3153" w:type="dxa"/>
          </w:tcPr>
          <w:p w14:paraId="49A0A8A6" w14:textId="3586C485" w:rsidR="00AF298C" w:rsidRDefault="00A30EB7" w:rsidP="002565BB">
            <w:pPr>
              <w:jc w:val="center"/>
              <w:rPr>
                <w:rFonts w:ascii="Times New Roman" w:hAnsi="Times New Roman"/>
                <w:sz w:val="20"/>
              </w:rPr>
            </w:pPr>
            <w:r w:rsidRPr="00A30EB7">
              <w:rPr>
                <w:rFonts w:ascii="Times New Roman" w:hAnsi="Times New Roman"/>
                <w:sz w:val="20"/>
              </w:rPr>
              <w:t xml:space="preserve">EPC </w:t>
            </w:r>
            <w:r w:rsidR="00AF298C" w:rsidRPr="00A30EB7">
              <w:rPr>
                <w:rFonts w:ascii="Times New Roman" w:hAnsi="Times New Roman"/>
                <w:sz w:val="20"/>
              </w:rPr>
              <w:t>Notice of Motion</w:t>
            </w:r>
            <w:r>
              <w:rPr>
                <w:rFonts w:ascii="Times New Roman" w:hAnsi="Times New Roman"/>
                <w:sz w:val="20"/>
              </w:rPr>
              <w:t xml:space="preserve"> </w:t>
            </w:r>
            <w:r w:rsidR="00206F71">
              <w:rPr>
                <w:rFonts w:ascii="Times New Roman" w:hAnsi="Times New Roman"/>
                <w:sz w:val="20"/>
              </w:rPr>
              <w:t xml:space="preserve">2 – </w:t>
            </w:r>
          </w:p>
          <w:p w14:paraId="291F8E98" w14:textId="171F7318" w:rsidR="00A30EB7" w:rsidRPr="00764198" w:rsidRDefault="00A30EB7" w:rsidP="00A30EB7">
            <w:pPr>
              <w:ind w:left="-103" w:right="-110"/>
              <w:jc w:val="center"/>
              <w:rPr>
                <w:rFonts w:ascii="Times New Roman" w:hAnsi="Times New Roman"/>
                <w:sz w:val="20"/>
              </w:rPr>
            </w:pPr>
            <w:r w:rsidRPr="00A30EB7">
              <w:rPr>
                <w:rFonts w:ascii="Times New Roman" w:hAnsi="Times New Roman"/>
                <w:sz w:val="20"/>
              </w:rPr>
              <w:t>City Organization By-law No. 7100/97</w:t>
            </w:r>
          </w:p>
        </w:tc>
        <w:tc>
          <w:tcPr>
            <w:tcW w:w="2976" w:type="dxa"/>
          </w:tcPr>
          <w:p w14:paraId="1F627A6D" w14:textId="77777777" w:rsidR="00AF298C" w:rsidRPr="00B40C0D" w:rsidRDefault="00AF298C" w:rsidP="00AF298C">
            <w:pPr>
              <w:tabs>
                <w:tab w:val="left" w:pos="200"/>
              </w:tabs>
              <w:rPr>
                <w:rFonts w:ascii="Times New Roman" w:hAnsi="Times New Roman"/>
                <w:sz w:val="20"/>
              </w:rPr>
            </w:pPr>
            <w:r w:rsidRPr="00B40C0D">
              <w:rPr>
                <w:rFonts w:ascii="Times New Roman" w:hAnsi="Times New Roman"/>
                <w:sz w:val="20"/>
              </w:rPr>
              <w:t>Councillor Klein</w:t>
            </w:r>
          </w:p>
          <w:p w14:paraId="1FFF590D" w14:textId="77777777" w:rsidR="00AF298C" w:rsidRDefault="00AF298C" w:rsidP="002565BB">
            <w:pPr>
              <w:tabs>
                <w:tab w:val="left" w:pos="200"/>
              </w:tabs>
              <w:rPr>
                <w:rFonts w:ascii="Times New Roman" w:hAnsi="Times New Roman"/>
                <w:sz w:val="20"/>
              </w:rPr>
            </w:pPr>
            <w:r>
              <w:rPr>
                <w:rFonts w:ascii="Times New Roman" w:hAnsi="Times New Roman"/>
                <w:sz w:val="20"/>
              </w:rPr>
              <w:t>Councillor Lukes</w:t>
            </w:r>
          </w:p>
          <w:p w14:paraId="162593C3" w14:textId="2C4FEABF" w:rsidR="00AF298C" w:rsidRPr="00B40C0D" w:rsidRDefault="00AF298C" w:rsidP="002565BB">
            <w:pPr>
              <w:tabs>
                <w:tab w:val="left" w:pos="200"/>
              </w:tabs>
              <w:rPr>
                <w:rFonts w:ascii="Times New Roman" w:hAnsi="Times New Roman"/>
                <w:sz w:val="20"/>
              </w:rPr>
            </w:pPr>
            <w:r>
              <w:rPr>
                <w:rFonts w:ascii="Times New Roman" w:hAnsi="Times New Roman"/>
                <w:sz w:val="20"/>
              </w:rPr>
              <w:t>Councillor Nason</w:t>
            </w:r>
          </w:p>
        </w:tc>
        <w:tc>
          <w:tcPr>
            <w:tcW w:w="2922" w:type="dxa"/>
          </w:tcPr>
          <w:p w14:paraId="36C918DE" w14:textId="77777777" w:rsidR="00AF298C" w:rsidRPr="00AF298C" w:rsidRDefault="00AF298C" w:rsidP="00AF298C">
            <w:pPr>
              <w:tabs>
                <w:tab w:val="left" w:pos="200"/>
              </w:tabs>
              <w:rPr>
                <w:rFonts w:ascii="Times New Roman" w:hAnsi="Times New Roman"/>
                <w:sz w:val="20"/>
              </w:rPr>
            </w:pPr>
            <w:r w:rsidRPr="00AF298C">
              <w:rPr>
                <w:rFonts w:ascii="Times New Roman" w:hAnsi="Times New Roman"/>
                <w:sz w:val="20"/>
              </w:rPr>
              <w:t>His Worship Mayor Bowman</w:t>
            </w:r>
          </w:p>
          <w:p w14:paraId="5BCBDEE1" w14:textId="77777777" w:rsidR="00AF298C" w:rsidRPr="00AF298C" w:rsidRDefault="00AF298C" w:rsidP="00AF298C">
            <w:pPr>
              <w:tabs>
                <w:tab w:val="left" w:pos="200"/>
              </w:tabs>
              <w:rPr>
                <w:rFonts w:ascii="Times New Roman" w:hAnsi="Times New Roman"/>
                <w:sz w:val="20"/>
              </w:rPr>
            </w:pPr>
            <w:r w:rsidRPr="00AF298C">
              <w:rPr>
                <w:rFonts w:ascii="Times New Roman" w:hAnsi="Times New Roman"/>
                <w:sz w:val="20"/>
              </w:rPr>
              <w:t>Councillor Allard</w:t>
            </w:r>
          </w:p>
          <w:p w14:paraId="37323C99" w14:textId="77777777" w:rsidR="00AF298C" w:rsidRPr="00AF298C" w:rsidRDefault="00AF298C" w:rsidP="00AF298C">
            <w:pPr>
              <w:tabs>
                <w:tab w:val="left" w:pos="200"/>
              </w:tabs>
              <w:rPr>
                <w:rFonts w:ascii="Times New Roman" w:hAnsi="Times New Roman"/>
                <w:sz w:val="20"/>
              </w:rPr>
            </w:pPr>
            <w:r w:rsidRPr="00AF298C">
              <w:rPr>
                <w:rFonts w:ascii="Times New Roman" w:hAnsi="Times New Roman"/>
                <w:sz w:val="20"/>
              </w:rPr>
              <w:t>Councillor Browaty</w:t>
            </w:r>
          </w:p>
          <w:p w14:paraId="1D4B91C6" w14:textId="77777777" w:rsidR="00AF298C" w:rsidRPr="00AF298C" w:rsidRDefault="00AF298C" w:rsidP="00AF298C">
            <w:pPr>
              <w:tabs>
                <w:tab w:val="left" w:pos="200"/>
              </w:tabs>
              <w:rPr>
                <w:rFonts w:ascii="Times New Roman" w:hAnsi="Times New Roman"/>
                <w:sz w:val="20"/>
              </w:rPr>
            </w:pPr>
            <w:r w:rsidRPr="00AF298C">
              <w:rPr>
                <w:rFonts w:ascii="Times New Roman" w:hAnsi="Times New Roman"/>
                <w:sz w:val="20"/>
              </w:rPr>
              <w:t>Councillor Chambers</w:t>
            </w:r>
          </w:p>
          <w:p w14:paraId="77242AC0" w14:textId="77777777" w:rsidR="00AF298C" w:rsidRPr="00AF298C" w:rsidRDefault="00AF298C" w:rsidP="00AF298C">
            <w:pPr>
              <w:tabs>
                <w:tab w:val="left" w:pos="200"/>
              </w:tabs>
              <w:rPr>
                <w:rFonts w:ascii="Times New Roman" w:hAnsi="Times New Roman"/>
                <w:sz w:val="20"/>
              </w:rPr>
            </w:pPr>
            <w:r w:rsidRPr="00AF298C">
              <w:rPr>
                <w:rFonts w:ascii="Times New Roman" w:hAnsi="Times New Roman"/>
                <w:sz w:val="20"/>
              </w:rPr>
              <w:t>Councillor Eadie</w:t>
            </w:r>
          </w:p>
          <w:p w14:paraId="4188EF14" w14:textId="77777777" w:rsidR="00AF298C" w:rsidRPr="00AF298C" w:rsidRDefault="00AF298C" w:rsidP="00AF298C">
            <w:pPr>
              <w:tabs>
                <w:tab w:val="left" w:pos="200"/>
              </w:tabs>
              <w:rPr>
                <w:rFonts w:ascii="Times New Roman" w:hAnsi="Times New Roman"/>
                <w:sz w:val="20"/>
              </w:rPr>
            </w:pPr>
            <w:r w:rsidRPr="00AF298C">
              <w:rPr>
                <w:rFonts w:ascii="Times New Roman" w:hAnsi="Times New Roman"/>
                <w:sz w:val="20"/>
              </w:rPr>
              <w:t>Councillor Gillingham</w:t>
            </w:r>
          </w:p>
          <w:p w14:paraId="3D489853" w14:textId="77777777" w:rsidR="00AF298C" w:rsidRPr="00AF298C" w:rsidRDefault="00AF298C" w:rsidP="00AF298C">
            <w:pPr>
              <w:tabs>
                <w:tab w:val="left" w:pos="200"/>
              </w:tabs>
              <w:rPr>
                <w:rFonts w:ascii="Times New Roman" w:hAnsi="Times New Roman"/>
                <w:sz w:val="20"/>
              </w:rPr>
            </w:pPr>
            <w:r w:rsidRPr="00AF298C">
              <w:rPr>
                <w:rFonts w:ascii="Times New Roman" w:hAnsi="Times New Roman"/>
                <w:sz w:val="20"/>
              </w:rPr>
              <w:t>Councillor Gilroy</w:t>
            </w:r>
          </w:p>
          <w:p w14:paraId="069BFA9A" w14:textId="77777777" w:rsidR="00AF298C" w:rsidRPr="00AF298C" w:rsidRDefault="00AF298C" w:rsidP="00AF298C">
            <w:pPr>
              <w:tabs>
                <w:tab w:val="left" w:pos="200"/>
              </w:tabs>
              <w:rPr>
                <w:rFonts w:ascii="Times New Roman" w:hAnsi="Times New Roman"/>
                <w:sz w:val="20"/>
              </w:rPr>
            </w:pPr>
            <w:r w:rsidRPr="00AF298C">
              <w:rPr>
                <w:rFonts w:ascii="Times New Roman" w:hAnsi="Times New Roman"/>
                <w:sz w:val="20"/>
              </w:rPr>
              <w:t>Councillor Mayes</w:t>
            </w:r>
          </w:p>
          <w:p w14:paraId="23EC1EB4" w14:textId="77777777" w:rsidR="00AF298C" w:rsidRPr="00AF298C" w:rsidRDefault="00AF298C" w:rsidP="00AF298C">
            <w:pPr>
              <w:tabs>
                <w:tab w:val="left" w:pos="200"/>
              </w:tabs>
              <w:rPr>
                <w:rFonts w:ascii="Times New Roman" w:hAnsi="Times New Roman"/>
                <w:sz w:val="20"/>
              </w:rPr>
            </w:pPr>
            <w:r w:rsidRPr="00AF298C">
              <w:rPr>
                <w:rFonts w:ascii="Times New Roman" w:hAnsi="Times New Roman"/>
                <w:sz w:val="20"/>
              </w:rPr>
              <w:t>Councillor Orlikow</w:t>
            </w:r>
          </w:p>
          <w:p w14:paraId="34629E1B" w14:textId="77777777" w:rsidR="00AF298C" w:rsidRPr="00AF298C" w:rsidRDefault="00AF298C" w:rsidP="00AF298C">
            <w:pPr>
              <w:tabs>
                <w:tab w:val="left" w:pos="200"/>
              </w:tabs>
              <w:rPr>
                <w:rFonts w:ascii="Times New Roman" w:hAnsi="Times New Roman"/>
                <w:sz w:val="20"/>
              </w:rPr>
            </w:pPr>
            <w:r w:rsidRPr="00AF298C">
              <w:rPr>
                <w:rFonts w:ascii="Times New Roman" w:hAnsi="Times New Roman"/>
                <w:sz w:val="20"/>
              </w:rPr>
              <w:t>Councillor Rollins</w:t>
            </w:r>
          </w:p>
          <w:p w14:paraId="46584CEC" w14:textId="77777777" w:rsidR="00AF298C" w:rsidRPr="00AF298C" w:rsidRDefault="00AF298C" w:rsidP="00AF298C">
            <w:pPr>
              <w:tabs>
                <w:tab w:val="left" w:pos="200"/>
              </w:tabs>
              <w:rPr>
                <w:rFonts w:ascii="Times New Roman" w:hAnsi="Times New Roman"/>
                <w:sz w:val="20"/>
              </w:rPr>
            </w:pPr>
            <w:r w:rsidRPr="00AF298C">
              <w:rPr>
                <w:rFonts w:ascii="Times New Roman" w:hAnsi="Times New Roman"/>
                <w:sz w:val="20"/>
              </w:rPr>
              <w:t>Councillor Santos</w:t>
            </w:r>
          </w:p>
          <w:p w14:paraId="448BCEC7" w14:textId="77777777" w:rsidR="00AF298C" w:rsidRPr="00AF298C" w:rsidRDefault="00AF298C" w:rsidP="00AF298C">
            <w:pPr>
              <w:tabs>
                <w:tab w:val="left" w:pos="200"/>
              </w:tabs>
              <w:rPr>
                <w:rFonts w:ascii="Times New Roman" w:hAnsi="Times New Roman"/>
                <w:sz w:val="20"/>
              </w:rPr>
            </w:pPr>
            <w:r w:rsidRPr="00AF298C">
              <w:rPr>
                <w:rFonts w:ascii="Times New Roman" w:hAnsi="Times New Roman"/>
                <w:sz w:val="20"/>
              </w:rPr>
              <w:t>Councillor Schreyer</w:t>
            </w:r>
          </w:p>
          <w:p w14:paraId="4288885A" w14:textId="77777777" w:rsidR="00AF298C" w:rsidRPr="00AF298C" w:rsidRDefault="00AF298C" w:rsidP="00AF298C">
            <w:pPr>
              <w:tabs>
                <w:tab w:val="left" w:pos="200"/>
              </w:tabs>
              <w:rPr>
                <w:rFonts w:ascii="Times New Roman" w:hAnsi="Times New Roman"/>
                <w:sz w:val="20"/>
              </w:rPr>
            </w:pPr>
            <w:r w:rsidRPr="00AF298C">
              <w:rPr>
                <w:rFonts w:ascii="Times New Roman" w:hAnsi="Times New Roman"/>
                <w:sz w:val="20"/>
              </w:rPr>
              <w:t>Councillor Sharma</w:t>
            </w:r>
          </w:p>
          <w:p w14:paraId="0422F832" w14:textId="77777777" w:rsidR="00AF298C" w:rsidRPr="00AF298C" w:rsidRDefault="00AF298C" w:rsidP="00AF298C">
            <w:pPr>
              <w:tabs>
                <w:tab w:val="left" w:pos="200"/>
              </w:tabs>
              <w:rPr>
                <w:rFonts w:ascii="Times New Roman" w:hAnsi="Times New Roman"/>
                <w:sz w:val="20"/>
              </w:rPr>
            </w:pPr>
          </w:p>
        </w:tc>
        <w:tc>
          <w:tcPr>
            <w:tcW w:w="1790" w:type="dxa"/>
          </w:tcPr>
          <w:p w14:paraId="08007941" w14:textId="091DAB76" w:rsidR="00AF298C" w:rsidRPr="00764198" w:rsidRDefault="00AF298C" w:rsidP="002565BB">
            <w:pPr>
              <w:jc w:val="center"/>
              <w:rPr>
                <w:rFonts w:ascii="Times New Roman" w:hAnsi="Times New Roman"/>
                <w:sz w:val="20"/>
              </w:rPr>
            </w:pPr>
            <w:r>
              <w:rPr>
                <w:rFonts w:ascii="Times New Roman" w:hAnsi="Times New Roman"/>
                <w:sz w:val="20"/>
              </w:rPr>
              <w:t>LOST</w:t>
            </w:r>
          </w:p>
        </w:tc>
      </w:tr>
    </w:tbl>
    <w:p w14:paraId="63C67A3E" w14:textId="541C0216" w:rsidR="00344CDA" w:rsidRDefault="00344CDA">
      <w:pPr>
        <w:rPr>
          <w:rFonts w:ascii="Times New Roman" w:hAnsi="Times New Roman"/>
        </w:rPr>
      </w:pPr>
      <w:bookmarkStart w:id="3" w:name="_GoBack"/>
      <w:bookmarkEnd w:id="3"/>
    </w:p>
    <w:sectPr w:rsidR="00344CDA">
      <w:headerReference w:type="default" r:id="rId10"/>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562F3B" w:rsidRDefault="00562F3B">
      <w:r>
        <w:separator/>
      </w:r>
    </w:p>
  </w:endnote>
  <w:endnote w:type="continuationSeparator" w:id="0">
    <w:p w14:paraId="046AD596" w14:textId="77777777" w:rsidR="00562F3B" w:rsidRDefault="00562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562F3B" w:rsidRDefault="00562F3B">
      <w:r>
        <w:separator/>
      </w:r>
    </w:p>
  </w:footnote>
  <w:footnote w:type="continuationSeparator" w:id="0">
    <w:p w14:paraId="60497AF7" w14:textId="77777777" w:rsidR="00562F3B" w:rsidRDefault="00562F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40379EC0" w:rsidR="00562F3B" w:rsidRPr="00EA6E56" w:rsidRDefault="00562F3B">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November 21, 2019</w:t>
    </w:r>
  </w:p>
  <w:p w14:paraId="26099B09" w14:textId="77777777" w:rsidR="00562F3B" w:rsidRDefault="00562F3B">
    <w:pPr>
      <w:pStyle w:val="Header"/>
      <w:rPr>
        <w:b/>
        <w:sz w:val="20"/>
      </w:rPr>
    </w:pPr>
  </w:p>
  <w:p w14:paraId="5942981E" w14:textId="77777777" w:rsidR="00562F3B" w:rsidRDefault="00562F3B">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66AA4769"/>
    <w:multiLevelType w:val="hybridMultilevel"/>
    <w:tmpl w:val="929E2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9"/>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20"/>
  </w:num>
  <w:num w:numId="18">
    <w:abstractNumId w:val="17"/>
  </w:num>
  <w:num w:numId="19">
    <w:abstractNumId w:val="9"/>
  </w:num>
  <w:num w:numId="20">
    <w:abstractNumId w:val="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1787"/>
    <w:rsid w:val="00002F91"/>
    <w:rsid w:val="00016412"/>
    <w:rsid w:val="000171F6"/>
    <w:rsid w:val="000175A0"/>
    <w:rsid w:val="00022989"/>
    <w:rsid w:val="000314C7"/>
    <w:rsid w:val="000319AB"/>
    <w:rsid w:val="000348B6"/>
    <w:rsid w:val="000503F6"/>
    <w:rsid w:val="000761C0"/>
    <w:rsid w:val="000808E4"/>
    <w:rsid w:val="00082717"/>
    <w:rsid w:val="00084869"/>
    <w:rsid w:val="00084AEA"/>
    <w:rsid w:val="00085474"/>
    <w:rsid w:val="00086B8C"/>
    <w:rsid w:val="00090C23"/>
    <w:rsid w:val="000949C0"/>
    <w:rsid w:val="00096ED2"/>
    <w:rsid w:val="00097C33"/>
    <w:rsid w:val="000A0260"/>
    <w:rsid w:val="000A32A8"/>
    <w:rsid w:val="000A7559"/>
    <w:rsid w:val="000A75DD"/>
    <w:rsid w:val="000B1583"/>
    <w:rsid w:val="000B466D"/>
    <w:rsid w:val="000B63F3"/>
    <w:rsid w:val="000C43F7"/>
    <w:rsid w:val="000C6468"/>
    <w:rsid w:val="000C6F5B"/>
    <w:rsid w:val="000D1C51"/>
    <w:rsid w:val="000D46EC"/>
    <w:rsid w:val="000F5004"/>
    <w:rsid w:val="000F5163"/>
    <w:rsid w:val="000F5CD2"/>
    <w:rsid w:val="00100B82"/>
    <w:rsid w:val="00113080"/>
    <w:rsid w:val="0011621A"/>
    <w:rsid w:val="00121427"/>
    <w:rsid w:val="00126496"/>
    <w:rsid w:val="0012761F"/>
    <w:rsid w:val="0013056A"/>
    <w:rsid w:val="0013646C"/>
    <w:rsid w:val="00147D88"/>
    <w:rsid w:val="001574C3"/>
    <w:rsid w:val="00167F9C"/>
    <w:rsid w:val="00177B62"/>
    <w:rsid w:val="00183DC0"/>
    <w:rsid w:val="00186872"/>
    <w:rsid w:val="001907A7"/>
    <w:rsid w:val="001C4696"/>
    <w:rsid w:val="001C4995"/>
    <w:rsid w:val="001D0FDF"/>
    <w:rsid w:val="001D2BD7"/>
    <w:rsid w:val="001D6ED1"/>
    <w:rsid w:val="001E495B"/>
    <w:rsid w:val="001E6A18"/>
    <w:rsid w:val="001F0765"/>
    <w:rsid w:val="001F3293"/>
    <w:rsid w:val="001F5FB5"/>
    <w:rsid w:val="001F76A4"/>
    <w:rsid w:val="00203CB6"/>
    <w:rsid w:val="00206E8F"/>
    <w:rsid w:val="00206F71"/>
    <w:rsid w:val="00210FAD"/>
    <w:rsid w:val="002133F5"/>
    <w:rsid w:val="00221E17"/>
    <w:rsid w:val="00221F64"/>
    <w:rsid w:val="00222DF2"/>
    <w:rsid w:val="00230844"/>
    <w:rsid w:val="00230D3B"/>
    <w:rsid w:val="0023392D"/>
    <w:rsid w:val="002418DE"/>
    <w:rsid w:val="002468F2"/>
    <w:rsid w:val="002469DD"/>
    <w:rsid w:val="00255014"/>
    <w:rsid w:val="0026122A"/>
    <w:rsid w:val="00270A0C"/>
    <w:rsid w:val="00270BD8"/>
    <w:rsid w:val="00276C70"/>
    <w:rsid w:val="002844DD"/>
    <w:rsid w:val="00285811"/>
    <w:rsid w:val="0029173D"/>
    <w:rsid w:val="00296E22"/>
    <w:rsid w:val="002A106D"/>
    <w:rsid w:val="002A16FF"/>
    <w:rsid w:val="002A54D4"/>
    <w:rsid w:val="002A5E13"/>
    <w:rsid w:val="002B4756"/>
    <w:rsid w:val="002B487D"/>
    <w:rsid w:val="002B7EE8"/>
    <w:rsid w:val="002C0C8F"/>
    <w:rsid w:val="002D1BEC"/>
    <w:rsid w:val="002D425F"/>
    <w:rsid w:val="002D69F3"/>
    <w:rsid w:val="002E3327"/>
    <w:rsid w:val="002E373F"/>
    <w:rsid w:val="002E48FD"/>
    <w:rsid w:val="003024F5"/>
    <w:rsid w:val="003060F9"/>
    <w:rsid w:val="003068C5"/>
    <w:rsid w:val="003102EB"/>
    <w:rsid w:val="003376FE"/>
    <w:rsid w:val="00344CDA"/>
    <w:rsid w:val="0035523E"/>
    <w:rsid w:val="00356301"/>
    <w:rsid w:val="00360E0B"/>
    <w:rsid w:val="0036537C"/>
    <w:rsid w:val="00380472"/>
    <w:rsid w:val="00380978"/>
    <w:rsid w:val="00394234"/>
    <w:rsid w:val="00396A5F"/>
    <w:rsid w:val="003A1BC7"/>
    <w:rsid w:val="003A2ECE"/>
    <w:rsid w:val="003A6C20"/>
    <w:rsid w:val="003B0892"/>
    <w:rsid w:val="003B3C6A"/>
    <w:rsid w:val="003C50D7"/>
    <w:rsid w:val="003D5953"/>
    <w:rsid w:val="003E1665"/>
    <w:rsid w:val="003F1DDE"/>
    <w:rsid w:val="003F21A0"/>
    <w:rsid w:val="003F21CF"/>
    <w:rsid w:val="003F27B3"/>
    <w:rsid w:val="00414696"/>
    <w:rsid w:val="0041474D"/>
    <w:rsid w:val="004161FD"/>
    <w:rsid w:val="00432401"/>
    <w:rsid w:val="00433164"/>
    <w:rsid w:val="004440BE"/>
    <w:rsid w:val="00444CD2"/>
    <w:rsid w:val="004566B1"/>
    <w:rsid w:val="00456CE3"/>
    <w:rsid w:val="00460045"/>
    <w:rsid w:val="00461E26"/>
    <w:rsid w:val="00482A34"/>
    <w:rsid w:val="004842BF"/>
    <w:rsid w:val="00484966"/>
    <w:rsid w:val="004862F0"/>
    <w:rsid w:val="004936EE"/>
    <w:rsid w:val="0049739F"/>
    <w:rsid w:val="004A7643"/>
    <w:rsid w:val="004B3CFD"/>
    <w:rsid w:val="004B3F5A"/>
    <w:rsid w:val="004C62DB"/>
    <w:rsid w:val="004C6D2E"/>
    <w:rsid w:val="004D07B3"/>
    <w:rsid w:val="004D0F27"/>
    <w:rsid w:val="004D2DFB"/>
    <w:rsid w:val="004F38D4"/>
    <w:rsid w:val="004F7E40"/>
    <w:rsid w:val="00502C67"/>
    <w:rsid w:val="005156EC"/>
    <w:rsid w:val="005229CE"/>
    <w:rsid w:val="00523C51"/>
    <w:rsid w:val="0052556B"/>
    <w:rsid w:val="00526F70"/>
    <w:rsid w:val="0053327D"/>
    <w:rsid w:val="00534401"/>
    <w:rsid w:val="005416AB"/>
    <w:rsid w:val="00555780"/>
    <w:rsid w:val="005572A8"/>
    <w:rsid w:val="00562F3B"/>
    <w:rsid w:val="00567F68"/>
    <w:rsid w:val="00571BF3"/>
    <w:rsid w:val="00580FBC"/>
    <w:rsid w:val="0058265D"/>
    <w:rsid w:val="00585FB4"/>
    <w:rsid w:val="00587108"/>
    <w:rsid w:val="00591D45"/>
    <w:rsid w:val="005927AD"/>
    <w:rsid w:val="00593148"/>
    <w:rsid w:val="0059639C"/>
    <w:rsid w:val="00596A68"/>
    <w:rsid w:val="0059718D"/>
    <w:rsid w:val="005A37B6"/>
    <w:rsid w:val="005A5049"/>
    <w:rsid w:val="005B4976"/>
    <w:rsid w:val="005C2430"/>
    <w:rsid w:val="005C67C9"/>
    <w:rsid w:val="005D28EB"/>
    <w:rsid w:val="005D4C5C"/>
    <w:rsid w:val="005D520F"/>
    <w:rsid w:val="005E3008"/>
    <w:rsid w:val="005F1781"/>
    <w:rsid w:val="005F2CE5"/>
    <w:rsid w:val="005F433D"/>
    <w:rsid w:val="006027FE"/>
    <w:rsid w:val="0060405B"/>
    <w:rsid w:val="0060664C"/>
    <w:rsid w:val="006105D7"/>
    <w:rsid w:val="00612D17"/>
    <w:rsid w:val="00612D6C"/>
    <w:rsid w:val="00616172"/>
    <w:rsid w:val="00620F48"/>
    <w:rsid w:val="00623531"/>
    <w:rsid w:val="00623961"/>
    <w:rsid w:val="0063567C"/>
    <w:rsid w:val="00635B2A"/>
    <w:rsid w:val="00643188"/>
    <w:rsid w:val="00644F3B"/>
    <w:rsid w:val="00645F3D"/>
    <w:rsid w:val="00650429"/>
    <w:rsid w:val="006616AB"/>
    <w:rsid w:val="006642F9"/>
    <w:rsid w:val="00664B90"/>
    <w:rsid w:val="006744B5"/>
    <w:rsid w:val="00676FAA"/>
    <w:rsid w:val="00680273"/>
    <w:rsid w:val="00682F87"/>
    <w:rsid w:val="006860D7"/>
    <w:rsid w:val="006866CF"/>
    <w:rsid w:val="00691258"/>
    <w:rsid w:val="00696D92"/>
    <w:rsid w:val="00697DCC"/>
    <w:rsid w:val="006A084A"/>
    <w:rsid w:val="006A6EA0"/>
    <w:rsid w:val="006B7FF4"/>
    <w:rsid w:val="006C2B81"/>
    <w:rsid w:val="006C6633"/>
    <w:rsid w:val="006C6A8A"/>
    <w:rsid w:val="006D0364"/>
    <w:rsid w:val="006D6D99"/>
    <w:rsid w:val="00700BE5"/>
    <w:rsid w:val="00707297"/>
    <w:rsid w:val="00710058"/>
    <w:rsid w:val="00711213"/>
    <w:rsid w:val="007143DC"/>
    <w:rsid w:val="00714999"/>
    <w:rsid w:val="007169A6"/>
    <w:rsid w:val="00720537"/>
    <w:rsid w:val="00727EB4"/>
    <w:rsid w:val="0073029E"/>
    <w:rsid w:val="00732B39"/>
    <w:rsid w:val="00737EFF"/>
    <w:rsid w:val="00751C6F"/>
    <w:rsid w:val="00752744"/>
    <w:rsid w:val="007543CC"/>
    <w:rsid w:val="00755217"/>
    <w:rsid w:val="00757731"/>
    <w:rsid w:val="00764198"/>
    <w:rsid w:val="0077211B"/>
    <w:rsid w:val="00772F46"/>
    <w:rsid w:val="00783273"/>
    <w:rsid w:val="0078613E"/>
    <w:rsid w:val="0079029E"/>
    <w:rsid w:val="00791DFA"/>
    <w:rsid w:val="007927E1"/>
    <w:rsid w:val="0079299F"/>
    <w:rsid w:val="007944C3"/>
    <w:rsid w:val="007A2B43"/>
    <w:rsid w:val="007A369E"/>
    <w:rsid w:val="007A3D76"/>
    <w:rsid w:val="007A4B71"/>
    <w:rsid w:val="007A5CAC"/>
    <w:rsid w:val="007B0355"/>
    <w:rsid w:val="007C200D"/>
    <w:rsid w:val="007C37D4"/>
    <w:rsid w:val="007C771B"/>
    <w:rsid w:val="007D17E4"/>
    <w:rsid w:val="007E316C"/>
    <w:rsid w:val="007F4908"/>
    <w:rsid w:val="0081003C"/>
    <w:rsid w:val="00816B09"/>
    <w:rsid w:val="00817A89"/>
    <w:rsid w:val="00843B61"/>
    <w:rsid w:val="00850152"/>
    <w:rsid w:val="0086271C"/>
    <w:rsid w:val="00862F79"/>
    <w:rsid w:val="008651AB"/>
    <w:rsid w:val="00865FFD"/>
    <w:rsid w:val="0087148E"/>
    <w:rsid w:val="0087438A"/>
    <w:rsid w:val="008860B0"/>
    <w:rsid w:val="008860DA"/>
    <w:rsid w:val="0088676D"/>
    <w:rsid w:val="00887536"/>
    <w:rsid w:val="00892957"/>
    <w:rsid w:val="00892A03"/>
    <w:rsid w:val="00895261"/>
    <w:rsid w:val="00895C67"/>
    <w:rsid w:val="0089662A"/>
    <w:rsid w:val="008A3504"/>
    <w:rsid w:val="008A7F61"/>
    <w:rsid w:val="008B390B"/>
    <w:rsid w:val="008B68F9"/>
    <w:rsid w:val="008C171A"/>
    <w:rsid w:val="008C3BFE"/>
    <w:rsid w:val="008C6392"/>
    <w:rsid w:val="008C68FC"/>
    <w:rsid w:val="008D15A2"/>
    <w:rsid w:val="00902B1C"/>
    <w:rsid w:val="0090428C"/>
    <w:rsid w:val="00910B42"/>
    <w:rsid w:val="00913292"/>
    <w:rsid w:val="00915A2C"/>
    <w:rsid w:val="00930EBF"/>
    <w:rsid w:val="009330FF"/>
    <w:rsid w:val="00933604"/>
    <w:rsid w:val="00934897"/>
    <w:rsid w:val="009355C9"/>
    <w:rsid w:val="00935FFE"/>
    <w:rsid w:val="0093730D"/>
    <w:rsid w:val="00956D10"/>
    <w:rsid w:val="00962B0E"/>
    <w:rsid w:val="009763AB"/>
    <w:rsid w:val="00984848"/>
    <w:rsid w:val="00994B85"/>
    <w:rsid w:val="009A5118"/>
    <w:rsid w:val="009A7043"/>
    <w:rsid w:val="009B0F53"/>
    <w:rsid w:val="009B4B5E"/>
    <w:rsid w:val="009C34FB"/>
    <w:rsid w:val="009C428C"/>
    <w:rsid w:val="009C5E07"/>
    <w:rsid w:val="009D4CD0"/>
    <w:rsid w:val="009D4FC9"/>
    <w:rsid w:val="009D5CF5"/>
    <w:rsid w:val="009E1440"/>
    <w:rsid w:val="009E588C"/>
    <w:rsid w:val="009E78E9"/>
    <w:rsid w:val="009F2C99"/>
    <w:rsid w:val="009F3C0D"/>
    <w:rsid w:val="00A14811"/>
    <w:rsid w:val="00A217AF"/>
    <w:rsid w:val="00A30EB7"/>
    <w:rsid w:val="00A33908"/>
    <w:rsid w:val="00A33D9D"/>
    <w:rsid w:val="00A34D5D"/>
    <w:rsid w:val="00A36AC2"/>
    <w:rsid w:val="00A40FD3"/>
    <w:rsid w:val="00A47073"/>
    <w:rsid w:val="00A608D0"/>
    <w:rsid w:val="00A62A68"/>
    <w:rsid w:val="00A66B52"/>
    <w:rsid w:val="00A716A5"/>
    <w:rsid w:val="00A74105"/>
    <w:rsid w:val="00A84724"/>
    <w:rsid w:val="00AA101C"/>
    <w:rsid w:val="00AA1FFE"/>
    <w:rsid w:val="00AA71CB"/>
    <w:rsid w:val="00AC01C4"/>
    <w:rsid w:val="00AC28CF"/>
    <w:rsid w:val="00AC5CE3"/>
    <w:rsid w:val="00AC7AC8"/>
    <w:rsid w:val="00AD23EB"/>
    <w:rsid w:val="00AD528A"/>
    <w:rsid w:val="00AE08AA"/>
    <w:rsid w:val="00AE2171"/>
    <w:rsid w:val="00AE4AF7"/>
    <w:rsid w:val="00AE7127"/>
    <w:rsid w:val="00AF0C5C"/>
    <w:rsid w:val="00AF298C"/>
    <w:rsid w:val="00AF451C"/>
    <w:rsid w:val="00AF5AE5"/>
    <w:rsid w:val="00B00C4D"/>
    <w:rsid w:val="00B02308"/>
    <w:rsid w:val="00B13768"/>
    <w:rsid w:val="00B225E4"/>
    <w:rsid w:val="00B24F7B"/>
    <w:rsid w:val="00B32C54"/>
    <w:rsid w:val="00B40C0D"/>
    <w:rsid w:val="00B4176C"/>
    <w:rsid w:val="00B47E4D"/>
    <w:rsid w:val="00B51567"/>
    <w:rsid w:val="00B51ED1"/>
    <w:rsid w:val="00B6463B"/>
    <w:rsid w:val="00B7149A"/>
    <w:rsid w:val="00B72D25"/>
    <w:rsid w:val="00B743A0"/>
    <w:rsid w:val="00B81C0B"/>
    <w:rsid w:val="00B87346"/>
    <w:rsid w:val="00B911C7"/>
    <w:rsid w:val="00B92E9B"/>
    <w:rsid w:val="00BA2603"/>
    <w:rsid w:val="00BA2DE2"/>
    <w:rsid w:val="00BB1C57"/>
    <w:rsid w:val="00BB2E2D"/>
    <w:rsid w:val="00BC05D4"/>
    <w:rsid w:val="00BC2336"/>
    <w:rsid w:val="00BC2A7B"/>
    <w:rsid w:val="00BC3E21"/>
    <w:rsid w:val="00BC612A"/>
    <w:rsid w:val="00BD14F5"/>
    <w:rsid w:val="00BD380C"/>
    <w:rsid w:val="00BF1964"/>
    <w:rsid w:val="00BF5F21"/>
    <w:rsid w:val="00BF60A2"/>
    <w:rsid w:val="00C129D3"/>
    <w:rsid w:val="00C2285C"/>
    <w:rsid w:val="00C30D96"/>
    <w:rsid w:val="00C33410"/>
    <w:rsid w:val="00C367E9"/>
    <w:rsid w:val="00C419A8"/>
    <w:rsid w:val="00C42662"/>
    <w:rsid w:val="00C517A8"/>
    <w:rsid w:val="00C60D43"/>
    <w:rsid w:val="00C66F2A"/>
    <w:rsid w:val="00C70AE7"/>
    <w:rsid w:val="00C70CDC"/>
    <w:rsid w:val="00C7439F"/>
    <w:rsid w:val="00C774A2"/>
    <w:rsid w:val="00C80D81"/>
    <w:rsid w:val="00C8158B"/>
    <w:rsid w:val="00C8391E"/>
    <w:rsid w:val="00C8565B"/>
    <w:rsid w:val="00C87966"/>
    <w:rsid w:val="00CB0256"/>
    <w:rsid w:val="00CB4D4D"/>
    <w:rsid w:val="00CB746B"/>
    <w:rsid w:val="00CC2C98"/>
    <w:rsid w:val="00CC4488"/>
    <w:rsid w:val="00CC523B"/>
    <w:rsid w:val="00CD6D0A"/>
    <w:rsid w:val="00CE095D"/>
    <w:rsid w:val="00CE2069"/>
    <w:rsid w:val="00CE2A84"/>
    <w:rsid w:val="00CE2AC4"/>
    <w:rsid w:val="00CE5762"/>
    <w:rsid w:val="00CF6CAC"/>
    <w:rsid w:val="00D03D1F"/>
    <w:rsid w:val="00D053AD"/>
    <w:rsid w:val="00D233F3"/>
    <w:rsid w:val="00D25E9D"/>
    <w:rsid w:val="00D265E2"/>
    <w:rsid w:val="00D3008E"/>
    <w:rsid w:val="00D40CAD"/>
    <w:rsid w:val="00D40E25"/>
    <w:rsid w:val="00D40E72"/>
    <w:rsid w:val="00D462A6"/>
    <w:rsid w:val="00D52665"/>
    <w:rsid w:val="00D63A2C"/>
    <w:rsid w:val="00D6503C"/>
    <w:rsid w:val="00D745F0"/>
    <w:rsid w:val="00D74CD3"/>
    <w:rsid w:val="00D75F1A"/>
    <w:rsid w:val="00D7787A"/>
    <w:rsid w:val="00D804F0"/>
    <w:rsid w:val="00D8521C"/>
    <w:rsid w:val="00D85CD1"/>
    <w:rsid w:val="00D8634A"/>
    <w:rsid w:val="00D86530"/>
    <w:rsid w:val="00D91682"/>
    <w:rsid w:val="00D92187"/>
    <w:rsid w:val="00DA3A9A"/>
    <w:rsid w:val="00DB07EB"/>
    <w:rsid w:val="00DB6173"/>
    <w:rsid w:val="00DC3569"/>
    <w:rsid w:val="00DE07D9"/>
    <w:rsid w:val="00DE14D8"/>
    <w:rsid w:val="00DE3A4F"/>
    <w:rsid w:val="00DE4612"/>
    <w:rsid w:val="00DE7F79"/>
    <w:rsid w:val="00DF0AE1"/>
    <w:rsid w:val="00DF1366"/>
    <w:rsid w:val="00DF5CE3"/>
    <w:rsid w:val="00E02D91"/>
    <w:rsid w:val="00E068D1"/>
    <w:rsid w:val="00E06ABD"/>
    <w:rsid w:val="00E1062E"/>
    <w:rsid w:val="00E21E53"/>
    <w:rsid w:val="00E41482"/>
    <w:rsid w:val="00E42DE9"/>
    <w:rsid w:val="00E46A74"/>
    <w:rsid w:val="00E53CA3"/>
    <w:rsid w:val="00E569AB"/>
    <w:rsid w:val="00E6548E"/>
    <w:rsid w:val="00E73441"/>
    <w:rsid w:val="00E837B6"/>
    <w:rsid w:val="00E90AFC"/>
    <w:rsid w:val="00E94241"/>
    <w:rsid w:val="00E97527"/>
    <w:rsid w:val="00EA6E56"/>
    <w:rsid w:val="00EA6EA9"/>
    <w:rsid w:val="00EB467F"/>
    <w:rsid w:val="00EB7DC8"/>
    <w:rsid w:val="00EC0462"/>
    <w:rsid w:val="00EC26C9"/>
    <w:rsid w:val="00EC49B6"/>
    <w:rsid w:val="00ED5E94"/>
    <w:rsid w:val="00ED6A14"/>
    <w:rsid w:val="00EE0423"/>
    <w:rsid w:val="00EE483B"/>
    <w:rsid w:val="00EF083F"/>
    <w:rsid w:val="00EF2C71"/>
    <w:rsid w:val="00EF4D82"/>
    <w:rsid w:val="00F04EF0"/>
    <w:rsid w:val="00F066CB"/>
    <w:rsid w:val="00F12505"/>
    <w:rsid w:val="00F12E1B"/>
    <w:rsid w:val="00F245BF"/>
    <w:rsid w:val="00F3156F"/>
    <w:rsid w:val="00F3461F"/>
    <w:rsid w:val="00F346C7"/>
    <w:rsid w:val="00F367AA"/>
    <w:rsid w:val="00F60805"/>
    <w:rsid w:val="00F625AC"/>
    <w:rsid w:val="00F644DE"/>
    <w:rsid w:val="00F64BDE"/>
    <w:rsid w:val="00F65B2A"/>
    <w:rsid w:val="00F72765"/>
    <w:rsid w:val="00F7366E"/>
    <w:rsid w:val="00F7394A"/>
    <w:rsid w:val="00F87D78"/>
    <w:rsid w:val="00F92300"/>
    <w:rsid w:val="00F9376A"/>
    <w:rsid w:val="00F93E70"/>
    <w:rsid w:val="00F94D56"/>
    <w:rsid w:val="00F95C03"/>
    <w:rsid w:val="00F95EA8"/>
    <w:rsid w:val="00F961DF"/>
    <w:rsid w:val="00FA0E5A"/>
    <w:rsid w:val="00FA432F"/>
    <w:rsid w:val="00FA4507"/>
    <w:rsid w:val="00FA56DC"/>
    <w:rsid w:val="00FD4A26"/>
    <w:rsid w:val="00FD5A65"/>
    <w:rsid w:val="00FD76FD"/>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EC592-4513-401E-84A1-4BC22EB59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7</Pages>
  <Words>1731</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Ridge, Jennifer</cp:lastModifiedBy>
  <cp:revision>63</cp:revision>
  <cp:lastPrinted>2015-07-23T17:25:00Z</cp:lastPrinted>
  <dcterms:created xsi:type="dcterms:W3CDTF">2019-10-25T14:21:00Z</dcterms:created>
  <dcterms:modified xsi:type="dcterms:W3CDTF">2019-11-26T21:13:00Z</dcterms:modified>
</cp:coreProperties>
</file>