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44F29EA" w:rsidR="009D4CD0" w:rsidRDefault="003B0892" w:rsidP="009D4CD0">
            <w:pPr>
              <w:jc w:val="center"/>
              <w:rPr>
                <w:rFonts w:ascii="Times New Roman" w:hAnsi="Times New Roman"/>
                <w:b/>
                <w:sz w:val="28"/>
              </w:rPr>
            </w:pPr>
            <w:r>
              <w:rPr>
                <w:rFonts w:ascii="Times New Roman" w:hAnsi="Times New Roman"/>
                <w:b/>
                <w:sz w:val="28"/>
              </w:rPr>
              <w:t>THUR</w:t>
            </w:r>
            <w:r w:rsidR="001B192C">
              <w:rPr>
                <w:rFonts w:ascii="Times New Roman" w:hAnsi="Times New Roman"/>
                <w:b/>
                <w:sz w:val="28"/>
              </w:rPr>
              <w:t xml:space="preserve">SDAY, </w:t>
            </w:r>
            <w:r w:rsidR="00671097">
              <w:rPr>
                <w:rFonts w:ascii="Times New Roman" w:hAnsi="Times New Roman"/>
                <w:b/>
                <w:sz w:val="28"/>
              </w:rPr>
              <w:t>OCTOBER 29</w:t>
            </w:r>
            <w:r w:rsidR="00A84724">
              <w:rPr>
                <w:rFonts w:ascii="Times New Roman" w:hAnsi="Times New Roman"/>
                <w:b/>
                <w:sz w:val="28"/>
              </w:rPr>
              <w:t xml:space="preserve">, </w:t>
            </w:r>
            <w:r w:rsidR="00D52665">
              <w:rPr>
                <w:rFonts w:ascii="Times New Roman" w:hAnsi="Times New Roman"/>
                <w:b/>
                <w:sz w:val="28"/>
              </w:rPr>
              <w:t>20</w:t>
            </w:r>
            <w:r w:rsidR="001B192C">
              <w:rPr>
                <w:rFonts w:ascii="Times New Roman" w:hAnsi="Times New Roman"/>
                <w:b/>
                <w:sz w:val="28"/>
              </w:rPr>
              <w:t>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0FA01823"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905A53">
              <w:rPr>
                <w:rFonts w:ascii="Times New Roman" w:hAnsi="Times New Roman"/>
              </w:rPr>
              <w:t>Eadie</w:t>
            </w:r>
          </w:p>
        </w:tc>
        <w:tc>
          <w:tcPr>
            <w:tcW w:w="5068" w:type="dxa"/>
          </w:tcPr>
          <w:p w14:paraId="2CC1C637" w14:textId="25E60AAD" w:rsidR="0013056A" w:rsidRPr="0013056A" w:rsidRDefault="004F539E" w:rsidP="0013056A">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L. Cowan</w:t>
            </w:r>
            <w:r w:rsidR="00084869" w:rsidRPr="004F539E">
              <w:rPr>
                <w:rFonts w:ascii="Times New Roman" w:hAnsi="Times New Roman"/>
                <w:b w:val="0"/>
                <w:color w:val="000000"/>
              </w:rPr>
              <w:t xml:space="preserve">, </w:t>
            </w:r>
            <w:r w:rsidR="0013056A" w:rsidRPr="004F539E">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02D0688A" w:rsidR="0013056A" w:rsidRPr="00B33E41" w:rsidRDefault="002D6FC2" w:rsidP="0013056A">
            <w:pPr>
              <w:tabs>
                <w:tab w:val="left" w:pos="3600"/>
              </w:tabs>
              <w:spacing w:before="60" w:after="60"/>
              <w:rPr>
                <w:rFonts w:ascii="Times New Roman" w:hAnsi="Times New Roman"/>
                <w:highlight w:val="yellow"/>
              </w:rPr>
            </w:pPr>
            <w:r w:rsidRPr="00DF0433">
              <w:rPr>
                <w:rFonts w:ascii="Times New Roman" w:hAnsi="Times New Roman"/>
              </w:rPr>
              <w:t>Mr. M. Ruta, Interim Chief Administrative Officer</w:t>
            </w:r>
          </w:p>
        </w:tc>
      </w:tr>
      <w:tr w:rsidR="00FC10D5" w:rsidRPr="0013056A" w14:paraId="3EE5F7FC" w14:textId="77777777" w:rsidTr="008651AB">
        <w:tc>
          <w:tcPr>
            <w:tcW w:w="4282" w:type="dxa"/>
          </w:tcPr>
          <w:p w14:paraId="37A6FE98" w14:textId="0AF5AF8C"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Browaty</w:t>
            </w:r>
          </w:p>
        </w:tc>
        <w:tc>
          <w:tcPr>
            <w:tcW w:w="5068" w:type="dxa"/>
          </w:tcPr>
          <w:p w14:paraId="1C81E975" w14:textId="39F75692" w:rsidR="00FC10D5" w:rsidRPr="00B33E41" w:rsidRDefault="00FC10D5" w:rsidP="000F5004">
            <w:pPr>
              <w:pStyle w:val="Heading1"/>
              <w:spacing w:before="60" w:after="60"/>
              <w:ind w:left="0"/>
              <w:rPr>
                <w:rFonts w:ascii="Times New Roman" w:hAnsi="Times New Roman"/>
                <w:b w:val="0"/>
                <w:highlight w:val="yellow"/>
              </w:rPr>
            </w:pPr>
          </w:p>
        </w:tc>
      </w:tr>
      <w:tr w:rsidR="00FC10D5" w:rsidRPr="0013056A" w14:paraId="61A4AD86" w14:textId="77777777" w:rsidTr="008651AB">
        <w:tc>
          <w:tcPr>
            <w:tcW w:w="4282" w:type="dxa"/>
          </w:tcPr>
          <w:p w14:paraId="4FD3E6C0" w14:textId="53F6E2AD" w:rsidR="00FC10D5" w:rsidRPr="0013056A" w:rsidRDefault="00FC10D5" w:rsidP="00AC5CE3">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Chambers</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r>
              <w:rPr>
                <w:rFonts w:ascii="Times New Roman" w:hAnsi="Times New Roman"/>
              </w:rPr>
              <w:t>Councillor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r>
              <w:rPr>
                <w:rFonts w:ascii="Times New Roman" w:hAnsi="Times New Roman"/>
              </w:rPr>
              <w:t>Councillor Lukes</w:t>
            </w:r>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r w:rsidRPr="0013056A">
              <w:rPr>
                <w:rFonts w:ascii="Times New Roman" w:hAnsi="Times New Roman"/>
              </w:rPr>
              <w:t>Councillor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r w:rsidRPr="0013056A">
              <w:rPr>
                <w:rFonts w:ascii="Times New Roman" w:hAnsi="Times New Roman"/>
              </w:rPr>
              <w:t>Councillor Orlikow</w:t>
            </w:r>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r>
              <w:rPr>
                <w:rFonts w:ascii="Times New Roman" w:hAnsi="Times New Roman"/>
              </w:rPr>
              <w:t>Councillor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11C86D11"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6B0D73">
              <w:rPr>
                <w:rFonts w:ascii="Times New Roman" w:hAnsi="Times New Roman"/>
                <w:b/>
                <w:sz w:val="28"/>
                <w:u w:val="single"/>
              </w:rPr>
              <w:t>OCTOBER 29</w:t>
            </w:r>
            <w:r>
              <w:rPr>
                <w:rFonts w:ascii="Times New Roman" w:hAnsi="Times New Roman"/>
                <w:b/>
                <w:sz w:val="28"/>
                <w:u w:val="single"/>
              </w:rPr>
              <w:t xml:space="preserve">, </w:t>
            </w:r>
            <w:r w:rsidR="00D52665">
              <w:rPr>
                <w:rFonts w:ascii="Times New Roman" w:hAnsi="Times New Roman"/>
                <w:b/>
                <w:sz w:val="28"/>
                <w:u w:val="single"/>
              </w:rPr>
              <w:t>20</w:t>
            </w:r>
            <w:r w:rsidR="001B192C">
              <w:rPr>
                <w:rFonts w:ascii="Times New Roman" w:hAnsi="Times New Roman"/>
                <w:b/>
                <w:sz w:val="28"/>
                <w:u w:val="single"/>
              </w:rPr>
              <w:t>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033BFF9D"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A47F01">
              <w:rPr>
                <w:rFonts w:ascii="Times New Roman" w:hAnsi="Times New Roman"/>
                <w:b/>
                <w:sz w:val="20"/>
              </w:rPr>
              <w:t>October 20, 2020</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518883E5" w:rsidR="00523C51" w:rsidRPr="000F36DA" w:rsidRDefault="000F36DA" w:rsidP="000F36DA">
            <w:pPr>
              <w:rPr>
                <w:bCs/>
                <w:sz w:val="20"/>
                <w:lang w:val="en-CA"/>
              </w:rPr>
            </w:pPr>
            <w:r w:rsidRPr="00883D87">
              <w:rPr>
                <w:bCs/>
                <w:sz w:val="20"/>
                <w:lang w:val="en-CA"/>
              </w:rPr>
              <w:t>Open Government Policy</w:t>
            </w:r>
          </w:p>
        </w:tc>
        <w:tc>
          <w:tcPr>
            <w:tcW w:w="2143" w:type="dxa"/>
          </w:tcPr>
          <w:p w14:paraId="32A24864" w14:textId="3C84F3A4" w:rsidR="00523C51" w:rsidRPr="00880390" w:rsidRDefault="00880390" w:rsidP="00285811">
            <w:pPr>
              <w:spacing w:before="60" w:after="60"/>
              <w:jc w:val="center"/>
              <w:rPr>
                <w:rFonts w:ascii="Times New Roman" w:hAnsi="Times New Roman"/>
                <w:sz w:val="20"/>
              </w:rPr>
            </w:pPr>
            <w:r w:rsidRPr="00880390">
              <w:rPr>
                <w:rFonts w:ascii="Times New Roman" w:hAnsi="Times New Roman"/>
                <w:sz w:val="20"/>
              </w:rPr>
              <w:t>30 DAY EXTENSION OF TIME GRANTED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CFFB41A" w:rsidR="00523C51" w:rsidRPr="00BF5F21" w:rsidRDefault="000F36DA" w:rsidP="00285811">
            <w:pPr>
              <w:spacing w:before="60" w:after="60"/>
              <w:rPr>
                <w:rFonts w:ascii="Times New Roman" w:hAnsi="Times New Roman"/>
                <w:bCs/>
                <w:sz w:val="20"/>
                <w:lang w:val="en-CA"/>
              </w:rPr>
            </w:pPr>
            <w:r w:rsidRPr="000F36DA">
              <w:rPr>
                <w:rFonts w:ascii="Times New Roman" w:hAnsi="Times New Roman"/>
                <w:bCs/>
                <w:sz w:val="20"/>
                <w:lang w:val="en-CA"/>
              </w:rPr>
              <w:t>Land Dedication Reserve Fund – St. Charles Catholic School – Loading Bay Project</w:t>
            </w:r>
          </w:p>
        </w:tc>
        <w:tc>
          <w:tcPr>
            <w:tcW w:w="2143" w:type="dxa"/>
          </w:tcPr>
          <w:p w14:paraId="7040C20A" w14:textId="5C6746BF" w:rsidR="00523C51" w:rsidRPr="00880390" w:rsidRDefault="00880390" w:rsidP="00285811">
            <w:pPr>
              <w:spacing w:before="60" w:after="60"/>
              <w:jc w:val="center"/>
              <w:rPr>
                <w:rFonts w:ascii="Times New Roman" w:hAnsi="Times New Roman"/>
                <w:sz w:val="20"/>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690E0A87" w:rsidR="00523C51" w:rsidRPr="00BF5F21" w:rsidRDefault="000F36DA" w:rsidP="00285811">
            <w:pPr>
              <w:spacing w:before="60" w:after="60"/>
              <w:rPr>
                <w:rFonts w:ascii="Times New Roman" w:hAnsi="Times New Roman"/>
                <w:bCs/>
                <w:sz w:val="20"/>
                <w:lang w:val="en-CA"/>
              </w:rPr>
            </w:pPr>
            <w:r w:rsidRPr="000F36DA">
              <w:rPr>
                <w:rFonts w:ascii="Times New Roman" w:hAnsi="Times New Roman"/>
                <w:bCs/>
                <w:sz w:val="20"/>
                <w:lang w:val="en-CA"/>
              </w:rPr>
              <w:t>Neighbourhood Economic Development Officer</w:t>
            </w:r>
          </w:p>
        </w:tc>
        <w:tc>
          <w:tcPr>
            <w:tcW w:w="2143" w:type="dxa"/>
          </w:tcPr>
          <w:p w14:paraId="5F37D6B0" w14:textId="0FDD5332" w:rsidR="00523C51" w:rsidRPr="00880390" w:rsidRDefault="00B64C77" w:rsidP="00285811">
            <w:pPr>
              <w:spacing w:before="60" w:after="60"/>
              <w:jc w:val="center"/>
              <w:rPr>
                <w:rFonts w:ascii="Times New Roman" w:hAnsi="Times New Roman"/>
                <w:sz w:val="20"/>
              </w:rPr>
            </w:pPr>
            <w:r w:rsidRPr="00B64C77">
              <w:rPr>
                <w:rFonts w:ascii="Times New Roman" w:hAnsi="Times New Roman"/>
                <w:sz w:val="20"/>
              </w:rPr>
              <w:t>LAID OVER</w:t>
            </w:r>
            <w:r>
              <w:rPr>
                <w:rFonts w:ascii="Times New Roman" w:hAnsi="Times New Roman"/>
                <w:sz w:val="20"/>
              </w:rPr>
              <w:t xml:space="preserve"> FOR 30 DAYS</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358F62EF" w:rsidR="00523C51" w:rsidRPr="00BF5F21" w:rsidRDefault="000F36DA" w:rsidP="00285811">
            <w:pPr>
              <w:spacing w:before="60" w:after="60"/>
              <w:ind w:left="29"/>
              <w:rPr>
                <w:rFonts w:ascii="Times New Roman" w:hAnsi="Times New Roman"/>
                <w:bCs/>
                <w:sz w:val="20"/>
                <w:lang w:val="en-CA"/>
              </w:rPr>
            </w:pPr>
            <w:r w:rsidRPr="000F36DA">
              <w:rPr>
                <w:rFonts w:ascii="Times New Roman" w:hAnsi="Times New Roman"/>
                <w:bCs/>
                <w:sz w:val="20"/>
                <w:lang w:val="en-CA"/>
              </w:rPr>
              <w:t>Subdivision and Rezoning – 29 Oakleigh Place – DASZ 12/2020</w:t>
            </w:r>
          </w:p>
        </w:tc>
        <w:tc>
          <w:tcPr>
            <w:tcW w:w="2143" w:type="dxa"/>
          </w:tcPr>
          <w:p w14:paraId="45C324EE" w14:textId="0802986C" w:rsidR="00523C51" w:rsidRDefault="009470E4" w:rsidP="00285811">
            <w:pPr>
              <w:spacing w:before="60" w:after="60"/>
              <w:jc w:val="center"/>
              <w:rPr>
                <w:rFonts w:ascii="Times New Roman" w:hAnsi="Times New Roman"/>
              </w:rPr>
            </w:pPr>
            <w:r>
              <w:rPr>
                <w:rFonts w:ascii="Times New Roman" w:hAnsi="Times New Roman"/>
                <w:sz w:val="20"/>
              </w:rPr>
              <w:t>ADOPTED</w:t>
            </w:r>
          </w:p>
        </w:tc>
      </w:tr>
      <w:tr w:rsidR="000D5A40" w14:paraId="7B3DBB9A" w14:textId="77777777" w:rsidTr="00DB07EB">
        <w:tc>
          <w:tcPr>
            <w:tcW w:w="342" w:type="dxa"/>
          </w:tcPr>
          <w:p w14:paraId="7543AF0B" w14:textId="684EEAE6" w:rsidR="000D5A40" w:rsidRDefault="000D5A40"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409F3F7E" w14:textId="7D3B6FD7" w:rsidR="000D5A40" w:rsidRPr="00BF5F21" w:rsidRDefault="000F36DA" w:rsidP="00285811">
            <w:pPr>
              <w:spacing w:before="60" w:after="60"/>
              <w:ind w:left="29"/>
              <w:rPr>
                <w:rFonts w:ascii="Times New Roman" w:hAnsi="Times New Roman"/>
                <w:bCs/>
                <w:sz w:val="20"/>
                <w:lang w:val="en-CA"/>
              </w:rPr>
            </w:pPr>
            <w:r w:rsidRPr="000F36DA">
              <w:rPr>
                <w:rFonts w:ascii="Times New Roman" w:hAnsi="Times New Roman"/>
                <w:bCs/>
                <w:sz w:val="20"/>
                <w:lang w:val="en-CA"/>
              </w:rPr>
              <w:t>Negotiations between the City of Winnipeg and the Winnipeg Association of Public Service Officers</w:t>
            </w:r>
          </w:p>
        </w:tc>
        <w:tc>
          <w:tcPr>
            <w:tcW w:w="2143" w:type="dxa"/>
          </w:tcPr>
          <w:p w14:paraId="3853A069" w14:textId="574B9FEB" w:rsidR="000D5A40" w:rsidRDefault="009470E4" w:rsidP="00285811">
            <w:pPr>
              <w:spacing w:before="60" w:after="60"/>
              <w:jc w:val="center"/>
              <w:rPr>
                <w:rFonts w:ascii="Times New Roman" w:hAnsi="Times New Roman"/>
              </w:rPr>
            </w:pPr>
            <w:r>
              <w:rPr>
                <w:rFonts w:ascii="Times New Roman" w:hAnsi="Times New Roman"/>
                <w:sz w:val="20"/>
              </w:rPr>
              <w:t>ADOPTED</w:t>
            </w:r>
          </w:p>
        </w:tc>
      </w:tr>
      <w:tr w:rsidR="000D5A40" w14:paraId="2126CB38" w14:textId="77777777" w:rsidTr="00DB07EB">
        <w:tc>
          <w:tcPr>
            <w:tcW w:w="342" w:type="dxa"/>
          </w:tcPr>
          <w:p w14:paraId="4ED3C7FF" w14:textId="3696654D" w:rsidR="000D5A40" w:rsidRDefault="000D5A40"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2DAC697D" w14:textId="21F9B529" w:rsidR="000D5A40" w:rsidRPr="00BF5F21" w:rsidRDefault="000F36DA" w:rsidP="00285811">
            <w:pPr>
              <w:spacing w:before="60" w:after="60"/>
              <w:ind w:left="29"/>
              <w:rPr>
                <w:rFonts w:ascii="Times New Roman" w:hAnsi="Times New Roman"/>
                <w:bCs/>
                <w:sz w:val="20"/>
                <w:lang w:val="en-CA"/>
              </w:rPr>
            </w:pPr>
            <w:r w:rsidRPr="000F36DA">
              <w:rPr>
                <w:rFonts w:ascii="Times New Roman" w:hAnsi="Times New Roman"/>
                <w:bCs/>
                <w:sz w:val="20"/>
                <w:lang w:val="en-CA"/>
              </w:rPr>
              <w:t>Temporary Parking Measures</w:t>
            </w:r>
          </w:p>
        </w:tc>
        <w:tc>
          <w:tcPr>
            <w:tcW w:w="2143" w:type="dxa"/>
          </w:tcPr>
          <w:p w14:paraId="4A57B0CF" w14:textId="6DC3FF84" w:rsidR="000D5A40" w:rsidRPr="00920748" w:rsidRDefault="00920748" w:rsidP="00920748">
            <w:pPr>
              <w:jc w:val="center"/>
              <w:rPr>
                <w:rFonts w:ascii="Times New Roman" w:hAnsi="Times New Roman"/>
                <w:sz w:val="20"/>
                <w:lang w:val="en-CA" w:eastAsia="en-CA"/>
              </w:rPr>
            </w:pPr>
            <w:r w:rsidRPr="0060708D">
              <w:rPr>
                <w:rFonts w:ascii="Times New Roman" w:hAnsi="Times New Roman"/>
                <w:sz w:val="20"/>
                <w:lang w:val="en-CA" w:eastAsia="en-CA"/>
              </w:rPr>
              <w:t xml:space="preserve">AMENDED AND ADOPTED (See Motion </w:t>
            </w:r>
            <w:r>
              <w:rPr>
                <w:rFonts w:ascii="Times New Roman" w:hAnsi="Times New Roman"/>
                <w:sz w:val="20"/>
                <w:lang w:val="en-CA" w:eastAsia="en-CA"/>
              </w:rPr>
              <w:t>1</w:t>
            </w:r>
            <w:r w:rsidRPr="0060708D">
              <w:rPr>
                <w:rFonts w:ascii="Times New Roman" w:hAnsi="Times New Roman"/>
                <w:sz w:val="20"/>
                <w:lang w:val="en-CA" w:eastAsia="en-CA"/>
              </w:rPr>
              <w:t>)</w:t>
            </w:r>
          </w:p>
        </w:tc>
      </w:tr>
      <w:tr w:rsidR="00050E1C" w14:paraId="7CA8B57D" w14:textId="77777777" w:rsidTr="00DB07EB">
        <w:tc>
          <w:tcPr>
            <w:tcW w:w="342" w:type="dxa"/>
          </w:tcPr>
          <w:p w14:paraId="609B05B6" w14:textId="6F4768AE" w:rsidR="00050E1C" w:rsidRDefault="00050E1C"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3636F6F4" w14:textId="1D0CE4B3" w:rsidR="00050E1C" w:rsidRPr="000F36DA" w:rsidRDefault="00B64C77" w:rsidP="00285811">
            <w:pPr>
              <w:spacing w:before="60" w:after="60"/>
              <w:ind w:left="29"/>
              <w:rPr>
                <w:rFonts w:ascii="Times New Roman" w:hAnsi="Times New Roman"/>
                <w:bCs/>
                <w:sz w:val="20"/>
                <w:lang w:val="en-CA"/>
              </w:rPr>
            </w:pPr>
            <w:r w:rsidRPr="000F36DA">
              <w:rPr>
                <w:rFonts w:ascii="Times New Roman" w:hAnsi="Times New Roman"/>
                <w:bCs/>
                <w:sz w:val="20"/>
                <w:lang w:val="en-CA"/>
              </w:rPr>
              <w:t>Implementation of Living Wage for City of Winnipeg Employees</w:t>
            </w:r>
          </w:p>
        </w:tc>
        <w:tc>
          <w:tcPr>
            <w:tcW w:w="2143" w:type="dxa"/>
          </w:tcPr>
          <w:p w14:paraId="75ACAE54" w14:textId="7EF806C8" w:rsidR="00050E1C" w:rsidRDefault="00B64C77" w:rsidP="00285811">
            <w:pPr>
              <w:spacing w:before="60" w:after="60"/>
              <w:jc w:val="center"/>
              <w:rPr>
                <w:rFonts w:ascii="Times New Roman" w:hAnsi="Times New Roman"/>
                <w:sz w:val="20"/>
              </w:rPr>
            </w:pPr>
            <w:r>
              <w:rPr>
                <w:rFonts w:ascii="Times New Roman" w:hAnsi="Times New Roman"/>
                <w:sz w:val="20"/>
              </w:rPr>
              <w:t>ADOPTED</w:t>
            </w:r>
          </w:p>
        </w:tc>
      </w:tr>
    </w:tbl>
    <w:p w14:paraId="3CF6B79A" w14:textId="77777777" w:rsidR="00843B61" w:rsidRDefault="00843B61" w:rsidP="00285811">
      <w:pPr>
        <w:rPr>
          <w:rFonts w:ascii="Times New Roman" w:hAnsi="Times New Roman"/>
          <w:sz w:val="20"/>
        </w:rPr>
      </w:pPr>
    </w:p>
    <w:p w14:paraId="08B3D22E" w14:textId="77777777" w:rsidR="000135AE" w:rsidRDefault="000135AE" w:rsidP="000135AE">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0135AE" w14:paraId="1DE269C9" w14:textId="77777777" w:rsidTr="003C5C53">
        <w:tc>
          <w:tcPr>
            <w:tcW w:w="10687" w:type="dxa"/>
            <w:gridSpan w:val="3"/>
            <w:shd w:val="pct12" w:color="auto" w:fill="auto"/>
          </w:tcPr>
          <w:p w14:paraId="7592DAD7" w14:textId="0F28B01C" w:rsidR="000135AE" w:rsidRDefault="000135AE" w:rsidP="003C5C53">
            <w:pPr>
              <w:spacing w:before="120" w:after="120"/>
              <w:rPr>
                <w:rFonts w:ascii="Times New Roman" w:hAnsi="Times New Roman"/>
              </w:rPr>
            </w:pPr>
            <w:r>
              <w:rPr>
                <w:rFonts w:ascii="Times New Roman" w:hAnsi="Times New Roman"/>
                <w:b/>
                <w:sz w:val="20"/>
              </w:rPr>
              <w:t>REPORT OF THE STANDING POLICY COMMITTEE ON INFRASTRUCTURE RENEWAL AND PUBLIC WORKS dated</w:t>
            </w:r>
            <w:r w:rsidR="002E4D73">
              <w:rPr>
                <w:rFonts w:ascii="Times New Roman" w:hAnsi="Times New Roman"/>
                <w:b/>
                <w:sz w:val="20"/>
              </w:rPr>
              <w:t xml:space="preserve"> September 16</w:t>
            </w:r>
            <w:r>
              <w:rPr>
                <w:rFonts w:ascii="Times New Roman" w:hAnsi="Times New Roman"/>
                <w:b/>
                <w:sz w:val="20"/>
              </w:rPr>
              <w:t>, 2020</w:t>
            </w:r>
          </w:p>
        </w:tc>
      </w:tr>
      <w:tr w:rsidR="000135AE" w14:paraId="49ECFE9C" w14:textId="77777777" w:rsidTr="003C5C53">
        <w:tc>
          <w:tcPr>
            <w:tcW w:w="342" w:type="dxa"/>
          </w:tcPr>
          <w:p w14:paraId="12010B48" w14:textId="77777777" w:rsidR="000135AE" w:rsidRPr="009F2C99" w:rsidRDefault="000135AE" w:rsidP="003C5C53">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4D1A72AB" w14:textId="5E385ED1" w:rsidR="000135AE" w:rsidRPr="006A084A" w:rsidRDefault="0099770E" w:rsidP="003C5C53">
            <w:pPr>
              <w:tabs>
                <w:tab w:val="left" w:pos="720"/>
                <w:tab w:val="left" w:pos="1440"/>
                <w:tab w:val="left" w:pos="2160"/>
                <w:tab w:val="right" w:leader="dot" w:pos="10800"/>
              </w:tabs>
              <w:spacing w:before="60" w:after="60"/>
              <w:rPr>
                <w:rFonts w:ascii="Times New Roman" w:hAnsi="Times New Roman"/>
                <w:sz w:val="20"/>
                <w:lang w:val="en-CA"/>
              </w:rPr>
            </w:pPr>
            <w:r w:rsidRPr="0099770E">
              <w:rPr>
                <w:rFonts w:ascii="Times New Roman" w:hAnsi="Times New Roman"/>
                <w:sz w:val="20"/>
                <w:lang w:val="en-CA"/>
              </w:rPr>
              <w:t>Amendment to the Winnipeg Transit Plus Policy – Trip Priority System</w:t>
            </w:r>
          </w:p>
        </w:tc>
        <w:tc>
          <w:tcPr>
            <w:tcW w:w="2151" w:type="dxa"/>
          </w:tcPr>
          <w:p w14:paraId="0AADD5BA" w14:textId="3BDE9C94" w:rsidR="000135AE" w:rsidRPr="00E06335" w:rsidRDefault="0099770E" w:rsidP="003C5C53">
            <w:pPr>
              <w:spacing w:before="60" w:after="60"/>
              <w:jc w:val="center"/>
              <w:rPr>
                <w:rFonts w:ascii="Times New Roman" w:hAnsi="Times New Roman"/>
              </w:rPr>
            </w:pPr>
            <w:r w:rsidRPr="00E06335">
              <w:rPr>
                <w:rFonts w:ascii="Times New Roman" w:hAnsi="Times New Roman"/>
                <w:sz w:val="20"/>
              </w:rPr>
              <w:t>30 DAY EXTENSION OF TIME GRANTED</w:t>
            </w:r>
          </w:p>
        </w:tc>
      </w:tr>
    </w:tbl>
    <w:p w14:paraId="038D6AC7" w14:textId="77777777" w:rsidR="000135AE" w:rsidRDefault="000135AE" w:rsidP="000135AE">
      <w:pPr>
        <w:rPr>
          <w:rFonts w:ascii="Times New Roman" w:hAnsi="Times New Roman"/>
          <w:sz w:val="20"/>
        </w:rPr>
      </w:pPr>
    </w:p>
    <w:p w14:paraId="2E6DAC53" w14:textId="77777777" w:rsidR="002F0A2C" w:rsidRDefault="002F0A2C" w:rsidP="002F0A2C">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2F0A2C" w14:paraId="67A49685" w14:textId="77777777" w:rsidTr="003C5C53">
        <w:tc>
          <w:tcPr>
            <w:tcW w:w="10687" w:type="dxa"/>
            <w:gridSpan w:val="3"/>
            <w:shd w:val="pct12" w:color="auto" w:fill="auto"/>
          </w:tcPr>
          <w:p w14:paraId="7014C3B3" w14:textId="41B65FD4" w:rsidR="002F0A2C" w:rsidRDefault="002F0A2C" w:rsidP="003C5C53">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3C4F58">
              <w:rPr>
                <w:rFonts w:ascii="Times New Roman" w:hAnsi="Times New Roman"/>
                <w:b/>
                <w:sz w:val="20"/>
              </w:rPr>
              <w:t>October 15, 2020</w:t>
            </w:r>
          </w:p>
        </w:tc>
      </w:tr>
      <w:tr w:rsidR="002F0A2C" w14:paraId="1BE3C3D3" w14:textId="77777777" w:rsidTr="003C5C53">
        <w:tc>
          <w:tcPr>
            <w:tcW w:w="342" w:type="dxa"/>
          </w:tcPr>
          <w:p w14:paraId="302F6D1F" w14:textId="77777777" w:rsidR="002F0A2C" w:rsidRPr="009F2C99" w:rsidRDefault="002F0A2C" w:rsidP="003C5C53">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2679FAF5" w14:textId="0BA87AB5" w:rsidR="002F0A2C" w:rsidRPr="006A084A" w:rsidRDefault="001461E6" w:rsidP="001461E6">
            <w:pPr>
              <w:tabs>
                <w:tab w:val="left" w:pos="720"/>
                <w:tab w:val="right" w:leader="dot" w:pos="9360"/>
              </w:tabs>
              <w:ind w:left="1440" w:hanging="1440"/>
              <w:rPr>
                <w:rFonts w:ascii="Times New Roman" w:hAnsi="Times New Roman"/>
                <w:sz w:val="20"/>
                <w:lang w:val="en-CA"/>
              </w:rPr>
            </w:pPr>
            <w:r w:rsidRPr="00693D53">
              <w:rPr>
                <w:sz w:val="20"/>
              </w:rPr>
              <w:t>Providing Fare-Free Travel on Winnipeg Transit Buses for Children Under 12</w:t>
            </w:r>
          </w:p>
        </w:tc>
        <w:tc>
          <w:tcPr>
            <w:tcW w:w="2151" w:type="dxa"/>
          </w:tcPr>
          <w:p w14:paraId="309D416D" w14:textId="6E154D99" w:rsidR="002F0A2C" w:rsidRPr="000B7AA6" w:rsidRDefault="000B7AA6" w:rsidP="003C5C53">
            <w:pPr>
              <w:spacing w:before="60" w:after="60"/>
              <w:jc w:val="center"/>
              <w:rPr>
                <w:rFonts w:ascii="Times New Roman" w:hAnsi="Times New Roman"/>
                <w:sz w:val="20"/>
              </w:rPr>
            </w:pPr>
            <w:r>
              <w:rPr>
                <w:rFonts w:ascii="Times New Roman" w:hAnsi="Times New Roman"/>
                <w:sz w:val="20"/>
              </w:rPr>
              <w:t>ADOPTED</w:t>
            </w:r>
          </w:p>
        </w:tc>
      </w:tr>
      <w:tr w:rsidR="002F0A2C" w14:paraId="584E86B3" w14:textId="77777777" w:rsidTr="003C5C53">
        <w:tc>
          <w:tcPr>
            <w:tcW w:w="342" w:type="dxa"/>
          </w:tcPr>
          <w:p w14:paraId="0BDC253C" w14:textId="77777777" w:rsidR="002F0A2C" w:rsidRPr="009F2C99" w:rsidRDefault="002F0A2C" w:rsidP="003C5C53">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178D2F63" w14:textId="25254E61" w:rsidR="002F0A2C" w:rsidRPr="006A084A" w:rsidRDefault="001461E6" w:rsidP="003C5C53">
            <w:pPr>
              <w:tabs>
                <w:tab w:val="left" w:pos="720"/>
                <w:tab w:val="left" w:pos="1440"/>
                <w:tab w:val="left" w:pos="2160"/>
                <w:tab w:val="right" w:leader="dot" w:pos="10800"/>
              </w:tabs>
              <w:spacing w:before="60" w:after="60"/>
              <w:rPr>
                <w:rFonts w:ascii="Times New Roman" w:hAnsi="Times New Roman"/>
                <w:sz w:val="20"/>
                <w:lang w:val="en-CA"/>
              </w:rPr>
            </w:pPr>
            <w:r w:rsidRPr="001461E6">
              <w:rPr>
                <w:rFonts w:ascii="Times New Roman" w:hAnsi="Times New Roman"/>
                <w:sz w:val="20"/>
                <w:lang w:val="en-CA"/>
              </w:rPr>
              <w:t>Winnipeg Parking Strategy – A Conceptual Framework</w:t>
            </w:r>
          </w:p>
        </w:tc>
        <w:tc>
          <w:tcPr>
            <w:tcW w:w="2151" w:type="dxa"/>
          </w:tcPr>
          <w:p w14:paraId="1E5FB279" w14:textId="5FAFD4E0" w:rsidR="002F0A2C" w:rsidRPr="000B7AA6" w:rsidRDefault="000B7AA6" w:rsidP="003C5C53">
            <w:pPr>
              <w:spacing w:before="60" w:after="60"/>
              <w:jc w:val="center"/>
              <w:rPr>
                <w:rFonts w:ascii="Times New Roman" w:hAnsi="Times New Roman"/>
                <w:sz w:val="20"/>
              </w:rPr>
            </w:pPr>
            <w:r w:rsidRPr="000B7AA6">
              <w:rPr>
                <w:rFonts w:ascii="Times New Roman" w:hAnsi="Times New Roman"/>
                <w:sz w:val="20"/>
              </w:rPr>
              <w:t>ADOPTED</w:t>
            </w:r>
          </w:p>
        </w:tc>
      </w:tr>
      <w:tr w:rsidR="002F0A2C" w14:paraId="5E019C1C" w14:textId="77777777" w:rsidTr="003C5C53">
        <w:tc>
          <w:tcPr>
            <w:tcW w:w="342" w:type="dxa"/>
          </w:tcPr>
          <w:p w14:paraId="57926A73" w14:textId="77777777" w:rsidR="002F0A2C" w:rsidRPr="009F2C99" w:rsidRDefault="002F0A2C" w:rsidP="003C5C53">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270AAD6C" w14:textId="1850B211" w:rsidR="002F0A2C" w:rsidRPr="00BF5F21" w:rsidRDefault="001461E6" w:rsidP="003C5C53">
            <w:pPr>
              <w:spacing w:before="60" w:after="60"/>
              <w:rPr>
                <w:rFonts w:ascii="Times New Roman" w:hAnsi="Times New Roman"/>
                <w:bCs/>
                <w:sz w:val="20"/>
                <w:lang w:val="en-CA"/>
              </w:rPr>
            </w:pPr>
            <w:r w:rsidRPr="001461E6">
              <w:rPr>
                <w:rFonts w:ascii="Times New Roman" w:hAnsi="Times New Roman"/>
                <w:bCs/>
                <w:sz w:val="20"/>
                <w:lang w:val="en-CA"/>
              </w:rPr>
              <w:t>Delegation of Authority to Award Seven (7) Public Works Regional Street Renewal Contracts Exceeding $5,000,000 Including Multi-Year Contracts – MM Reference No. 639-2020</w:t>
            </w:r>
          </w:p>
        </w:tc>
        <w:tc>
          <w:tcPr>
            <w:tcW w:w="2151" w:type="dxa"/>
          </w:tcPr>
          <w:p w14:paraId="5FABD46F" w14:textId="5C557B87" w:rsidR="002F0A2C" w:rsidRPr="000B7AA6" w:rsidRDefault="000B7AA6" w:rsidP="003C5C53">
            <w:pPr>
              <w:spacing w:before="60" w:after="60"/>
              <w:jc w:val="center"/>
              <w:rPr>
                <w:rFonts w:ascii="Times New Roman" w:hAnsi="Times New Roman"/>
                <w:sz w:val="20"/>
              </w:rPr>
            </w:pPr>
            <w:r>
              <w:rPr>
                <w:rFonts w:ascii="Times New Roman" w:hAnsi="Times New Roman"/>
                <w:sz w:val="20"/>
              </w:rPr>
              <w:t>ADOPTED</w:t>
            </w:r>
          </w:p>
        </w:tc>
      </w:tr>
    </w:tbl>
    <w:p w14:paraId="1EF6C3C6" w14:textId="77777777" w:rsidR="002F0A2C" w:rsidRDefault="002F0A2C" w:rsidP="002F0A2C">
      <w:pPr>
        <w:rPr>
          <w:rFonts w:ascii="Times New Roman" w:hAnsi="Times New Roman"/>
          <w:sz w:val="20"/>
        </w:rPr>
      </w:pPr>
    </w:p>
    <w:p w14:paraId="3858EAB8" w14:textId="1BB34D9F" w:rsidR="00ED6DA8" w:rsidRDefault="00ED6DA8">
      <w:pPr>
        <w:rPr>
          <w:rFonts w:ascii="Times New Roman" w:hAnsi="Times New Roman"/>
          <w:sz w:val="20"/>
        </w:rPr>
      </w:pPr>
      <w:r>
        <w:rPr>
          <w:rFonts w:ascii="Times New Roman" w:hAnsi="Times New Roman"/>
          <w:sz w:val="20"/>
        </w:rPr>
        <w:br w:type="page"/>
      </w:r>
    </w:p>
    <w:tbl>
      <w:tblPr>
        <w:tblStyle w:val="TableGrid"/>
        <w:tblW w:w="0" w:type="auto"/>
        <w:tblInd w:w="103" w:type="dxa"/>
        <w:tblLook w:val="04A0" w:firstRow="1" w:lastRow="0" w:firstColumn="1" w:lastColumn="0" w:noHBand="0" w:noVBand="1"/>
      </w:tblPr>
      <w:tblGrid>
        <w:gridCol w:w="421"/>
        <w:gridCol w:w="8014"/>
        <w:gridCol w:w="2252"/>
      </w:tblGrid>
      <w:tr w:rsidR="009E3247" w14:paraId="6C244952" w14:textId="77777777" w:rsidTr="003C5C53">
        <w:trPr>
          <w:tblHeader/>
        </w:trPr>
        <w:tc>
          <w:tcPr>
            <w:tcW w:w="10687" w:type="dxa"/>
            <w:gridSpan w:val="3"/>
            <w:shd w:val="pct12" w:color="auto" w:fill="auto"/>
          </w:tcPr>
          <w:p w14:paraId="069062A0" w14:textId="7B1DC995" w:rsidR="009E3247" w:rsidRDefault="009E3247" w:rsidP="003C5C53">
            <w:pPr>
              <w:spacing w:before="120" w:after="120"/>
              <w:rPr>
                <w:rFonts w:ascii="Times New Roman" w:hAnsi="Times New Roman"/>
              </w:rPr>
            </w:pPr>
            <w:r>
              <w:rPr>
                <w:rFonts w:ascii="Times New Roman" w:hAnsi="Times New Roman"/>
                <w:b/>
                <w:sz w:val="20"/>
              </w:rPr>
              <w:lastRenderedPageBreak/>
              <w:t>REPORT OF THE STANDING POLICY COMMITTEE ON WATER AND WASTE, RIVERBANK MANAGEMENT AND THE ENVIRONMENT dated October 13, 2020</w:t>
            </w:r>
          </w:p>
        </w:tc>
      </w:tr>
      <w:tr w:rsidR="009E3247" w14:paraId="39BB7CCD" w14:textId="77777777" w:rsidTr="003C5C53">
        <w:tc>
          <w:tcPr>
            <w:tcW w:w="421" w:type="dxa"/>
          </w:tcPr>
          <w:p w14:paraId="471DCDA4" w14:textId="52E4526C" w:rsidR="009E3247" w:rsidRPr="00644F3B" w:rsidRDefault="009E3247" w:rsidP="009E324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D66FA59" w14:textId="78B3B1E5" w:rsidR="009E3247" w:rsidRDefault="009E3247" w:rsidP="009E3247">
            <w:pPr>
              <w:spacing w:before="60" w:after="60"/>
              <w:rPr>
                <w:rFonts w:ascii="Times New Roman" w:hAnsi="Times New Roman"/>
              </w:rPr>
            </w:pPr>
            <w:r w:rsidRPr="005C3D83">
              <w:rPr>
                <w:rFonts w:ascii="Times New Roman" w:hAnsi="Times New Roman"/>
                <w:sz w:val="20"/>
                <w:lang w:val="en-CA"/>
              </w:rPr>
              <w:t>Delegation of Authority to Approve Selection of Negotiation/Preferred Proponent and Approve and Award A Contract and Over-Expenditures for the Design Build of NEWPCC Upgrade – Headworks Facilities Project Request for Proposal No. 659-2018B</w:t>
            </w:r>
          </w:p>
        </w:tc>
        <w:tc>
          <w:tcPr>
            <w:tcW w:w="2252" w:type="dxa"/>
          </w:tcPr>
          <w:p w14:paraId="529F0624" w14:textId="09C8351F" w:rsidR="009E3247" w:rsidRPr="008651AB" w:rsidRDefault="009E3247" w:rsidP="006B111C">
            <w:pPr>
              <w:spacing w:before="60" w:after="60"/>
              <w:jc w:val="center"/>
              <w:rPr>
                <w:rFonts w:ascii="Times New Roman" w:hAnsi="Times New Roman"/>
                <w:sz w:val="20"/>
              </w:rPr>
            </w:pPr>
            <w:r>
              <w:rPr>
                <w:rFonts w:ascii="Times New Roman" w:hAnsi="Times New Roman"/>
                <w:sz w:val="20"/>
              </w:rPr>
              <w:t>FOR REPORT BACK TO SPC ON WWRME</w:t>
            </w:r>
            <w:r w:rsidR="006B111C">
              <w:rPr>
                <w:rFonts w:ascii="Times New Roman" w:hAnsi="Times New Roman"/>
                <w:sz w:val="20"/>
              </w:rPr>
              <w:t xml:space="preserve"> </w:t>
            </w:r>
            <w:r>
              <w:rPr>
                <w:rFonts w:ascii="Times New Roman" w:hAnsi="Times New Roman"/>
                <w:sz w:val="20"/>
              </w:rPr>
              <w:t>IN 150 DAYS</w:t>
            </w:r>
          </w:p>
        </w:tc>
      </w:tr>
    </w:tbl>
    <w:p w14:paraId="14E8B27E" w14:textId="7BB8D42C" w:rsidR="000135AE" w:rsidRDefault="000135AE" w:rsidP="000135AE">
      <w:pPr>
        <w:rPr>
          <w:rFonts w:ascii="Times New Roman" w:hAnsi="Times New Roman"/>
          <w:sz w:val="20"/>
        </w:rPr>
      </w:pPr>
    </w:p>
    <w:p w14:paraId="5F8A8813" w14:textId="77777777" w:rsidR="00B14C73" w:rsidRDefault="00B14C73" w:rsidP="00B14C73">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B14C73" w14:paraId="060B617C" w14:textId="77777777" w:rsidTr="003C5C53">
        <w:trPr>
          <w:tblHeader/>
        </w:trPr>
        <w:tc>
          <w:tcPr>
            <w:tcW w:w="10687" w:type="dxa"/>
            <w:gridSpan w:val="3"/>
            <w:shd w:val="pct12" w:color="auto" w:fill="auto"/>
          </w:tcPr>
          <w:p w14:paraId="609317F8" w14:textId="034DF10A" w:rsidR="00B14C73" w:rsidRDefault="00B14C73" w:rsidP="003C5C53">
            <w:pPr>
              <w:spacing w:before="120" w:after="120"/>
              <w:rPr>
                <w:rFonts w:ascii="Times New Roman" w:hAnsi="Times New Roman"/>
              </w:rPr>
            </w:pPr>
            <w:bookmarkStart w:id="1" w:name="_Hlk54883758"/>
            <w:r>
              <w:rPr>
                <w:rFonts w:ascii="Times New Roman" w:hAnsi="Times New Roman"/>
                <w:b/>
                <w:sz w:val="20"/>
              </w:rPr>
              <w:t>REPORT OF THE STANDING POLICY COMMITTEE ON PROPERTY AND DEVELOPMENT, HERITAGE AND DOWNTOWN DEVELOPMENT dated July 13, 2020</w:t>
            </w:r>
          </w:p>
        </w:tc>
      </w:tr>
      <w:tr w:rsidR="00B14C73" w14:paraId="418E733C" w14:textId="77777777" w:rsidTr="003C5C53">
        <w:tc>
          <w:tcPr>
            <w:tcW w:w="421" w:type="dxa"/>
          </w:tcPr>
          <w:p w14:paraId="7DA78418" w14:textId="7EAE0F8A" w:rsidR="00B14C73" w:rsidRPr="00644F3B" w:rsidRDefault="00B14C73" w:rsidP="003C5C53">
            <w:pPr>
              <w:spacing w:before="60" w:after="60"/>
              <w:rPr>
                <w:rFonts w:ascii="Times New Roman" w:hAnsi="Times New Roman"/>
                <w:sz w:val="20"/>
                <w:szCs w:val="24"/>
              </w:rPr>
            </w:pPr>
            <w:r>
              <w:rPr>
                <w:rFonts w:ascii="Times New Roman" w:hAnsi="Times New Roman"/>
                <w:sz w:val="20"/>
                <w:szCs w:val="24"/>
              </w:rPr>
              <w:t>5</w:t>
            </w:r>
          </w:p>
        </w:tc>
        <w:tc>
          <w:tcPr>
            <w:tcW w:w="8014" w:type="dxa"/>
          </w:tcPr>
          <w:p w14:paraId="1E8399D0" w14:textId="639CEF62" w:rsidR="00B14C73" w:rsidRDefault="00375502" w:rsidP="003C5C53">
            <w:pPr>
              <w:spacing w:before="60" w:after="60"/>
              <w:rPr>
                <w:rFonts w:ascii="Times New Roman" w:hAnsi="Times New Roman"/>
              </w:rPr>
            </w:pPr>
            <w:r w:rsidRPr="00875D5F">
              <w:rPr>
                <w:sz w:val="20"/>
              </w:rPr>
              <w:t>Proposed Lease Agreement between the City of Winnipeg and</w:t>
            </w:r>
            <w:r>
              <w:rPr>
                <w:sz w:val="20"/>
              </w:rPr>
              <w:t xml:space="preserve"> </w:t>
            </w:r>
            <w:r w:rsidRPr="00875D5F">
              <w:rPr>
                <w:sz w:val="20"/>
              </w:rPr>
              <w:t>Winnipeg Goldeyes Baseball Club Inc</w:t>
            </w:r>
          </w:p>
        </w:tc>
        <w:tc>
          <w:tcPr>
            <w:tcW w:w="2252" w:type="dxa"/>
          </w:tcPr>
          <w:p w14:paraId="39B0753D" w14:textId="015E34B9" w:rsidR="00B14C73" w:rsidRPr="008651AB" w:rsidRDefault="00AF2E92" w:rsidP="003C5C53">
            <w:pPr>
              <w:spacing w:before="60" w:after="60"/>
              <w:jc w:val="center"/>
              <w:rPr>
                <w:rFonts w:ascii="Times New Roman" w:hAnsi="Times New Roman"/>
                <w:sz w:val="20"/>
              </w:rPr>
            </w:pPr>
            <w:r>
              <w:rPr>
                <w:rFonts w:ascii="Times New Roman" w:hAnsi="Times New Roman"/>
                <w:sz w:val="20"/>
              </w:rPr>
              <w:t>RECOMMENDATIONS OF MOTION 6 ADOPTED</w:t>
            </w:r>
          </w:p>
        </w:tc>
      </w:tr>
      <w:bookmarkEnd w:id="1"/>
    </w:tbl>
    <w:p w14:paraId="10E7A8FB" w14:textId="77777777" w:rsidR="00B14C73" w:rsidRDefault="00B14C73" w:rsidP="00B14C73">
      <w:pPr>
        <w:rPr>
          <w:rFonts w:ascii="Times New Roman" w:hAnsi="Times New Roman"/>
          <w:sz w:val="20"/>
        </w:rPr>
      </w:pPr>
    </w:p>
    <w:p w14:paraId="392DC6AA" w14:textId="77777777" w:rsidR="00B14C73" w:rsidRDefault="00B14C73" w:rsidP="000135AE">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0135AE" w14:paraId="29443200" w14:textId="77777777" w:rsidTr="003C5C53">
        <w:trPr>
          <w:tblHeader/>
        </w:trPr>
        <w:tc>
          <w:tcPr>
            <w:tcW w:w="10687" w:type="dxa"/>
            <w:gridSpan w:val="3"/>
            <w:shd w:val="pct12" w:color="auto" w:fill="auto"/>
          </w:tcPr>
          <w:p w14:paraId="3E143BBA" w14:textId="771B7C8E" w:rsidR="000135AE" w:rsidRDefault="000135AE" w:rsidP="003C5C53">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September 17, 2020</w:t>
            </w:r>
          </w:p>
        </w:tc>
      </w:tr>
      <w:tr w:rsidR="000135AE" w14:paraId="27473AA7" w14:textId="77777777" w:rsidTr="003C5C53">
        <w:tc>
          <w:tcPr>
            <w:tcW w:w="421" w:type="dxa"/>
          </w:tcPr>
          <w:p w14:paraId="383F0543" w14:textId="5FD36381" w:rsidR="000135AE" w:rsidRPr="00644F3B" w:rsidRDefault="000135AE" w:rsidP="003C5C53">
            <w:pPr>
              <w:spacing w:before="60" w:after="60"/>
              <w:rPr>
                <w:rFonts w:ascii="Times New Roman" w:hAnsi="Times New Roman"/>
                <w:sz w:val="20"/>
                <w:szCs w:val="24"/>
              </w:rPr>
            </w:pPr>
            <w:r>
              <w:rPr>
                <w:rFonts w:ascii="Times New Roman" w:hAnsi="Times New Roman"/>
                <w:sz w:val="20"/>
                <w:szCs w:val="24"/>
              </w:rPr>
              <w:t>6</w:t>
            </w:r>
          </w:p>
        </w:tc>
        <w:tc>
          <w:tcPr>
            <w:tcW w:w="8014" w:type="dxa"/>
          </w:tcPr>
          <w:p w14:paraId="3498E3EC" w14:textId="77777777" w:rsidR="000904F8" w:rsidRDefault="000904F8" w:rsidP="000904F8">
            <w:pPr>
              <w:tabs>
                <w:tab w:val="left" w:pos="720"/>
                <w:tab w:val="right" w:leader="dot" w:pos="9360"/>
              </w:tabs>
              <w:ind w:left="1440" w:hanging="1440"/>
              <w:rPr>
                <w:sz w:val="20"/>
              </w:rPr>
            </w:pPr>
            <w:r w:rsidRPr="00DF0A92">
              <w:rPr>
                <w:sz w:val="20"/>
              </w:rPr>
              <w:t xml:space="preserve">Subdivision and Rezoning – Area around </w:t>
            </w:r>
            <w:proofErr w:type="spellStart"/>
            <w:r w:rsidRPr="00DF0A92">
              <w:rPr>
                <w:sz w:val="20"/>
              </w:rPr>
              <w:t>Warde</w:t>
            </w:r>
            <w:proofErr w:type="spellEnd"/>
            <w:r w:rsidRPr="00DF0A92">
              <w:rPr>
                <w:sz w:val="20"/>
              </w:rPr>
              <w:t xml:space="preserve"> Avenue/Robert </w:t>
            </w:r>
            <w:proofErr w:type="spellStart"/>
            <w:r w:rsidRPr="00DF0A92">
              <w:rPr>
                <w:sz w:val="20"/>
              </w:rPr>
              <w:t>Bockstael</w:t>
            </w:r>
            <w:proofErr w:type="spellEnd"/>
            <w:r w:rsidRPr="00DF0A92">
              <w:rPr>
                <w:sz w:val="20"/>
              </w:rPr>
              <w:t xml:space="preserve"> Drive/MB Power </w:t>
            </w:r>
          </w:p>
          <w:p w14:paraId="64B9BE51" w14:textId="686CA5CE" w:rsidR="000135AE" w:rsidRDefault="000904F8" w:rsidP="000904F8">
            <w:pPr>
              <w:tabs>
                <w:tab w:val="left" w:pos="720"/>
                <w:tab w:val="right" w:leader="dot" w:pos="9360"/>
              </w:tabs>
              <w:ind w:left="1440" w:hanging="1440"/>
              <w:rPr>
                <w:rFonts w:ascii="Times New Roman" w:hAnsi="Times New Roman"/>
              </w:rPr>
            </w:pPr>
            <w:r w:rsidRPr="00DF0A92">
              <w:rPr>
                <w:sz w:val="20"/>
              </w:rPr>
              <w:t>Transmission – DASZ 9/2020</w:t>
            </w:r>
          </w:p>
        </w:tc>
        <w:tc>
          <w:tcPr>
            <w:tcW w:w="2252" w:type="dxa"/>
          </w:tcPr>
          <w:p w14:paraId="44C7279B" w14:textId="38E067D8" w:rsidR="000135AE" w:rsidRPr="008651AB" w:rsidRDefault="00493369" w:rsidP="003C5C53">
            <w:pPr>
              <w:spacing w:before="60" w:after="60"/>
              <w:jc w:val="center"/>
              <w:rPr>
                <w:rFonts w:ascii="Times New Roman" w:hAnsi="Times New Roman"/>
                <w:sz w:val="20"/>
              </w:rPr>
            </w:pPr>
            <w:r>
              <w:rPr>
                <w:rFonts w:ascii="Times New Roman" w:hAnsi="Times New Roman"/>
                <w:sz w:val="20"/>
              </w:rPr>
              <w:t>ADOPTED</w:t>
            </w:r>
          </w:p>
        </w:tc>
      </w:tr>
    </w:tbl>
    <w:p w14:paraId="29AE26B1" w14:textId="78109E4B" w:rsidR="002F0A2C" w:rsidRDefault="002F0A2C" w:rsidP="00285811">
      <w:pPr>
        <w:rPr>
          <w:rFonts w:ascii="Times New Roman" w:hAnsi="Times New Roman"/>
          <w:sz w:val="20"/>
        </w:rPr>
      </w:pPr>
    </w:p>
    <w:p w14:paraId="1214CDB2" w14:textId="77777777" w:rsidR="000135AE" w:rsidRDefault="000135AE" w:rsidP="000135AE">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0135AE" w14:paraId="53CABF1A" w14:textId="77777777" w:rsidTr="003C5C53">
        <w:trPr>
          <w:tblHeader/>
        </w:trPr>
        <w:tc>
          <w:tcPr>
            <w:tcW w:w="10687" w:type="dxa"/>
            <w:gridSpan w:val="3"/>
            <w:shd w:val="pct12" w:color="auto" w:fill="auto"/>
          </w:tcPr>
          <w:p w14:paraId="4323E9BD" w14:textId="3A1E3E72" w:rsidR="000135AE" w:rsidRDefault="000135AE" w:rsidP="003C5C53">
            <w:pPr>
              <w:spacing w:before="120" w:after="120"/>
              <w:rPr>
                <w:rFonts w:ascii="Times New Roman" w:hAnsi="Times New Roman"/>
              </w:rPr>
            </w:pPr>
            <w:r>
              <w:rPr>
                <w:rFonts w:ascii="Times New Roman" w:hAnsi="Times New Roman"/>
                <w:b/>
                <w:sz w:val="20"/>
              </w:rPr>
              <w:t>REPORT “A” OF THE STANDING POLICY COMMITTEE ON PROPERTY AND DEVELOPMENT, HERITAGE AND DOWNTOWN DEVELOPMENT dated September 17, 2020</w:t>
            </w:r>
          </w:p>
        </w:tc>
      </w:tr>
      <w:tr w:rsidR="000135AE" w14:paraId="764F2701" w14:textId="77777777" w:rsidTr="003C5C53">
        <w:tc>
          <w:tcPr>
            <w:tcW w:w="421" w:type="dxa"/>
          </w:tcPr>
          <w:p w14:paraId="24123CE3" w14:textId="77777777" w:rsidR="000135AE" w:rsidRPr="00644F3B" w:rsidRDefault="000135AE" w:rsidP="003C5C53">
            <w:pPr>
              <w:spacing w:before="60" w:after="60"/>
              <w:rPr>
                <w:rFonts w:ascii="Times New Roman" w:hAnsi="Times New Roman"/>
                <w:sz w:val="20"/>
                <w:szCs w:val="24"/>
              </w:rPr>
            </w:pPr>
            <w:r>
              <w:rPr>
                <w:rFonts w:ascii="Times New Roman" w:hAnsi="Times New Roman"/>
                <w:sz w:val="20"/>
                <w:szCs w:val="24"/>
              </w:rPr>
              <w:t>1</w:t>
            </w:r>
          </w:p>
        </w:tc>
        <w:tc>
          <w:tcPr>
            <w:tcW w:w="8014" w:type="dxa"/>
          </w:tcPr>
          <w:p w14:paraId="2B1FD100" w14:textId="77777777" w:rsidR="00375502" w:rsidRDefault="00375502" w:rsidP="00375502">
            <w:pPr>
              <w:tabs>
                <w:tab w:val="left" w:pos="720"/>
                <w:tab w:val="right" w:leader="dot" w:pos="9360"/>
              </w:tabs>
              <w:ind w:left="1440" w:hanging="1440"/>
              <w:rPr>
                <w:sz w:val="20"/>
              </w:rPr>
            </w:pPr>
            <w:r w:rsidRPr="004947AF">
              <w:rPr>
                <w:sz w:val="20"/>
              </w:rPr>
              <w:t>List of Historical Resources – Nomination of T. Eaton Company</w:t>
            </w:r>
            <w:r>
              <w:rPr>
                <w:sz w:val="20"/>
              </w:rPr>
              <w:t xml:space="preserve"> </w:t>
            </w:r>
            <w:r w:rsidRPr="004947AF">
              <w:rPr>
                <w:sz w:val="20"/>
              </w:rPr>
              <w:t xml:space="preserve">Mail Order and Catalogue </w:t>
            </w:r>
          </w:p>
          <w:p w14:paraId="6AB68E47" w14:textId="1B7084A8" w:rsidR="000135AE" w:rsidRDefault="00375502" w:rsidP="00375502">
            <w:pPr>
              <w:tabs>
                <w:tab w:val="left" w:pos="720"/>
                <w:tab w:val="right" w:leader="dot" w:pos="9360"/>
              </w:tabs>
              <w:ind w:left="1440" w:hanging="1440"/>
              <w:rPr>
                <w:rFonts w:ascii="Times New Roman" w:hAnsi="Times New Roman"/>
              </w:rPr>
            </w:pPr>
            <w:r w:rsidRPr="004947AF">
              <w:rPr>
                <w:sz w:val="20"/>
              </w:rPr>
              <w:t>Building, 333 St. Mary Avenue</w:t>
            </w:r>
          </w:p>
        </w:tc>
        <w:tc>
          <w:tcPr>
            <w:tcW w:w="2252" w:type="dxa"/>
          </w:tcPr>
          <w:p w14:paraId="787D345F" w14:textId="6269C36B" w:rsidR="000135AE" w:rsidRPr="008651AB" w:rsidRDefault="00F136E3" w:rsidP="003C5C53">
            <w:pPr>
              <w:spacing w:before="60" w:after="60"/>
              <w:jc w:val="center"/>
              <w:rPr>
                <w:rFonts w:ascii="Times New Roman" w:hAnsi="Times New Roman"/>
                <w:sz w:val="20"/>
              </w:rPr>
            </w:pPr>
            <w:r>
              <w:rPr>
                <w:rFonts w:ascii="Times New Roman" w:hAnsi="Times New Roman"/>
                <w:sz w:val="20"/>
              </w:rPr>
              <w:t>9</w:t>
            </w:r>
            <w:r w:rsidR="0011179C" w:rsidRPr="00ED7677">
              <w:rPr>
                <w:rFonts w:ascii="Times New Roman" w:hAnsi="Times New Roman"/>
                <w:sz w:val="20"/>
              </w:rPr>
              <w:t>0 DAY EXTENSION OF TIME GRANTED</w:t>
            </w:r>
          </w:p>
        </w:tc>
      </w:tr>
    </w:tbl>
    <w:p w14:paraId="18B926DE" w14:textId="0C91EC14" w:rsidR="00483D3C" w:rsidRDefault="00483D3C">
      <w:pPr>
        <w:rPr>
          <w:rFonts w:ascii="Times New Roman" w:hAnsi="Times New Roman"/>
          <w:sz w:val="20"/>
        </w:rPr>
      </w:pPr>
    </w:p>
    <w:p w14:paraId="76B9D4F3" w14:textId="77777777" w:rsidR="000135AE" w:rsidRDefault="000135AE"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44D7DB16" w:rsidR="00843B61" w:rsidRDefault="00843B61" w:rsidP="003C5C53">
            <w:pPr>
              <w:spacing w:before="120" w:after="120"/>
              <w:rPr>
                <w:rFonts w:ascii="Times New Roman" w:hAnsi="Times New Roman"/>
              </w:rPr>
            </w:pPr>
            <w:bookmarkStart w:id="2" w:name="_Hlk54886455"/>
            <w:r>
              <w:rPr>
                <w:rFonts w:ascii="Times New Roman" w:hAnsi="Times New Roman"/>
                <w:b/>
                <w:sz w:val="20"/>
              </w:rPr>
              <w:t>REPORT OF THE STANDING POLICY COMMITTEE ON PROPERTY AND DEVELOPMENT, HERITAGE AND DOWNTOWN DEVELOPMENT</w:t>
            </w:r>
            <w:r w:rsidR="003C4F58">
              <w:rPr>
                <w:rFonts w:ascii="Times New Roman" w:hAnsi="Times New Roman"/>
                <w:b/>
                <w:sz w:val="20"/>
              </w:rPr>
              <w:t xml:space="preserve"> dated October 16, 2020</w:t>
            </w:r>
          </w:p>
        </w:tc>
      </w:tr>
      <w:bookmarkEnd w:id="2"/>
      <w:tr w:rsidR="00843B61" w14:paraId="4BA9B999" w14:textId="77777777" w:rsidTr="003C5C53">
        <w:tc>
          <w:tcPr>
            <w:tcW w:w="421" w:type="dxa"/>
          </w:tcPr>
          <w:p w14:paraId="60A9559C" w14:textId="77777777" w:rsidR="00843B61" w:rsidRPr="00644F3B" w:rsidRDefault="00843B61" w:rsidP="003C5C53">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00635DDB" w:rsidR="00843B61" w:rsidRDefault="001C73FA" w:rsidP="000F19C6">
            <w:pPr>
              <w:tabs>
                <w:tab w:val="left" w:pos="720"/>
                <w:tab w:val="right" w:leader="dot" w:pos="9360"/>
              </w:tabs>
              <w:rPr>
                <w:rFonts w:ascii="Times New Roman" w:hAnsi="Times New Roman"/>
              </w:rPr>
            </w:pPr>
            <w:r w:rsidRPr="006347A9">
              <w:rPr>
                <w:sz w:val="20"/>
              </w:rPr>
              <w:t>Membership of the Winnipeg Building Commission</w:t>
            </w:r>
          </w:p>
        </w:tc>
        <w:tc>
          <w:tcPr>
            <w:tcW w:w="2252" w:type="dxa"/>
          </w:tcPr>
          <w:p w14:paraId="2E49435B" w14:textId="7EE80450" w:rsidR="00843B61" w:rsidRPr="008651AB" w:rsidRDefault="00972060" w:rsidP="003C5C53">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3C5C53">
        <w:tc>
          <w:tcPr>
            <w:tcW w:w="421" w:type="dxa"/>
          </w:tcPr>
          <w:p w14:paraId="4941FD9F" w14:textId="77777777" w:rsidR="00843B61" w:rsidRPr="00644F3B" w:rsidRDefault="00843B61" w:rsidP="003C5C53">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72836A53" w:rsidR="00843B61" w:rsidRPr="00FF56AC" w:rsidRDefault="000F19C6" w:rsidP="003C5C53">
            <w:pPr>
              <w:spacing w:before="60" w:after="60"/>
              <w:rPr>
                <w:rFonts w:ascii="Times New Roman" w:hAnsi="Times New Roman"/>
                <w:sz w:val="20"/>
                <w:szCs w:val="24"/>
              </w:rPr>
            </w:pPr>
            <w:r w:rsidRPr="000F19C6">
              <w:rPr>
                <w:rFonts w:ascii="Times New Roman" w:hAnsi="Times New Roman"/>
                <w:sz w:val="20"/>
                <w:szCs w:val="24"/>
              </w:rPr>
              <w:t>New Development Procedures By-law and changes to the Notification of Public Hearing Signage</w:t>
            </w:r>
          </w:p>
        </w:tc>
        <w:tc>
          <w:tcPr>
            <w:tcW w:w="2252" w:type="dxa"/>
          </w:tcPr>
          <w:p w14:paraId="66FA17EB" w14:textId="34B7A76F" w:rsidR="00843B61" w:rsidRPr="00972060" w:rsidRDefault="00972060" w:rsidP="003C5C53">
            <w:pPr>
              <w:spacing w:before="60" w:after="60"/>
              <w:jc w:val="center"/>
              <w:rPr>
                <w:rFonts w:ascii="Times New Roman" w:hAnsi="Times New Roman"/>
                <w:sz w:val="20"/>
              </w:rPr>
            </w:pPr>
            <w:r>
              <w:rPr>
                <w:rFonts w:ascii="Times New Roman" w:hAnsi="Times New Roman"/>
                <w:sz w:val="20"/>
              </w:rPr>
              <w:t>ADOPTED</w:t>
            </w:r>
          </w:p>
        </w:tc>
      </w:tr>
      <w:tr w:rsidR="00843B61" w14:paraId="6C3A0508" w14:textId="77777777" w:rsidTr="003C5C53">
        <w:tc>
          <w:tcPr>
            <w:tcW w:w="421" w:type="dxa"/>
          </w:tcPr>
          <w:p w14:paraId="49504CC6" w14:textId="77777777" w:rsidR="00843B61" w:rsidRPr="00644F3B" w:rsidRDefault="00843B61" w:rsidP="003C5C53">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0A371074" w:rsidR="00843B61" w:rsidRPr="00BF5F21" w:rsidRDefault="000F19C6" w:rsidP="003C5C53">
            <w:pPr>
              <w:spacing w:before="60" w:after="60"/>
              <w:rPr>
                <w:rFonts w:ascii="Times New Roman" w:hAnsi="Times New Roman"/>
                <w:bCs/>
                <w:sz w:val="20"/>
                <w:lang w:val="en-CA"/>
              </w:rPr>
            </w:pPr>
            <w:r w:rsidRPr="000F19C6">
              <w:rPr>
                <w:rFonts w:ascii="Times New Roman" w:hAnsi="Times New Roman"/>
                <w:bCs/>
                <w:sz w:val="20"/>
                <w:lang w:val="en-CA"/>
              </w:rPr>
              <w:t>Proposed Sale of the John Blumberg Golf Course located at 4540 Portage Avenue</w:t>
            </w:r>
          </w:p>
        </w:tc>
        <w:tc>
          <w:tcPr>
            <w:tcW w:w="2252" w:type="dxa"/>
          </w:tcPr>
          <w:p w14:paraId="55C47143" w14:textId="2D543496" w:rsidR="00843B61" w:rsidRPr="00972060" w:rsidRDefault="00972060" w:rsidP="003C5C53">
            <w:pPr>
              <w:spacing w:before="60" w:after="60"/>
              <w:jc w:val="center"/>
              <w:rPr>
                <w:rFonts w:ascii="Times New Roman" w:hAnsi="Times New Roman"/>
                <w:sz w:val="20"/>
              </w:rPr>
            </w:pPr>
            <w:r>
              <w:rPr>
                <w:rFonts w:ascii="Times New Roman" w:hAnsi="Times New Roman"/>
                <w:sz w:val="20"/>
              </w:rPr>
              <w:t>ADOPTED</w:t>
            </w:r>
          </w:p>
        </w:tc>
      </w:tr>
      <w:tr w:rsidR="00843B61" w14:paraId="233111EE" w14:textId="77777777" w:rsidTr="003C5C53">
        <w:tc>
          <w:tcPr>
            <w:tcW w:w="421" w:type="dxa"/>
          </w:tcPr>
          <w:p w14:paraId="08E0011D"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58D1FA5B" w:rsidR="00843B61" w:rsidRPr="006A084A" w:rsidRDefault="000F19C6" w:rsidP="003C5C53">
            <w:pPr>
              <w:tabs>
                <w:tab w:val="left" w:pos="720"/>
                <w:tab w:val="left" w:pos="1440"/>
                <w:tab w:val="left" w:pos="2160"/>
                <w:tab w:val="right" w:leader="dot" w:pos="10800"/>
              </w:tabs>
              <w:spacing w:before="60" w:after="60"/>
              <w:rPr>
                <w:rFonts w:ascii="Times New Roman" w:hAnsi="Times New Roman"/>
                <w:sz w:val="20"/>
              </w:rPr>
            </w:pPr>
            <w:r w:rsidRPr="000F19C6">
              <w:rPr>
                <w:rFonts w:ascii="Times New Roman" w:hAnsi="Times New Roman"/>
                <w:sz w:val="20"/>
              </w:rPr>
              <w:t>Establishment of a Transformative Fund</w:t>
            </w:r>
          </w:p>
        </w:tc>
        <w:tc>
          <w:tcPr>
            <w:tcW w:w="2252" w:type="dxa"/>
          </w:tcPr>
          <w:p w14:paraId="12A6C71B" w14:textId="0378762E" w:rsidR="00843B61" w:rsidRDefault="00972060" w:rsidP="003C5C53">
            <w:pPr>
              <w:spacing w:before="60" w:after="60"/>
              <w:jc w:val="center"/>
              <w:rPr>
                <w:rFonts w:ascii="Times New Roman" w:hAnsi="Times New Roman"/>
                <w:sz w:val="20"/>
              </w:rPr>
            </w:pPr>
            <w:r>
              <w:rPr>
                <w:rFonts w:ascii="Times New Roman" w:hAnsi="Times New Roman"/>
                <w:sz w:val="20"/>
              </w:rPr>
              <w:t>60 DAY EXTENSION OF TIME GRANTED</w:t>
            </w:r>
          </w:p>
        </w:tc>
      </w:tr>
      <w:tr w:rsidR="00843B61" w14:paraId="0036E2F0" w14:textId="77777777" w:rsidTr="003C5C53">
        <w:tc>
          <w:tcPr>
            <w:tcW w:w="421" w:type="dxa"/>
          </w:tcPr>
          <w:p w14:paraId="2C899700"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0C79E60F" w:rsidR="00843B61" w:rsidRPr="00676FAA" w:rsidRDefault="000F19C6" w:rsidP="003C5C53">
            <w:pPr>
              <w:tabs>
                <w:tab w:val="left" w:pos="720"/>
                <w:tab w:val="left" w:pos="1440"/>
                <w:tab w:val="left" w:pos="2160"/>
                <w:tab w:val="right" w:leader="dot" w:pos="10800"/>
              </w:tabs>
              <w:spacing w:before="60" w:after="60"/>
              <w:rPr>
                <w:rFonts w:ascii="Times New Roman" w:hAnsi="Times New Roman"/>
                <w:sz w:val="20"/>
              </w:rPr>
            </w:pPr>
            <w:r w:rsidRPr="000F19C6">
              <w:rPr>
                <w:rFonts w:ascii="Times New Roman" w:hAnsi="Times New Roman"/>
                <w:sz w:val="20"/>
              </w:rPr>
              <w:t>Rationalization of City owned and/or Leased Building Assets</w:t>
            </w:r>
          </w:p>
        </w:tc>
        <w:tc>
          <w:tcPr>
            <w:tcW w:w="2252" w:type="dxa"/>
          </w:tcPr>
          <w:p w14:paraId="0CBE6BB6" w14:textId="403F17A4" w:rsidR="00843B61" w:rsidRDefault="00972060" w:rsidP="003C5C53">
            <w:pPr>
              <w:spacing w:before="60" w:after="60"/>
              <w:jc w:val="center"/>
              <w:rPr>
                <w:rFonts w:ascii="Times New Roman" w:hAnsi="Times New Roman"/>
                <w:sz w:val="20"/>
              </w:rPr>
            </w:pPr>
            <w:r>
              <w:rPr>
                <w:rFonts w:ascii="Times New Roman" w:hAnsi="Times New Roman"/>
                <w:sz w:val="20"/>
              </w:rPr>
              <w:t>180 DAY EXTENSION OF TIME GRANTED</w:t>
            </w:r>
          </w:p>
        </w:tc>
      </w:tr>
      <w:tr w:rsidR="00843B61" w14:paraId="121C4AE3" w14:textId="77777777" w:rsidTr="003C5C53">
        <w:tc>
          <w:tcPr>
            <w:tcW w:w="421" w:type="dxa"/>
          </w:tcPr>
          <w:p w14:paraId="54ACBF0B"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44ED4EC4" w:rsidR="00843B61" w:rsidRPr="00676FAA" w:rsidRDefault="000F19C6" w:rsidP="003C5C53">
            <w:pPr>
              <w:tabs>
                <w:tab w:val="left" w:pos="720"/>
                <w:tab w:val="left" w:pos="1440"/>
                <w:tab w:val="left" w:pos="2160"/>
                <w:tab w:val="right" w:leader="dot" w:pos="10800"/>
              </w:tabs>
              <w:spacing w:before="60" w:after="60"/>
              <w:rPr>
                <w:rFonts w:ascii="Times New Roman" w:hAnsi="Times New Roman"/>
                <w:bCs/>
                <w:sz w:val="20"/>
                <w:lang w:val="en-CA"/>
              </w:rPr>
            </w:pPr>
            <w:r w:rsidRPr="000F19C6">
              <w:rPr>
                <w:rFonts w:ascii="Times New Roman" w:hAnsi="Times New Roman"/>
                <w:bCs/>
                <w:sz w:val="20"/>
                <w:lang w:val="en-CA"/>
              </w:rPr>
              <w:t>Cannabis Retail Sales Locations – Two-year Report Back</w:t>
            </w:r>
          </w:p>
        </w:tc>
        <w:tc>
          <w:tcPr>
            <w:tcW w:w="2252" w:type="dxa"/>
          </w:tcPr>
          <w:p w14:paraId="1CE180F0" w14:textId="3CBF5500" w:rsidR="00843B61" w:rsidRDefault="00C92E22" w:rsidP="003C5C53">
            <w:pPr>
              <w:spacing w:before="60" w:after="60"/>
              <w:jc w:val="center"/>
              <w:rPr>
                <w:rFonts w:ascii="Times New Roman" w:hAnsi="Times New Roman"/>
                <w:sz w:val="20"/>
              </w:rPr>
            </w:pPr>
            <w:r>
              <w:rPr>
                <w:rFonts w:ascii="Times New Roman" w:hAnsi="Times New Roman"/>
                <w:sz w:val="20"/>
              </w:rPr>
              <w:t>RECEIVED AS INFORMATION</w:t>
            </w:r>
          </w:p>
        </w:tc>
      </w:tr>
      <w:tr w:rsidR="00843B61" w14:paraId="6F6B7867" w14:textId="77777777" w:rsidTr="003C5C53">
        <w:tc>
          <w:tcPr>
            <w:tcW w:w="421" w:type="dxa"/>
          </w:tcPr>
          <w:p w14:paraId="6271ACD2"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614AE483" w:rsidR="00843B61" w:rsidRPr="00676FAA" w:rsidRDefault="000F19C6" w:rsidP="003C5C53">
            <w:pPr>
              <w:tabs>
                <w:tab w:val="left" w:pos="720"/>
                <w:tab w:val="left" w:pos="1440"/>
                <w:tab w:val="left" w:pos="2160"/>
                <w:tab w:val="right" w:leader="dot" w:pos="10800"/>
              </w:tabs>
              <w:spacing w:before="60" w:after="60"/>
              <w:rPr>
                <w:rFonts w:ascii="Times New Roman" w:hAnsi="Times New Roman"/>
                <w:sz w:val="20"/>
              </w:rPr>
            </w:pPr>
            <w:r w:rsidRPr="000F19C6">
              <w:rPr>
                <w:rFonts w:ascii="Times New Roman" w:hAnsi="Times New Roman"/>
                <w:sz w:val="20"/>
              </w:rPr>
              <w:t>Extension of Time – Proposed Subdivision and Rezoning – 341/345 Springfield Road – DASZ 37/2016</w:t>
            </w:r>
          </w:p>
        </w:tc>
        <w:tc>
          <w:tcPr>
            <w:tcW w:w="2252" w:type="dxa"/>
          </w:tcPr>
          <w:p w14:paraId="1CCC948C" w14:textId="6342345C" w:rsidR="00843B61" w:rsidRDefault="00C92E22" w:rsidP="003C5C53">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3C5C53">
        <w:tc>
          <w:tcPr>
            <w:tcW w:w="421" w:type="dxa"/>
          </w:tcPr>
          <w:p w14:paraId="08F6F471" w14:textId="77777777" w:rsidR="00843B61" w:rsidRPr="00644F3B" w:rsidRDefault="00843B61"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4E974881" w:rsidR="00843B61" w:rsidRPr="00644F3B" w:rsidRDefault="000F19C6" w:rsidP="003C5C53">
            <w:pPr>
              <w:tabs>
                <w:tab w:val="left" w:pos="720"/>
                <w:tab w:val="left" w:pos="1440"/>
                <w:tab w:val="left" w:pos="2160"/>
                <w:tab w:val="right" w:leader="dot" w:pos="10800"/>
              </w:tabs>
              <w:spacing w:before="60" w:after="60"/>
              <w:rPr>
                <w:rFonts w:ascii="Times New Roman" w:hAnsi="Times New Roman"/>
                <w:sz w:val="20"/>
                <w:szCs w:val="24"/>
              </w:rPr>
            </w:pPr>
            <w:r w:rsidRPr="000F19C6">
              <w:rPr>
                <w:rFonts w:ascii="Times New Roman" w:hAnsi="Times New Roman"/>
                <w:sz w:val="20"/>
                <w:szCs w:val="24"/>
              </w:rPr>
              <w:t>Subdivision – 2029 Bishop Grandin, Parcel A, Plan 52924 and Westerly Portions of Parcels H, J, K, Plan 35893 – DAZ 201/2020</w:t>
            </w:r>
          </w:p>
        </w:tc>
        <w:tc>
          <w:tcPr>
            <w:tcW w:w="2252" w:type="dxa"/>
          </w:tcPr>
          <w:p w14:paraId="44A3E793" w14:textId="2F856A4D" w:rsidR="00843B61" w:rsidRDefault="00D6321F" w:rsidP="003C5C53">
            <w:pPr>
              <w:spacing w:before="60" w:after="60"/>
              <w:jc w:val="center"/>
              <w:rPr>
                <w:rFonts w:ascii="Times New Roman" w:hAnsi="Times New Roman"/>
                <w:sz w:val="20"/>
              </w:rPr>
            </w:pPr>
            <w:r>
              <w:rPr>
                <w:rFonts w:ascii="Times New Roman" w:hAnsi="Times New Roman"/>
                <w:sz w:val="20"/>
              </w:rPr>
              <w:t>ADOPTED</w:t>
            </w:r>
          </w:p>
        </w:tc>
      </w:tr>
      <w:tr w:rsidR="001D724C" w14:paraId="20A48162" w14:textId="77777777" w:rsidTr="003C5C53">
        <w:tc>
          <w:tcPr>
            <w:tcW w:w="421" w:type="dxa"/>
          </w:tcPr>
          <w:p w14:paraId="76D21B1F" w14:textId="77777777" w:rsidR="001D724C" w:rsidRPr="00644F3B" w:rsidRDefault="001D724C"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756779DB" w14:textId="77777777" w:rsidR="001D724C" w:rsidRPr="00644F3B" w:rsidRDefault="001D724C" w:rsidP="003C5C53">
            <w:pPr>
              <w:tabs>
                <w:tab w:val="left" w:pos="720"/>
                <w:tab w:val="left" w:pos="1440"/>
                <w:tab w:val="left" w:pos="2160"/>
                <w:tab w:val="right" w:leader="dot" w:pos="10800"/>
              </w:tabs>
              <w:spacing w:before="60" w:after="60"/>
              <w:rPr>
                <w:rFonts w:ascii="Times New Roman" w:hAnsi="Times New Roman"/>
                <w:sz w:val="20"/>
                <w:szCs w:val="24"/>
              </w:rPr>
            </w:pPr>
            <w:r w:rsidRPr="000F19C6">
              <w:rPr>
                <w:rFonts w:ascii="Times New Roman" w:hAnsi="Times New Roman"/>
                <w:sz w:val="20"/>
                <w:szCs w:val="24"/>
              </w:rPr>
              <w:t>Closing – Black Diamond Boulevard, East of Ray Marius Road – DAC 4/2020</w:t>
            </w:r>
          </w:p>
        </w:tc>
        <w:tc>
          <w:tcPr>
            <w:tcW w:w="2252" w:type="dxa"/>
          </w:tcPr>
          <w:p w14:paraId="1DBAC1AB" w14:textId="77777777" w:rsidR="001D724C" w:rsidRPr="008F2AD3" w:rsidRDefault="001D724C" w:rsidP="008F2AD3">
            <w:pPr>
              <w:spacing w:before="60" w:after="60"/>
              <w:jc w:val="center"/>
              <w:rPr>
                <w:rFonts w:ascii="Times New Roman" w:hAnsi="Times New Roman"/>
                <w:sz w:val="20"/>
                <w:lang w:val="en-CA"/>
              </w:rPr>
            </w:pPr>
            <w:r w:rsidRPr="008F2AD3">
              <w:rPr>
                <w:rFonts w:ascii="Times New Roman" w:hAnsi="Times New Roman"/>
                <w:sz w:val="20"/>
                <w:lang w:val="en-CA"/>
              </w:rPr>
              <w:t xml:space="preserve">REFERRED BACK TO THE STANDING POLICY COMMITTEE ON PROPERTY AND DEVELOPMENT, HERITAGE AND </w:t>
            </w:r>
            <w:r w:rsidRPr="008F2AD3">
              <w:rPr>
                <w:rFonts w:ascii="Times New Roman" w:hAnsi="Times New Roman"/>
                <w:sz w:val="20"/>
                <w:lang w:val="en-CA"/>
              </w:rPr>
              <w:lastRenderedPageBreak/>
              <w:t>DOWNTOWN DEVELOPMENT</w:t>
            </w:r>
          </w:p>
        </w:tc>
      </w:tr>
      <w:tr w:rsidR="001D724C" w14:paraId="743E3D43" w14:textId="77777777" w:rsidTr="003C5C53">
        <w:tc>
          <w:tcPr>
            <w:tcW w:w="421" w:type="dxa"/>
          </w:tcPr>
          <w:p w14:paraId="62045248" w14:textId="77777777" w:rsidR="001D724C" w:rsidRPr="00644F3B" w:rsidRDefault="001D724C"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10</w:t>
            </w:r>
          </w:p>
        </w:tc>
        <w:tc>
          <w:tcPr>
            <w:tcW w:w="8014" w:type="dxa"/>
          </w:tcPr>
          <w:p w14:paraId="5AD59183" w14:textId="77777777" w:rsidR="001D724C" w:rsidRPr="001C73FA" w:rsidRDefault="001D724C" w:rsidP="001C73FA">
            <w:pPr>
              <w:tabs>
                <w:tab w:val="left" w:pos="720"/>
                <w:tab w:val="right" w:leader="dot" w:pos="9360"/>
              </w:tabs>
              <w:rPr>
                <w:sz w:val="20"/>
              </w:rPr>
            </w:pPr>
            <w:r w:rsidRPr="006347A9">
              <w:rPr>
                <w:sz w:val="20"/>
              </w:rPr>
              <w:t>Proposed Opening on the North and West Sides of Creek Bend Road – DAO 1/2020</w:t>
            </w:r>
          </w:p>
        </w:tc>
        <w:tc>
          <w:tcPr>
            <w:tcW w:w="2252" w:type="dxa"/>
          </w:tcPr>
          <w:p w14:paraId="4E3C2402" w14:textId="77777777" w:rsidR="001D724C" w:rsidRDefault="001D724C" w:rsidP="003C5C53">
            <w:pPr>
              <w:spacing w:before="60" w:after="60"/>
              <w:jc w:val="center"/>
              <w:rPr>
                <w:rFonts w:ascii="Times New Roman" w:hAnsi="Times New Roman"/>
                <w:sz w:val="20"/>
              </w:rPr>
            </w:pPr>
            <w:r>
              <w:rPr>
                <w:rFonts w:ascii="Times New Roman" w:hAnsi="Times New Roman"/>
                <w:sz w:val="20"/>
              </w:rPr>
              <w:t>ADOPTED</w:t>
            </w:r>
          </w:p>
        </w:tc>
      </w:tr>
      <w:tr w:rsidR="001D724C" w14:paraId="0E7D9325" w14:textId="77777777" w:rsidTr="003C5C53">
        <w:tc>
          <w:tcPr>
            <w:tcW w:w="421" w:type="dxa"/>
          </w:tcPr>
          <w:p w14:paraId="12C119B2" w14:textId="77777777" w:rsidR="001D724C" w:rsidRDefault="001D724C"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150379F0" w14:textId="77777777" w:rsidR="001D724C" w:rsidRPr="00644F3B" w:rsidRDefault="001D724C" w:rsidP="001C73FA">
            <w:pPr>
              <w:tabs>
                <w:tab w:val="left" w:pos="720"/>
                <w:tab w:val="right" w:leader="dot" w:pos="9360"/>
              </w:tabs>
              <w:rPr>
                <w:rFonts w:ascii="Times New Roman" w:hAnsi="Times New Roman"/>
                <w:sz w:val="20"/>
                <w:szCs w:val="24"/>
              </w:rPr>
            </w:pPr>
            <w:r w:rsidRPr="0022650D">
              <w:rPr>
                <w:sz w:val="20"/>
              </w:rPr>
              <w:t>Broadway Neighborhood Centre Insurance Costs</w:t>
            </w:r>
          </w:p>
        </w:tc>
        <w:tc>
          <w:tcPr>
            <w:tcW w:w="2252" w:type="dxa"/>
          </w:tcPr>
          <w:p w14:paraId="4169AF79" w14:textId="77777777" w:rsidR="001D724C" w:rsidRDefault="001D724C" w:rsidP="003C5C53">
            <w:pPr>
              <w:spacing w:before="60" w:after="60"/>
              <w:jc w:val="center"/>
              <w:rPr>
                <w:rFonts w:ascii="Times New Roman" w:hAnsi="Times New Roman"/>
                <w:sz w:val="20"/>
              </w:rPr>
            </w:pPr>
            <w:r>
              <w:rPr>
                <w:rFonts w:ascii="Times New Roman" w:hAnsi="Times New Roman"/>
                <w:sz w:val="20"/>
              </w:rPr>
              <w:t>LAID OVER FOR 30 DAYS</w:t>
            </w:r>
          </w:p>
        </w:tc>
      </w:tr>
    </w:tbl>
    <w:p w14:paraId="4DDE6D05" w14:textId="77777777" w:rsidR="00FF56AC" w:rsidRDefault="00FF56AC" w:rsidP="00285811">
      <w:pPr>
        <w:rPr>
          <w:rFonts w:ascii="Times New Roman" w:hAnsi="Times New Roman"/>
          <w:sz w:val="20"/>
        </w:rPr>
      </w:pPr>
    </w:p>
    <w:p w14:paraId="7D81CA41"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3C5C53">
        <w:tc>
          <w:tcPr>
            <w:tcW w:w="10687" w:type="dxa"/>
            <w:gridSpan w:val="3"/>
            <w:shd w:val="pct12" w:color="auto" w:fill="auto"/>
          </w:tcPr>
          <w:p w14:paraId="7FB639CB" w14:textId="72E58EAE" w:rsidR="00895261" w:rsidRDefault="00895261" w:rsidP="003C5C53">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3C4F58">
              <w:rPr>
                <w:rFonts w:ascii="Times New Roman" w:hAnsi="Times New Roman"/>
                <w:b/>
                <w:sz w:val="20"/>
              </w:rPr>
              <w:t>October 19, 2020</w:t>
            </w:r>
          </w:p>
        </w:tc>
      </w:tr>
      <w:tr w:rsidR="00895261" w14:paraId="0514CFA8" w14:textId="77777777" w:rsidTr="003C5C53">
        <w:tc>
          <w:tcPr>
            <w:tcW w:w="342" w:type="dxa"/>
          </w:tcPr>
          <w:p w14:paraId="3EEA3414" w14:textId="77777777" w:rsidR="00895261" w:rsidRPr="00644F3B" w:rsidRDefault="00895261" w:rsidP="003C5C53">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33440E77" w:rsidR="00895261" w:rsidRPr="006A084A" w:rsidRDefault="00D9749E" w:rsidP="00D9749E">
            <w:pPr>
              <w:tabs>
                <w:tab w:val="left" w:pos="720"/>
                <w:tab w:val="right" w:leader="dot" w:pos="9360"/>
              </w:tabs>
              <w:ind w:left="1440" w:hanging="1440"/>
              <w:rPr>
                <w:rFonts w:ascii="Times New Roman" w:hAnsi="Times New Roman"/>
                <w:sz w:val="20"/>
              </w:rPr>
            </w:pPr>
            <w:r>
              <w:rPr>
                <w:sz w:val="20"/>
              </w:rPr>
              <w:t>Wading Pool Rationalization and Splash Pad Reinvestment Strategy</w:t>
            </w:r>
          </w:p>
        </w:tc>
        <w:tc>
          <w:tcPr>
            <w:tcW w:w="2163" w:type="dxa"/>
          </w:tcPr>
          <w:p w14:paraId="652CDC85" w14:textId="5B7FCF3A" w:rsidR="00895261" w:rsidRPr="00591539" w:rsidRDefault="00591539" w:rsidP="003C5C53">
            <w:pPr>
              <w:spacing w:before="60" w:after="60"/>
              <w:jc w:val="center"/>
              <w:rPr>
                <w:rFonts w:ascii="Times New Roman" w:hAnsi="Times New Roman"/>
                <w:sz w:val="20"/>
              </w:rPr>
            </w:pPr>
            <w:r>
              <w:rPr>
                <w:rFonts w:ascii="Times New Roman" w:hAnsi="Times New Roman"/>
                <w:sz w:val="20"/>
              </w:rPr>
              <w:t xml:space="preserve">90 DAY </w:t>
            </w:r>
            <w:r w:rsidRPr="00591539">
              <w:rPr>
                <w:rFonts w:ascii="Times New Roman" w:hAnsi="Times New Roman"/>
                <w:sz w:val="20"/>
              </w:rPr>
              <w:t xml:space="preserve">EXTENSION OF TIME </w:t>
            </w:r>
            <w:r>
              <w:rPr>
                <w:rFonts w:ascii="Times New Roman" w:hAnsi="Times New Roman"/>
                <w:sz w:val="20"/>
              </w:rPr>
              <w:t>GRANTED</w:t>
            </w:r>
          </w:p>
        </w:tc>
      </w:tr>
      <w:tr w:rsidR="00174D5D" w14:paraId="7622D951" w14:textId="77777777" w:rsidTr="003C5C53">
        <w:tc>
          <w:tcPr>
            <w:tcW w:w="342" w:type="dxa"/>
          </w:tcPr>
          <w:p w14:paraId="2F0A3A7F" w14:textId="75209B80" w:rsidR="00174D5D" w:rsidRDefault="00174D5D" w:rsidP="003C5C53">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672D508" w14:textId="3DA02206" w:rsidR="00174D5D" w:rsidRPr="006A084A" w:rsidRDefault="00D9749E" w:rsidP="003C5C53">
            <w:pPr>
              <w:spacing w:before="60" w:after="60"/>
              <w:rPr>
                <w:rFonts w:ascii="Times New Roman" w:hAnsi="Times New Roman"/>
                <w:sz w:val="20"/>
              </w:rPr>
            </w:pPr>
            <w:r w:rsidRPr="00D9749E">
              <w:rPr>
                <w:rFonts w:ascii="Times New Roman" w:hAnsi="Times New Roman"/>
                <w:sz w:val="20"/>
              </w:rPr>
              <w:t>Three Year Recreation and Library Facility Investment Strategy</w:t>
            </w:r>
          </w:p>
        </w:tc>
        <w:tc>
          <w:tcPr>
            <w:tcW w:w="2163" w:type="dxa"/>
          </w:tcPr>
          <w:p w14:paraId="6E6364E7" w14:textId="75376C36" w:rsidR="00174D5D" w:rsidRPr="007530D4" w:rsidRDefault="007530D4" w:rsidP="003C5C53">
            <w:pPr>
              <w:spacing w:before="60" w:after="60"/>
              <w:jc w:val="center"/>
              <w:rPr>
                <w:rFonts w:ascii="Times New Roman" w:hAnsi="Times New Roman"/>
                <w:sz w:val="20"/>
              </w:rPr>
            </w:pPr>
            <w:r w:rsidRPr="007530D4">
              <w:rPr>
                <w:rFonts w:ascii="Times New Roman" w:hAnsi="Times New Roman"/>
                <w:sz w:val="20"/>
              </w:rPr>
              <w:t>90 DAY EXTENSION OF TIME GRANTED</w:t>
            </w:r>
          </w:p>
        </w:tc>
      </w:tr>
      <w:tr w:rsidR="00174D5D" w14:paraId="514592E1" w14:textId="77777777" w:rsidTr="003C5C53">
        <w:tc>
          <w:tcPr>
            <w:tcW w:w="342" w:type="dxa"/>
          </w:tcPr>
          <w:p w14:paraId="46E5B7C5" w14:textId="7EFA6E90" w:rsidR="00174D5D" w:rsidRDefault="00174D5D" w:rsidP="003C5C53">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5C7EAA9" w14:textId="3AC91546" w:rsidR="00174D5D" w:rsidRPr="006A084A" w:rsidRDefault="00D9749E" w:rsidP="003C5C53">
            <w:pPr>
              <w:spacing w:before="60" w:after="60"/>
              <w:rPr>
                <w:rFonts w:ascii="Times New Roman" w:hAnsi="Times New Roman"/>
                <w:sz w:val="20"/>
              </w:rPr>
            </w:pPr>
            <w:r w:rsidRPr="00D9749E">
              <w:rPr>
                <w:rFonts w:ascii="Times New Roman" w:hAnsi="Times New Roman"/>
                <w:sz w:val="20"/>
              </w:rPr>
              <w:t>Winnipeg Police Service – 2019 Statement of Revenues and Expenses</w:t>
            </w:r>
          </w:p>
        </w:tc>
        <w:tc>
          <w:tcPr>
            <w:tcW w:w="2163" w:type="dxa"/>
          </w:tcPr>
          <w:p w14:paraId="11825D64" w14:textId="4301F5C4" w:rsidR="00174D5D" w:rsidRPr="008F13F4" w:rsidRDefault="008F13F4" w:rsidP="003C5C53">
            <w:pPr>
              <w:spacing w:before="60" w:after="60"/>
              <w:jc w:val="center"/>
              <w:rPr>
                <w:rFonts w:ascii="Times New Roman" w:hAnsi="Times New Roman"/>
                <w:sz w:val="20"/>
              </w:rPr>
            </w:pPr>
            <w:r>
              <w:rPr>
                <w:rFonts w:ascii="Times New Roman" w:hAnsi="Times New Roman"/>
                <w:sz w:val="20"/>
              </w:rPr>
              <w:t>RECEIVED AS INFORMATION</w:t>
            </w:r>
          </w:p>
        </w:tc>
      </w:tr>
      <w:tr w:rsidR="00174D5D" w14:paraId="15274850" w14:textId="77777777" w:rsidTr="003C5C53">
        <w:tc>
          <w:tcPr>
            <w:tcW w:w="342" w:type="dxa"/>
          </w:tcPr>
          <w:p w14:paraId="39F665C3" w14:textId="68708E42" w:rsidR="00174D5D" w:rsidRDefault="00174D5D" w:rsidP="003C5C53">
            <w:pPr>
              <w:spacing w:before="60" w:after="60"/>
              <w:rPr>
                <w:rFonts w:ascii="Times New Roman" w:hAnsi="Times New Roman"/>
                <w:sz w:val="20"/>
                <w:szCs w:val="24"/>
              </w:rPr>
            </w:pPr>
            <w:r>
              <w:rPr>
                <w:rFonts w:ascii="Times New Roman" w:hAnsi="Times New Roman"/>
                <w:sz w:val="20"/>
                <w:szCs w:val="24"/>
              </w:rPr>
              <w:t>4</w:t>
            </w:r>
          </w:p>
        </w:tc>
        <w:tc>
          <w:tcPr>
            <w:tcW w:w="8182" w:type="dxa"/>
          </w:tcPr>
          <w:p w14:paraId="3CAAADE0" w14:textId="1AB16C70" w:rsidR="00174D5D" w:rsidRPr="006A084A" w:rsidRDefault="00D9749E" w:rsidP="003C5C53">
            <w:pPr>
              <w:spacing w:before="60" w:after="60"/>
              <w:rPr>
                <w:rFonts w:ascii="Times New Roman" w:hAnsi="Times New Roman"/>
                <w:sz w:val="20"/>
              </w:rPr>
            </w:pPr>
            <w:r w:rsidRPr="00D9749E">
              <w:rPr>
                <w:rFonts w:ascii="Times New Roman" w:hAnsi="Times New Roman"/>
                <w:sz w:val="20"/>
              </w:rPr>
              <w:t>Winnipeg Police Board – 2019 Summary of Expenditures</w:t>
            </w:r>
          </w:p>
        </w:tc>
        <w:tc>
          <w:tcPr>
            <w:tcW w:w="2163" w:type="dxa"/>
          </w:tcPr>
          <w:p w14:paraId="7ADD4183" w14:textId="358F26B8" w:rsidR="00174D5D" w:rsidRDefault="008F13F4" w:rsidP="003C5C53">
            <w:pPr>
              <w:spacing w:before="60" w:after="60"/>
              <w:jc w:val="center"/>
              <w:rPr>
                <w:rFonts w:ascii="Times New Roman" w:hAnsi="Times New Roman"/>
              </w:rPr>
            </w:pPr>
            <w:r>
              <w:rPr>
                <w:rFonts w:ascii="Times New Roman" w:hAnsi="Times New Roman"/>
                <w:sz w:val="20"/>
              </w:rPr>
              <w:t>RECEIVED AS INFORMATION</w:t>
            </w:r>
          </w:p>
        </w:tc>
      </w:tr>
      <w:tr w:rsidR="00D9749E" w14:paraId="2057624C" w14:textId="77777777" w:rsidTr="003C5C53">
        <w:tc>
          <w:tcPr>
            <w:tcW w:w="342" w:type="dxa"/>
          </w:tcPr>
          <w:p w14:paraId="2BB41238" w14:textId="5362B4D5" w:rsidR="00D9749E" w:rsidRDefault="00D9749E" w:rsidP="003C5C53">
            <w:pPr>
              <w:spacing w:before="60" w:after="60"/>
              <w:rPr>
                <w:rFonts w:ascii="Times New Roman" w:hAnsi="Times New Roman"/>
                <w:sz w:val="20"/>
                <w:szCs w:val="24"/>
              </w:rPr>
            </w:pPr>
            <w:r>
              <w:rPr>
                <w:rFonts w:ascii="Times New Roman" w:hAnsi="Times New Roman"/>
                <w:sz w:val="20"/>
                <w:szCs w:val="24"/>
              </w:rPr>
              <w:t>5</w:t>
            </w:r>
          </w:p>
        </w:tc>
        <w:tc>
          <w:tcPr>
            <w:tcW w:w="8182" w:type="dxa"/>
          </w:tcPr>
          <w:p w14:paraId="362BCB41" w14:textId="12DBA292" w:rsidR="00D9749E" w:rsidRPr="006A084A" w:rsidRDefault="00D9749E" w:rsidP="003C5C53">
            <w:pPr>
              <w:spacing w:before="60" w:after="60"/>
              <w:rPr>
                <w:rFonts w:ascii="Times New Roman" w:hAnsi="Times New Roman"/>
                <w:sz w:val="20"/>
              </w:rPr>
            </w:pPr>
            <w:r>
              <w:rPr>
                <w:sz w:val="20"/>
              </w:rPr>
              <w:t>Winnipeg Police Board – 2019 Annual Report</w:t>
            </w:r>
          </w:p>
        </w:tc>
        <w:tc>
          <w:tcPr>
            <w:tcW w:w="2163" w:type="dxa"/>
          </w:tcPr>
          <w:p w14:paraId="49215F72" w14:textId="4CD7D4EC" w:rsidR="00D9749E" w:rsidRDefault="008F13F4" w:rsidP="003C5C53">
            <w:pPr>
              <w:spacing w:before="60" w:after="60"/>
              <w:jc w:val="center"/>
              <w:rPr>
                <w:rFonts w:ascii="Times New Roman" w:hAnsi="Times New Roman"/>
              </w:rPr>
            </w:pPr>
            <w:r>
              <w:rPr>
                <w:rFonts w:ascii="Times New Roman" w:hAnsi="Times New Roman"/>
                <w:sz w:val="20"/>
              </w:rPr>
              <w:t>RECEIVED AS INFORMATION</w:t>
            </w:r>
          </w:p>
        </w:tc>
      </w:tr>
      <w:tr w:rsidR="00D9749E" w14:paraId="5FBE445D" w14:textId="77777777" w:rsidTr="003C5C53">
        <w:tc>
          <w:tcPr>
            <w:tcW w:w="342" w:type="dxa"/>
          </w:tcPr>
          <w:p w14:paraId="7250CC1B" w14:textId="21519527" w:rsidR="00D9749E" w:rsidRDefault="00D9749E" w:rsidP="003C5C53">
            <w:pPr>
              <w:spacing w:before="60" w:after="60"/>
              <w:rPr>
                <w:rFonts w:ascii="Times New Roman" w:hAnsi="Times New Roman"/>
                <w:sz w:val="20"/>
                <w:szCs w:val="24"/>
              </w:rPr>
            </w:pPr>
            <w:r>
              <w:rPr>
                <w:rFonts w:ascii="Times New Roman" w:hAnsi="Times New Roman"/>
                <w:sz w:val="20"/>
                <w:szCs w:val="24"/>
              </w:rPr>
              <w:t>6</w:t>
            </w:r>
          </w:p>
        </w:tc>
        <w:tc>
          <w:tcPr>
            <w:tcW w:w="8182" w:type="dxa"/>
          </w:tcPr>
          <w:p w14:paraId="20B31FB2" w14:textId="5E3CD2C0" w:rsidR="00D9749E" w:rsidRPr="006A084A" w:rsidRDefault="00D9749E" w:rsidP="003C5C53">
            <w:pPr>
              <w:spacing w:before="60" w:after="60"/>
              <w:rPr>
                <w:rFonts w:ascii="Times New Roman" w:hAnsi="Times New Roman"/>
                <w:sz w:val="20"/>
              </w:rPr>
            </w:pPr>
            <w:r>
              <w:rPr>
                <w:sz w:val="20"/>
              </w:rPr>
              <w:t>Library Fines and Fees</w:t>
            </w:r>
          </w:p>
        </w:tc>
        <w:tc>
          <w:tcPr>
            <w:tcW w:w="2163" w:type="dxa"/>
          </w:tcPr>
          <w:p w14:paraId="12D3BB1F" w14:textId="254EC3FC" w:rsidR="00D9749E" w:rsidRPr="008F13F4" w:rsidRDefault="008F13F4" w:rsidP="003C5C53">
            <w:pPr>
              <w:spacing w:before="60" w:after="60"/>
              <w:jc w:val="center"/>
              <w:rPr>
                <w:rFonts w:ascii="Times New Roman" w:hAnsi="Times New Roman"/>
                <w:sz w:val="20"/>
              </w:rPr>
            </w:pPr>
            <w:r>
              <w:rPr>
                <w:rFonts w:ascii="Times New Roman" w:hAnsi="Times New Roman"/>
                <w:sz w:val="20"/>
              </w:rPr>
              <w:t>ADOPTED</w:t>
            </w:r>
          </w:p>
        </w:tc>
      </w:tr>
    </w:tbl>
    <w:p w14:paraId="66FE2A3A" w14:textId="203F831D" w:rsidR="00895261" w:rsidRDefault="00895261" w:rsidP="00285811">
      <w:pPr>
        <w:rPr>
          <w:rFonts w:ascii="Times New Roman" w:hAnsi="Times New Roman"/>
          <w:sz w:val="20"/>
        </w:rPr>
      </w:pPr>
    </w:p>
    <w:p w14:paraId="3F95AA21" w14:textId="77777777" w:rsidR="00ED6DA8" w:rsidRDefault="00ED6DA8" w:rsidP="00285811">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3C5C53">
        <w:tc>
          <w:tcPr>
            <w:tcW w:w="10682" w:type="dxa"/>
            <w:gridSpan w:val="3"/>
            <w:shd w:val="pct12" w:color="auto" w:fill="auto"/>
          </w:tcPr>
          <w:p w14:paraId="19BC742F" w14:textId="616CFC02"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2D02BC">
              <w:rPr>
                <w:rFonts w:ascii="Times New Roman" w:hAnsi="Times New Roman"/>
                <w:b/>
                <w:sz w:val="20"/>
              </w:rPr>
              <w:t xml:space="preserve"> </w:t>
            </w:r>
            <w:r w:rsidR="002D02BC" w:rsidRPr="00E97570">
              <w:rPr>
                <w:rFonts w:ascii="Times New Roman" w:hAnsi="Times New Roman"/>
                <w:b/>
                <w:sz w:val="20"/>
              </w:rPr>
              <w:t>dated September 23, 2020</w:t>
            </w:r>
          </w:p>
        </w:tc>
      </w:tr>
      <w:tr w:rsidR="00910B42" w14:paraId="69358268" w14:textId="77777777" w:rsidTr="003C5C53">
        <w:tc>
          <w:tcPr>
            <w:tcW w:w="337" w:type="dxa"/>
          </w:tcPr>
          <w:p w14:paraId="469AD92A" w14:textId="77777777" w:rsidR="00910B42" w:rsidRPr="00FF4CAB" w:rsidRDefault="00910B42" w:rsidP="003C5C5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1212CD38" w:rsidR="00910B42" w:rsidRPr="00D02C13" w:rsidRDefault="00D02C13" w:rsidP="003C5C53">
            <w:pPr>
              <w:tabs>
                <w:tab w:val="left" w:pos="720"/>
                <w:tab w:val="left" w:pos="1440"/>
                <w:tab w:val="left" w:pos="2160"/>
                <w:tab w:val="right" w:leader="dot" w:pos="10800"/>
              </w:tabs>
              <w:spacing w:before="60" w:after="60"/>
              <w:rPr>
                <w:rFonts w:ascii="Times New Roman" w:hAnsi="Times New Roman"/>
                <w:sz w:val="20"/>
                <w:highlight w:val="yellow"/>
                <w:lang w:val="en-CA"/>
              </w:rPr>
            </w:pPr>
            <w:r w:rsidRPr="00D02C13">
              <w:rPr>
                <w:rFonts w:ascii="Times New Roman" w:hAnsi="Times New Roman"/>
                <w:sz w:val="20"/>
                <w:lang w:val="en-CA"/>
              </w:rPr>
              <w:t>Standing Policy Committee Composition</w:t>
            </w:r>
          </w:p>
        </w:tc>
        <w:tc>
          <w:tcPr>
            <w:tcW w:w="2155" w:type="dxa"/>
          </w:tcPr>
          <w:p w14:paraId="71692175" w14:textId="162CA292" w:rsidR="00910B42" w:rsidRPr="00D02C13" w:rsidRDefault="00E97570" w:rsidP="003C5C53">
            <w:pPr>
              <w:spacing w:before="60" w:after="60"/>
              <w:jc w:val="center"/>
              <w:rPr>
                <w:rFonts w:ascii="Times New Roman" w:hAnsi="Times New Roman"/>
                <w:sz w:val="20"/>
                <w:highlight w:val="yellow"/>
              </w:rPr>
            </w:pPr>
            <w:r w:rsidRPr="007B7282">
              <w:rPr>
                <w:rFonts w:ascii="Times New Roman" w:hAnsi="Times New Roman"/>
                <w:sz w:val="20"/>
              </w:rPr>
              <w:t>LAID</w:t>
            </w:r>
            <w:r w:rsidR="00956895" w:rsidRPr="007B7282">
              <w:rPr>
                <w:rFonts w:ascii="Times New Roman" w:hAnsi="Times New Roman"/>
                <w:sz w:val="20"/>
              </w:rPr>
              <w:t xml:space="preserve"> </w:t>
            </w:r>
            <w:r w:rsidRPr="007B7282">
              <w:rPr>
                <w:rFonts w:ascii="Times New Roman" w:hAnsi="Times New Roman"/>
                <w:sz w:val="20"/>
              </w:rPr>
              <w:t xml:space="preserve">OVER </w:t>
            </w:r>
            <w:r w:rsidR="000A74B2" w:rsidRPr="007B7282">
              <w:rPr>
                <w:rFonts w:ascii="Times New Roman" w:hAnsi="Times New Roman"/>
                <w:sz w:val="20"/>
              </w:rPr>
              <w:t xml:space="preserve">BY THE EXECUTIVE POLICY COMMITTEE </w:t>
            </w:r>
            <w:r w:rsidRPr="007B7282">
              <w:rPr>
                <w:rFonts w:ascii="Times New Roman" w:hAnsi="Times New Roman"/>
                <w:sz w:val="20"/>
              </w:rPr>
              <w:t>FOR 30 DAYS</w:t>
            </w:r>
          </w:p>
        </w:tc>
      </w:tr>
    </w:tbl>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3" w:name="Motions"/>
            <w:bookmarkEnd w:id="3"/>
            <w:r>
              <w:rPr>
                <w:rFonts w:ascii="Times New Roman" w:hAnsi="Times New Roman"/>
                <w:b/>
                <w:sz w:val="20"/>
              </w:rPr>
              <w:lastRenderedPageBreak/>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3D85D48F" w:rsidR="002469DD" w:rsidRDefault="00CC40B8" w:rsidP="00E83EC1">
            <w:pPr>
              <w:spacing w:before="60" w:after="60"/>
              <w:jc w:val="center"/>
              <w:rPr>
                <w:rFonts w:ascii="Times New Roman" w:hAnsi="Times New Roman"/>
                <w:sz w:val="20"/>
              </w:rPr>
            </w:pPr>
            <w:r>
              <w:rPr>
                <w:rFonts w:ascii="Times New Roman" w:hAnsi="Times New Roman"/>
                <w:sz w:val="20"/>
              </w:rPr>
              <w:t>Gillingham/Eadie</w:t>
            </w:r>
          </w:p>
        </w:tc>
        <w:tc>
          <w:tcPr>
            <w:tcW w:w="5611" w:type="dxa"/>
          </w:tcPr>
          <w:p w14:paraId="2BC1911B" w14:textId="76A2FDF8" w:rsidR="00E83EC1" w:rsidRPr="00E83EC1" w:rsidRDefault="00E83EC1" w:rsidP="00E83EC1">
            <w:pPr>
              <w:widowControl w:val="0"/>
              <w:jc w:val="both"/>
              <w:rPr>
                <w:rFonts w:ascii="Times New Roman" w:hAnsi="Times New Roman"/>
                <w:sz w:val="20"/>
                <w:lang w:val="en-CA"/>
              </w:rPr>
            </w:pPr>
            <w:r>
              <w:rPr>
                <w:rFonts w:ascii="Times New Roman" w:hAnsi="Times New Roman"/>
                <w:sz w:val="20"/>
                <w:lang w:val="en-CA"/>
              </w:rPr>
              <w:t>That</w:t>
            </w:r>
            <w:r w:rsidRPr="00E83EC1">
              <w:rPr>
                <w:rFonts w:ascii="Times New Roman" w:hAnsi="Times New Roman"/>
                <w:sz w:val="20"/>
                <w:lang w:val="en-CA"/>
              </w:rPr>
              <w:t xml:space="preserve"> Recommendation 2 of Item 6 of the Report of the Executive Policy Committee be amended to read as follows:</w:t>
            </w:r>
          </w:p>
          <w:p w14:paraId="3BE87A39" w14:textId="77777777" w:rsidR="00E83EC1" w:rsidRPr="00E83EC1" w:rsidRDefault="00E83EC1" w:rsidP="00E83EC1">
            <w:pPr>
              <w:widowControl w:val="0"/>
              <w:jc w:val="both"/>
              <w:rPr>
                <w:rFonts w:ascii="Times New Roman" w:hAnsi="Times New Roman"/>
                <w:sz w:val="20"/>
                <w:lang w:val="en-CA"/>
              </w:rPr>
            </w:pPr>
          </w:p>
          <w:p w14:paraId="60A5A623" w14:textId="77777777" w:rsidR="00E83EC1" w:rsidRPr="00E83EC1" w:rsidRDefault="00E83EC1" w:rsidP="00E83EC1">
            <w:pPr>
              <w:widowControl w:val="0"/>
              <w:ind w:left="436" w:hanging="436"/>
              <w:jc w:val="both"/>
              <w:rPr>
                <w:rFonts w:ascii="Times New Roman" w:hAnsi="Times New Roman"/>
                <w:sz w:val="20"/>
                <w:lang w:val="en-CA"/>
              </w:rPr>
            </w:pPr>
            <w:r w:rsidRPr="00E83EC1">
              <w:rPr>
                <w:rFonts w:ascii="Times New Roman" w:hAnsi="Times New Roman"/>
                <w:sz w:val="20"/>
                <w:lang w:val="en-CA"/>
              </w:rPr>
              <w:t xml:space="preserve">2. </w:t>
            </w:r>
            <w:r w:rsidRPr="00E83EC1">
              <w:rPr>
                <w:rFonts w:ascii="Times New Roman" w:hAnsi="Times New Roman"/>
                <w:sz w:val="20"/>
                <w:lang w:val="en-CA"/>
              </w:rPr>
              <w:tab/>
              <w:t>That the Winnipeg Parking Authority be directed not to enforce parking time restrictions on residential streets, until December 31, 2020 but to continue to enforce all other parking restrictions (such as obstructing fire hydrants, parking too close to intersections, etc.), with the exception of streets around Deer Lodge Centre where there are ongoing parking availability issues. A map of the streets around Deer Lodge Centre where enforcement will continue is provided as Appendix A, which includes the following streets:</w:t>
            </w:r>
          </w:p>
          <w:p w14:paraId="4DE366DA" w14:textId="77777777" w:rsidR="00E83EC1" w:rsidRPr="00E83EC1" w:rsidRDefault="00E83EC1" w:rsidP="00E83EC1">
            <w:pPr>
              <w:widowControl w:val="0"/>
              <w:jc w:val="both"/>
              <w:rPr>
                <w:rFonts w:ascii="Times New Roman" w:hAnsi="Times New Roman"/>
                <w:sz w:val="20"/>
                <w:lang w:val="en-CA"/>
              </w:rPr>
            </w:pPr>
          </w:p>
          <w:p w14:paraId="27EDA6BE" w14:textId="20DBDD4D"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Moorgate Street (between Portage Avenue and Bruce Avenue)</w:t>
            </w:r>
          </w:p>
          <w:p w14:paraId="63228FED" w14:textId="05D6C769"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Sharp Boulevard (between Portage Avenue and Bruce Avenue)</w:t>
            </w:r>
          </w:p>
          <w:p w14:paraId="3FF86D2F" w14:textId="258017F5"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Duffield Street (between Portage Avenue and Bruce Avenue)</w:t>
            </w:r>
          </w:p>
          <w:p w14:paraId="3881881B" w14:textId="79EFDCFD"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Guildford Street (between Lodge Avenue and Bruce Avenue)</w:t>
            </w:r>
          </w:p>
          <w:p w14:paraId="5C4F3A17" w14:textId="62DDA942"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Woodlawn Street (between Lodge Avenue and Bruce Avenue)</w:t>
            </w:r>
          </w:p>
          <w:p w14:paraId="66746CBB" w14:textId="732040CE"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Belvidere Street (between Lodge Avenue and Bruce Avenue)</w:t>
            </w:r>
          </w:p>
          <w:p w14:paraId="1B7C1CC0" w14:textId="59DC353A" w:rsidR="00E83EC1" w:rsidRPr="00E83EC1"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Portage Avenue (between Conway Street and Belvidere Street)</w:t>
            </w:r>
          </w:p>
          <w:p w14:paraId="6D8802BE" w14:textId="77777777" w:rsidR="002469DD" w:rsidRDefault="00E83EC1" w:rsidP="00E83EC1">
            <w:pPr>
              <w:pStyle w:val="ListParagraph"/>
              <w:widowControl w:val="0"/>
              <w:numPr>
                <w:ilvl w:val="0"/>
                <w:numId w:val="21"/>
              </w:numPr>
              <w:ind w:left="886" w:hanging="450"/>
              <w:jc w:val="both"/>
              <w:rPr>
                <w:rFonts w:ascii="Times New Roman" w:hAnsi="Times New Roman"/>
                <w:sz w:val="20"/>
                <w:lang w:val="en-CA"/>
              </w:rPr>
            </w:pPr>
            <w:r w:rsidRPr="00E83EC1">
              <w:rPr>
                <w:rFonts w:ascii="Times New Roman" w:hAnsi="Times New Roman"/>
                <w:sz w:val="20"/>
                <w:lang w:val="en-CA"/>
              </w:rPr>
              <w:t xml:space="preserve">Lodge Avenue (between </w:t>
            </w:r>
            <w:proofErr w:type="spellStart"/>
            <w:r w:rsidRPr="00E83EC1">
              <w:rPr>
                <w:rFonts w:ascii="Times New Roman" w:hAnsi="Times New Roman"/>
                <w:sz w:val="20"/>
                <w:lang w:val="en-CA"/>
              </w:rPr>
              <w:t>Conways</w:t>
            </w:r>
            <w:proofErr w:type="spellEnd"/>
            <w:r w:rsidRPr="00E83EC1">
              <w:rPr>
                <w:rFonts w:ascii="Times New Roman" w:hAnsi="Times New Roman"/>
                <w:sz w:val="20"/>
                <w:lang w:val="en-CA"/>
              </w:rPr>
              <w:t xml:space="preserve"> Street and Sharp Boulevard)</w:t>
            </w:r>
          </w:p>
          <w:p w14:paraId="234CDDC6" w14:textId="7F2C9CCB" w:rsidR="00C50FDF" w:rsidRPr="00C50FDF" w:rsidRDefault="00C50FDF" w:rsidP="00C50FDF">
            <w:pPr>
              <w:widowControl w:val="0"/>
              <w:jc w:val="both"/>
              <w:rPr>
                <w:rFonts w:ascii="Times New Roman" w:hAnsi="Times New Roman"/>
                <w:sz w:val="20"/>
                <w:lang w:val="en-CA"/>
              </w:rPr>
            </w:pPr>
          </w:p>
        </w:tc>
        <w:tc>
          <w:tcPr>
            <w:tcW w:w="2178" w:type="dxa"/>
          </w:tcPr>
          <w:p w14:paraId="56E4B105" w14:textId="2265B3F8" w:rsidR="002469DD" w:rsidRDefault="00B64C77"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7BC046B4" w:rsidR="002469DD" w:rsidRDefault="00E83EC1" w:rsidP="00E83EC1">
            <w:pPr>
              <w:spacing w:before="60" w:after="60"/>
              <w:jc w:val="center"/>
              <w:rPr>
                <w:rFonts w:ascii="Times New Roman" w:hAnsi="Times New Roman"/>
                <w:sz w:val="20"/>
              </w:rPr>
            </w:pPr>
            <w:r>
              <w:rPr>
                <w:rFonts w:ascii="Times New Roman" w:hAnsi="Times New Roman"/>
                <w:sz w:val="20"/>
              </w:rPr>
              <w:t>Browaty/Gilroy</w:t>
            </w:r>
          </w:p>
        </w:tc>
        <w:tc>
          <w:tcPr>
            <w:tcW w:w="5611" w:type="dxa"/>
          </w:tcPr>
          <w:p w14:paraId="07E66B38" w14:textId="712D685A" w:rsidR="002469DD" w:rsidRPr="00FF63FB" w:rsidRDefault="00E83EC1" w:rsidP="006D6D99">
            <w:pPr>
              <w:rPr>
                <w:rFonts w:ascii="Times New Roman" w:hAnsi="Times New Roman"/>
                <w:sz w:val="20"/>
              </w:rPr>
            </w:pPr>
            <w:r>
              <w:rPr>
                <w:rFonts w:ascii="Times New Roman" w:hAnsi="Times New Roman"/>
                <w:sz w:val="20"/>
              </w:rPr>
              <w:t xml:space="preserve">That </w:t>
            </w:r>
            <w:r w:rsidRPr="00E83EC1">
              <w:rPr>
                <w:rFonts w:ascii="Times New Roman" w:hAnsi="Times New Roman"/>
                <w:sz w:val="20"/>
              </w:rPr>
              <w:t>the public service develop a policy for consideration and approval of Council for determining when winter Transit Plus service should be initiated based on a defined metric of "appropriate conditions of our roads and sidewalks based on ice and snow and or other conditions worthy of consideration for safety</w:t>
            </w:r>
            <w:r>
              <w:rPr>
                <w:rFonts w:ascii="Times New Roman" w:hAnsi="Times New Roman"/>
                <w:sz w:val="20"/>
              </w:rPr>
              <w:t>”.</w:t>
            </w:r>
          </w:p>
        </w:tc>
        <w:tc>
          <w:tcPr>
            <w:tcW w:w="2178" w:type="dxa"/>
          </w:tcPr>
          <w:p w14:paraId="2DAC03C9" w14:textId="22E017FF" w:rsidR="001F0765" w:rsidRPr="00C64F01" w:rsidRDefault="00C64F01" w:rsidP="00C64F01">
            <w:pPr>
              <w:jc w:val="center"/>
              <w:rPr>
                <w:rFonts w:ascii="Times New Roman" w:hAnsi="Times New Roman"/>
                <w:sz w:val="20"/>
                <w:lang w:val="en-CA" w:eastAsia="en-CA"/>
              </w:rPr>
            </w:pPr>
            <w:r w:rsidRPr="0060708D">
              <w:rPr>
                <w:rFonts w:ascii="Times New Roman" w:hAnsi="Times New Roman"/>
                <w:sz w:val="20"/>
                <w:lang w:val="en-CA" w:eastAsia="en-CA"/>
              </w:rPr>
              <w:t xml:space="preserve">AUTOMATIC REFERRAL TO </w:t>
            </w:r>
            <w:r>
              <w:rPr>
                <w:rFonts w:ascii="Times New Roman" w:hAnsi="Times New Roman"/>
                <w:sz w:val="20"/>
                <w:lang w:val="en-CA" w:eastAsia="en-CA"/>
              </w:rPr>
              <w:t>THE STANDING POLICY COMMITTEE ON INFRASTRUCTURE RENEWAL AND PUBLIC WORKS</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0FCE99D8" w:rsidR="001D0FDF" w:rsidRDefault="00E83EC1" w:rsidP="00E83EC1">
            <w:pPr>
              <w:spacing w:before="60" w:after="60"/>
              <w:jc w:val="center"/>
              <w:rPr>
                <w:rFonts w:ascii="Times New Roman" w:hAnsi="Times New Roman"/>
                <w:sz w:val="20"/>
              </w:rPr>
            </w:pPr>
            <w:r>
              <w:rPr>
                <w:rFonts w:ascii="Times New Roman" w:hAnsi="Times New Roman"/>
                <w:sz w:val="20"/>
              </w:rPr>
              <w:t>Mayes/Chambers</w:t>
            </w:r>
          </w:p>
        </w:tc>
        <w:tc>
          <w:tcPr>
            <w:tcW w:w="5611" w:type="dxa"/>
          </w:tcPr>
          <w:p w14:paraId="02095DF8" w14:textId="77777777" w:rsidR="00E83EC1" w:rsidRPr="00E83EC1" w:rsidRDefault="00E83EC1" w:rsidP="00E83EC1">
            <w:pPr>
              <w:widowControl w:val="0"/>
              <w:jc w:val="both"/>
              <w:rPr>
                <w:rFonts w:ascii="Times New Roman" w:hAnsi="Times New Roman"/>
                <w:bCs/>
                <w:snapToGrid w:val="0"/>
                <w:sz w:val="20"/>
                <w:lang w:val="en-CA"/>
              </w:rPr>
            </w:pPr>
            <w:r w:rsidRPr="00E83EC1">
              <w:rPr>
                <w:rFonts w:ascii="Times New Roman" w:hAnsi="Times New Roman"/>
                <w:bCs/>
                <w:snapToGrid w:val="0"/>
                <w:sz w:val="20"/>
              </w:rPr>
              <w:t xml:space="preserve">That </w:t>
            </w:r>
            <w:r w:rsidRPr="00E83EC1">
              <w:rPr>
                <w:rFonts w:ascii="Times New Roman" w:hAnsi="Times New Roman"/>
                <w:bCs/>
                <w:snapToGrid w:val="0"/>
                <w:sz w:val="20"/>
                <w:lang w:val="en-CA"/>
              </w:rPr>
              <w:t>the following recommendations be adopted:</w:t>
            </w:r>
          </w:p>
          <w:p w14:paraId="3C669423" w14:textId="77777777" w:rsidR="00E83EC1" w:rsidRPr="00E83EC1" w:rsidRDefault="00E83EC1" w:rsidP="00E83EC1">
            <w:pPr>
              <w:widowControl w:val="0"/>
              <w:jc w:val="both"/>
              <w:rPr>
                <w:rFonts w:ascii="Times New Roman" w:hAnsi="Times New Roman"/>
                <w:bCs/>
                <w:snapToGrid w:val="0"/>
                <w:sz w:val="20"/>
                <w:lang w:val="en-CA"/>
              </w:rPr>
            </w:pPr>
          </w:p>
          <w:p w14:paraId="464DE087" w14:textId="77777777" w:rsidR="00E83EC1" w:rsidRPr="00E83EC1" w:rsidRDefault="00E83EC1" w:rsidP="00E83EC1">
            <w:pPr>
              <w:widowControl w:val="0"/>
              <w:ind w:left="436" w:hanging="436"/>
              <w:jc w:val="both"/>
              <w:rPr>
                <w:rFonts w:ascii="Times New Roman" w:hAnsi="Times New Roman"/>
                <w:bCs/>
                <w:snapToGrid w:val="0"/>
                <w:sz w:val="20"/>
                <w:lang w:val="en-CA"/>
              </w:rPr>
            </w:pPr>
            <w:r w:rsidRPr="00E83EC1">
              <w:rPr>
                <w:rFonts w:ascii="Times New Roman" w:hAnsi="Times New Roman"/>
                <w:bCs/>
                <w:snapToGrid w:val="0"/>
                <w:sz w:val="20"/>
                <w:lang w:val="en-CA"/>
              </w:rPr>
              <w:t>1.</w:t>
            </w:r>
            <w:r w:rsidRPr="00E83EC1">
              <w:rPr>
                <w:rFonts w:ascii="Times New Roman" w:hAnsi="Times New Roman"/>
                <w:bCs/>
                <w:snapToGrid w:val="0"/>
                <w:sz w:val="20"/>
                <w:lang w:val="en-CA"/>
              </w:rPr>
              <w:tab/>
              <w:t>That the proposed Terms and Conditions (attached hereto as Schedule A) for a lease agreement in favour of Winnipeg Goldeyes Baseball Club Inc. for the City-owned property located at or near 1 Portage Avenue E, as shown on Misc. Plan No. 11140/11 (attached herein as Schedule B), be approved, with the following amendments:</w:t>
            </w:r>
          </w:p>
          <w:p w14:paraId="34AB7568" w14:textId="77777777" w:rsidR="00E83EC1" w:rsidRPr="00E83EC1" w:rsidRDefault="00E83EC1" w:rsidP="00E83EC1">
            <w:pPr>
              <w:widowControl w:val="0"/>
              <w:jc w:val="both"/>
              <w:rPr>
                <w:rFonts w:ascii="Times New Roman" w:hAnsi="Times New Roman"/>
                <w:bCs/>
                <w:snapToGrid w:val="0"/>
                <w:sz w:val="20"/>
                <w:lang w:val="en-CA"/>
              </w:rPr>
            </w:pPr>
          </w:p>
          <w:p w14:paraId="30C3F2DF" w14:textId="77777777" w:rsidR="00E83EC1" w:rsidRPr="00E83EC1" w:rsidRDefault="00E83EC1" w:rsidP="00C64F01">
            <w:pPr>
              <w:widowControl w:val="0"/>
              <w:ind w:left="886" w:hanging="450"/>
              <w:jc w:val="both"/>
              <w:rPr>
                <w:rFonts w:ascii="Times New Roman" w:hAnsi="Times New Roman"/>
                <w:bCs/>
                <w:snapToGrid w:val="0"/>
                <w:sz w:val="20"/>
                <w:lang w:val="en-CA"/>
              </w:rPr>
            </w:pPr>
            <w:r w:rsidRPr="00E83EC1">
              <w:rPr>
                <w:rFonts w:ascii="Times New Roman" w:hAnsi="Times New Roman"/>
                <w:bCs/>
                <w:snapToGrid w:val="0"/>
                <w:sz w:val="20"/>
                <w:lang w:val="en-CA"/>
              </w:rPr>
              <w:t>A.</w:t>
            </w:r>
            <w:r w:rsidRPr="00E83EC1">
              <w:rPr>
                <w:rFonts w:ascii="Times New Roman" w:hAnsi="Times New Roman"/>
                <w:bCs/>
                <w:snapToGrid w:val="0"/>
                <w:sz w:val="20"/>
                <w:lang w:val="en-CA"/>
              </w:rPr>
              <w:tab/>
              <w:t>Replace ‘Initial Term’ with ‘Term’ and delete “July 27, 2038” and replace with “December 31, 2038”</w:t>
            </w:r>
          </w:p>
          <w:p w14:paraId="6849118D" w14:textId="77777777" w:rsidR="00E83EC1" w:rsidRPr="00E83EC1" w:rsidRDefault="00E83EC1" w:rsidP="00E83EC1">
            <w:pPr>
              <w:widowControl w:val="0"/>
              <w:jc w:val="both"/>
              <w:rPr>
                <w:rFonts w:ascii="Times New Roman" w:hAnsi="Times New Roman"/>
                <w:bCs/>
                <w:snapToGrid w:val="0"/>
                <w:sz w:val="20"/>
                <w:lang w:val="en-CA"/>
              </w:rPr>
            </w:pPr>
          </w:p>
          <w:p w14:paraId="5633456F" w14:textId="5703DBC6" w:rsidR="00E83EC1" w:rsidRPr="00E83EC1" w:rsidRDefault="00E83EC1" w:rsidP="00C64F01">
            <w:pPr>
              <w:widowControl w:val="0"/>
              <w:ind w:left="886" w:hanging="450"/>
              <w:jc w:val="both"/>
              <w:rPr>
                <w:rFonts w:ascii="Times New Roman" w:hAnsi="Times New Roman"/>
                <w:bCs/>
                <w:snapToGrid w:val="0"/>
                <w:sz w:val="20"/>
                <w:lang w:val="en-CA"/>
              </w:rPr>
            </w:pPr>
            <w:r w:rsidRPr="00E83EC1">
              <w:rPr>
                <w:rFonts w:ascii="Times New Roman" w:hAnsi="Times New Roman"/>
                <w:bCs/>
                <w:snapToGrid w:val="0"/>
                <w:sz w:val="20"/>
                <w:lang w:val="en-CA"/>
              </w:rPr>
              <w:t>B.</w:t>
            </w:r>
            <w:r w:rsidRPr="00E83EC1">
              <w:rPr>
                <w:rFonts w:ascii="Times New Roman" w:hAnsi="Times New Roman"/>
                <w:bCs/>
                <w:snapToGrid w:val="0"/>
                <w:sz w:val="20"/>
                <w:lang w:val="en-CA"/>
              </w:rPr>
              <w:tab/>
              <w:t>Delete ‘Extension Option’ in its entirety</w:t>
            </w:r>
          </w:p>
          <w:p w14:paraId="07FB8CCB" w14:textId="77777777" w:rsidR="00E83EC1" w:rsidRPr="00E83EC1" w:rsidRDefault="00E83EC1" w:rsidP="00C64F01">
            <w:pPr>
              <w:widowControl w:val="0"/>
              <w:ind w:left="886" w:hanging="450"/>
              <w:jc w:val="both"/>
              <w:rPr>
                <w:rFonts w:ascii="Times New Roman" w:hAnsi="Times New Roman"/>
                <w:bCs/>
                <w:snapToGrid w:val="0"/>
                <w:sz w:val="20"/>
                <w:lang w:val="en-CA"/>
              </w:rPr>
            </w:pPr>
          </w:p>
          <w:p w14:paraId="5854F693" w14:textId="4A131FDC" w:rsidR="00E83EC1" w:rsidRPr="00E83EC1" w:rsidRDefault="00E83EC1" w:rsidP="00C64F01">
            <w:pPr>
              <w:widowControl w:val="0"/>
              <w:ind w:left="886" w:hanging="450"/>
              <w:jc w:val="both"/>
              <w:rPr>
                <w:rFonts w:ascii="Times New Roman" w:hAnsi="Times New Roman"/>
                <w:bCs/>
                <w:snapToGrid w:val="0"/>
                <w:sz w:val="20"/>
                <w:lang w:val="en-CA"/>
              </w:rPr>
            </w:pPr>
            <w:r w:rsidRPr="00E83EC1">
              <w:rPr>
                <w:rFonts w:ascii="Times New Roman" w:hAnsi="Times New Roman"/>
                <w:bCs/>
                <w:snapToGrid w:val="0"/>
                <w:sz w:val="20"/>
                <w:lang w:val="en-CA"/>
              </w:rPr>
              <w:t>C.</w:t>
            </w:r>
            <w:r w:rsidRPr="00E83EC1">
              <w:rPr>
                <w:rFonts w:ascii="Times New Roman" w:hAnsi="Times New Roman"/>
                <w:bCs/>
                <w:snapToGrid w:val="0"/>
                <w:sz w:val="20"/>
                <w:lang w:val="en-CA"/>
              </w:rPr>
              <w:tab/>
              <w:t>Replace ‘Rental Fee’, with the following:</w:t>
            </w:r>
          </w:p>
          <w:p w14:paraId="4E845366" w14:textId="77777777" w:rsidR="00E83EC1" w:rsidRPr="00E83EC1" w:rsidRDefault="00E83EC1" w:rsidP="00E83EC1">
            <w:pPr>
              <w:widowControl w:val="0"/>
              <w:jc w:val="both"/>
              <w:rPr>
                <w:rFonts w:ascii="Times New Roman" w:hAnsi="Times New Roman"/>
                <w:bCs/>
                <w:snapToGrid w:val="0"/>
                <w:sz w:val="20"/>
                <w:lang w:val="en-CA"/>
              </w:rPr>
            </w:pPr>
          </w:p>
          <w:p w14:paraId="49B8A168" w14:textId="4B14E6DA" w:rsidR="00C64F01" w:rsidRDefault="00E83EC1" w:rsidP="00C64F01">
            <w:pPr>
              <w:widowControl w:val="0"/>
              <w:ind w:firstLine="886"/>
              <w:jc w:val="both"/>
              <w:rPr>
                <w:rFonts w:ascii="Times New Roman" w:hAnsi="Times New Roman"/>
                <w:bCs/>
                <w:snapToGrid w:val="0"/>
                <w:sz w:val="20"/>
                <w:lang w:val="en-CA"/>
              </w:rPr>
            </w:pPr>
            <w:r w:rsidRPr="00E83EC1">
              <w:rPr>
                <w:rFonts w:ascii="Times New Roman" w:hAnsi="Times New Roman"/>
                <w:bCs/>
                <w:snapToGrid w:val="0"/>
                <w:sz w:val="20"/>
                <w:u w:val="single"/>
                <w:lang w:val="en-CA"/>
              </w:rPr>
              <w:t>Rental Fee:</w:t>
            </w:r>
          </w:p>
          <w:p w14:paraId="45803C68" w14:textId="445D48A4" w:rsidR="00E83EC1" w:rsidRPr="00E83EC1" w:rsidRDefault="00E83EC1" w:rsidP="00C64F01">
            <w:pPr>
              <w:widowControl w:val="0"/>
              <w:ind w:firstLine="886"/>
              <w:jc w:val="both"/>
              <w:rPr>
                <w:rFonts w:ascii="Times New Roman" w:hAnsi="Times New Roman"/>
                <w:bCs/>
                <w:snapToGrid w:val="0"/>
                <w:sz w:val="20"/>
                <w:lang w:val="en-CA"/>
              </w:rPr>
            </w:pPr>
            <w:r w:rsidRPr="00E83EC1">
              <w:rPr>
                <w:rFonts w:ascii="Times New Roman" w:hAnsi="Times New Roman"/>
                <w:bCs/>
                <w:snapToGrid w:val="0"/>
                <w:sz w:val="20"/>
                <w:lang w:val="en-CA"/>
              </w:rPr>
              <w:t>Years 1 – 5: $25,000 per annum</w:t>
            </w:r>
          </w:p>
          <w:p w14:paraId="639A3F24" w14:textId="1DB4CCC6" w:rsidR="00E83EC1" w:rsidRPr="00E83EC1" w:rsidRDefault="00E83EC1" w:rsidP="00C64F01">
            <w:pPr>
              <w:widowControl w:val="0"/>
              <w:ind w:firstLine="886"/>
              <w:jc w:val="both"/>
              <w:rPr>
                <w:rFonts w:ascii="Times New Roman" w:hAnsi="Times New Roman"/>
                <w:bCs/>
                <w:snapToGrid w:val="0"/>
                <w:sz w:val="20"/>
                <w:lang w:val="en-CA"/>
              </w:rPr>
            </w:pPr>
            <w:r w:rsidRPr="00E83EC1">
              <w:rPr>
                <w:rFonts w:ascii="Times New Roman" w:hAnsi="Times New Roman"/>
                <w:bCs/>
                <w:snapToGrid w:val="0"/>
                <w:sz w:val="20"/>
                <w:lang w:val="en-CA"/>
              </w:rPr>
              <w:lastRenderedPageBreak/>
              <w:t>Years 6 – 10: $50,000 per annum</w:t>
            </w:r>
          </w:p>
          <w:p w14:paraId="2F752E5B" w14:textId="45E02E4E" w:rsidR="00E83EC1" w:rsidRPr="00E83EC1" w:rsidRDefault="00E83EC1" w:rsidP="00C64F01">
            <w:pPr>
              <w:widowControl w:val="0"/>
              <w:ind w:firstLine="886"/>
              <w:jc w:val="both"/>
              <w:rPr>
                <w:rFonts w:ascii="Times New Roman" w:hAnsi="Times New Roman"/>
                <w:bCs/>
                <w:snapToGrid w:val="0"/>
                <w:sz w:val="20"/>
                <w:lang w:val="en-CA"/>
              </w:rPr>
            </w:pPr>
            <w:r w:rsidRPr="00E83EC1">
              <w:rPr>
                <w:rFonts w:ascii="Times New Roman" w:hAnsi="Times New Roman"/>
                <w:bCs/>
                <w:snapToGrid w:val="0"/>
                <w:sz w:val="20"/>
                <w:lang w:val="en-CA"/>
              </w:rPr>
              <w:t>Years 11 – 15: $75,000 per annum</w:t>
            </w:r>
          </w:p>
          <w:p w14:paraId="3D803093" w14:textId="77777777" w:rsidR="00E83EC1" w:rsidRPr="00E83EC1" w:rsidRDefault="00E83EC1" w:rsidP="00E83EC1">
            <w:pPr>
              <w:widowControl w:val="0"/>
              <w:jc w:val="both"/>
              <w:rPr>
                <w:rFonts w:ascii="Times New Roman" w:hAnsi="Times New Roman"/>
                <w:bCs/>
                <w:snapToGrid w:val="0"/>
                <w:sz w:val="20"/>
                <w:lang w:val="en-CA"/>
              </w:rPr>
            </w:pPr>
          </w:p>
          <w:p w14:paraId="79D4573C"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2. </w:t>
            </w:r>
            <w:r w:rsidRPr="00E83EC1">
              <w:rPr>
                <w:rFonts w:ascii="Times New Roman" w:hAnsi="Times New Roman"/>
                <w:bCs/>
                <w:snapToGrid w:val="0"/>
                <w:sz w:val="20"/>
                <w:lang w:val="en-CA"/>
              </w:rPr>
              <w:tab/>
              <w:t xml:space="preserve">That, subject to the approval of Recommendation 1, the City of Winnipeg Sponsorship Policy (attached herein as Schedule E) be waived as a requirement for the Proposed New Lease. </w:t>
            </w:r>
          </w:p>
          <w:p w14:paraId="62237ED9"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06C633F6"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3. </w:t>
            </w:r>
            <w:r w:rsidRPr="00E83EC1">
              <w:rPr>
                <w:rFonts w:ascii="Times New Roman" w:hAnsi="Times New Roman"/>
                <w:bCs/>
                <w:snapToGrid w:val="0"/>
                <w:sz w:val="20"/>
                <w:lang w:val="en-CA"/>
              </w:rPr>
              <w:tab/>
              <w:t>That, subject to the approval of Recommendation 1, a grant be provided to the Winnipeg Goldeyes Baseball Club Inc. equal to the entertainment tax remitted to the City of Winnipeg each year, until the expiration of the term on December 31, 2038 and such grant shall be established in accordance with the intent of the existing Amateur Access Agreement (attached as Schedule F).</w:t>
            </w:r>
          </w:p>
          <w:p w14:paraId="7CC411C5"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08EAB59F"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4. </w:t>
            </w:r>
            <w:r w:rsidRPr="00E83EC1">
              <w:rPr>
                <w:rFonts w:ascii="Times New Roman" w:hAnsi="Times New Roman"/>
                <w:bCs/>
                <w:snapToGrid w:val="0"/>
                <w:sz w:val="20"/>
                <w:lang w:val="en-CA"/>
              </w:rPr>
              <w:tab/>
              <w:t>That, subject to approval of Recommendation 1, a grant be provided to the Winnipeg Goldeyes Baseball Club Inc. equal to the municipal portion of real property taxes paid on land which relates to the presentation of baseball games (i.e. the ballpark parcel itself) until the expiration of the term on December 31, 2038 and such grant shall be established in accordance with the intent of the existing Amateur Access Agreement (attached as Schedule F).</w:t>
            </w:r>
          </w:p>
          <w:p w14:paraId="2F463C66"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3487F244"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5.</w:t>
            </w:r>
            <w:r w:rsidRPr="00E83EC1">
              <w:rPr>
                <w:rFonts w:ascii="Times New Roman" w:hAnsi="Times New Roman"/>
                <w:bCs/>
                <w:snapToGrid w:val="0"/>
                <w:sz w:val="20"/>
                <w:lang w:val="en-CA"/>
              </w:rPr>
              <w:tab/>
              <w:t>That the City enter into, execute and deliver a lease agreement with Winnipeg Goldeyes Baseball Club Inc. and such other agreements as determined necessary by the City Solicitor / Director of Legal Services to implement the intent of the foregoing (the “Ancillary Agreements”).</w:t>
            </w:r>
          </w:p>
          <w:p w14:paraId="5E65F30B"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0829CCC2" w14:textId="77777777" w:rsidR="00E83EC1" w:rsidRPr="00E83EC1"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6. </w:t>
            </w:r>
            <w:r w:rsidRPr="00E83EC1">
              <w:rPr>
                <w:rFonts w:ascii="Times New Roman" w:hAnsi="Times New Roman"/>
                <w:bCs/>
                <w:snapToGrid w:val="0"/>
                <w:sz w:val="20"/>
                <w:lang w:val="en-CA"/>
              </w:rPr>
              <w:tab/>
              <w:t>That authority be delegated to the Chief Administrative Officer to negotiate and approve the final terms and conditions of the lease agreement and the Ancillary Agreements, in accordance with this report and such other terms and conditions deemed necessary by the City Solicitor / Director of Legal Services to protect the interests of the City.</w:t>
            </w:r>
          </w:p>
          <w:p w14:paraId="46A0E732" w14:textId="77777777" w:rsidR="00E83EC1" w:rsidRPr="00E83EC1" w:rsidRDefault="00E83EC1" w:rsidP="00C64F01">
            <w:pPr>
              <w:widowControl w:val="0"/>
              <w:ind w:left="436" w:hanging="450"/>
              <w:jc w:val="both"/>
              <w:rPr>
                <w:rFonts w:ascii="Times New Roman" w:hAnsi="Times New Roman"/>
                <w:bCs/>
                <w:snapToGrid w:val="0"/>
                <w:sz w:val="20"/>
                <w:lang w:val="en-CA"/>
              </w:rPr>
            </w:pPr>
          </w:p>
          <w:p w14:paraId="08103B03" w14:textId="77777777" w:rsidR="001D0FDF" w:rsidRDefault="00E83EC1" w:rsidP="00C64F01">
            <w:pPr>
              <w:widowControl w:val="0"/>
              <w:ind w:left="436" w:hanging="450"/>
              <w:jc w:val="both"/>
              <w:rPr>
                <w:rFonts w:ascii="Times New Roman" w:hAnsi="Times New Roman"/>
                <w:bCs/>
                <w:snapToGrid w:val="0"/>
                <w:sz w:val="20"/>
                <w:lang w:val="en-CA"/>
              </w:rPr>
            </w:pPr>
            <w:r w:rsidRPr="00E83EC1">
              <w:rPr>
                <w:rFonts w:ascii="Times New Roman" w:hAnsi="Times New Roman"/>
                <w:bCs/>
                <w:snapToGrid w:val="0"/>
                <w:sz w:val="20"/>
                <w:lang w:val="en-CA"/>
              </w:rPr>
              <w:t xml:space="preserve">7. </w:t>
            </w:r>
            <w:r w:rsidRPr="00E83EC1">
              <w:rPr>
                <w:rFonts w:ascii="Times New Roman" w:hAnsi="Times New Roman"/>
                <w:bCs/>
                <w:snapToGrid w:val="0"/>
                <w:sz w:val="20"/>
                <w:lang w:val="en-CA"/>
              </w:rPr>
              <w:tab/>
              <w:t>That the Proper Officers of the City be authorized to do all things necessary to implement the intent of the foregoing.</w:t>
            </w:r>
          </w:p>
          <w:p w14:paraId="5590F7BC" w14:textId="7D823AA1" w:rsidR="00C50FDF" w:rsidRPr="00E83EC1" w:rsidRDefault="00C50FDF" w:rsidP="00C64F01">
            <w:pPr>
              <w:widowControl w:val="0"/>
              <w:ind w:left="436" w:hanging="450"/>
              <w:jc w:val="both"/>
              <w:rPr>
                <w:rFonts w:ascii="Times New Roman" w:hAnsi="Times New Roman"/>
                <w:bCs/>
                <w:snapToGrid w:val="0"/>
                <w:sz w:val="20"/>
                <w:lang w:val="en-CA"/>
              </w:rPr>
            </w:pPr>
          </w:p>
        </w:tc>
        <w:tc>
          <w:tcPr>
            <w:tcW w:w="2178" w:type="dxa"/>
          </w:tcPr>
          <w:p w14:paraId="357CC0C3" w14:textId="0B51D3EA" w:rsidR="001D0FDF" w:rsidRPr="009D5CF5" w:rsidRDefault="00AF2E92"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12614747" w:rsidR="001D0FDF" w:rsidRDefault="00957E54" w:rsidP="00E83EC1">
            <w:pPr>
              <w:spacing w:before="60" w:after="60"/>
              <w:jc w:val="center"/>
              <w:rPr>
                <w:rFonts w:ascii="Times New Roman" w:hAnsi="Times New Roman"/>
                <w:sz w:val="20"/>
              </w:rPr>
            </w:pPr>
            <w:r>
              <w:rPr>
                <w:rFonts w:ascii="Times New Roman" w:hAnsi="Times New Roman"/>
                <w:sz w:val="20"/>
              </w:rPr>
              <w:t>Nason/Klein</w:t>
            </w:r>
          </w:p>
        </w:tc>
        <w:tc>
          <w:tcPr>
            <w:tcW w:w="5611" w:type="dxa"/>
          </w:tcPr>
          <w:p w14:paraId="790249A2" w14:textId="20E945DE" w:rsidR="00B33E41" w:rsidRPr="00B33E41" w:rsidRDefault="00B33E41" w:rsidP="00B33E41">
            <w:pPr>
              <w:widowControl w:val="0"/>
              <w:rPr>
                <w:rFonts w:ascii="Times New Roman" w:hAnsi="Times New Roman"/>
                <w:bCs/>
                <w:sz w:val="20"/>
                <w:lang w:val="en-CA"/>
              </w:rPr>
            </w:pPr>
            <w:r w:rsidRPr="00B33E41">
              <w:rPr>
                <w:rFonts w:ascii="Times New Roman" w:hAnsi="Times New Roman"/>
                <w:bCs/>
                <w:sz w:val="20"/>
              </w:rPr>
              <w:t xml:space="preserve">That </w:t>
            </w:r>
            <w:r w:rsidRPr="00B33E41">
              <w:rPr>
                <w:rFonts w:ascii="Times New Roman" w:hAnsi="Times New Roman"/>
                <w:bCs/>
                <w:sz w:val="20"/>
                <w:lang w:val="en-CA"/>
              </w:rPr>
              <w:t>Item 9 of the Report of the Standing Policy Committee on Property and Development, Heritage and Downtown Development dated October 16, 2020 be amended by adding the following new Recommendation 3 and renumbering the remaining recommendation accordingly:</w:t>
            </w:r>
          </w:p>
          <w:p w14:paraId="67CFB726" w14:textId="77777777" w:rsidR="00B33E41" w:rsidRPr="00B33E41" w:rsidRDefault="00B33E41" w:rsidP="00B33E41">
            <w:pPr>
              <w:widowControl w:val="0"/>
              <w:rPr>
                <w:rFonts w:ascii="Times New Roman" w:hAnsi="Times New Roman"/>
                <w:bCs/>
                <w:sz w:val="20"/>
                <w:lang w:val="en-CA"/>
              </w:rPr>
            </w:pPr>
          </w:p>
          <w:p w14:paraId="3795B074" w14:textId="77777777" w:rsidR="001D0FDF" w:rsidRDefault="00B33E41" w:rsidP="00B33E41">
            <w:pPr>
              <w:widowControl w:val="0"/>
              <w:ind w:left="436" w:hanging="436"/>
              <w:rPr>
                <w:rFonts w:ascii="Times New Roman" w:hAnsi="Times New Roman"/>
                <w:bCs/>
                <w:sz w:val="20"/>
                <w:lang w:val="en-CA"/>
              </w:rPr>
            </w:pPr>
            <w:r w:rsidRPr="00B33E41">
              <w:rPr>
                <w:rFonts w:ascii="Times New Roman" w:hAnsi="Times New Roman"/>
                <w:bCs/>
                <w:sz w:val="20"/>
                <w:lang w:val="en-CA"/>
              </w:rPr>
              <w:t>“3.</w:t>
            </w:r>
            <w:r w:rsidRPr="00B33E41">
              <w:rPr>
                <w:rFonts w:ascii="Times New Roman" w:hAnsi="Times New Roman"/>
                <w:bCs/>
                <w:sz w:val="20"/>
                <w:lang w:val="en-CA"/>
              </w:rPr>
              <w:tab/>
              <w:t xml:space="preserve">That any development of the subject city property as identified in Appendix “B” shall be prohibited until significant upgrades have been made to the transportation roadways of Plessis Road from </w:t>
            </w:r>
            <w:proofErr w:type="spellStart"/>
            <w:r w:rsidRPr="00B33E41">
              <w:rPr>
                <w:rFonts w:ascii="Times New Roman" w:hAnsi="Times New Roman"/>
                <w:bCs/>
                <w:sz w:val="20"/>
                <w:lang w:val="en-CA"/>
              </w:rPr>
              <w:t>Dugald</w:t>
            </w:r>
            <w:proofErr w:type="spellEnd"/>
            <w:r w:rsidRPr="00B33E41">
              <w:rPr>
                <w:rFonts w:ascii="Times New Roman" w:hAnsi="Times New Roman"/>
                <w:bCs/>
                <w:sz w:val="20"/>
                <w:lang w:val="en-CA"/>
              </w:rPr>
              <w:t xml:space="preserve"> Road to Fermor Avenue.”</w:t>
            </w:r>
          </w:p>
          <w:p w14:paraId="0F4752FF" w14:textId="71B493C4" w:rsidR="00C50FDF" w:rsidRPr="00B33E41" w:rsidRDefault="00C50FDF" w:rsidP="00B33E41">
            <w:pPr>
              <w:widowControl w:val="0"/>
              <w:ind w:left="436" w:hanging="436"/>
              <w:rPr>
                <w:rFonts w:ascii="Times New Roman" w:hAnsi="Times New Roman"/>
                <w:bCs/>
                <w:sz w:val="20"/>
                <w:lang w:val="en-CA"/>
              </w:rPr>
            </w:pPr>
          </w:p>
        </w:tc>
        <w:tc>
          <w:tcPr>
            <w:tcW w:w="2178" w:type="dxa"/>
          </w:tcPr>
          <w:p w14:paraId="3E47ABDF" w14:textId="4BADDC83" w:rsidR="001D0FDF" w:rsidRDefault="008F2AD3" w:rsidP="007927E1">
            <w:pPr>
              <w:spacing w:before="60" w:after="60"/>
              <w:jc w:val="center"/>
              <w:rPr>
                <w:rFonts w:ascii="Times New Roman" w:hAnsi="Times New Roman"/>
                <w:sz w:val="20"/>
              </w:rPr>
            </w:pPr>
            <w:r>
              <w:rPr>
                <w:rFonts w:ascii="Times New Roman" w:hAnsi="Times New Roman"/>
                <w:sz w:val="20"/>
              </w:rPr>
              <w:t xml:space="preserve">REFERRED TO THE </w:t>
            </w:r>
            <w:r w:rsidRPr="008F2AD3">
              <w:rPr>
                <w:rFonts w:ascii="Times New Roman" w:hAnsi="Times New Roman"/>
                <w:sz w:val="20"/>
              </w:rPr>
              <w:t>STANDING POLICY COMMITTEE ON PROPERTY AND DEVELOPMENT, HERITAGE AND DOWNTOWN DEVELOPMENT</w:t>
            </w:r>
          </w:p>
        </w:tc>
      </w:tr>
      <w:tr w:rsidR="00497E0C" w14:paraId="5E70CEA1" w14:textId="77777777" w:rsidTr="009D4FC9">
        <w:tc>
          <w:tcPr>
            <w:tcW w:w="1355" w:type="dxa"/>
          </w:tcPr>
          <w:p w14:paraId="069E97EF" w14:textId="77777777" w:rsidR="00497E0C" w:rsidRDefault="00497E0C"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0D374D05" w14:textId="77777777" w:rsidR="00497E0C" w:rsidRDefault="00497E0C" w:rsidP="00E83EC1">
            <w:pPr>
              <w:spacing w:before="60" w:after="60"/>
              <w:jc w:val="center"/>
              <w:rPr>
                <w:rFonts w:ascii="Times New Roman" w:hAnsi="Times New Roman"/>
                <w:sz w:val="20"/>
              </w:rPr>
            </w:pPr>
            <w:r>
              <w:rPr>
                <w:rFonts w:ascii="Times New Roman" w:hAnsi="Times New Roman"/>
                <w:sz w:val="20"/>
              </w:rPr>
              <w:t>Eadie/</w:t>
            </w:r>
            <w:proofErr w:type="spellStart"/>
            <w:r>
              <w:rPr>
                <w:rFonts w:ascii="Times New Roman" w:hAnsi="Times New Roman"/>
                <w:sz w:val="20"/>
              </w:rPr>
              <w:t>Lukes</w:t>
            </w:r>
            <w:proofErr w:type="spellEnd"/>
          </w:p>
        </w:tc>
        <w:tc>
          <w:tcPr>
            <w:tcW w:w="5611" w:type="dxa"/>
          </w:tcPr>
          <w:p w14:paraId="1D927E34" w14:textId="77777777" w:rsidR="00497E0C" w:rsidRPr="00E83EC1" w:rsidRDefault="00497E0C" w:rsidP="000949C0">
            <w:pPr>
              <w:rPr>
                <w:rFonts w:ascii="Times New Roman" w:hAnsi="Times New Roman"/>
                <w:bCs/>
                <w:sz w:val="20"/>
              </w:rPr>
            </w:pPr>
            <w:r w:rsidRPr="00E83EC1">
              <w:rPr>
                <w:rFonts w:ascii="Times New Roman" w:hAnsi="Times New Roman"/>
                <w:bCs/>
                <w:sz w:val="20"/>
              </w:rPr>
              <w:t xml:space="preserve">That </w:t>
            </w:r>
            <w:r w:rsidRPr="00E83EC1">
              <w:rPr>
                <w:rFonts w:ascii="Times New Roman" w:hAnsi="Times New Roman"/>
                <w:bCs/>
                <w:sz w:val="20"/>
                <w:lang w:val="en-CA"/>
              </w:rPr>
              <w:t xml:space="preserve">the Winnipeg Public Service be directed to report back to Council within 120 days with options legally available to the City to regulate or prohibit the cultivation of cannabis for any purpose, </w:t>
            </w:r>
            <w:r w:rsidRPr="00E83EC1">
              <w:rPr>
                <w:rFonts w:ascii="Times New Roman" w:hAnsi="Times New Roman"/>
                <w:bCs/>
                <w:sz w:val="20"/>
                <w:lang w:val="en-CA"/>
              </w:rPr>
              <w:lastRenderedPageBreak/>
              <w:t>including for medical purposes, in residential neighbourhoods and/or in properties with a residential zoning designation.</w:t>
            </w:r>
          </w:p>
        </w:tc>
        <w:tc>
          <w:tcPr>
            <w:tcW w:w="2178" w:type="dxa"/>
          </w:tcPr>
          <w:p w14:paraId="18004C03" w14:textId="77777777" w:rsidR="00497E0C" w:rsidRDefault="00497E0C" w:rsidP="007927E1">
            <w:pPr>
              <w:spacing w:before="60" w:after="60"/>
              <w:jc w:val="center"/>
              <w:rPr>
                <w:rFonts w:ascii="Times New Roman" w:hAnsi="Times New Roman"/>
                <w:sz w:val="20"/>
              </w:rPr>
            </w:pPr>
            <w:r w:rsidRPr="0060708D">
              <w:rPr>
                <w:rFonts w:ascii="Times New Roman" w:hAnsi="Times New Roman"/>
                <w:sz w:val="20"/>
                <w:lang w:val="en-CA" w:eastAsia="en-CA"/>
              </w:rPr>
              <w:lastRenderedPageBreak/>
              <w:t xml:space="preserve">AUTOMATIC REFERRAL TO </w:t>
            </w:r>
            <w:r>
              <w:rPr>
                <w:rFonts w:ascii="Times New Roman" w:hAnsi="Times New Roman"/>
                <w:sz w:val="20"/>
                <w:lang w:val="en-CA" w:eastAsia="en-CA"/>
              </w:rPr>
              <w:t xml:space="preserve">THE STANDING POLICY </w:t>
            </w:r>
            <w:r>
              <w:rPr>
                <w:rFonts w:ascii="Times New Roman" w:hAnsi="Times New Roman"/>
                <w:sz w:val="20"/>
                <w:lang w:val="en-CA" w:eastAsia="en-CA"/>
              </w:rPr>
              <w:lastRenderedPageBreak/>
              <w:t xml:space="preserve">COMMITTEE ON PROPERTY AND DEVELOPMENT, HERITAGE AND DOWNTOWN DEVELOPMENT </w:t>
            </w:r>
          </w:p>
        </w:tc>
      </w:tr>
      <w:tr w:rsidR="00497E0C" w14:paraId="3B65FB80" w14:textId="77777777" w:rsidTr="009D4FC9">
        <w:tc>
          <w:tcPr>
            <w:tcW w:w="1355" w:type="dxa"/>
          </w:tcPr>
          <w:p w14:paraId="28B3D187" w14:textId="77777777" w:rsidR="00497E0C" w:rsidRDefault="00497E0C" w:rsidP="001F0765">
            <w:pPr>
              <w:spacing w:before="60" w:after="60"/>
              <w:jc w:val="center"/>
              <w:rPr>
                <w:rFonts w:ascii="Times New Roman" w:hAnsi="Times New Roman"/>
                <w:sz w:val="20"/>
              </w:rPr>
            </w:pPr>
            <w:r>
              <w:rPr>
                <w:rFonts w:ascii="Times New Roman" w:hAnsi="Times New Roman"/>
                <w:sz w:val="20"/>
              </w:rPr>
              <w:lastRenderedPageBreak/>
              <w:t>6</w:t>
            </w:r>
          </w:p>
        </w:tc>
        <w:tc>
          <w:tcPr>
            <w:tcW w:w="1769" w:type="dxa"/>
          </w:tcPr>
          <w:p w14:paraId="1579F61F" w14:textId="77777777" w:rsidR="00497E0C" w:rsidRDefault="00497E0C" w:rsidP="00477BC8">
            <w:pPr>
              <w:spacing w:before="60" w:after="60"/>
              <w:jc w:val="center"/>
              <w:rPr>
                <w:rFonts w:ascii="Times New Roman" w:hAnsi="Times New Roman"/>
                <w:sz w:val="20"/>
              </w:rPr>
            </w:pPr>
            <w:r>
              <w:rPr>
                <w:rFonts w:ascii="Times New Roman" w:hAnsi="Times New Roman"/>
                <w:sz w:val="20"/>
              </w:rPr>
              <w:t>Santos/Schreyer</w:t>
            </w:r>
          </w:p>
        </w:tc>
        <w:tc>
          <w:tcPr>
            <w:tcW w:w="5611" w:type="dxa"/>
          </w:tcPr>
          <w:p w14:paraId="02E3C115" w14:textId="77777777" w:rsidR="00497E0C" w:rsidRPr="00477BC8" w:rsidRDefault="00497E0C" w:rsidP="00477BC8">
            <w:pPr>
              <w:rPr>
                <w:rFonts w:ascii="Times New Roman" w:hAnsi="Times New Roman"/>
                <w:sz w:val="20"/>
                <w:lang w:val="en-CA"/>
              </w:rPr>
            </w:pPr>
            <w:r>
              <w:rPr>
                <w:rFonts w:ascii="Times New Roman" w:hAnsi="Times New Roman"/>
                <w:sz w:val="20"/>
                <w:lang w:val="en-CA"/>
              </w:rPr>
              <w:t>T</w:t>
            </w:r>
            <w:r w:rsidRPr="00477BC8">
              <w:rPr>
                <w:rFonts w:ascii="Times New Roman" w:hAnsi="Times New Roman"/>
                <w:sz w:val="20"/>
                <w:lang w:val="en-CA"/>
              </w:rPr>
              <w:t xml:space="preserve">hat Item 7 of the Executive Policy Committee report dated October 20, 2020, be amended by adding the following new Recommendation 2 and renumbering the remaining </w:t>
            </w:r>
            <w:r>
              <w:rPr>
                <w:rFonts w:ascii="Times New Roman" w:hAnsi="Times New Roman"/>
                <w:sz w:val="20"/>
                <w:lang w:val="en-CA"/>
              </w:rPr>
              <w:t>r</w:t>
            </w:r>
            <w:r w:rsidRPr="00477BC8">
              <w:rPr>
                <w:rFonts w:ascii="Times New Roman" w:hAnsi="Times New Roman"/>
                <w:sz w:val="20"/>
                <w:lang w:val="en-CA"/>
              </w:rPr>
              <w:t>ecommendation accordingly:</w:t>
            </w:r>
          </w:p>
          <w:p w14:paraId="7672F07B" w14:textId="77777777" w:rsidR="00497E0C" w:rsidRPr="00477BC8" w:rsidRDefault="00497E0C" w:rsidP="00477BC8">
            <w:pPr>
              <w:rPr>
                <w:rFonts w:ascii="Times New Roman" w:hAnsi="Times New Roman"/>
                <w:sz w:val="20"/>
                <w:lang w:val="en-CA"/>
              </w:rPr>
            </w:pPr>
          </w:p>
          <w:p w14:paraId="3280A52F" w14:textId="77777777" w:rsidR="00497E0C" w:rsidRDefault="00497E0C" w:rsidP="00477BC8">
            <w:pPr>
              <w:ind w:left="436" w:hanging="436"/>
              <w:rPr>
                <w:rFonts w:ascii="Times New Roman" w:hAnsi="Times New Roman"/>
                <w:sz w:val="20"/>
              </w:rPr>
            </w:pPr>
            <w:r w:rsidRPr="00477BC8">
              <w:rPr>
                <w:rFonts w:ascii="Times New Roman" w:hAnsi="Times New Roman"/>
                <w:sz w:val="20"/>
              </w:rPr>
              <w:t xml:space="preserve">“2. </w:t>
            </w:r>
            <w:r w:rsidRPr="00477BC8">
              <w:rPr>
                <w:rFonts w:ascii="Times New Roman" w:hAnsi="Times New Roman"/>
                <w:sz w:val="20"/>
              </w:rPr>
              <w:tab/>
              <w:t>That the Public Service be directed to review the Canadian Living Wage Framework (A National Methodology for Calculating the Living Wage in your Community) and use the Basic Living Wage Formula Calculation noted therein, and report back to Council or the appropriate standing committee with a living wage figure re-calculated every year starting in 2021 until 2023 and provide estimated costing associated with implementing a living wage Employer Certification.”</w:t>
            </w:r>
          </w:p>
          <w:p w14:paraId="0C4DC848" w14:textId="77777777" w:rsidR="00497E0C" w:rsidRDefault="00497E0C" w:rsidP="00477BC8">
            <w:pPr>
              <w:ind w:left="436" w:hanging="436"/>
              <w:rPr>
                <w:rFonts w:ascii="Times New Roman" w:hAnsi="Times New Roman"/>
                <w:sz w:val="20"/>
              </w:rPr>
            </w:pPr>
          </w:p>
        </w:tc>
        <w:tc>
          <w:tcPr>
            <w:tcW w:w="2178" w:type="dxa"/>
          </w:tcPr>
          <w:p w14:paraId="1F091B38" w14:textId="77777777" w:rsidR="00497E0C" w:rsidRDefault="00497E0C" w:rsidP="007927E1">
            <w:pPr>
              <w:spacing w:before="60" w:after="60"/>
              <w:jc w:val="center"/>
              <w:rPr>
                <w:rFonts w:ascii="Times New Roman" w:hAnsi="Times New Roman"/>
                <w:sz w:val="20"/>
              </w:rPr>
            </w:pPr>
            <w:r>
              <w:rPr>
                <w:rFonts w:ascii="Times New Roman" w:hAnsi="Times New Roman"/>
                <w:sz w:val="20"/>
              </w:rPr>
              <w:t>LOST</w:t>
            </w:r>
          </w:p>
        </w:tc>
      </w:tr>
      <w:tr w:rsidR="00497E0C" w14:paraId="7330FF98" w14:textId="77777777" w:rsidTr="009D4FC9">
        <w:tc>
          <w:tcPr>
            <w:tcW w:w="1355" w:type="dxa"/>
          </w:tcPr>
          <w:p w14:paraId="526E3444" w14:textId="77777777" w:rsidR="00497E0C" w:rsidRDefault="00497E0C"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68D7FB94" w14:textId="77777777" w:rsidR="00497E0C" w:rsidRDefault="00497E0C" w:rsidP="00477BC8">
            <w:pPr>
              <w:spacing w:before="60" w:after="60"/>
              <w:jc w:val="center"/>
              <w:rPr>
                <w:rFonts w:ascii="Times New Roman" w:hAnsi="Times New Roman"/>
                <w:sz w:val="20"/>
              </w:rPr>
            </w:pPr>
            <w:proofErr w:type="spellStart"/>
            <w:r>
              <w:rPr>
                <w:rFonts w:ascii="Times New Roman" w:hAnsi="Times New Roman"/>
                <w:sz w:val="20"/>
              </w:rPr>
              <w:t>Nason</w:t>
            </w:r>
            <w:proofErr w:type="spellEnd"/>
            <w:r>
              <w:rPr>
                <w:rFonts w:ascii="Times New Roman" w:hAnsi="Times New Roman"/>
                <w:sz w:val="20"/>
              </w:rPr>
              <w:t>/Klein</w:t>
            </w:r>
          </w:p>
        </w:tc>
        <w:tc>
          <w:tcPr>
            <w:tcW w:w="5611" w:type="dxa"/>
          </w:tcPr>
          <w:p w14:paraId="40DB45AA" w14:textId="77777777" w:rsidR="00497E0C" w:rsidRDefault="00497E0C" w:rsidP="00477BC8">
            <w:pPr>
              <w:rPr>
                <w:rFonts w:ascii="Times New Roman" w:hAnsi="Times New Roman"/>
                <w:sz w:val="20"/>
                <w:lang w:val="en-CA"/>
              </w:rPr>
            </w:pPr>
            <w:r>
              <w:rPr>
                <w:rFonts w:ascii="Times New Roman" w:hAnsi="Times New Roman"/>
                <w:sz w:val="20"/>
                <w:lang w:val="en-CA"/>
              </w:rPr>
              <w:t xml:space="preserve">That Item 6 of the Report of the Standing Policy Committee on Protection, Community Services and Parks be referred to the Winnipeg Public Service for report back with a detailed cost estimate on the cost to the City. </w:t>
            </w:r>
          </w:p>
        </w:tc>
        <w:tc>
          <w:tcPr>
            <w:tcW w:w="2178" w:type="dxa"/>
          </w:tcPr>
          <w:p w14:paraId="370C6FFD" w14:textId="77777777" w:rsidR="00497E0C" w:rsidRDefault="00497E0C" w:rsidP="007927E1">
            <w:pPr>
              <w:spacing w:before="60" w:after="60"/>
              <w:jc w:val="center"/>
              <w:rPr>
                <w:rFonts w:ascii="Times New Roman" w:hAnsi="Times New Roman"/>
                <w:sz w:val="20"/>
              </w:rPr>
            </w:pPr>
            <w:r>
              <w:rPr>
                <w:rFonts w:ascii="Times New Roman" w:hAnsi="Times New Roman"/>
                <w:sz w:val="20"/>
              </w:rPr>
              <w:t>LOST</w:t>
            </w:r>
          </w:p>
        </w:tc>
      </w:tr>
    </w:tbl>
    <w:p w14:paraId="515283D0" w14:textId="350EBE91"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0F36DA">
        <w:trPr>
          <w:tblHeader/>
        </w:trPr>
        <w:tc>
          <w:tcPr>
            <w:tcW w:w="10913" w:type="dxa"/>
            <w:gridSpan w:val="3"/>
            <w:shd w:val="pct12" w:color="auto" w:fill="auto"/>
          </w:tcPr>
          <w:p w14:paraId="4963539E" w14:textId="77777777" w:rsidR="00F3461F" w:rsidRDefault="00F3461F" w:rsidP="003C5C53">
            <w:pPr>
              <w:spacing w:before="60" w:after="60"/>
              <w:jc w:val="center"/>
              <w:rPr>
                <w:rFonts w:ascii="Times New Roman" w:hAnsi="Times New Roman"/>
                <w:b/>
                <w:sz w:val="20"/>
              </w:rPr>
            </w:pPr>
            <w:r>
              <w:rPr>
                <w:rFonts w:ascii="Times New Roman" w:hAnsi="Times New Roman"/>
              </w:rPr>
              <w:br w:type="page"/>
            </w:r>
            <w:bookmarkStart w:id="4" w:name="Bylaws"/>
            <w:bookmarkEnd w:id="4"/>
            <w:r>
              <w:rPr>
                <w:rFonts w:ascii="Times New Roman" w:hAnsi="Times New Roman"/>
                <w:b/>
                <w:sz w:val="20"/>
              </w:rPr>
              <w:t>BY-LAWS PASSED (RECEIVED THIRD READING)</w:t>
            </w:r>
          </w:p>
        </w:tc>
      </w:tr>
      <w:tr w:rsidR="00F3461F" w14:paraId="143C3C8C" w14:textId="77777777" w:rsidTr="000F36DA">
        <w:trPr>
          <w:tblHeader/>
        </w:trPr>
        <w:tc>
          <w:tcPr>
            <w:tcW w:w="1711" w:type="dxa"/>
          </w:tcPr>
          <w:p w14:paraId="43E4891E" w14:textId="77777777" w:rsidR="00F3461F" w:rsidRDefault="00F3461F" w:rsidP="003C5C53">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3C5C5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3C5C53">
            <w:pPr>
              <w:spacing w:before="60" w:after="60"/>
              <w:jc w:val="center"/>
              <w:rPr>
                <w:rFonts w:ascii="Times New Roman" w:hAnsi="Times New Roman"/>
                <w:b/>
                <w:sz w:val="20"/>
              </w:rPr>
            </w:pPr>
            <w:r>
              <w:rPr>
                <w:rFonts w:ascii="Times New Roman" w:hAnsi="Times New Roman"/>
                <w:b/>
                <w:sz w:val="20"/>
              </w:rPr>
              <w:t>DISPOSITION</w:t>
            </w:r>
          </w:p>
        </w:tc>
      </w:tr>
      <w:tr w:rsidR="00434996" w14:paraId="767477AC" w14:textId="77777777" w:rsidTr="000F36DA">
        <w:tc>
          <w:tcPr>
            <w:tcW w:w="1711" w:type="dxa"/>
          </w:tcPr>
          <w:p w14:paraId="7F066D80" w14:textId="77777777" w:rsidR="00434996" w:rsidRDefault="00434996" w:rsidP="003C5C53">
            <w:pPr>
              <w:jc w:val="center"/>
              <w:rPr>
                <w:rFonts w:ascii="Times New Roman" w:hAnsi="Times New Roman"/>
                <w:sz w:val="20"/>
              </w:rPr>
            </w:pPr>
            <w:r>
              <w:rPr>
                <w:rFonts w:ascii="Times New Roman" w:hAnsi="Times New Roman"/>
                <w:sz w:val="20"/>
              </w:rPr>
              <w:t>95/2020</w:t>
            </w:r>
          </w:p>
          <w:p w14:paraId="7254FC3C" w14:textId="76DB072F" w:rsidR="00434996" w:rsidRPr="00A7742F" w:rsidRDefault="00434996" w:rsidP="003C5C53">
            <w:pPr>
              <w:jc w:val="center"/>
              <w:rPr>
                <w:rFonts w:ascii="Times New Roman" w:hAnsi="Times New Roman"/>
                <w:sz w:val="20"/>
              </w:rPr>
            </w:pPr>
          </w:p>
        </w:tc>
        <w:tc>
          <w:tcPr>
            <w:tcW w:w="7383" w:type="dxa"/>
          </w:tcPr>
          <w:p w14:paraId="415D78EA" w14:textId="0F738EC9" w:rsidR="00434996" w:rsidRDefault="00434996" w:rsidP="003C5C53">
            <w:pPr>
              <w:rPr>
                <w:rFonts w:ascii="Times New Roman" w:hAnsi="Times New Roman"/>
                <w:sz w:val="20"/>
              </w:rPr>
            </w:pPr>
            <w:r w:rsidRPr="00434996">
              <w:rPr>
                <w:rFonts w:ascii="Times New Roman" w:hAnsi="Times New Roman"/>
                <w:sz w:val="20"/>
              </w:rPr>
              <w:t>To approve a plan of subdivision and amend Winnipeg Zoning By-law No. 200/2006 to rezone land located north of Transcona Boulevard and west of Edward Schreyer Parkway in the East Kildonan-Transcona Community pursuant to Development Application No. DASZ 7/2020, which was approved by Council on July 23, 2020</w:t>
            </w:r>
          </w:p>
        </w:tc>
        <w:tc>
          <w:tcPr>
            <w:tcW w:w="1819" w:type="dxa"/>
          </w:tcPr>
          <w:p w14:paraId="39F4913C" w14:textId="56FFB8AB" w:rsidR="00434996" w:rsidRDefault="00434996" w:rsidP="003C5C53">
            <w:pPr>
              <w:jc w:val="center"/>
              <w:rPr>
                <w:rFonts w:ascii="Times New Roman" w:hAnsi="Times New Roman"/>
                <w:sz w:val="20"/>
              </w:rPr>
            </w:pPr>
            <w:r>
              <w:rPr>
                <w:rFonts w:ascii="Times New Roman" w:hAnsi="Times New Roman"/>
                <w:sz w:val="20"/>
              </w:rPr>
              <w:t>PASSED</w:t>
            </w:r>
          </w:p>
        </w:tc>
      </w:tr>
      <w:tr w:rsidR="00311089" w14:paraId="2FF7F018" w14:textId="77777777" w:rsidTr="000F36DA">
        <w:tc>
          <w:tcPr>
            <w:tcW w:w="1711" w:type="dxa"/>
          </w:tcPr>
          <w:p w14:paraId="7DE8F1CE" w14:textId="77777777" w:rsidR="00311089" w:rsidRPr="009149E7" w:rsidRDefault="00311089" w:rsidP="003C5C53">
            <w:pPr>
              <w:jc w:val="center"/>
              <w:rPr>
                <w:rFonts w:ascii="Times New Roman" w:hAnsi="Times New Roman"/>
                <w:sz w:val="20"/>
              </w:rPr>
            </w:pPr>
            <w:r w:rsidRPr="009149E7">
              <w:rPr>
                <w:rFonts w:ascii="Times New Roman" w:hAnsi="Times New Roman"/>
                <w:sz w:val="20"/>
              </w:rPr>
              <w:t>96/2020</w:t>
            </w:r>
          </w:p>
          <w:p w14:paraId="1EFA2824" w14:textId="4BAF7AB4" w:rsidR="003C1DE7" w:rsidRPr="009149E7" w:rsidRDefault="003C1DE7" w:rsidP="003C5C53">
            <w:pPr>
              <w:jc w:val="center"/>
              <w:rPr>
                <w:rFonts w:ascii="Times New Roman" w:hAnsi="Times New Roman"/>
                <w:sz w:val="20"/>
              </w:rPr>
            </w:pPr>
          </w:p>
        </w:tc>
        <w:tc>
          <w:tcPr>
            <w:tcW w:w="7383" w:type="dxa"/>
          </w:tcPr>
          <w:p w14:paraId="7DE2BD9F" w14:textId="2BA04D3F" w:rsidR="00311089" w:rsidRPr="009149E7" w:rsidRDefault="00311089" w:rsidP="00311089">
            <w:pPr>
              <w:rPr>
                <w:rFonts w:ascii="Times New Roman" w:hAnsi="Times New Roman"/>
                <w:sz w:val="20"/>
              </w:rPr>
            </w:pPr>
            <w:r w:rsidRPr="009149E7">
              <w:rPr>
                <w:rFonts w:ascii="Times New Roman" w:hAnsi="Times New Roman"/>
                <w:sz w:val="20"/>
              </w:rPr>
              <w:t>To amend the Speed Limit By-law to change the speed limit on a portion of Pipeline Road</w:t>
            </w:r>
          </w:p>
        </w:tc>
        <w:tc>
          <w:tcPr>
            <w:tcW w:w="1819" w:type="dxa"/>
          </w:tcPr>
          <w:p w14:paraId="7E918713" w14:textId="7C1011FD" w:rsidR="00311089" w:rsidRPr="009149E7" w:rsidRDefault="00311089" w:rsidP="003C5C53">
            <w:pPr>
              <w:jc w:val="center"/>
              <w:rPr>
                <w:rFonts w:ascii="Times New Roman" w:hAnsi="Times New Roman"/>
                <w:sz w:val="20"/>
              </w:rPr>
            </w:pPr>
            <w:r w:rsidRPr="009149E7">
              <w:rPr>
                <w:rFonts w:ascii="Times New Roman" w:hAnsi="Times New Roman"/>
                <w:sz w:val="20"/>
              </w:rPr>
              <w:t>PASSED</w:t>
            </w:r>
          </w:p>
        </w:tc>
      </w:tr>
      <w:tr w:rsidR="00D622FD" w14:paraId="1E116374" w14:textId="77777777" w:rsidTr="000F36DA">
        <w:tc>
          <w:tcPr>
            <w:tcW w:w="1711" w:type="dxa"/>
          </w:tcPr>
          <w:p w14:paraId="02C0D234" w14:textId="77777777" w:rsidR="00D622FD" w:rsidRDefault="00D622FD" w:rsidP="003C5C53">
            <w:pPr>
              <w:jc w:val="center"/>
              <w:rPr>
                <w:rFonts w:ascii="Times New Roman" w:hAnsi="Times New Roman"/>
                <w:sz w:val="20"/>
              </w:rPr>
            </w:pPr>
            <w:r>
              <w:rPr>
                <w:rFonts w:ascii="Times New Roman" w:hAnsi="Times New Roman"/>
                <w:sz w:val="20"/>
              </w:rPr>
              <w:t>99/2020</w:t>
            </w:r>
          </w:p>
          <w:p w14:paraId="79457D39" w14:textId="26032322" w:rsidR="00D622FD" w:rsidRPr="00A7742F" w:rsidRDefault="00D622FD" w:rsidP="003C5C53">
            <w:pPr>
              <w:jc w:val="center"/>
              <w:rPr>
                <w:rFonts w:ascii="Times New Roman" w:hAnsi="Times New Roman"/>
                <w:sz w:val="20"/>
              </w:rPr>
            </w:pPr>
          </w:p>
        </w:tc>
        <w:tc>
          <w:tcPr>
            <w:tcW w:w="7383" w:type="dxa"/>
          </w:tcPr>
          <w:p w14:paraId="79E1F99A" w14:textId="63587A86" w:rsidR="00D622FD" w:rsidRDefault="00D622FD" w:rsidP="003C5C53">
            <w:pPr>
              <w:rPr>
                <w:rFonts w:ascii="Times New Roman" w:hAnsi="Times New Roman"/>
                <w:sz w:val="20"/>
              </w:rPr>
            </w:pPr>
            <w:r>
              <w:rPr>
                <w:rFonts w:ascii="Times New Roman" w:hAnsi="Times New Roman"/>
                <w:sz w:val="20"/>
              </w:rPr>
              <w:t>T</w:t>
            </w:r>
            <w:r w:rsidRPr="00D622FD">
              <w:rPr>
                <w:rFonts w:ascii="Times New Roman" w:hAnsi="Times New Roman"/>
                <w:sz w:val="20"/>
              </w:rPr>
              <w:t>o amend the Elected Officials Compensation By-law No. 158/2011</w:t>
            </w:r>
          </w:p>
        </w:tc>
        <w:tc>
          <w:tcPr>
            <w:tcW w:w="1819" w:type="dxa"/>
          </w:tcPr>
          <w:p w14:paraId="6D31798F" w14:textId="280D2A16" w:rsidR="00D622FD" w:rsidRDefault="00D622FD" w:rsidP="003C5C53">
            <w:pPr>
              <w:jc w:val="center"/>
              <w:rPr>
                <w:rFonts w:ascii="Times New Roman" w:hAnsi="Times New Roman"/>
                <w:sz w:val="20"/>
              </w:rPr>
            </w:pPr>
            <w:r>
              <w:rPr>
                <w:rFonts w:ascii="Times New Roman" w:hAnsi="Times New Roman"/>
                <w:sz w:val="20"/>
              </w:rPr>
              <w:t>PASSED</w:t>
            </w:r>
          </w:p>
        </w:tc>
      </w:tr>
      <w:tr w:rsidR="00F3461F" w14:paraId="2B5CE6D2" w14:textId="77777777" w:rsidTr="000F36DA">
        <w:tc>
          <w:tcPr>
            <w:tcW w:w="1711" w:type="dxa"/>
          </w:tcPr>
          <w:p w14:paraId="56D47336" w14:textId="77777777" w:rsidR="00F3461F" w:rsidRPr="00A7742F" w:rsidRDefault="00A7742F" w:rsidP="003C5C53">
            <w:pPr>
              <w:jc w:val="center"/>
              <w:rPr>
                <w:rFonts w:ascii="Times New Roman" w:hAnsi="Times New Roman"/>
                <w:sz w:val="20"/>
              </w:rPr>
            </w:pPr>
            <w:r w:rsidRPr="00A7742F">
              <w:rPr>
                <w:rFonts w:ascii="Times New Roman" w:hAnsi="Times New Roman"/>
                <w:sz w:val="20"/>
              </w:rPr>
              <w:t>102/2020</w:t>
            </w:r>
          </w:p>
          <w:p w14:paraId="65EB88F2" w14:textId="61679DBA" w:rsidR="00A7742F" w:rsidRPr="00A7742F" w:rsidRDefault="00A7742F" w:rsidP="003C5C53">
            <w:pPr>
              <w:jc w:val="center"/>
              <w:rPr>
                <w:rFonts w:ascii="Times New Roman" w:hAnsi="Times New Roman"/>
                <w:sz w:val="20"/>
              </w:rPr>
            </w:pPr>
          </w:p>
        </w:tc>
        <w:tc>
          <w:tcPr>
            <w:tcW w:w="7383" w:type="dxa"/>
          </w:tcPr>
          <w:p w14:paraId="17F18DB3" w14:textId="4810BA56" w:rsidR="00F3461F" w:rsidRPr="003060F9" w:rsidRDefault="00A7742F" w:rsidP="003C5C53">
            <w:pPr>
              <w:rPr>
                <w:rFonts w:ascii="Times New Roman" w:hAnsi="Times New Roman"/>
                <w:sz w:val="20"/>
                <w:highlight w:val="yellow"/>
              </w:rPr>
            </w:pPr>
            <w:r>
              <w:rPr>
                <w:rFonts w:ascii="Times New Roman" w:hAnsi="Times New Roman"/>
                <w:sz w:val="20"/>
              </w:rPr>
              <w:t>T</w:t>
            </w:r>
            <w:r w:rsidRPr="00A7742F">
              <w:rPr>
                <w:rFonts w:ascii="Times New Roman" w:hAnsi="Times New Roman"/>
                <w:sz w:val="20"/>
              </w:rPr>
              <w:t>o approve a plan of subdivision and amend Winnipeg Zoning By-law No. 200/2006 to rezone land located at 1206 Templeton Avenue and Lot 12 Plan 3708 in the Lord Selkirk-West Kildonan Community pursuant to Development Application No. DASZ 38/2019, which was approved by Council on March 20, 2020</w:t>
            </w:r>
          </w:p>
        </w:tc>
        <w:tc>
          <w:tcPr>
            <w:tcW w:w="1819" w:type="dxa"/>
          </w:tcPr>
          <w:p w14:paraId="28D5C114" w14:textId="77777777" w:rsidR="00F3461F" w:rsidRDefault="00F3461F" w:rsidP="003C5C53">
            <w:pPr>
              <w:jc w:val="center"/>
              <w:rPr>
                <w:rFonts w:ascii="Times New Roman" w:hAnsi="Times New Roman"/>
                <w:sz w:val="20"/>
              </w:rPr>
            </w:pPr>
            <w:r>
              <w:rPr>
                <w:rFonts w:ascii="Times New Roman" w:hAnsi="Times New Roman"/>
                <w:sz w:val="20"/>
              </w:rPr>
              <w:t>PASSED</w:t>
            </w:r>
          </w:p>
        </w:tc>
      </w:tr>
      <w:tr w:rsidR="00F3461F" w14:paraId="7EF27876" w14:textId="77777777" w:rsidTr="000F36DA">
        <w:tc>
          <w:tcPr>
            <w:tcW w:w="1711" w:type="dxa"/>
          </w:tcPr>
          <w:p w14:paraId="46AC35AC" w14:textId="77777777" w:rsidR="00F3461F" w:rsidRPr="001802E9" w:rsidRDefault="001802E9" w:rsidP="003C5C53">
            <w:pPr>
              <w:jc w:val="center"/>
              <w:rPr>
                <w:rFonts w:ascii="Times New Roman" w:hAnsi="Times New Roman"/>
                <w:sz w:val="20"/>
              </w:rPr>
            </w:pPr>
            <w:r w:rsidRPr="001802E9">
              <w:rPr>
                <w:rFonts w:ascii="Times New Roman" w:hAnsi="Times New Roman"/>
                <w:sz w:val="20"/>
              </w:rPr>
              <w:t>103/2020</w:t>
            </w:r>
          </w:p>
          <w:p w14:paraId="260FD5DD" w14:textId="5F1AC242" w:rsidR="001802E9" w:rsidRPr="003060F9" w:rsidRDefault="001802E9" w:rsidP="003C5C53">
            <w:pPr>
              <w:jc w:val="center"/>
              <w:rPr>
                <w:rFonts w:ascii="Times New Roman" w:hAnsi="Times New Roman"/>
                <w:sz w:val="20"/>
                <w:highlight w:val="yellow"/>
              </w:rPr>
            </w:pPr>
          </w:p>
        </w:tc>
        <w:tc>
          <w:tcPr>
            <w:tcW w:w="7383" w:type="dxa"/>
          </w:tcPr>
          <w:p w14:paraId="488C5561" w14:textId="0CBAFE40" w:rsidR="00F3461F" w:rsidRPr="003060F9" w:rsidRDefault="001802E9" w:rsidP="003C5C53">
            <w:pPr>
              <w:rPr>
                <w:rFonts w:ascii="Times New Roman" w:hAnsi="Times New Roman"/>
                <w:sz w:val="20"/>
                <w:highlight w:val="yellow"/>
              </w:rPr>
            </w:pPr>
            <w:r w:rsidRPr="001802E9">
              <w:rPr>
                <w:rFonts w:ascii="Times New Roman" w:hAnsi="Times New Roman"/>
                <w:sz w:val="20"/>
              </w:rPr>
              <w:t>To approve a plan of subdivision and amend Winnipeg Zoning By-law No. 200/2006 to rezone land located at 33 and 65 Commercial Avenue in the Lord Selkirk-West Kildonan Community pursuant to Development Application No. DASZ 30/2019, which was approved by Council on July 23, 2020.</w:t>
            </w:r>
          </w:p>
        </w:tc>
        <w:tc>
          <w:tcPr>
            <w:tcW w:w="1819" w:type="dxa"/>
          </w:tcPr>
          <w:p w14:paraId="4AB438C3" w14:textId="77777777" w:rsidR="00F3461F" w:rsidRDefault="00F3461F" w:rsidP="003C5C53">
            <w:pPr>
              <w:jc w:val="center"/>
              <w:rPr>
                <w:rFonts w:ascii="Times New Roman" w:hAnsi="Times New Roman"/>
                <w:sz w:val="20"/>
              </w:rPr>
            </w:pPr>
            <w:r>
              <w:rPr>
                <w:rFonts w:ascii="Times New Roman" w:hAnsi="Times New Roman"/>
                <w:sz w:val="20"/>
              </w:rPr>
              <w:t>PASSED</w:t>
            </w:r>
          </w:p>
        </w:tc>
      </w:tr>
      <w:tr w:rsidR="00F3461F" w14:paraId="6A11086D" w14:textId="77777777" w:rsidTr="000F36DA">
        <w:tc>
          <w:tcPr>
            <w:tcW w:w="1711" w:type="dxa"/>
          </w:tcPr>
          <w:p w14:paraId="58EF5AF1" w14:textId="77777777" w:rsidR="00F3461F" w:rsidRDefault="00294524" w:rsidP="003C5C53">
            <w:pPr>
              <w:jc w:val="center"/>
              <w:rPr>
                <w:rFonts w:ascii="Times New Roman" w:hAnsi="Times New Roman"/>
                <w:sz w:val="20"/>
              </w:rPr>
            </w:pPr>
            <w:r>
              <w:rPr>
                <w:rFonts w:ascii="Times New Roman" w:hAnsi="Times New Roman"/>
                <w:sz w:val="20"/>
              </w:rPr>
              <w:t>104/2020</w:t>
            </w:r>
          </w:p>
          <w:p w14:paraId="37044F16" w14:textId="209B4814" w:rsidR="00294524" w:rsidRPr="003D5953" w:rsidRDefault="00294524" w:rsidP="003C5C53">
            <w:pPr>
              <w:jc w:val="center"/>
              <w:rPr>
                <w:rFonts w:ascii="Times New Roman" w:hAnsi="Times New Roman"/>
                <w:sz w:val="20"/>
              </w:rPr>
            </w:pPr>
          </w:p>
        </w:tc>
        <w:tc>
          <w:tcPr>
            <w:tcW w:w="7383" w:type="dxa"/>
          </w:tcPr>
          <w:p w14:paraId="3B5AE186" w14:textId="4BC91E1C" w:rsidR="00F3461F" w:rsidRPr="003D5953" w:rsidRDefault="00294524" w:rsidP="003C5C53">
            <w:pPr>
              <w:rPr>
                <w:rFonts w:ascii="Times New Roman" w:hAnsi="Times New Roman"/>
                <w:sz w:val="20"/>
              </w:rPr>
            </w:pPr>
            <w:r>
              <w:rPr>
                <w:rFonts w:ascii="Times New Roman" w:hAnsi="Times New Roman"/>
                <w:sz w:val="20"/>
              </w:rPr>
              <w:t>T</w:t>
            </w:r>
            <w:r w:rsidRPr="00294524">
              <w:rPr>
                <w:rFonts w:ascii="Times New Roman" w:hAnsi="Times New Roman"/>
                <w:sz w:val="20"/>
              </w:rPr>
              <w:t>o outline the procedures associated with the processing and approval of development applications</w:t>
            </w:r>
          </w:p>
        </w:tc>
        <w:tc>
          <w:tcPr>
            <w:tcW w:w="1819" w:type="dxa"/>
          </w:tcPr>
          <w:p w14:paraId="288AA60D" w14:textId="77777777" w:rsidR="00F3461F" w:rsidRDefault="00F3461F" w:rsidP="003C5C53">
            <w:pPr>
              <w:jc w:val="center"/>
              <w:rPr>
                <w:rFonts w:ascii="Times New Roman" w:hAnsi="Times New Roman"/>
                <w:sz w:val="20"/>
              </w:rPr>
            </w:pPr>
            <w:r w:rsidRPr="00E53CA3">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bookmarkStart w:id="5" w:name="_Hlk54878312"/>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bookmarkEnd w:id="5"/>
      <w:tr w:rsidR="00DB07EB" w14:paraId="106D37C6" w14:textId="77777777" w:rsidTr="00DB07EB">
        <w:trPr>
          <w:trHeight w:val="234"/>
        </w:trPr>
        <w:tc>
          <w:tcPr>
            <w:tcW w:w="3153" w:type="dxa"/>
          </w:tcPr>
          <w:p w14:paraId="3E535D37" w14:textId="36C3F6A6" w:rsidR="005229CE" w:rsidRDefault="005229CE" w:rsidP="001651C5">
            <w:pPr>
              <w:rPr>
                <w:rFonts w:ascii="Times New Roman" w:hAnsi="Times New Roman"/>
                <w:sz w:val="20"/>
              </w:rPr>
            </w:pPr>
            <w:r w:rsidRPr="00A01906">
              <w:rPr>
                <w:rFonts w:ascii="Times New Roman" w:hAnsi="Times New Roman"/>
                <w:sz w:val="20"/>
              </w:rPr>
              <w:t xml:space="preserve">Motion </w:t>
            </w:r>
            <w:r w:rsidR="00A01906" w:rsidRPr="00A01906">
              <w:rPr>
                <w:rFonts w:ascii="Times New Roman" w:hAnsi="Times New Roman"/>
                <w:sz w:val="20"/>
              </w:rPr>
              <w:t>6</w:t>
            </w:r>
            <w:r w:rsidRPr="00A01906">
              <w:rPr>
                <w:rFonts w:ascii="Times New Roman" w:hAnsi="Times New Roman"/>
                <w:sz w:val="20"/>
              </w:rPr>
              <w:t xml:space="preserve"> – </w:t>
            </w:r>
            <w:r w:rsidR="001651C5" w:rsidRPr="001651C5">
              <w:rPr>
                <w:rFonts w:ascii="Times New Roman" w:hAnsi="Times New Roman"/>
                <w:sz w:val="20"/>
              </w:rPr>
              <w:t>Amendment to Item</w:t>
            </w:r>
            <w:r w:rsidR="00A01906" w:rsidRPr="00A01906">
              <w:rPr>
                <w:rFonts w:ascii="Times New Roman" w:hAnsi="Times New Roman"/>
                <w:sz w:val="20"/>
              </w:rPr>
              <w:t xml:space="preserve"> 7 of the </w:t>
            </w:r>
            <w:r w:rsidR="001651C5">
              <w:rPr>
                <w:rFonts w:ascii="Times New Roman" w:hAnsi="Times New Roman"/>
                <w:sz w:val="20"/>
              </w:rPr>
              <w:t xml:space="preserve">Report of the </w:t>
            </w:r>
            <w:r w:rsidR="00A01906" w:rsidRPr="00A01906">
              <w:rPr>
                <w:rFonts w:ascii="Times New Roman" w:hAnsi="Times New Roman"/>
                <w:sz w:val="20"/>
              </w:rPr>
              <w:t>Executive Policy Committee dated October 20, 2020</w:t>
            </w:r>
          </w:p>
          <w:p w14:paraId="1DADE709" w14:textId="47D2D760" w:rsidR="000949C0" w:rsidRDefault="000949C0" w:rsidP="001651C5">
            <w:pPr>
              <w:rPr>
                <w:rFonts w:ascii="Times New Roman" w:hAnsi="Times New Roman"/>
                <w:sz w:val="20"/>
              </w:rPr>
            </w:pPr>
          </w:p>
          <w:p w14:paraId="63C69D30" w14:textId="05DDD2F7" w:rsidR="000C43F7" w:rsidRPr="00EC0462" w:rsidRDefault="000C43F7" w:rsidP="0012761F">
            <w:pPr>
              <w:jc w:val="center"/>
              <w:rPr>
                <w:rFonts w:ascii="Times New Roman" w:hAnsi="Times New Roman"/>
                <w:sz w:val="20"/>
              </w:rPr>
            </w:pPr>
          </w:p>
        </w:tc>
        <w:tc>
          <w:tcPr>
            <w:tcW w:w="2976" w:type="dxa"/>
          </w:tcPr>
          <w:p w14:paraId="209B4AC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12D0664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7FCB0D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BD5CD7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F9E3525"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369980C"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300AC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BDA34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7D521D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39E169F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17ABED6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39BF2E6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7664292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06CA7A3F" w14:textId="77777777" w:rsidR="0012761F" w:rsidRDefault="0012761F" w:rsidP="00C55B3D">
            <w:pPr>
              <w:tabs>
                <w:tab w:val="left" w:pos="200"/>
              </w:tabs>
              <w:rPr>
                <w:rFonts w:ascii="Times New Roman" w:hAnsi="Times New Roman"/>
              </w:rPr>
            </w:pPr>
          </w:p>
        </w:tc>
        <w:tc>
          <w:tcPr>
            <w:tcW w:w="1790" w:type="dxa"/>
          </w:tcPr>
          <w:p w14:paraId="20C06847" w14:textId="02516A6E" w:rsidR="000949C0" w:rsidRPr="00EC0462" w:rsidRDefault="00C55B3D" w:rsidP="00DB07EB">
            <w:pPr>
              <w:jc w:val="center"/>
              <w:rPr>
                <w:rFonts w:ascii="Times New Roman" w:hAnsi="Times New Roman"/>
                <w:sz w:val="20"/>
              </w:rPr>
            </w:pPr>
            <w:r w:rsidRPr="00C55B3D">
              <w:rPr>
                <w:rFonts w:ascii="Times New Roman" w:hAnsi="Times New Roman"/>
                <w:sz w:val="20"/>
              </w:rPr>
              <w:t>LOST</w:t>
            </w:r>
          </w:p>
        </w:tc>
      </w:tr>
      <w:tr w:rsidR="000C43F7" w:rsidRPr="00EC0462" w14:paraId="3A641E6B" w14:textId="77777777" w:rsidTr="00DB07EB">
        <w:trPr>
          <w:trHeight w:val="234"/>
        </w:trPr>
        <w:tc>
          <w:tcPr>
            <w:tcW w:w="3153" w:type="dxa"/>
          </w:tcPr>
          <w:p w14:paraId="2EB804EF" w14:textId="5880C49F" w:rsidR="000C43F7" w:rsidRDefault="002B1F9A" w:rsidP="001651C5">
            <w:pPr>
              <w:rPr>
                <w:rFonts w:ascii="Times New Roman" w:hAnsi="Times New Roman"/>
              </w:rPr>
            </w:pPr>
            <w:r w:rsidRPr="002B1F9A">
              <w:rPr>
                <w:rFonts w:ascii="Times New Roman" w:hAnsi="Times New Roman"/>
                <w:sz w:val="20"/>
                <w:lang w:val="en-CA"/>
              </w:rPr>
              <w:t>Item 7 of the</w:t>
            </w:r>
            <w:r w:rsidR="001651C5">
              <w:rPr>
                <w:rFonts w:ascii="Times New Roman" w:hAnsi="Times New Roman"/>
                <w:sz w:val="20"/>
                <w:lang w:val="en-CA"/>
              </w:rPr>
              <w:t xml:space="preserve"> Report of the </w:t>
            </w:r>
            <w:r w:rsidRPr="002B1F9A">
              <w:rPr>
                <w:rFonts w:ascii="Times New Roman" w:hAnsi="Times New Roman"/>
                <w:sz w:val="20"/>
                <w:lang w:val="en-CA"/>
              </w:rPr>
              <w:t>Executive Policy Committee dated October 20, 2020</w:t>
            </w:r>
          </w:p>
        </w:tc>
        <w:tc>
          <w:tcPr>
            <w:tcW w:w="2976" w:type="dxa"/>
          </w:tcPr>
          <w:p w14:paraId="42FA43C4"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0166ED4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4A958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17C4264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A2663A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1CA0DD3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6252FBB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490786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55689D4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29658E2C"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53A6EB3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521F86B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228F60E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7185DEB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7A6DA35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35FBB3CE" w14:textId="77777777" w:rsidR="000C43F7" w:rsidRDefault="000C43F7" w:rsidP="00C55B3D">
            <w:pPr>
              <w:tabs>
                <w:tab w:val="left" w:pos="200"/>
              </w:tabs>
              <w:rPr>
                <w:rFonts w:ascii="Times New Roman" w:hAnsi="Times New Roman"/>
              </w:rPr>
            </w:pPr>
          </w:p>
        </w:tc>
        <w:tc>
          <w:tcPr>
            <w:tcW w:w="1790" w:type="dxa"/>
          </w:tcPr>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0C43F7" w:rsidRPr="00EC0462" w14:paraId="066C70DB" w14:textId="77777777" w:rsidTr="00DB07EB">
        <w:trPr>
          <w:trHeight w:val="234"/>
        </w:trPr>
        <w:tc>
          <w:tcPr>
            <w:tcW w:w="3153" w:type="dxa"/>
          </w:tcPr>
          <w:p w14:paraId="0ED5B8A9" w14:textId="0358524E" w:rsidR="000C43F7" w:rsidRPr="00EC0462" w:rsidRDefault="001651C5" w:rsidP="001651C5">
            <w:pPr>
              <w:rPr>
                <w:rFonts w:ascii="Times New Roman" w:hAnsi="Times New Roman"/>
                <w:sz w:val="20"/>
              </w:rPr>
            </w:pPr>
            <w:r w:rsidRPr="002B1F9A">
              <w:rPr>
                <w:rFonts w:ascii="Times New Roman" w:hAnsi="Times New Roman"/>
                <w:sz w:val="20"/>
                <w:lang w:val="en-CA"/>
              </w:rPr>
              <w:t xml:space="preserve">Item </w:t>
            </w:r>
            <w:r>
              <w:rPr>
                <w:rFonts w:ascii="Times New Roman" w:hAnsi="Times New Roman"/>
                <w:sz w:val="20"/>
                <w:lang w:val="en-CA"/>
              </w:rPr>
              <w:t>1</w:t>
            </w:r>
            <w:r w:rsidRPr="002B1F9A">
              <w:rPr>
                <w:rFonts w:ascii="Times New Roman" w:hAnsi="Times New Roman"/>
                <w:sz w:val="20"/>
                <w:lang w:val="en-CA"/>
              </w:rPr>
              <w:t xml:space="preserve"> of </w:t>
            </w:r>
            <w:r>
              <w:rPr>
                <w:rFonts w:ascii="Times New Roman" w:hAnsi="Times New Roman"/>
                <w:sz w:val="20"/>
                <w:lang w:val="en-CA"/>
              </w:rPr>
              <w:t>the R</w:t>
            </w:r>
            <w:r w:rsidRPr="002B1F9A">
              <w:rPr>
                <w:rFonts w:ascii="Times New Roman" w:hAnsi="Times New Roman"/>
                <w:sz w:val="20"/>
                <w:lang w:val="en-CA"/>
              </w:rPr>
              <w:t>eport</w:t>
            </w:r>
            <w:r>
              <w:rPr>
                <w:rFonts w:ascii="Times New Roman" w:hAnsi="Times New Roman"/>
                <w:sz w:val="20"/>
                <w:lang w:val="en-CA"/>
              </w:rPr>
              <w:t xml:space="preserve"> of the Standing Policy Committee on Infrastructure Renewal and Public Works</w:t>
            </w:r>
            <w:r w:rsidRPr="002B1F9A">
              <w:rPr>
                <w:rFonts w:ascii="Times New Roman" w:hAnsi="Times New Roman"/>
                <w:sz w:val="20"/>
                <w:lang w:val="en-CA"/>
              </w:rPr>
              <w:t xml:space="preserve"> dated October </w:t>
            </w:r>
            <w:r>
              <w:rPr>
                <w:rFonts w:ascii="Times New Roman" w:hAnsi="Times New Roman"/>
                <w:sz w:val="20"/>
                <w:lang w:val="en-CA"/>
              </w:rPr>
              <w:t>15</w:t>
            </w:r>
            <w:r w:rsidRPr="002B1F9A">
              <w:rPr>
                <w:rFonts w:ascii="Times New Roman" w:hAnsi="Times New Roman"/>
                <w:sz w:val="20"/>
                <w:lang w:val="en-CA"/>
              </w:rPr>
              <w:t>, 2020</w:t>
            </w:r>
          </w:p>
        </w:tc>
        <w:tc>
          <w:tcPr>
            <w:tcW w:w="2976" w:type="dxa"/>
          </w:tcPr>
          <w:p w14:paraId="36060F7A"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18C8F8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3F4AE94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37E3AE32"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349E7B7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3EF48DF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2468678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458D85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742F503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56244A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494A331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3E95D99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5CA05A0"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3819F1AE" w14:textId="608BB4D6" w:rsidR="000C43F7" w:rsidRDefault="000C43F7" w:rsidP="007E316C"/>
        </w:tc>
        <w:tc>
          <w:tcPr>
            <w:tcW w:w="2922" w:type="dxa"/>
          </w:tcPr>
          <w:p w14:paraId="69927DE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576D8B2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6C4F52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56596239" w14:textId="77777777" w:rsidR="000C43F7" w:rsidRDefault="000C43F7" w:rsidP="001651C5">
            <w:pPr>
              <w:tabs>
                <w:tab w:val="left" w:pos="200"/>
              </w:tabs>
              <w:rPr>
                <w:rFonts w:ascii="Times New Roman" w:hAnsi="Times New Roman"/>
              </w:rPr>
            </w:pPr>
          </w:p>
        </w:tc>
        <w:tc>
          <w:tcPr>
            <w:tcW w:w="1790" w:type="dxa"/>
          </w:tcPr>
          <w:p w14:paraId="3E19FF85" w14:textId="34F48997" w:rsidR="000C43F7" w:rsidRPr="00EC0462" w:rsidRDefault="001651C5" w:rsidP="00DB07EB">
            <w:pPr>
              <w:jc w:val="center"/>
              <w:rPr>
                <w:rFonts w:ascii="Times New Roman" w:hAnsi="Times New Roman"/>
                <w:sz w:val="20"/>
              </w:rPr>
            </w:pPr>
            <w:r>
              <w:rPr>
                <w:rFonts w:ascii="Times New Roman" w:hAnsi="Times New Roman"/>
                <w:sz w:val="20"/>
              </w:rPr>
              <w:t>CARRIED</w:t>
            </w:r>
          </w:p>
        </w:tc>
      </w:tr>
      <w:tr w:rsidR="002308ED" w:rsidRPr="00EC0462" w14:paraId="39818D7D" w14:textId="77777777" w:rsidTr="00DB07EB">
        <w:trPr>
          <w:trHeight w:val="234"/>
        </w:trPr>
        <w:tc>
          <w:tcPr>
            <w:tcW w:w="3153" w:type="dxa"/>
          </w:tcPr>
          <w:p w14:paraId="03C12F50" w14:textId="0BABFAA0" w:rsidR="00A57F3A" w:rsidRPr="009A05D5" w:rsidRDefault="007F2F66" w:rsidP="00A57F3A">
            <w:pPr>
              <w:rPr>
                <w:rFonts w:ascii="Times New Roman" w:hAnsi="Times New Roman"/>
                <w:sz w:val="20"/>
              </w:rPr>
            </w:pPr>
            <w:bookmarkStart w:id="6" w:name="_Hlk54881419"/>
            <w:r>
              <w:rPr>
                <w:rFonts w:ascii="Times New Roman" w:hAnsi="Times New Roman"/>
                <w:sz w:val="20"/>
              </w:rPr>
              <w:t>Referral of</w:t>
            </w:r>
            <w:r w:rsidR="002308ED">
              <w:rPr>
                <w:rFonts w:ascii="Times New Roman" w:hAnsi="Times New Roman"/>
                <w:sz w:val="20"/>
              </w:rPr>
              <w:t xml:space="preserve"> Motion 6 </w:t>
            </w:r>
            <w:r w:rsidR="00A57F3A">
              <w:rPr>
                <w:rFonts w:ascii="Times New Roman" w:hAnsi="Times New Roman"/>
                <w:sz w:val="20"/>
              </w:rPr>
              <w:t xml:space="preserve">and </w:t>
            </w:r>
            <w:r w:rsidR="00A57F3A" w:rsidRPr="001651C5">
              <w:rPr>
                <w:rFonts w:ascii="Times New Roman" w:hAnsi="Times New Roman"/>
                <w:sz w:val="20"/>
              </w:rPr>
              <w:t>Item</w:t>
            </w:r>
            <w:r w:rsidR="00A57F3A" w:rsidRPr="00A01906">
              <w:rPr>
                <w:rFonts w:ascii="Times New Roman" w:hAnsi="Times New Roman"/>
                <w:sz w:val="20"/>
              </w:rPr>
              <w:t xml:space="preserve"> </w:t>
            </w:r>
            <w:r w:rsidR="00A57F3A">
              <w:rPr>
                <w:rFonts w:ascii="Times New Roman" w:hAnsi="Times New Roman"/>
                <w:sz w:val="20"/>
              </w:rPr>
              <w:t>5</w:t>
            </w:r>
            <w:r w:rsidR="00A57F3A" w:rsidRPr="009A05D5">
              <w:rPr>
                <w:rFonts w:ascii="Times New Roman" w:hAnsi="Times New Roman"/>
                <w:sz w:val="20"/>
              </w:rPr>
              <w:t xml:space="preserve"> of the Report of the Standing Policy Committee on </w:t>
            </w:r>
            <w:r w:rsidR="00A57F3A">
              <w:rPr>
                <w:rFonts w:ascii="Times New Roman" w:hAnsi="Times New Roman"/>
                <w:sz w:val="20"/>
              </w:rPr>
              <w:t>Property and Development, Heritage and Downtown Development</w:t>
            </w:r>
            <w:r w:rsidR="00A57F3A" w:rsidRPr="009A05D5">
              <w:rPr>
                <w:rFonts w:ascii="Times New Roman" w:hAnsi="Times New Roman"/>
                <w:sz w:val="20"/>
              </w:rPr>
              <w:t xml:space="preserve"> dated </w:t>
            </w:r>
            <w:r w:rsidR="00A57F3A">
              <w:rPr>
                <w:rFonts w:ascii="Times New Roman" w:hAnsi="Times New Roman"/>
                <w:sz w:val="20"/>
              </w:rPr>
              <w:t>July</w:t>
            </w:r>
            <w:r w:rsidR="00A57F3A" w:rsidRPr="009A05D5">
              <w:rPr>
                <w:rFonts w:ascii="Times New Roman" w:hAnsi="Times New Roman"/>
                <w:sz w:val="20"/>
              </w:rPr>
              <w:t xml:space="preserve"> </w:t>
            </w:r>
            <w:r w:rsidR="00A57F3A">
              <w:rPr>
                <w:rFonts w:ascii="Times New Roman" w:hAnsi="Times New Roman"/>
                <w:sz w:val="20"/>
              </w:rPr>
              <w:t>13</w:t>
            </w:r>
            <w:r w:rsidR="00A57F3A" w:rsidRPr="009A05D5">
              <w:rPr>
                <w:rFonts w:ascii="Times New Roman" w:hAnsi="Times New Roman"/>
                <w:sz w:val="20"/>
              </w:rPr>
              <w:t>, 2020</w:t>
            </w:r>
            <w:r>
              <w:rPr>
                <w:rFonts w:ascii="Times New Roman" w:hAnsi="Times New Roman"/>
                <w:sz w:val="20"/>
              </w:rPr>
              <w:t>,</w:t>
            </w:r>
            <w:r w:rsidR="00A57F3A">
              <w:rPr>
                <w:rFonts w:ascii="Times New Roman" w:hAnsi="Times New Roman"/>
                <w:sz w:val="20"/>
              </w:rPr>
              <w:t xml:space="preserve"> to the Standing Policy Committee on Property and Development, Heritage and Downtown Development</w:t>
            </w:r>
          </w:p>
          <w:p w14:paraId="38F523BD" w14:textId="6CD0079E" w:rsidR="002308ED" w:rsidRDefault="002308ED" w:rsidP="001651C5">
            <w:pPr>
              <w:rPr>
                <w:rFonts w:ascii="Times New Roman" w:hAnsi="Times New Roman"/>
                <w:sz w:val="20"/>
              </w:rPr>
            </w:pPr>
          </w:p>
        </w:tc>
        <w:tc>
          <w:tcPr>
            <w:tcW w:w="2976" w:type="dxa"/>
          </w:tcPr>
          <w:p w14:paraId="691C7364" w14:textId="00FD1450" w:rsidR="00A57F3A" w:rsidRDefault="00A57F3A" w:rsidP="001651C5">
            <w:pPr>
              <w:tabs>
                <w:tab w:val="left" w:pos="200"/>
              </w:tabs>
              <w:rPr>
                <w:rFonts w:ascii="Times New Roman" w:hAnsi="Times New Roman"/>
                <w:sz w:val="18"/>
                <w:szCs w:val="18"/>
              </w:rPr>
            </w:pPr>
            <w:r>
              <w:rPr>
                <w:rFonts w:ascii="Times New Roman" w:hAnsi="Times New Roman"/>
                <w:sz w:val="18"/>
                <w:szCs w:val="18"/>
              </w:rPr>
              <w:t>Councillor Allard</w:t>
            </w:r>
          </w:p>
          <w:p w14:paraId="0800F897" w14:textId="7100FFD1" w:rsidR="00A57F3A" w:rsidRDefault="007F2F66" w:rsidP="001651C5">
            <w:pPr>
              <w:tabs>
                <w:tab w:val="left" w:pos="200"/>
              </w:tabs>
              <w:rPr>
                <w:rFonts w:ascii="Times New Roman" w:hAnsi="Times New Roman"/>
                <w:sz w:val="18"/>
                <w:szCs w:val="18"/>
              </w:rPr>
            </w:pPr>
            <w:r>
              <w:rPr>
                <w:rFonts w:ascii="Times New Roman" w:hAnsi="Times New Roman"/>
                <w:sz w:val="18"/>
                <w:szCs w:val="18"/>
              </w:rPr>
              <w:t xml:space="preserve">Councillor </w:t>
            </w:r>
            <w:r w:rsidR="00A57F3A">
              <w:rPr>
                <w:rFonts w:ascii="Times New Roman" w:hAnsi="Times New Roman"/>
                <w:sz w:val="18"/>
                <w:szCs w:val="18"/>
              </w:rPr>
              <w:t>Gilroy</w:t>
            </w:r>
          </w:p>
          <w:p w14:paraId="266C6AA1" w14:textId="77777777" w:rsidR="00A57F3A" w:rsidRDefault="00A57F3A" w:rsidP="001651C5">
            <w:pPr>
              <w:tabs>
                <w:tab w:val="left" w:pos="200"/>
              </w:tabs>
              <w:rPr>
                <w:rFonts w:ascii="Times New Roman" w:hAnsi="Times New Roman"/>
                <w:sz w:val="18"/>
                <w:szCs w:val="18"/>
              </w:rPr>
            </w:pPr>
            <w:r>
              <w:rPr>
                <w:rFonts w:ascii="Times New Roman" w:hAnsi="Times New Roman"/>
                <w:sz w:val="18"/>
                <w:szCs w:val="18"/>
              </w:rPr>
              <w:t>Councillor Santos</w:t>
            </w:r>
          </w:p>
          <w:p w14:paraId="2F68DDBB" w14:textId="126A997E" w:rsidR="00A57F3A" w:rsidRDefault="00A57F3A" w:rsidP="001651C5">
            <w:pPr>
              <w:tabs>
                <w:tab w:val="left" w:pos="200"/>
              </w:tabs>
              <w:rPr>
                <w:rFonts w:ascii="Times New Roman" w:hAnsi="Times New Roman"/>
                <w:sz w:val="18"/>
                <w:szCs w:val="18"/>
              </w:rPr>
            </w:pPr>
            <w:r>
              <w:rPr>
                <w:rFonts w:ascii="Times New Roman" w:hAnsi="Times New Roman"/>
                <w:sz w:val="18"/>
                <w:szCs w:val="18"/>
              </w:rPr>
              <w:t>Councillor Schreyer</w:t>
            </w:r>
          </w:p>
        </w:tc>
        <w:tc>
          <w:tcPr>
            <w:tcW w:w="2922" w:type="dxa"/>
          </w:tcPr>
          <w:p w14:paraId="02FA6FB2"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5BF7E077"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Browaty</w:t>
            </w:r>
          </w:p>
          <w:p w14:paraId="4F6B2F70"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Chambers</w:t>
            </w:r>
          </w:p>
          <w:p w14:paraId="5E07BF57"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Eadie</w:t>
            </w:r>
          </w:p>
          <w:p w14:paraId="6A445CC5"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547749CC"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Klein</w:t>
            </w:r>
          </w:p>
          <w:p w14:paraId="7F57083F"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Lukes</w:t>
            </w:r>
          </w:p>
          <w:p w14:paraId="48E463BB"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Mayes</w:t>
            </w:r>
          </w:p>
          <w:p w14:paraId="7CD2C6BC"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Nason</w:t>
            </w:r>
          </w:p>
          <w:p w14:paraId="3D1F1747"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Orlikow</w:t>
            </w:r>
          </w:p>
          <w:p w14:paraId="6CCCD7BB"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Rollins</w:t>
            </w:r>
          </w:p>
          <w:p w14:paraId="7D640412" w14:textId="77777777" w:rsidR="00A57F3A" w:rsidRPr="009A05D5" w:rsidRDefault="00A57F3A" w:rsidP="00A57F3A">
            <w:pPr>
              <w:tabs>
                <w:tab w:val="left" w:pos="200"/>
              </w:tabs>
              <w:rPr>
                <w:rFonts w:ascii="Times New Roman" w:hAnsi="Times New Roman"/>
                <w:sz w:val="18"/>
                <w:szCs w:val="18"/>
              </w:rPr>
            </w:pPr>
            <w:r w:rsidRPr="009A05D5">
              <w:rPr>
                <w:rFonts w:ascii="Times New Roman" w:hAnsi="Times New Roman"/>
                <w:sz w:val="18"/>
                <w:szCs w:val="18"/>
              </w:rPr>
              <w:t>Councillor Sharma</w:t>
            </w:r>
          </w:p>
          <w:p w14:paraId="650F2121" w14:textId="0856ECAD" w:rsidR="00A57F3A" w:rsidRDefault="00A57F3A" w:rsidP="001651C5">
            <w:pPr>
              <w:tabs>
                <w:tab w:val="left" w:pos="200"/>
              </w:tabs>
              <w:rPr>
                <w:rFonts w:ascii="Times New Roman" w:hAnsi="Times New Roman"/>
                <w:sz w:val="18"/>
                <w:szCs w:val="18"/>
              </w:rPr>
            </w:pPr>
          </w:p>
        </w:tc>
        <w:tc>
          <w:tcPr>
            <w:tcW w:w="1790" w:type="dxa"/>
          </w:tcPr>
          <w:p w14:paraId="1076D2CC" w14:textId="66BD96B8" w:rsidR="00A57F3A" w:rsidRDefault="00A57F3A" w:rsidP="001651C5">
            <w:pPr>
              <w:jc w:val="center"/>
              <w:rPr>
                <w:rFonts w:ascii="Times New Roman" w:hAnsi="Times New Roman"/>
                <w:sz w:val="20"/>
              </w:rPr>
            </w:pPr>
            <w:r>
              <w:rPr>
                <w:rFonts w:ascii="Times New Roman" w:hAnsi="Times New Roman"/>
                <w:sz w:val="20"/>
              </w:rPr>
              <w:t>LOST</w:t>
            </w:r>
          </w:p>
        </w:tc>
      </w:tr>
      <w:tr w:rsidR="00AF2E92" w:rsidRPr="00EC0462" w14:paraId="42066766" w14:textId="77777777" w:rsidTr="00DB07EB">
        <w:trPr>
          <w:trHeight w:val="234"/>
        </w:trPr>
        <w:tc>
          <w:tcPr>
            <w:tcW w:w="3153" w:type="dxa"/>
          </w:tcPr>
          <w:p w14:paraId="4F04CA0F" w14:textId="2E646A3B" w:rsidR="00AF2E92" w:rsidRPr="009A05D5" w:rsidRDefault="00AF2E92" w:rsidP="00AF2E92">
            <w:pPr>
              <w:rPr>
                <w:rFonts w:ascii="Times New Roman" w:hAnsi="Times New Roman"/>
                <w:sz w:val="20"/>
              </w:rPr>
            </w:pPr>
            <w:bookmarkStart w:id="7" w:name="_Hlk54883671"/>
            <w:bookmarkEnd w:id="6"/>
            <w:r w:rsidRPr="00A01906">
              <w:rPr>
                <w:rFonts w:ascii="Times New Roman" w:hAnsi="Times New Roman"/>
                <w:sz w:val="20"/>
              </w:rPr>
              <w:t xml:space="preserve">Motion 6 – </w:t>
            </w:r>
            <w:r>
              <w:rPr>
                <w:rFonts w:ascii="Times New Roman" w:hAnsi="Times New Roman"/>
                <w:sz w:val="20"/>
              </w:rPr>
              <w:t>Recommendations regarding</w:t>
            </w:r>
            <w:r w:rsidRPr="001651C5">
              <w:rPr>
                <w:rFonts w:ascii="Times New Roman" w:hAnsi="Times New Roman"/>
                <w:sz w:val="20"/>
              </w:rPr>
              <w:t xml:space="preserve"> Item</w:t>
            </w:r>
            <w:r w:rsidRPr="00A01906">
              <w:rPr>
                <w:rFonts w:ascii="Times New Roman" w:hAnsi="Times New Roman"/>
                <w:sz w:val="20"/>
              </w:rPr>
              <w:t xml:space="preserve"> </w:t>
            </w:r>
            <w:r>
              <w:rPr>
                <w:rFonts w:ascii="Times New Roman" w:hAnsi="Times New Roman"/>
                <w:sz w:val="20"/>
              </w:rPr>
              <w:t>5</w:t>
            </w:r>
            <w:r w:rsidRPr="009A05D5">
              <w:rPr>
                <w:rFonts w:ascii="Times New Roman" w:hAnsi="Times New Roman"/>
                <w:sz w:val="20"/>
              </w:rPr>
              <w:t xml:space="preserve"> of the Report of the Standing Policy Committee on </w:t>
            </w:r>
            <w:r>
              <w:rPr>
                <w:rFonts w:ascii="Times New Roman" w:hAnsi="Times New Roman"/>
                <w:sz w:val="20"/>
              </w:rPr>
              <w:t>Property and Development, Heritage and Downtown Development</w:t>
            </w:r>
            <w:r w:rsidRPr="009A05D5">
              <w:rPr>
                <w:rFonts w:ascii="Times New Roman" w:hAnsi="Times New Roman"/>
                <w:sz w:val="20"/>
              </w:rPr>
              <w:t xml:space="preserve"> dated </w:t>
            </w:r>
            <w:r>
              <w:rPr>
                <w:rFonts w:ascii="Times New Roman" w:hAnsi="Times New Roman"/>
                <w:sz w:val="20"/>
              </w:rPr>
              <w:t>July</w:t>
            </w:r>
            <w:r w:rsidRPr="009A05D5">
              <w:rPr>
                <w:rFonts w:ascii="Times New Roman" w:hAnsi="Times New Roman"/>
                <w:sz w:val="20"/>
              </w:rPr>
              <w:t xml:space="preserve"> </w:t>
            </w:r>
            <w:r>
              <w:rPr>
                <w:rFonts w:ascii="Times New Roman" w:hAnsi="Times New Roman"/>
                <w:sz w:val="20"/>
              </w:rPr>
              <w:t>13</w:t>
            </w:r>
            <w:r w:rsidRPr="009A05D5">
              <w:rPr>
                <w:rFonts w:ascii="Times New Roman" w:hAnsi="Times New Roman"/>
                <w:sz w:val="20"/>
              </w:rPr>
              <w:t>, 2020</w:t>
            </w:r>
          </w:p>
          <w:p w14:paraId="5D4C560C" w14:textId="77777777" w:rsidR="00AF2E92" w:rsidRDefault="00AF2E92" w:rsidP="00AF2E92">
            <w:pPr>
              <w:jc w:val="center"/>
              <w:rPr>
                <w:rFonts w:ascii="Times New Roman" w:hAnsi="Times New Roman"/>
                <w:sz w:val="20"/>
                <w:lang w:val="en-CA"/>
              </w:rPr>
            </w:pPr>
          </w:p>
        </w:tc>
        <w:tc>
          <w:tcPr>
            <w:tcW w:w="2976" w:type="dxa"/>
          </w:tcPr>
          <w:p w14:paraId="36F13A3B"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Browaty</w:t>
            </w:r>
          </w:p>
          <w:p w14:paraId="5F53AF7D"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Chambers</w:t>
            </w:r>
          </w:p>
          <w:p w14:paraId="2880483F"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Eadie</w:t>
            </w:r>
          </w:p>
          <w:p w14:paraId="5C6059B3"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775E066F"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Klein</w:t>
            </w:r>
          </w:p>
          <w:p w14:paraId="6D29CB6E"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Lukes</w:t>
            </w:r>
          </w:p>
          <w:p w14:paraId="776E2595"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Mayes</w:t>
            </w:r>
          </w:p>
          <w:p w14:paraId="57A4B140"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Nason</w:t>
            </w:r>
          </w:p>
          <w:p w14:paraId="6430C248"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Orlikow</w:t>
            </w:r>
          </w:p>
          <w:p w14:paraId="3D9A42C9"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Santos</w:t>
            </w:r>
          </w:p>
          <w:p w14:paraId="6200F1CF" w14:textId="489A5C11" w:rsidR="00AF2E92"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Schreyer</w:t>
            </w:r>
          </w:p>
          <w:p w14:paraId="548DE9AB" w14:textId="55307103" w:rsidR="00AF2E92" w:rsidRPr="00C50FDF" w:rsidRDefault="006D6765" w:rsidP="00C50FDF">
            <w:pPr>
              <w:tabs>
                <w:tab w:val="left" w:pos="200"/>
              </w:tabs>
              <w:rPr>
                <w:rFonts w:ascii="Times New Roman" w:hAnsi="Times New Roman"/>
                <w:sz w:val="18"/>
                <w:szCs w:val="18"/>
              </w:rPr>
            </w:pPr>
            <w:r w:rsidRPr="009A05D5">
              <w:rPr>
                <w:rFonts w:ascii="Times New Roman" w:hAnsi="Times New Roman"/>
                <w:sz w:val="18"/>
                <w:szCs w:val="18"/>
              </w:rPr>
              <w:t>Councillor Sharma</w:t>
            </w:r>
          </w:p>
        </w:tc>
        <w:tc>
          <w:tcPr>
            <w:tcW w:w="2922" w:type="dxa"/>
          </w:tcPr>
          <w:p w14:paraId="7229DD23"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4B15770F"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Allard</w:t>
            </w:r>
          </w:p>
          <w:p w14:paraId="1185514B"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Gilroy</w:t>
            </w:r>
          </w:p>
          <w:p w14:paraId="428C71BA" w14:textId="77777777" w:rsidR="00AF2E92" w:rsidRPr="009A05D5" w:rsidRDefault="00AF2E92" w:rsidP="00AF2E92">
            <w:pPr>
              <w:tabs>
                <w:tab w:val="left" w:pos="200"/>
              </w:tabs>
              <w:rPr>
                <w:rFonts w:ascii="Times New Roman" w:hAnsi="Times New Roman"/>
                <w:sz w:val="18"/>
                <w:szCs w:val="18"/>
              </w:rPr>
            </w:pPr>
            <w:r w:rsidRPr="009A05D5">
              <w:rPr>
                <w:rFonts w:ascii="Times New Roman" w:hAnsi="Times New Roman"/>
                <w:sz w:val="18"/>
                <w:szCs w:val="18"/>
              </w:rPr>
              <w:t>Councillor Rollins</w:t>
            </w:r>
          </w:p>
          <w:p w14:paraId="634A20C2" w14:textId="77777777" w:rsidR="00AF2E92" w:rsidRPr="002B1F9A" w:rsidRDefault="00AF2E92" w:rsidP="006D6765">
            <w:pPr>
              <w:tabs>
                <w:tab w:val="left" w:pos="200"/>
              </w:tabs>
              <w:rPr>
                <w:rFonts w:ascii="Times New Roman" w:hAnsi="Times New Roman"/>
                <w:sz w:val="20"/>
              </w:rPr>
            </w:pPr>
          </w:p>
        </w:tc>
        <w:tc>
          <w:tcPr>
            <w:tcW w:w="1790" w:type="dxa"/>
          </w:tcPr>
          <w:p w14:paraId="2DD791F0" w14:textId="4402E141" w:rsidR="00AF2E92" w:rsidRPr="00EC0462" w:rsidRDefault="00AF2E92" w:rsidP="00AF2E92">
            <w:pPr>
              <w:jc w:val="center"/>
              <w:rPr>
                <w:rFonts w:ascii="Times New Roman" w:hAnsi="Times New Roman"/>
                <w:sz w:val="20"/>
              </w:rPr>
            </w:pPr>
            <w:r w:rsidRPr="009A05D5">
              <w:rPr>
                <w:rFonts w:ascii="Times New Roman" w:hAnsi="Times New Roman"/>
                <w:sz w:val="20"/>
              </w:rPr>
              <w:t>CARRIED</w:t>
            </w:r>
          </w:p>
        </w:tc>
      </w:tr>
      <w:tr w:rsidR="00FA11A4" w:rsidRPr="00EC0462" w14:paraId="5CE60EBC" w14:textId="77777777" w:rsidTr="003C5C53">
        <w:trPr>
          <w:trHeight w:val="234"/>
        </w:trPr>
        <w:tc>
          <w:tcPr>
            <w:tcW w:w="3153" w:type="dxa"/>
            <w:shd w:val="clear" w:color="auto" w:fill="auto"/>
          </w:tcPr>
          <w:p w14:paraId="5A635B48" w14:textId="1D3A0513" w:rsidR="00FA11A4" w:rsidRPr="009A05D5" w:rsidRDefault="00BF507D" w:rsidP="00FA11A4">
            <w:pPr>
              <w:rPr>
                <w:rFonts w:ascii="Times New Roman" w:hAnsi="Times New Roman"/>
                <w:sz w:val="20"/>
              </w:rPr>
            </w:pPr>
            <w:bookmarkStart w:id="8" w:name="_Hlk54885398"/>
            <w:bookmarkEnd w:id="7"/>
            <w:r>
              <w:rPr>
                <w:rFonts w:ascii="Times New Roman" w:hAnsi="Times New Roman"/>
                <w:sz w:val="20"/>
              </w:rPr>
              <w:lastRenderedPageBreak/>
              <w:t xml:space="preserve">Laying over </w:t>
            </w:r>
            <w:r w:rsidR="00FA11A4" w:rsidRPr="009A05D5">
              <w:rPr>
                <w:rFonts w:ascii="Times New Roman" w:hAnsi="Times New Roman"/>
                <w:sz w:val="20"/>
              </w:rPr>
              <w:t xml:space="preserve">Item </w:t>
            </w:r>
            <w:r>
              <w:rPr>
                <w:rFonts w:ascii="Times New Roman" w:hAnsi="Times New Roman"/>
                <w:sz w:val="20"/>
              </w:rPr>
              <w:t>11</w:t>
            </w:r>
            <w:r w:rsidR="00FA11A4" w:rsidRPr="009A05D5">
              <w:rPr>
                <w:rFonts w:ascii="Times New Roman" w:hAnsi="Times New Roman"/>
                <w:sz w:val="20"/>
              </w:rPr>
              <w:t xml:space="preserve"> of the Report of the Standing Policy Committee on </w:t>
            </w:r>
            <w:r w:rsidR="00FA11A4">
              <w:rPr>
                <w:rFonts w:ascii="Times New Roman" w:hAnsi="Times New Roman"/>
                <w:sz w:val="20"/>
              </w:rPr>
              <w:t>Property and Development, Heritage and Downtown Development</w:t>
            </w:r>
            <w:r w:rsidR="00FA11A4" w:rsidRPr="009A05D5">
              <w:rPr>
                <w:rFonts w:ascii="Times New Roman" w:hAnsi="Times New Roman"/>
                <w:sz w:val="20"/>
              </w:rPr>
              <w:t xml:space="preserve"> dated </w:t>
            </w:r>
            <w:r w:rsidR="008F2AD3">
              <w:rPr>
                <w:rFonts w:ascii="Times New Roman" w:hAnsi="Times New Roman"/>
                <w:sz w:val="20"/>
              </w:rPr>
              <w:t>October 16</w:t>
            </w:r>
            <w:r w:rsidR="00FA11A4" w:rsidRPr="009A05D5">
              <w:rPr>
                <w:rFonts w:ascii="Times New Roman" w:hAnsi="Times New Roman"/>
                <w:sz w:val="20"/>
              </w:rPr>
              <w:t>, 2020</w:t>
            </w:r>
            <w:r>
              <w:rPr>
                <w:rFonts w:ascii="Times New Roman" w:hAnsi="Times New Roman"/>
                <w:sz w:val="20"/>
              </w:rPr>
              <w:t xml:space="preserve"> for 30 days</w:t>
            </w:r>
          </w:p>
          <w:bookmarkEnd w:id="8"/>
          <w:p w14:paraId="60C07584" w14:textId="77777777" w:rsidR="00FA11A4" w:rsidRDefault="00FA11A4" w:rsidP="00FA11A4">
            <w:pPr>
              <w:jc w:val="center"/>
              <w:rPr>
                <w:rFonts w:ascii="Times New Roman" w:hAnsi="Times New Roman"/>
                <w:sz w:val="20"/>
                <w:lang w:val="en-CA"/>
              </w:rPr>
            </w:pPr>
          </w:p>
        </w:tc>
        <w:tc>
          <w:tcPr>
            <w:tcW w:w="2976" w:type="dxa"/>
            <w:shd w:val="clear" w:color="auto" w:fill="auto"/>
          </w:tcPr>
          <w:p w14:paraId="2E041D1A" w14:textId="0D812D8C"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6EDD3028"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Allard</w:t>
            </w:r>
          </w:p>
          <w:p w14:paraId="368D53D6"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Browaty</w:t>
            </w:r>
          </w:p>
          <w:p w14:paraId="66D60265"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Chambers</w:t>
            </w:r>
          </w:p>
          <w:p w14:paraId="3B26CBBC"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Eadie</w:t>
            </w:r>
          </w:p>
          <w:p w14:paraId="5A62CC7A"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1B4B54B7"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Gilroy</w:t>
            </w:r>
          </w:p>
          <w:p w14:paraId="33FDB5A4"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Klein</w:t>
            </w:r>
          </w:p>
          <w:p w14:paraId="272E2128"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Lukes</w:t>
            </w:r>
          </w:p>
          <w:p w14:paraId="2B81C73D"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Nason</w:t>
            </w:r>
          </w:p>
          <w:p w14:paraId="2CC547CD"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Orlikow</w:t>
            </w:r>
          </w:p>
          <w:p w14:paraId="4D4AA55B"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Schreyer</w:t>
            </w:r>
          </w:p>
          <w:p w14:paraId="6B325A72" w14:textId="77777777" w:rsidR="00FA11A4" w:rsidRDefault="00FA11A4" w:rsidP="00FA11A4">
            <w:pPr>
              <w:rPr>
                <w:rFonts w:ascii="Times New Roman" w:hAnsi="Times New Roman"/>
                <w:sz w:val="18"/>
                <w:szCs w:val="18"/>
              </w:rPr>
            </w:pPr>
            <w:r w:rsidRPr="009A05D5">
              <w:rPr>
                <w:rFonts w:ascii="Times New Roman" w:hAnsi="Times New Roman"/>
                <w:sz w:val="18"/>
                <w:szCs w:val="18"/>
              </w:rPr>
              <w:t>Councillor Sharma</w:t>
            </w:r>
          </w:p>
          <w:p w14:paraId="1BB57844" w14:textId="2E220BFB" w:rsidR="00655E24" w:rsidRPr="002B1F9A" w:rsidRDefault="00655E24" w:rsidP="00FA11A4">
            <w:pPr>
              <w:rPr>
                <w:rFonts w:ascii="Times New Roman" w:hAnsi="Times New Roman"/>
                <w:sz w:val="20"/>
              </w:rPr>
            </w:pPr>
          </w:p>
        </w:tc>
        <w:tc>
          <w:tcPr>
            <w:tcW w:w="2922" w:type="dxa"/>
            <w:shd w:val="clear" w:color="auto" w:fill="auto"/>
          </w:tcPr>
          <w:p w14:paraId="5715ABD5"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Mayes</w:t>
            </w:r>
          </w:p>
          <w:p w14:paraId="25E25ACF"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Rollins</w:t>
            </w:r>
          </w:p>
          <w:p w14:paraId="77C2747D" w14:textId="77777777" w:rsidR="00FA11A4" w:rsidRPr="009A05D5" w:rsidRDefault="00FA11A4" w:rsidP="00FA11A4">
            <w:pPr>
              <w:tabs>
                <w:tab w:val="left" w:pos="200"/>
              </w:tabs>
              <w:rPr>
                <w:rFonts w:ascii="Times New Roman" w:hAnsi="Times New Roman"/>
                <w:sz w:val="18"/>
                <w:szCs w:val="18"/>
              </w:rPr>
            </w:pPr>
            <w:r w:rsidRPr="009A05D5">
              <w:rPr>
                <w:rFonts w:ascii="Times New Roman" w:hAnsi="Times New Roman"/>
                <w:sz w:val="18"/>
                <w:szCs w:val="18"/>
              </w:rPr>
              <w:t>Councillor Santos</w:t>
            </w:r>
          </w:p>
          <w:p w14:paraId="0259791F" w14:textId="77777777" w:rsidR="00FA11A4" w:rsidRPr="002B1F9A" w:rsidRDefault="00FA11A4" w:rsidP="008F2AD3">
            <w:pPr>
              <w:tabs>
                <w:tab w:val="left" w:pos="200"/>
              </w:tabs>
              <w:rPr>
                <w:rFonts w:ascii="Times New Roman" w:hAnsi="Times New Roman"/>
                <w:sz w:val="20"/>
              </w:rPr>
            </w:pPr>
          </w:p>
        </w:tc>
        <w:tc>
          <w:tcPr>
            <w:tcW w:w="1790" w:type="dxa"/>
            <w:shd w:val="clear" w:color="auto" w:fill="auto"/>
          </w:tcPr>
          <w:p w14:paraId="2FD36C14" w14:textId="1E8EDE37" w:rsidR="00FA11A4" w:rsidRPr="00EC0462" w:rsidRDefault="00FA11A4" w:rsidP="00FA11A4">
            <w:pPr>
              <w:jc w:val="center"/>
              <w:rPr>
                <w:rFonts w:ascii="Times New Roman" w:hAnsi="Times New Roman"/>
                <w:sz w:val="20"/>
              </w:rPr>
            </w:pPr>
            <w:r w:rsidRPr="009A05D5">
              <w:rPr>
                <w:rFonts w:ascii="Times New Roman" w:hAnsi="Times New Roman"/>
                <w:sz w:val="20"/>
              </w:rPr>
              <w:t>CARRIED</w:t>
            </w:r>
          </w:p>
        </w:tc>
      </w:tr>
      <w:tr w:rsidR="00655E24" w:rsidRPr="00EC0462" w14:paraId="03ED2CA6" w14:textId="77777777" w:rsidTr="003C5C53">
        <w:trPr>
          <w:trHeight w:val="234"/>
        </w:trPr>
        <w:tc>
          <w:tcPr>
            <w:tcW w:w="3153" w:type="dxa"/>
          </w:tcPr>
          <w:p w14:paraId="2F6C3E86" w14:textId="77777777" w:rsidR="00655E24" w:rsidRPr="009A05D5" w:rsidRDefault="00655E24" w:rsidP="003C5C53">
            <w:pPr>
              <w:rPr>
                <w:rFonts w:ascii="Times New Roman" w:hAnsi="Times New Roman"/>
                <w:sz w:val="20"/>
              </w:rPr>
            </w:pPr>
            <w:bookmarkStart w:id="9" w:name="_Hlk54885756"/>
            <w:r>
              <w:rPr>
                <w:rFonts w:ascii="Times New Roman" w:hAnsi="Times New Roman"/>
                <w:sz w:val="20"/>
              </w:rPr>
              <w:t xml:space="preserve">Laying over </w:t>
            </w:r>
            <w:r w:rsidRPr="009A05D5">
              <w:rPr>
                <w:rFonts w:ascii="Times New Roman" w:hAnsi="Times New Roman"/>
                <w:sz w:val="20"/>
              </w:rPr>
              <w:t xml:space="preserve">Item </w:t>
            </w:r>
            <w:r>
              <w:rPr>
                <w:rFonts w:ascii="Times New Roman" w:hAnsi="Times New Roman"/>
                <w:sz w:val="20"/>
              </w:rPr>
              <w:t>6</w:t>
            </w:r>
            <w:r w:rsidRPr="009A05D5">
              <w:rPr>
                <w:rFonts w:ascii="Times New Roman" w:hAnsi="Times New Roman"/>
                <w:sz w:val="20"/>
              </w:rPr>
              <w:t xml:space="preserve"> of the Report of the Standing Policy Committee on </w:t>
            </w:r>
            <w:r>
              <w:rPr>
                <w:rFonts w:ascii="Times New Roman" w:hAnsi="Times New Roman"/>
                <w:sz w:val="20"/>
              </w:rPr>
              <w:t>Protection, Community Services and Parks</w:t>
            </w:r>
            <w:r w:rsidRPr="009A05D5">
              <w:rPr>
                <w:rFonts w:ascii="Times New Roman" w:hAnsi="Times New Roman"/>
                <w:sz w:val="20"/>
              </w:rPr>
              <w:t xml:space="preserve"> dated </w:t>
            </w:r>
            <w:r>
              <w:rPr>
                <w:rFonts w:ascii="Times New Roman" w:hAnsi="Times New Roman"/>
                <w:sz w:val="20"/>
              </w:rPr>
              <w:t xml:space="preserve">October 19, </w:t>
            </w:r>
            <w:r w:rsidRPr="009A05D5">
              <w:rPr>
                <w:rFonts w:ascii="Times New Roman" w:hAnsi="Times New Roman"/>
                <w:sz w:val="20"/>
              </w:rPr>
              <w:t>2020</w:t>
            </w:r>
            <w:r>
              <w:rPr>
                <w:rFonts w:ascii="Times New Roman" w:hAnsi="Times New Roman"/>
                <w:sz w:val="20"/>
              </w:rPr>
              <w:t>, for 30 days</w:t>
            </w:r>
          </w:p>
          <w:p w14:paraId="66A76827" w14:textId="77777777" w:rsidR="00655E24" w:rsidRDefault="00655E24" w:rsidP="003C5C53">
            <w:pPr>
              <w:rPr>
                <w:rFonts w:ascii="Times New Roman" w:hAnsi="Times New Roman"/>
                <w:sz w:val="20"/>
              </w:rPr>
            </w:pPr>
          </w:p>
        </w:tc>
        <w:tc>
          <w:tcPr>
            <w:tcW w:w="2976" w:type="dxa"/>
          </w:tcPr>
          <w:p w14:paraId="54612265"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Chambers</w:t>
            </w:r>
          </w:p>
          <w:p w14:paraId="71929FBF"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31082781"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Klein</w:t>
            </w:r>
          </w:p>
          <w:p w14:paraId="20E0470C"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Lukes</w:t>
            </w:r>
          </w:p>
          <w:p w14:paraId="7703E06C"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Nason</w:t>
            </w:r>
          </w:p>
          <w:p w14:paraId="65599D69" w14:textId="77777777" w:rsidR="00655E24"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Sharma</w:t>
            </w:r>
          </w:p>
        </w:tc>
        <w:tc>
          <w:tcPr>
            <w:tcW w:w="2922" w:type="dxa"/>
          </w:tcPr>
          <w:p w14:paraId="39F8B29E"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14E91957"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Allard</w:t>
            </w:r>
          </w:p>
          <w:p w14:paraId="4D7DCC16"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Browaty</w:t>
            </w:r>
          </w:p>
          <w:p w14:paraId="4261E91C"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Eadie</w:t>
            </w:r>
          </w:p>
          <w:p w14:paraId="3672D732"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Gilroy</w:t>
            </w:r>
          </w:p>
          <w:p w14:paraId="0251B1CE"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Mayes</w:t>
            </w:r>
          </w:p>
          <w:p w14:paraId="1FE30ED6"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Orlikow</w:t>
            </w:r>
          </w:p>
          <w:p w14:paraId="64BCF84A"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Rollins</w:t>
            </w:r>
          </w:p>
          <w:p w14:paraId="408E12D6"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Santos</w:t>
            </w:r>
          </w:p>
          <w:p w14:paraId="2575816C" w14:textId="77777777" w:rsidR="00655E24" w:rsidRPr="009A05D5" w:rsidRDefault="00655E24" w:rsidP="003C5C53">
            <w:pPr>
              <w:tabs>
                <w:tab w:val="left" w:pos="200"/>
              </w:tabs>
              <w:rPr>
                <w:rFonts w:ascii="Times New Roman" w:hAnsi="Times New Roman"/>
                <w:sz w:val="18"/>
                <w:szCs w:val="18"/>
              </w:rPr>
            </w:pPr>
            <w:r w:rsidRPr="009A05D5">
              <w:rPr>
                <w:rFonts w:ascii="Times New Roman" w:hAnsi="Times New Roman"/>
                <w:sz w:val="18"/>
                <w:szCs w:val="18"/>
              </w:rPr>
              <w:t>Councillor Schreyer</w:t>
            </w:r>
          </w:p>
          <w:p w14:paraId="297D3A97" w14:textId="77777777" w:rsidR="00655E24" w:rsidRDefault="00655E24" w:rsidP="00655E24">
            <w:pPr>
              <w:tabs>
                <w:tab w:val="left" w:pos="200"/>
              </w:tabs>
              <w:rPr>
                <w:rFonts w:ascii="Times New Roman" w:hAnsi="Times New Roman"/>
                <w:sz w:val="18"/>
                <w:szCs w:val="18"/>
              </w:rPr>
            </w:pPr>
          </w:p>
        </w:tc>
        <w:tc>
          <w:tcPr>
            <w:tcW w:w="1790" w:type="dxa"/>
          </w:tcPr>
          <w:p w14:paraId="443D6F8C" w14:textId="2708877B" w:rsidR="00655E24" w:rsidRDefault="00655E24" w:rsidP="003C5C53">
            <w:pPr>
              <w:jc w:val="center"/>
              <w:rPr>
                <w:rFonts w:ascii="Times New Roman" w:hAnsi="Times New Roman"/>
                <w:sz w:val="20"/>
              </w:rPr>
            </w:pPr>
            <w:r w:rsidRPr="009A05D5">
              <w:rPr>
                <w:rFonts w:ascii="Times New Roman" w:hAnsi="Times New Roman"/>
                <w:sz w:val="20"/>
              </w:rPr>
              <w:t>LOST</w:t>
            </w:r>
          </w:p>
        </w:tc>
      </w:tr>
      <w:tr w:rsidR="003C5C53" w:rsidRPr="00EC0462" w14:paraId="4FA974C0" w14:textId="77777777" w:rsidTr="00DB07EB">
        <w:trPr>
          <w:trHeight w:val="234"/>
        </w:trPr>
        <w:tc>
          <w:tcPr>
            <w:tcW w:w="3153" w:type="dxa"/>
          </w:tcPr>
          <w:p w14:paraId="6CDD5783" w14:textId="3AA6796D" w:rsidR="003C5C53" w:rsidRPr="009A05D5" w:rsidRDefault="003C5C53" w:rsidP="003C5C53">
            <w:pPr>
              <w:rPr>
                <w:rFonts w:ascii="Times New Roman" w:hAnsi="Times New Roman"/>
                <w:sz w:val="20"/>
              </w:rPr>
            </w:pPr>
            <w:r>
              <w:rPr>
                <w:rFonts w:ascii="Times New Roman" w:hAnsi="Times New Roman"/>
                <w:sz w:val="20"/>
              </w:rPr>
              <w:t xml:space="preserve">Motion 7 – Amending </w:t>
            </w:r>
            <w:r w:rsidRPr="009A05D5">
              <w:rPr>
                <w:rFonts w:ascii="Times New Roman" w:hAnsi="Times New Roman"/>
                <w:sz w:val="20"/>
              </w:rPr>
              <w:t xml:space="preserve">Item </w:t>
            </w:r>
            <w:r>
              <w:rPr>
                <w:rFonts w:ascii="Times New Roman" w:hAnsi="Times New Roman"/>
                <w:sz w:val="20"/>
              </w:rPr>
              <w:t>6</w:t>
            </w:r>
            <w:r w:rsidRPr="009A05D5">
              <w:rPr>
                <w:rFonts w:ascii="Times New Roman" w:hAnsi="Times New Roman"/>
                <w:sz w:val="20"/>
              </w:rPr>
              <w:t xml:space="preserve"> of the Report of the Standing Policy Committee on </w:t>
            </w:r>
            <w:r>
              <w:rPr>
                <w:rFonts w:ascii="Times New Roman" w:hAnsi="Times New Roman"/>
                <w:sz w:val="20"/>
              </w:rPr>
              <w:t>Protection, Community Services and Parks</w:t>
            </w:r>
            <w:r w:rsidRPr="009A05D5">
              <w:rPr>
                <w:rFonts w:ascii="Times New Roman" w:hAnsi="Times New Roman"/>
                <w:sz w:val="20"/>
              </w:rPr>
              <w:t xml:space="preserve"> dated </w:t>
            </w:r>
            <w:r>
              <w:rPr>
                <w:rFonts w:ascii="Times New Roman" w:hAnsi="Times New Roman"/>
                <w:sz w:val="20"/>
              </w:rPr>
              <w:t xml:space="preserve">October 19, </w:t>
            </w:r>
            <w:r w:rsidRPr="009A05D5">
              <w:rPr>
                <w:rFonts w:ascii="Times New Roman" w:hAnsi="Times New Roman"/>
                <w:sz w:val="20"/>
              </w:rPr>
              <w:t>2020</w:t>
            </w:r>
            <w:r>
              <w:rPr>
                <w:rFonts w:ascii="Times New Roman" w:hAnsi="Times New Roman"/>
                <w:sz w:val="20"/>
              </w:rPr>
              <w:t xml:space="preserve"> </w:t>
            </w:r>
          </w:p>
          <w:p w14:paraId="048A909D" w14:textId="77777777" w:rsidR="003C5C53" w:rsidRPr="009A05D5" w:rsidRDefault="003C5C53" w:rsidP="003C5C53">
            <w:pPr>
              <w:rPr>
                <w:rFonts w:ascii="Times New Roman" w:hAnsi="Times New Roman"/>
                <w:sz w:val="20"/>
              </w:rPr>
            </w:pPr>
          </w:p>
        </w:tc>
        <w:tc>
          <w:tcPr>
            <w:tcW w:w="2976" w:type="dxa"/>
          </w:tcPr>
          <w:p w14:paraId="3478094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Chambers</w:t>
            </w:r>
          </w:p>
          <w:p w14:paraId="5017D40F"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55C257B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Klein</w:t>
            </w:r>
          </w:p>
          <w:p w14:paraId="747C3FE8"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Nason</w:t>
            </w:r>
          </w:p>
          <w:p w14:paraId="333CFB5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Schreyer</w:t>
            </w:r>
          </w:p>
          <w:p w14:paraId="52DA9513" w14:textId="4581F14C"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Sharma</w:t>
            </w:r>
          </w:p>
        </w:tc>
        <w:tc>
          <w:tcPr>
            <w:tcW w:w="2922" w:type="dxa"/>
          </w:tcPr>
          <w:p w14:paraId="2512C428"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5BFBFA5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Allard</w:t>
            </w:r>
          </w:p>
          <w:p w14:paraId="6CBEA959"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Browaty</w:t>
            </w:r>
          </w:p>
          <w:p w14:paraId="17393097"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Eadie</w:t>
            </w:r>
          </w:p>
          <w:p w14:paraId="7E16308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Gilroy</w:t>
            </w:r>
          </w:p>
          <w:p w14:paraId="50915EE5"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Mayes</w:t>
            </w:r>
          </w:p>
          <w:p w14:paraId="30D3C053"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Orlikow</w:t>
            </w:r>
          </w:p>
          <w:p w14:paraId="4685EC9F"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Rollins</w:t>
            </w:r>
          </w:p>
          <w:p w14:paraId="1AD359A5"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Santos</w:t>
            </w:r>
          </w:p>
          <w:p w14:paraId="2695E307" w14:textId="77777777" w:rsidR="003C5C53" w:rsidRPr="009A05D5" w:rsidRDefault="003C5C53" w:rsidP="0022532D">
            <w:pPr>
              <w:tabs>
                <w:tab w:val="left" w:pos="200"/>
              </w:tabs>
              <w:rPr>
                <w:rFonts w:ascii="Times New Roman" w:hAnsi="Times New Roman"/>
                <w:sz w:val="18"/>
                <w:szCs w:val="18"/>
              </w:rPr>
            </w:pPr>
          </w:p>
        </w:tc>
        <w:tc>
          <w:tcPr>
            <w:tcW w:w="1790" w:type="dxa"/>
          </w:tcPr>
          <w:p w14:paraId="5F335750" w14:textId="7BBAFD7C" w:rsidR="003C5C53" w:rsidRPr="009A05D5" w:rsidRDefault="003C5C53" w:rsidP="003C5C53">
            <w:pPr>
              <w:jc w:val="center"/>
              <w:rPr>
                <w:rFonts w:ascii="Times New Roman" w:hAnsi="Times New Roman"/>
                <w:sz w:val="20"/>
              </w:rPr>
            </w:pPr>
            <w:r w:rsidRPr="009A05D5">
              <w:rPr>
                <w:rFonts w:ascii="Times New Roman" w:hAnsi="Times New Roman"/>
                <w:sz w:val="20"/>
              </w:rPr>
              <w:t>LOST</w:t>
            </w:r>
          </w:p>
        </w:tc>
      </w:tr>
      <w:tr w:rsidR="003C5C53" w:rsidRPr="00EC0462" w14:paraId="519CEC3A" w14:textId="77777777" w:rsidTr="00DB07EB">
        <w:trPr>
          <w:trHeight w:val="234"/>
        </w:trPr>
        <w:tc>
          <w:tcPr>
            <w:tcW w:w="3153" w:type="dxa"/>
          </w:tcPr>
          <w:p w14:paraId="15439DAE" w14:textId="4218698B" w:rsidR="003C5C53" w:rsidRPr="009A05D5" w:rsidRDefault="003C5C53" w:rsidP="003C5C53">
            <w:pPr>
              <w:rPr>
                <w:rFonts w:ascii="Times New Roman" w:hAnsi="Times New Roman"/>
                <w:sz w:val="20"/>
              </w:rPr>
            </w:pPr>
            <w:r w:rsidRPr="009A05D5">
              <w:rPr>
                <w:rFonts w:ascii="Times New Roman" w:hAnsi="Times New Roman"/>
                <w:sz w:val="20"/>
              </w:rPr>
              <w:t xml:space="preserve">Item </w:t>
            </w:r>
            <w:r>
              <w:rPr>
                <w:rFonts w:ascii="Times New Roman" w:hAnsi="Times New Roman"/>
                <w:sz w:val="20"/>
              </w:rPr>
              <w:t>6</w:t>
            </w:r>
            <w:r w:rsidRPr="009A05D5">
              <w:rPr>
                <w:rFonts w:ascii="Times New Roman" w:hAnsi="Times New Roman"/>
                <w:sz w:val="20"/>
              </w:rPr>
              <w:t xml:space="preserve"> of the Report of the Standing Policy Committee on </w:t>
            </w:r>
            <w:r>
              <w:rPr>
                <w:rFonts w:ascii="Times New Roman" w:hAnsi="Times New Roman"/>
                <w:sz w:val="20"/>
              </w:rPr>
              <w:t>Protection, Community Services and Parks</w:t>
            </w:r>
            <w:r w:rsidRPr="009A05D5">
              <w:rPr>
                <w:rFonts w:ascii="Times New Roman" w:hAnsi="Times New Roman"/>
                <w:sz w:val="20"/>
              </w:rPr>
              <w:t xml:space="preserve"> dated </w:t>
            </w:r>
            <w:r>
              <w:rPr>
                <w:rFonts w:ascii="Times New Roman" w:hAnsi="Times New Roman"/>
                <w:sz w:val="20"/>
              </w:rPr>
              <w:t xml:space="preserve">October 19, </w:t>
            </w:r>
            <w:r w:rsidRPr="009A05D5">
              <w:rPr>
                <w:rFonts w:ascii="Times New Roman" w:hAnsi="Times New Roman"/>
                <w:sz w:val="20"/>
              </w:rPr>
              <w:t>2020</w:t>
            </w:r>
          </w:p>
          <w:p w14:paraId="779AC95B" w14:textId="77777777" w:rsidR="003C5C53" w:rsidRDefault="003C5C53" w:rsidP="003C5C53">
            <w:pPr>
              <w:rPr>
                <w:rFonts w:ascii="Times New Roman" w:hAnsi="Times New Roman"/>
                <w:sz w:val="20"/>
              </w:rPr>
            </w:pPr>
          </w:p>
        </w:tc>
        <w:tc>
          <w:tcPr>
            <w:tcW w:w="2976" w:type="dxa"/>
          </w:tcPr>
          <w:p w14:paraId="7C3B469A"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His Worship Mayor Bowman</w:t>
            </w:r>
          </w:p>
          <w:p w14:paraId="091084B3"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Allard</w:t>
            </w:r>
          </w:p>
          <w:p w14:paraId="54E8872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Eadie</w:t>
            </w:r>
          </w:p>
          <w:p w14:paraId="21421460"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Gilroy</w:t>
            </w:r>
          </w:p>
          <w:p w14:paraId="5E1F4A43"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Mayes</w:t>
            </w:r>
          </w:p>
          <w:p w14:paraId="0FD1347B"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Orlikow</w:t>
            </w:r>
          </w:p>
          <w:p w14:paraId="67D6FD9E"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Rollins</w:t>
            </w:r>
          </w:p>
          <w:p w14:paraId="3DCC734F"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Santos</w:t>
            </w:r>
          </w:p>
          <w:p w14:paraId="67708087"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Schreyer</w:t>
            </w:r>
          </w:p>
          <w:p w14:paraId="082B905D" w14:textId="61FFAB49" w:rsidR="003C5C53"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Sharma</w:t>
            </w:r>
          </w:p>
        </w:tc>
        <w:tc>
          <w:tcPr>
            <w:tcW w:w="2922" w:type="dxa"/>
          </w:tcPr>
          <w:p w14:paraId="71FF5488"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Browaty</w:t>
            </w:r>
          </w:p>
          <w:p w14:paraId="6B5AE741"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Chambers</w:t>
            </w:r>
          </w:p>
          <w:p w14:paraId="112AF9E7"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Gillingham</w:t>
            </w:r>
          </w:p>
          <w:p w14:paraId="7CD0C344"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Klein</w:t>
            </w:r>
          </w:p>
          <w:p w14:paraId="3619C664" w14:textId="77777777" w:rsidR="003C5C53" w:rsidRPr="009A05D5" w:rsidRDefault="003C5C53" w:rsidP="003C5C53">
            <w:pPr>
              <w:tabs>
                <w:tab w:val="left" w:pos="200"/>
              </w:tabs>
              <w:rPr>
                <w:rFonts w:ascii="Times New Roman" w:hAnsi="Times New Roman"/>
                <w:sz w:val="18"/>
                <w:szCs w:val="18"/>
              </w:rPr>
            </w:pPr>
            <w:r w:rsidRPr="009A05D5">
              <w:rPr>
                <w:rFonts w:ascii="Times New Roman" w:hAnsi="Times New Roman"/>
                <w:sz w:val="18"/>
                <w:szCs w:val="18"/>
              </w:rPr>
              <w:t>Councillor Nason</w:t>
            </w:r>
          </w:p>
          <w:p w14:paraId="0A4DED45" w14:textId="77777777" w:rsidR="003C5C53" w:rsidRDefault="003C5C53" w:rsidP="0022532D">
            <w:pPr>
              <w:tabs>
                <w:tab w:val="left" w:pos="200"/>
              </w:tabs>
              <w:rPr>
                <w:rFonts w:ascii="Times New Roman" w:hAnsi="Times New Roman"/>
                <w:sz w:val="18"/>
                <w:szCs w:val="18"/>
              </w:rPr>
            </w:pPr>
          </w:p>
        </w:tc>
        <w:tc>
          <w:tcPr>
            <w:tcW w:w="1790" w:type="dxa"/>
          </w:tcPr>
          <w:p w14:paraId="6A942D5B" w14:textId="4F9B8AFD" w:rsidR="003C5C53" w:rsidRDefault="003C5C53" w:rsidP="003C5C53">
            <w:pPr>
              <w:jc w:val="center"/>
              <w:rPr>
                <w:rFonts w:ascii="Times New Roman" w:hAnsi="Times New Roman"/>
                <w:sz w:val="20"/>
              </w:rPr>
            </w:pPr>
            <w:r w:rsidRPr="009A05D5">
              <w:rPr>
                <w:rFonts w:ascii="Times New Roman" w:hAnsi="Times New Roman"/>
                <w:sz w:val="20"/>
              </w:rPr>
              <w:t>CARRIED</w:t>
            </w:r>
          </w:p>
        </w:tc>
      </w:tr>
      <w:bookmarkEnd w:id="9"/>
    </w:tbl>
    <w:p w14:paraId="6691249D" w14:textId="234E7B31" w:rsidR="002469DD" w:rsidRDefault="002469DD">
      <w:pPr>
        <w:rPr>
          <w:rFonts w:ascii="Times New Roman" w:hAnsi="Times New Roman"/>
        </w:rPr>
      </w:pPr>
    </w:p>
    <w:sectPr w:rsidR="002469DD">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3339B" w14:textId="77777777" w:rsidR="003C5C53" w:rsidRDefault="003C5C53">
      <w:r>
        <w:separator/>
      </w:r>
    </w:p>
  </w:endnote>
  <w:endnote w:type="continuationSeparator" w:id="0">
    <w:p w14:paraId="046AD596" w14:textId="77777777" w:rsidR="003C5C53" w:rsidRDefault="003C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FC01E" w14:textId="77777777" w:rsidR="003C5C53" w:rsidRDefault="003C5C53">
      <w:r>
        <w:separator/>
      </w:r>
    </w:p>
  </w:footnote>
  <w:footnote w:type="continuationSeparator" w:id="0">
    <w:p w14:paraId="60497AF7" w14:textId="77777777" w:rsidR="003C5C53" w:rsidRDefault="003C5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32044" w14:textId="26AFB734" w:rsidR="003C5C53" w:rsidRPr="00EA6E56" w:rsidRDefault="003C5C53">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October 29, 2020</w:t>
    </w:r>
  </w:p>
  <w:p w14:paraId="26099B09" w14:textId="236A38F2" w:rsidR="003C5C53" w:rsidRDefault="003C5C53">
    <w:pPr>
      <w:pStyle w:val="Header"/>
      <w:rPr>
        <w:b/>
        <w:sz w:val="20"/>
      </w:rPr>
    </w:pPr>
  </w:p>
  <w:p w14:paraId="3D176951" w14:textId="77777777" w:rsidR="003C5C53" w:rsidRDefault="003C5C53">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50EC9"/>
    <w:multiLevelType w:val="hybridMultilevel"/>
    <w:tmpl w:val="BEFC7E80"/>
    <w:lvl w:ilvl="0" w:tplc="45763AF2">
      <w:numFmt w:val="bullet"/>
      <w:lvlText w:val="•"/>
      <w:lvlJc w:val="left"/>
      <w:pPr>
        <w:ind w:left="1156" w:hanging="720"/>
      </w:pPr>
      <w:rPr>
        <w:rFonts w:ascii="Times New Roman" w:eastAsia="Times New Roman" w:hAnsi="Times New Roman" w:cs="Times New Roman"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0"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7465B"/>
    <w:multiLevelType w:val="hybridMultilevel"/>
    <w:tmpl w:val="86726D66"/>
    <w:lvl w:ilvl="0" w:tplc="04090015">
      <w:start w:val="1"/>
      <w:numFmt w:val="upperLetter"/>
      <w:lvlText w:val="%1."/>
      <w:lvlJc w:val="left"/>
      <w:pPr>
        <w:ind w:left="1156" w:hanging="360"/>
      </w:p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13"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0"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3"/>
  </w:num>
  <w:num w:numId="4">
    <w:abstractNumId w:val="5"/>
  </w:num>
  <w:num w:numId="5">
    <w:abstractNumId w:val="14"/>
  </w:num>
  <w:num w:numId="6">
    <w:abstractNumId w:val="20"/>
  </w:num>
  <w:num w:numId="7">
    <w:abstractNumId w:val="7"/>
  </w:num>
  <w:num w:numId="8">
    <w:abstractNumId w:val="16"/>
  </w:num>
  <w:num w:numId="9">
    <w:abstractNumId w:val="13"/>
  </w:num>
  <w:num w:numId="10">
    <w:abstractNumId w:val="6"/>
  </w:num>
  <w:num w:numId="11">
    <w:abstractNumId w:val="11"/>
  </w:num>
  <w:num w:numId="12">
    <w:abstractNumId w:val="17"/>
  </w:num>
  <w:num w:numId="13">
    <w:abstractNumId w:val="1"/>
  </w:num>
  <w:num w:numId="14">
    <w:abstractNumId w:val="8"/>
  </w:num>
  <w:num w:numId="15">
    <w:abstractNumId w:val="4"/>
  </w:num>
  <w:num w:numId="16">
    <w:abstractNumId w:val="2"/>
  </w:num>
  <w:num w:numId="17">
    <w:abstractNumId w:val="21"/>
  </w:num>
  <w:num w:numId="18">
    <w:abstractNumId w:val="19"/>
  </w:num>
  <w:num w:numId="19">
    <w:abstractNumId w:val="10"/>
  </w:num>
  <w:num w:numId="20">
    <w:abstractNumId w:val="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CA"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EB"/>
    <w:rsid w:val="00002F91"/>
    <w:rsid w:val="000135AE"/>
    <w:rsid w:val="00016412"/>
    <w:rsid w:val="000171F6"/>
    <w:rsid w:val="000175A0"/>
    <w:rsid w:val="00022989"/>
    <w:rsid w:val="000314C7"/>
    <w:rsid w:val="000319AB"/>
    <w:rsid w:val="00032605"/>
    <w:rsid w:val="000348B6"/>
    <w:rsid w:val="000503F6"/>
    <w:rsid w:val="00050E1C"/>
    <w:rsid w:val="000761C0"/>
    <w:rsid w:val="000808E4"/>
    <w:rsid w:val="00082717"/>
    <w:rsid w:val="00084869"/>
    <w:rsid w:val="00084AEA"/>
    <w:rsid w:val="00085474"/>
    <w:rsid w:val="00086B8C"/>
    <w:rsid w:val="000904F8"/>
    <w:rsid w:val="00090C23"/>
    <w:rsid w:val="0009257E"/>
    <w:rsid w:val="000949C0"/>
    <w:rsid w:val="00096ED2"/>
    <w:rsid w:val="00097C33"/>
    <w:rsid w:val="000A0260"/>
    <w:rsid w:val="000A32A8"/>
    <w:rsid w:val="000A74B2"/>
    <w:rsid w:val="000A7559"/>
    <w:rsid w:val="000A75DD"/>
    <w:rsid w:val="000B1583"/>
    <w:rsid w:val="000B63F3"/>
    <w:rsid w:val="000B7AA6"/>
    <w:rsid w:val="000C43F7"/>
    <w:rsid w:val="000C6468"/>
    <w:rsid w:val="000C6F5B"/>
    <w:rsid w:val="000D1C51"/>
    <w:rsid w:val="000D46EC"/>
    <w:rsid w:val="000D5A40"/>
    <w:rsid w:val="000E449D"/>
    <w:rsid w:val="000F19C6"/>
    <w:rsid w:val="000F36DA"/>
    <w:rsid w:val="000F5004"/>
    <w:rsid w:val="00100B82"/>
    <w:rsid w:val="0011179C"/>
    <w:rsid w:val="00113080"/>
    <w:rsid w:val="0011621A"/>
    <w:rsid w:val="00121427"/>
    <w:rsid w:val="00126496"/>
    <w:rsid w:val="0012761F"/>
    <w:rsid w:val="0013056A"/>
    <w:rsid w:val="0013646C"/>
    <w:rsid w:val="001461E6"/>
    <w:rsid w:val="00147D88"/>
    <w:rsid w:val="001574C3"/>
    <w:rsid w:val="001651C5"/>
    <w:rsid w:val="00167F9C"/>
    <w:rsid w:val="00174D5D"/>
    <w:rsid w:val="00177B62"/>
    <w:rsid w:val="001802E9"/>
    <w:rsid w:val="00183DC0"/>
    <w:rsid w:val="00186872"/>
    <w:rsid w:val="001B192C"/>
    <w:rsid w:val="001C4696"/>
    <w:rsid w:val="001C4995"/>
    <w:rsid w:val="001C73FA"/>
    <w:rsid w:val="001D0FDF"/>
    <w:rsid w:val="001D2BD7"/>
    <w:rsid w:val="001D6ED1"/>
    <w:rsid w:val="001D724C"/>
    <w:rsid w:val="001E495B"/>
    <w:rsid w:val="001E6A18"/>
    <w:rsid w:val="001F0765"/>
    <w:rsid w:val="001F3293"/>
    <w:rsid w:val="001F5FB5"/>
    <w:rsid w:val="00210FAD"/>
    <w:rsid w:val="002133F5"/>
    <w:rsid w:val="00221E17"/>
    <w:rsid w:val="00221F64"/>
    <w:rsid w:val="00222DF2"/>
    <w:rsid w:val="0022532D"/>
    <w:rsid w:val="00230844"/>
    <w:rsid w:val="002308ED"/>
    <w:rsid w:val="0023392D"/>
    <w:rsid w:val="002418DE"/>
    <w:rsid w:val="002468F2"/>
    <w:rsid w:val="002469DD"/>
    <w:rsid w:val="00255014"/>
    <w:rsid w:val="0026122A"/>
    <w:rsid w:val="00270A0C"/>
    <w:rsid w:val="00270BD8"/>
    <w:rsid w:val="00276C70"/>
    <w:rsid w:val="00285811"/>
    <w:rsid w:val="0029173D"/>
    <w:rsid w:val="00294524"/>
    <w:rsid w:val="00296E22"/>
    <w:rsid w:val="002A106D"/>
    <w:rsid w:val="002A54D4"/>
    <w:rsid w:val="002A5E13"/>
    <w:rsid w:val="002B1F9A"/>
    <w:rsid w:val="002B4756"/>
    <w:rsid w:val="002B487D"/>
    <w:rsid w:val="002B7EE8"/>
    <w:rsid w:val="002C0C8F"/>
    <w:rsid w:val="002D02BC"/>
    <w:rsid w:val="002D1BEC"/>
    <w:rsid w:val="002D425F"/>
    <w:rsid w:val="002D69F3"/>
    <w:rsid w:val="002D6FC2"/>
    <w:rsid w:val="002E3327"/>
    <w:rsid w:val="002E373F"/>
    <w:rsid w:val="002E48FD"/>
    <w:rsid w:val="002E4D73"/>
    <w:rsid w:val="002F0A2C"/>
    <w:rsid w:val="003024F5"/>
    <w:rsid w:val="003060F9"/>
    <w:rsid w:val="003068C5"/>
    <w:rsid w:val="003102EB"/>
    <w:rsid w:val="00311089"/>
    <w:rsid w:val="003376FE"/>
    <w:rsid w:val="00344CDA"/>
    <w:rsid w:val="0035523E"/>
    <w:rsid w:val="00355BF4"/>
    <w:rsid w:val="00356301"/>
    <w:rsid w:val="00360E0B"/>
    <w:rsid w:val="00374E5B"/>
    <w:rsid w:val="00375502"/>
    <w:rsid w:val="00380472"/>
    <w:rsid w:val="00380978"/>
    <w:rsid w:val="00394234"/>
    <w:rsid w:val="00396A5F"/>
    <w:rsid w:val="003A1BC7"/>
    <w:rsid w:val="003A2ECE"/>
    <w:rsid w:val="003A6C20"/>
    <w:rsid w:val="003B0892"/>
    <w:rsid w:val="003B3C6A"/>
    <w:rsid w:val="003C1DE7"/>
    <w:rsid w:val="003C4F58"/>
    <w:rsid w:val="003C5C53"/>
    <w:rsid w:val="003D5953"/>
    <w:rsid w:val="003F1DDE"/>
    <w:rsid w:val="003F21CF"/>
    <w:rsid w:val="003F27B3"/>
    <w:rsid w:val="003F3479"/>
    <w:rsid w:val="00414696"/>
    <w:rsid w:val="0041474D"/>
    <w:rsid w:val="004161FD"/>
    <w:rsid w:val="00430926"/>
    <w:rsid w:val="00432401"/>
    <w:rsid w:val="00434996"/>
    <w:rsid w:val="004440BE"/>
    <w:rsid w:val="00444CD2"/>
    <w:rsid w:val="004566B1"/>
    <w:rsid w:val="00456CE3"/>
    <w:rsid w:val="00460045"/>
    <w:rsid w:val="00461E26"/>
    <w:rsid w:val="00477BC8"/>
    <w:rsid w:val="00482A34"/>
    <w:rsid w:val="00483D3C"/>
    <w:rsid w:val="004842BF"/>
    <w:rsid w:val="00484966"/>
    <w:rsid w:val="004862F0"/>
    <w:rsid w:val="00486DCF"/>
    <w:rsid w:val="00493369"/>
    <w:rsid w:val="004936EE"/>
    <w:rsid w:val="0049739F"/>
    <w:rsid w:val="00497E0C"/>
    <w:rsid w:val="004B3F5A"/>
    <w:rsid w:val="004B72DE"/>
    <w:rsid w:val="004C083F"/>
    <w:rsid w:val="004C62DB"/>
    <w:rsid w:val="004C6D2E"/>
    <w:rsid w:val="004D07B3"/>
    <w:rsid w:val="004D0F27"/>
    <w:rsid w:val="004D2602"/>
    <w:rsid w:val="004D2DFB"/>
    <w:rsid w:val="004F38D4"/>
    <w:rsid w:val="004F539E"/>
    <w:rsid w:val="004F7E40"/>
    <w:rsid w:val="00502C67"/>
    <w:rsid w:val="005156EC"/>
    <w:rsid w:val="005229CE"/>
    <w:rsid w:val="00523C51"/>
    <w:rsid w:val="00526F70"/>
    <w:rsid w:val="0053327D"/>
    <w:rsid w:val="00534401"/>
    <w:rsid w:val="005416AB"/>
    <w:rsid w:val="00555780"/>
    <w:rsid w:val="005572A8"/>
    <w:rsid w:val="00571BF3"/>
    <w:rsid w:val="00580FBC"/>
    <w:rsid w:val="0058265D"/>
    <w:rsid w:val="005840FC"/>
    <w:rsid w:val="00587108"/>
    <w:rsid w:val="00591539"/>
    <w:rsid w:val="005927AD"/>
    <w:rsid w:val="00593148"/>
    <w:rsid w:val="0059639C"/>
    <w:rsid w:val="00596A68"/>
    <w:rsid w:val="0059718D"/>
    <w:rsid w:val="005A37B6"/>
    <w:rsid w:val="005A5049"/>
    <w:rsid w:val="005B4976"/>
    <w:rsid w:val="005C2430"/>
    <w:rsid w:val="005C3D83"/>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55E24"/>
    <w:rsid w:val="006616AB"/>
    <w:rsid w:val="006642F9"/>
    <w:rsid w:val="00671097"/>
    <w:rsid w:val="006744B5"/>
    <w:rsid w:val="00676FAA"/>
    <w:rsid w:val="00680273"/>
    <w:rsid w:val="00682F87"/>
    <w:rsid w:val="006860D7"/>
    <w:rsid w:val="006866CF"/>
    <w:rsid w:val="00691258"/>
    <w:rsid w:val="00696D92"/>
    <w:rsid w:val="00697DCC"/>
    <w:rsid w:val="006A084A"/>
    <w:rsid w:val="006A6EA0"/>
    <w:rsid w:val="006B0D73"/>
    <w:rsid w:val="006B111C"/>
    <w:rsid w:val="006B7FF4"/>
    <w:rsid w:val="006C2B81"/>
    <w:rsid w:val="006C6633"/>
    <w:rsid w:val="006C6A8A"/>
    <w:rsid w:val="006D0364"/>
    <w:rsid w:val="006D6765"/>
    <w:rsid w:val="006D6D99"/>
    <w:rsid w:val="00700BE5"/>
    <w:rsid w:val="00707297"/>
    <w:rsid w:val="00710058"/>
    <w:rsid w:val="00711213"/>
    <w:rsid w:val="007143DC"/>
    <w:rsid w:val="007169A6"/>
    <w:rsid w:val="00720537"/>
    <w:rsid w:val="00727EB4"/>
    <w:rsid w:val="00732B39"/>
    <w:rsid w:val="00737EFF"/>
    <w:rsid w:val="00751B7E"/>
    <w:rsid w:val="00752744"/>
    <w:rsid w:val="007530D4"/>
    <w:rsid w:val="007543CC"/>
    <w:rsid w:val="00755217"/>
    <w:rsid w:val="0077211B"/>
    <w:rsid w:val="00772F46"/>
    <w:rsid w:val="0078613E"/>
    <w:rsid w:val="0079029E"/>
    <w:rsid w:val="00791DFA"/>
    <w:rsid w:val="007927E1"/>
    <w:rsid w:val="0079299F"/>
    <w:rsid w:val="007944C3"/>
    <w:rsid w:val="007A2B43"/>
    <w:rsid w:val="007A369E"/>
    <w:rsid w:val="007A3D76"/>
    <w:rsid w:val="007A4B71"/>
    <w:rsid w:val="007A5CAC"/>
    <w:rsid w:val="007B0355"/>
    <w:rsid w:val="007B7282"/>
    <w:rsid w:val="007C200D"/>
    <w:rsid w:val="007C37D4"/>
    <w:rsid w:val="007C771B"/>
    <w:rsid w:val="007D17E4"/>
    <w:rsid w:val="007E316C"/>
    <w:rsid w:val="007F2F66"/>
    <w:rsid w:val="007F4908"/>
    <w:rsid w:val="0081003C"/>
    <w:rsid w:val="00816B09"/>
    <w:rsid w:val="00817A89"/>
    <w:rsid w:val="00843B61"/>
    <w:rsid w:val="00850152"/>
    <w:rsid w:val="0086271C"/>
    <w:rsid w:val="00862F79"/>
    <w:rsid w:val="008651AB"/>
    <w:rsid w:val="00865FFD"/>
    <w:rsid w:val="0087148E"/>
    <w:rsid w:val="0087438A"/>
    <w:rsid w:val="00880390"/>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F13F4"/>
    <w:rsid w:val="008F2AD3"/>
    <w:rsid w:val="00902B1C"/>
    <w:rsid w:val="0090428C"/>
    <w:rsid w:val="00905A53"/>
    <w:rsid w:val="00910B42"/>
    <w:rsid w:val="00913292"/>
    <w:rsid w:val="009149E7"/>
    <w:rsid w:val="00915A2C"/>
    <w:rsid w:val="00920748"/>
    <w:rsid w:val="00930EBF"/>
    <w:rsid w:val="009330FF"/>
    <w:rsid w:val="00933604"/>
    <w:rsid w:val="009355C9"/>
    <w:rsid w:val="00935FFE"/>
    <w:rsid w:val="0093730D"/>
    <w:rsid w:val="0094421B"/>
    <w:rsid w:val="009470E4"/>
    <w:rsid w:val="00956895"/>
    <w:rsid w:val="00956D10"/>
    <w:rsid w:val="00957E54"/>
    <w:rsid w:val="00961469"/>
    <w:rsid w:val="00962B0E"/>
    <w:rsid w:val="00972060"/>
    <w:rsid w:val="009763AB"/>
    <w:rsid w:val="00984848"/>
    <w:rsid w:val="0099770E"/>
    <w:rsid w:val="009A5118"/>
    <w:rsid w:val="009A7043"/>
    <w:rsid w:val="009B0F53"/>
    <w:rsid w:val="009C428C"/>
    <w:rsid w:val="009C5E07"/>
    <w:rsid w:val="009D0ED6"/>
    <w:rsid w:val="009D4CD0"/>
    <w:rsid w:val="009D4FC9"/>
    <w:rsid w:val="009D5CF5"/>
    <w:rsid w:val="009E1440"/>
    <w:rsid w:val="009E3247"/>
    <w:rsid w:val="009E588C"/>
    <w:rsid w:val="009E78E9"/>
    <w:rsid w:val="009F2C99"/>
    <w:rsid w:val="00A01906"/>
    <w:rsid w:val="00A14811"/>
    <w:rsid w:val="00A217AF"/>
    <w:rsid w:val="00A226D0"/>
    <w:rsid w:val="00A33908"/>
    <w:rsid w:val="00A33D9D"/>
    <w:rsid w:val="00A34D5D"/>
    <w:rsid w:val="00A36AC2"/>
    <w:rsid w:val="00A40FD3"/>
    <w:rsid w:val="00A47073"/>
    <w:rsid w:val="00A47F01"/>
    <w:rsid w:val="00A57F3A"/>
    <w:rsid w:val="00A608D0"/>
    <w:rsid w:val="00A62A68"/>
    <w:rsid w:val="00A66B52"/>
    <w:rsid w:val="00A716A5"/>
    <w:rsid w:val="00A74105"/>
    <w:rsid w:val="00A74F7F"/>
    <w:rsid w:val="00A7742F"/>
    <w:rsid w:val="00A84724"/>
    <w:rsid w:val="00AA101C"/>
    <w:rsid w:val="00AA1FFE"/>
    <w:rsid w:val="00AA71CB"/>
    <w:rsid w:val="00AC01C4"/>
    <w:rsid w:val="00AC28CF"/>
    <w:rsid w:val="00AC5CE3"/>
    <w:rsid w:val="00AC7AC8"/>
    <w:rsid w:val="00AD23EB"/>
    <w:rsid w:val="00AD528A"/>
    <w:rsid w:val="00AE08AA"/>
    <w:rsid w:val="00AE2171"/>
    <w:rsid w:val="00AE4AF7"/>
    <w:rsid w:val="00AE7127"/>
    <w:rsid w:val="00AF2E92"/>
    <w:rsid w:val="00AF5AE5"/>
    <w:rsid w:val="00B00C4D"/>
    <w:rsid w:val="00B02308"/>
    <w:rsid w:val="00B13768"/>
    <w:rsid w:val="00B14C73"/>
    <w:rsid w:val="00B225E4"/>
    <w:rsid w:val="00B24F7B"/>
    <w:rsid w:val="00B33E41"/>
    <w:rsid w:val="00B4176C"/>
    <w:rsid w:val="00B50E0A"/>
    <w:rsid w:val="00B51ED1"/>
    <w:rsid w:val="00B6463B"/>
    <w:rsid w:val="00B64C77"/>
    <w:rsid w:val="00B65EEB"/>
    <w:rsid w:val="00B7149A"/>
    <w:rsid w:val="00B72D25"/>
    <w:rsid w:val="00B743A0"/>
    <w:rsid w:val="00B81C0B"/>
    <w:rsid w:val="00B87346"/>
    <w:rsid w:val="00B911C7"/>
    <w:rsid w:val="00B92E9B"/>
    <w:rsid w:val="00BA2603"/>
    <w:rsid w:val="00BA2DE2"/>
    <w:rsid w:val="00BB1C57"/>
    <w:rsid w:val="00BB2E2D"/>
    <w:rsid w:val="00BC2336"/>
    <w:rsid w:val="00BC2A7B"/>
    <w:rsid w:val="00BC3E21"/>
    <w:rsid w:val="00BC612A"/>
    <w:rsid w:val="00BD14F5"/>
    <w:rsid w:val="00BD380C"/>
    <w:rsid w:val="00BF1964"/>
    <w:rsid w:val="00BF507D"/>
    <w:rsid w:val="00BF5F21"/>
    <w:rsid w:val="00BF60A2"/>
    <w:rsid w:val="00C01B62"/>
    <w:rsid w:val="00C129D3"/>
    <w:rsid w:val="00C2285C"/>
    <w:rsid w:val="00C248B1"/>
    <w:rsid w:val="00C30D96"/>
    <w:rsid w:val="00C33410"/>
    <w:rsid w:val="00C367E9"/>
    <w:rsid w:val="00C50FDF"/>
    <w:rsid w:val="00C517A8"/>
    <w:rsid w:val="00C5364F"/>
    <w:rsid w:val="00C55B3D"/>
    <w:rsid w:val="00C60D43"/>
    <w:rsid w:val="00C64F01"/>
    <w:rsid w:val="00C70AE7"/>
    <w:rsid w:val="00C7439F"/>
    <w:rsid w:val="00C774A2"/>
    <w:rsid w:val="00C80D81"/>
    <w:rsid w:val="00C8158B"/>
    <w:rsid w:val="00C8391E"/>
    <w:rsid w:val="00C8565B"/>
    <w:rsid w:val="00C87966"/>
    <w:rsid w:val="00C91379"/>
    <w:rsid w:val="00C92E22"/>
    <w:rsid w:val="00C94316"/>
    <w:rsid w:val="00CB0256"/>
    <w:rsid w:val="00CB4D4D"/>
    <w:rsid w:val="00CB746B"/>
    <w:rsid w:val="00CC2C98"/>
    <w:rsid w:val="00CC40B8"/>
    <w:rsid w:val="00CC4488"/>
    <w:rsid w:val="00CD6D0A"/>
    <w:rsid w:val="00CE095D"/>
    <w:rsid w:val="00CE2069"/>
    <w:rsid w:val="00CE2A84"/>
    <w:rsid w:val="00CE2AC4"/>
    <w:rsid w:val="00CE5762"/>
    <w:rsid w:val="00CF6CAC"/>
    <w:rsid w:val="00D02C13"/>
    <w:rsid w:val="00D03D1F"/>
    <w:rsid w:val="00D053AD"/>
    <w:rsid w:val="00D233F3"/>
    <w:rsid w:val="00D265E2"/>
    <w:rsid w:val="00D3008E"/>
    <w:rsid w:val="00D37507"/>
    <w:rsid w:val="00D40CAD"/>
    <w:rsid w:val="00D40E72"/>
    <w:rsid w:val="00D462A6"/>
    <w:rsid w:val="00D52665"/>
    <w:rsid w:val="00D622FD"/>
    <w:rsid w:val="00D6321F"/>
    <w:rsid w:val="00D63A2C"/>
    <w:rsid w:val="00D6503C"/>
    <w:rsid w:val="00D745F0"/>
    <w:rsid w:val="00D74CD3"/>
    <w:rsid w:val="00D8521C"/>
    <w:rsid w:val="00D85CD1"/>
    <w:rsid w:val="00D86530"/>
    <w:rsid w:val="00D91682"/>
    <w:rsid w:val="00D92187"/>
    <w:rsid w:val="00D9749E"/>
    <w:rsid w:val="00DA3A9A"/>
    <w:rsid w:val="00DB07EB"/>
    <w:rsid w:val="00DB6173"/>
    <w:rsid w:val="00DC3569"/>
    <w:rsid w:val="00DE07D9"/>
    <w:rsid w:val="00DE14D8"/>
    <w:rsid w:val="00DE4612"/>
    <w:rsid w:val="00DF0433"/>
    <w:rsid w:val="00DF0AE1"/>
    <w:rsid w:val="00DF1366"/>
    <w:rsid w:val="00DF30F1"/>
    <w:rsid w:val="00E02D91"/>
    <w:rsid w:val="00E06335"/>
    <w:rsid w:val="00E068D1"/>
    <w:rsid w:val="00E06ABD"/>
    <w:rsid w:val="00E1062E"/>
    <w:rsid w:val="00E21E53"/>
    <w:rsid w:val="00E41482"/>
    <w:rsid w:val="00E46A74"/>
    <w:rsid w:val="00E53CA3"/>
    <w:rsid w:val="00E569AB"/>
    <w:rsid w:val="00E6548E"/>
    <w:rsid w:val="00E73441"/>
    <w:rsid w:val="00E75D58"/>
    <w:rsid w:val="00E83EC1"/>
    <w:rsid w:val="00E90AFC"/>
    <w:rsid w:val="00E94241"/>
    <w:rsid w:val="00E97527"/>
    <w:rsid w:val="00E97570"/>
    <w:rsid w:val="00EA6E56"/>
    <w:rsid w:val="00EA6EA9"/>
    <w:rsid w:val="00EB7DC8"/>
    <w:rsid w:val="00EC0462"/>
    <w:rsid w:val="00EC49B6"/>
    <w:rsid w:val="00ED5E94"/>
    <w:rsid w:val="00ED6A14"/>
    <w:rsid w:val="00ED6DA8"/>
    <w:rsid w:val="00ED7677"/>
    <w:rsid w:val="00EE0423"/>
    <w:rsid w:val="00EE483B"/>
    <w:rsid w:val="00EF083F"/>
    <w:rsid w:val="00EF4D82"/>
    <w:rsid w:val="00F12505"/>
    <w:rsid w:val="00F136E3"/>
    <w:rsid w:val="00F3156F"/>
    <w:rsid w:val="00F3433F"/>
    <w:rsid w:val="00F3461F"/>
    <w:rsid w:val="00F367AA"/>
    <w:rsid w:val="00F60805"/>
    <w:rsid w:val="00F625AC"/>
    <w:rsid w:val="00F64BDE"/>
    <w:rsid w:val="00F65B2A"/>
    <w:rsid w:val="00F72765"/>
    <w:rsid w:val="00F7394A"/>
    <w:rsid w:val="00F777A8"/>
    <w:rsid w:val="00F9376A"/>
    <w:rsid w:val="00F94D56"/>
    <w:rsid w:val="00F95C03"/>
    <w:rsid w:val="00F95EA8"/>
    <w:rsid w:val="00FA0E5A"/>
    <w:rsid w:val="00FA11A4"/>
    <w:rsid w:val="00FA432F"/>
    <w:rsid w:val="00FA4507"/>
    <w:rsid w:val="00FA56DC"/>
    <w:rsid w:val="00FC10D5"/>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439472B6-C506-45BA-B8D9-65D0279C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0433"/>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E83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632202503">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072F5-9677-4F8B-A22F-D8BBE82B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9</Pages>
  <Words>2430</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City Clerks</dc:creator>
  <cp:lastModifiedBy>Kyle Geske</cp:lastModifiedBy>
  <cp:revision>72</cp:revision>
  <cp:lastPrinted>2015-07-23T17:25:00Z</cp:lastPrinted>
  <dcterms:created xsi:type="dcterms:W3CDTF">2020-10-02T19:42:00Z</dcterms:created>
  <dcterms:modified xsi:type="dcterms:W3CDTF">2021-02-27T18:16:00Z</dcterms:modified>
</cp:coreProperties>
</file>