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Layout w:type="fixed"/>
        <w:tblLook w:val="0000" w:firstRow="0" w:lastRow="0" w:firstColumn="0" w:lastColumn="0" w:noHBand="0" w:noVBand="0"/>
      </w:tblPr>
      <w:tblGrid>
        <w:gridCol w:w="9576"/>
      </w:tblGrid>
      <w:tr w:rsidR="002469DD" w14:paraId="25BEE05F" w14:textId="77777777" w:rsidTr="00CE095D">
        <w:tc>
          <w:tcPr>
            <w:tcW w:w="9576" w:type="dxa"/>
          </w:tcPr>
          <w:p w14:paraId="52A0A259" w14:textId="382140E0" w:rsidR="009D4CD0" w:rsidRDefault="0087148E" w:rsidP="00AC5CE3">
            <w:pPr>
              <w:pStyle w:val="Heading1"/>
              <w:ind w:left="0"/>
              <w:rPr>
                <w:rFonts w:ascii="Times New Roman" w:hAnsi="Times New Roman"/>
              </w:rPr>
            </w:pPr>
            <w:r>
              <w:rPr>
                <w:noProof/>
              </w:rPr>
              <w:drawing>
                <wp:anchor distT="0" distB="0" distL="114300" distR="114300" simplePos="0" relativeHeight="251657728" behindDoc="1" locked="0" layoutInCell="1" allowOverlap="1" wp14:anchorId="693684FB" wp14:editId="107F36A8">
                  <wp:simplePos x="0" y="0"/>
                  <wp:positionH relativeFrom="column">
                    <wp:posOffset>2286000</wp:posOffset>
                  </wp:positionH>
                  <wp:positionV relativeFrom="paragraph">
                    <wp:posOffset>323850</wp:posOffset>
                  </wp:positionV>
                  <wp:extent cx="1320800" cy="892175"/>
                  <wp:effectExtent l="0" t="0" r="0" b="0"/>
                  <wp:wrapNone/>
                  <wp:docPr id="9" name="Picture 9"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20800" cy="892175"/>
                          </a:xfrm>
                          <a:prstGeom prst="rect">
                            <a:avLst/>
                          </a:prstGeom>
                          <a:noFill/>
                          <a:ln>
                            <a:noFill/>
                          </a:ln>
                        </pic:spPr>
                      </pic:pic>
                    </a:graphicData>
                  </a:graphic>
                  <wp14:sizeRelH relativeFrom="page">
                    <wp14:pctWidth>0</wp14:pctWidth>
                  </wp14:sizeRelH>
                  <wp14:sizeRelV relativeFrom="page">
                    <wp14:pctHeight>0</wp14:pctHeight>
                  </wp14:sizeRelV>
                </wp:anchor>
              </w:drawing>
            </w:r>
            <w:r w:rsidR="009D4CD0">
              <w:t xml:space="preserve">   </w:t>
            </w:r>
          </w:p>
          <w:p w14:paraId="77810316" w14:textId="77777777" w:rsidR="009D4CD0" w:rsidRDefault="009D4CD0" w:rsidP="009D4CD0">
            <w:pPr>
              <w:jc w:val="center"/>
              <w:rPr>
                <w:rFonts w:ascii="Times New Roman" w:hAnsi="Times New Roman"/>
              </w:rPr>
            </w:pPr>
          </w:p>
          <w:p w14:paraId="2B6067EB" w14:textId="77777777" w:rsidR="009D4CD0" w:rsidRDefault="009D4CD0" w:rsidP="009D4CD0">
            <w:pPr>
              <w:jc w:val="center"/>
              <w:rPr>
                <w:rFonts w:ascii="Times New Roman" w:hAnsi="Times New Roman"/>
              </w:rPr>
            </w:pPr>
          </w:p>
          <w:p w14:paraId="2C7F5ED7" w14:textId="77777777" w:rsidR="009D4CD0" w:rsidRDefault="009D4CD0" w:rsidP="009D4CD0">
            <w:pPr>
              <w:jc w:val="center"/>
              <w:rPr>
                <w:rFonts w:ascii="Times New Roman" w:hAnsi="Times New Roman"/>
              </w:rPr>
            </w:pPr>
          </w:p>
          <w:p w14:paraId="2D6627FC" w14:textId="77777777" w:rsidR="009D4CD0" w:rsidRDefault="009D4CD0" w:rsidP="009D4CD0">
            <w:pPr>
              <w:jc w:val="center"/>
              <w:rPr>
                <w:rFonts w:ascii="Times New Roman" w:hAnsi="Times New Roman"/>
              </w:rPr>
            </w:pPr>
          </w:p>
          <w:p w14:paraId="295C092C" w14:textId="77777777" w:rsidR="009D4CD0" w:rsidRDefault="009D4CD0" w:rsidP="0013056A">
            <w:pPr>
              <w:rPr>
                <w:rFonts w:ascii="Times New Roman" w:hAnsi="Times New Roman"/>
              </w:rPr>
            </w:pPr>
          </w:p>
          <w:p w14:paraId="6EC29F4C" w14:textId="77777777" w:rsidR="00AC5CE3" w:rsidRDefault="00AC5CE3" w:rsidP="0013056A">
            <w:pPr>
              <w:rPr>
                <w:rFonts w:ascii="Times New Roman" w:hAnsi="Times New Roman"/>
              </w:rPr>
            </w:pPr>
          </w:p>
          <w:p w14:paraId="4AD8A823" w14:textId="77777777" w:rsidR="009D4CD0" w:rsidRDefault="009D4CD0" w:rsidP="009D4CD0">
            <w:pPr>
              <w:jc w:val="center"/>
              <w:rPr>
                <w:rFonts w:ascii="Times New Roman" w:hAnsi="Times New Roman"/>
                <w:b/>
                <w:sz w:val="32"/>
              </w:rPr>
            </w:pPr>
          </w:p>
          <w:p w14:paraId="74B727AB" w14:textId="77777777" w:rsidR="009D4CD0" w:rsidRDefault="009D4CD0" w:rsidP="009D4CD0">
            <w:pPr>
              <w:jc w:val="center"/>
              <w:rPr>
                <w:rFonts w:ascii="Times New Roman" w:hAnsi="Times New Roman"/>
                <w:b/>
                <w:sz w:val="32"/>
              </w:rPr>
            </w:pPr>
            <w:r>
              <w:rPr>
                <w:rFonts w:ascii="Times New Roman" w:hAnsi="Times New Roman"/>
                <w:b/>
                <w:sz w:val="32"/>
              </w:rPr>
              <w:t>CITY CLERK'S DEPARTMENT</w:t>
            </w:r>
          </w:p>
          <w:p w14:paraId="3179CCF9" w14:textId="77777777" w:rsidR="009D4CD0" w:rsidRDefault="009D4CD0" w:rsidP="009D4CD0">
            <w:pPr>
              <w:jc w:val="center"/>
              <w:rPr>
                <w:rFonts w:ascii="Times New Roman" w:hAnsi="Times New Roman"/>
                <w:b/>
                <w:sz w:val="32"/>
              </w:rPr>
            </w:pPr>
          </w:p>
          <w:p w14:paraId="28B93E0E" w14:textId="77777777" w:rsidR="009D4CD0" w:rsidRDefault="009D4CD0" w:rsidP="009D4CD0">
            <w:pPr>
              <w:jc w:val="center"/>
              <w:rPr>
                <w:rFonts w:ascii="Times New Roman" w:hAnsi="Times New Roman"/>
                <w:b/>
                <w:sz w:val="32"/>
              </w:rPr>
            </w:pPr>
            <w:r>
              <w:rPr>
                <w:rFonts w:ascii="Times New Roman" w:hAnsi="Times New Roman"/>
                <w:b/>
                <w:sz w:val="32"/>
              </w:rPr>
              <w:t>DISPOSITION OF ITEMS</w:t>
            </w:r>
          </w:p>
          <w:p w14:paraId="658E7181" w14:textId="77777777" w:rsidR="009D4CD0" w:rsidRDefault="009D4CD0" w:rsidP="009D4CD0">
            <w:pPr>
              <w:jc w:val="center"/>
              <w:rPr>
                <w:rFonts w:ascii="Times New Roman" w:hAnsi="Times New Roman"/>
                <w:b/>
                <w:sz w:val="32"/>
              </w:rPr>
            </w:pPr>
          </w:p>
          <w:p w14:paraId="24A55A93" w14:textId="77777777" w:rsidR="009D4CD0" w:rsidRDefault="009D4CD0" w:rsidP="009D4CD0">
            <w:pPr>
              <w:jc w:val="center"/>
              <w:rPr>
                <w:rFonts w:ascii="Times New Roman" w:hAnsi="Times New Roman"/>
                <w:b/>
                <w:sz w:val="28"/>
              </w:rPr>
            </w:pPr>
            <w:r>
              <w:rPr>
                <w:rFonts w:ascii="Times New Roman" w:hAnsi="Times New Roman"/>
                <w:b/>
                <w:sz w:val="28"/>
              </w:rPr>
              <w:t xml:space="preserve">COUNCIL MEETING </w:t>
            </w:r>
          </w:p>
          <w:p w14:paraId="769084C7" w14:textId="77777777" w:rsidR="009D4CD0" w:rsidRDefault="009D4CD0" w:rsidP="009D4CD0">
            <w:pPr>
              <w:jc w:val="center"/>
              <w:rPr>
                <w:rFonts w:ascii="Times New Roman" w:hAnsi="Times New Roman"/>
                <w:b/>
                <w:sz w:val="28"/>
              </w:rPr>
            </w:pPr>
          </w:p>
          <w:p w14:paraId="2142BC28" w14:textId="7C2D1A6F" w:rsidR="009D4CD0" w:rsidRDefault="003B0892" w:rsidP="009D4CD0">
            <w:pPr>
              <w:jc w:val="center"/>
              <w:rPr>
                <w:rFonts w:ascii="Times New Roman" w:hAnsi="Times New Roman"/>
                <w:b/>
                <w:sz w:val="28"/>
              </w:rPr>
            </w:pPr>
            <w:r>
              <w:rPr>
                <w:rFonts w:ascii="Times New Roman" w:hAnsi="Times New Roman"/>
                <w:b/>
                <w:sz w:val="28"/>
              </w:rPr>
              <w:t>THUR</w:t>
            </w:r>
            <w:r w:rsidR="001B192C">
              <w:rPr>
                <w:rFonts w:ascii="Times New Roman" w:hAnsi="Times New Roman"/>
                <w:b/>
                <w:sz w:val="28"/>
              </w:rPr>
              <w:t xml:space="preserve">SDAY, </w:t>
            </w:r>
            <w:r w:rsidR="00661E6B">
              <w:rPr>
                <w:rFonts w:ascii="Times New Roman" w:hAnsi="Times New Roman"/>
                <w:b/>
                <w:sz w:val="28"/>
              </w:rPr>
              <w:t>NOVEMBER 26</w:t>
            </w:r>
            <w:r w:rsidR="00A84724">
              <w:rPr>
                <w:rFonts w:ascii="Times New Roman" w:hAnsi="Times New Roman"/>
                <w:b/>
                <w:sz w:val="28"/>
              </w:rPr>
              <w:t xml:space="preserve">, </w:t>
            </w:r>
            <w:r w:rsidR="00D52665">
              <w:rPr>
                <w:rFonts w:ascii="Times New Roman" w:hAnsi="Times New Roman"/>
                <w:b/>
                <w:sz w:val="28"/>
              </w:rPr>
              <w:t>20</w:t>
            </w:r>
            <w:r w:rsidR="001B192C">
              <w:rPr>
                <w:rFonts w:ascii="Times New Roman" w:hAnsi="Times New Roman"/>
                <w:b/>
                <w:sz w:val="28"/>
              </w:rPr>
              <w:t>20</w:t>
            </w:r>
          </w:p>
          <w:p w14:paraId="0997F5D7" w14:textId="77777777" w:rsidR="009D4CD0" w:rsidRDefault="009D4CD0">
            <w:pPr>
              <w:tabs>
                <w:tab w:val="left" w:pos="3600"/>
              </w:tabs>
              <w:rPr>
                <w:rFonts w:ascii="Times New Roman" w:hAnsi="Times New Roman"/>
              </w:rPr>
            </w:pPr>
          </w:p>
        </w:tc>
      </w:tr>
    </w:tbl>
    <w:p w14:paraId="26B256E2" w14:textId="77777777" w:rsidR="002469DD" w:rsidRDefault="002469DD">
      <w:pPr>
        <w:rPr>
          <w:rFonts w:ascii="Times New Roman" w:hAnsi="Times New Roman"/>
        </w:rPr>
      </w:pPr>
    </w:p>
    <w:tbl>
      <w:tblPr>
        <w:tblStyle w:val="TableGrid"/>
        <w:tblW w:w="0" w:type="auto"/>
        <w:tblBorders>
          <w:insideH w:val="single" w:sz="6" w:space="0" w:color="auto"/>
          <w:insideV w:val="single" w:sz="6" w:space="0" w:color="auto"/>
        </w:tblBorders>
        <w:tblLook w:val="04A0" w:firstRow="1" w:lastRow="0" w:firstColumn="1" w:lastColumn="0" w:noHBand="0" w:noVBand="1"/>
      </w:tblPr>
      <w:tblGrid>
        <w:gridCol w:w="4282"/>
        <w:gridCol w:w="5068"/>
      </w:tblGrid>
      <w:tr w:rsidR="002C0C8F" w14:paraId="5469FBAF" w14:textId="77777777" w:rsidTr="008651AB">
        <w:tc>
          <w:tcPr>
            <w:tcW w:w="4282" w:type="dxa"/>
            <w:shd w:val="pct12" w:color="auto" w:fill="auto"/>
          </w:tcPr>
          <w:p w14:paraId="4DEA4D6A" w14:textId="29F499FF" w:rsidR="0013056A" w:rsidRDefault="0013056A" w:rsidP="0013056A">
            <w:pPr>
              <w:spacing w:before="120" w:after="120"/>
              <w:rPr>
                <w:rFonts w:ascii="Times New Roman" w:hAnsi="Times New Roman"/>
              </w:rPr>
            </w:pPr>
            <w:r>
              <w:rPr>
                <w:rFonts w:ascii="Times New Roman" w:hAnsi="Times New Roman"/>
                <w:b/>
              </w:rPr>
              <w:t>MEMBERS PRESENT</w:t>
            </w:r>
          </w:p>
        </w:tc>
        <w:tc>
          <w:tcPr>
            <w:tcW w:w="5068" w:type="dxa"/>
            <w:shd w:val="pct12" w:color="auto" w:fill="auto"/>
          </w:tcPr>
          <w:p w14:paraId="30A8BD11" w14:textId="76A20475" w:rsidR="0013056A" w:rsidRDefault="0013056A" w:rsidP="0013056A">
            <w:pPr>
              <w:pStyle w:val="Heading1"/>
              <w:spacing w:before="120" w:after="120"/>
              <w:ind w:left="0"/>
              <w:rPr>
                <w:rFonts w:ascii="Times New Roman" w:hAnsi="Times New Roman"/>
              </w:rPr>
            </w:pPr>
            <w:r>
              <w:rPr>
                <w:rFonts w:ascii="Times New Roman" w:hAnsi="Times New Roman"/>
              </w:rPr>
              <w:t>WINNIPEG PUBLIC SERVICE</w:t>
            </w:r>
          </w:p>
        </w:tc>
      </w:tr>
      <w:tr w:rsidR="002C0C8F" w:rsidRPr="0013056A" w14:paraId="46AA7DEE" w14:textId="77777777" w:rsidTr="008651AB">
        <w:tc>
          <w:tcPr>
            <w:tcW w:w="4282" w:type="dxa"/>
          </w:tcPr>
          <w:p w14:paraId="1D0B2272" w14:textId="459F5EF3" w:rsidR="0013056A" w:rsidRPr="0013056A" w:rsidRDefault="0013056A" w:rsidP="0013056A">
            <w:pPr>
              <w:spacing w:before="60" w:after="60"/>
              <w:rPr>
                <w:rFonts w:ascii="Times New Roman" w:hAnsi="Times New Roman"/>
              </w:rPr>
            </w:pPr>
            <w:r w:rsidRPr="0013056A">
              <w:rPr>
                <w:rFonts w:ascii="Times New Roman" w:hAnsi="Times New Roman"/>
              </w:rPr>
              <w:t>His Worship Mayor Bowman</w:t>
            </w:r>
          </w:p>
        </w:tc>
        <w:tc>
          <w:tcPr>
            <w:tcW w:w="5068" w:type="dxa"/>
          </w:tcPr>
          <w:p w14:paraId="4F353120" w14:textId="6EE925AF" w:rsidR="0013056A" w:rsidRPr="0013056A" w:rsidRDefault="00720537" w:rsidP="00720537">
            <w:pPr>
              <w:pStyle w:val="Heading1"/>
              <w:spacing w:before="60" w:after="60"/>
              <w:ind w:left="0"/>
              <w:rPr>
                <w:rFonts w:ascii="Times New Roman" w:hAnsi="Times New Roman"/>
                <w:b w:val="0"/>
              </w:rPr>
            </w:pPr>
            <w:r>
              <w:rPr>
                <w:rFonts w:ascii="Times New Roman" w:hAnsi="Times New Roman"/>
                <w:b w:val="0"/>
              </w:rPr>
              <w:t>Mr. M. Lemoine, City</w:t>
            </w:r>
            <w:r w:rsidR="00084869">
              <w:rPr>
                <w:rFonts w:ascii="Times New Roman" w:hAnsi="Times New Roman"/>
                <w:b w:val="0"/>
              </w:rPr>
              <w:t xml:space="preserve"> Clerk</w:t>
            </w:r>
          </w:p>
        </w:tc>
      </w:tr>
      <w:tr w:rsidR="002C0C8F" w:rsidRPr="0013056A" w14:paraId="188B64AA" w14:textId="77777777" w:rsidTr="008651AB">
        <w:tc>
          <w:tcPr>
            <w:tcW w:w="4282" w:type="dxa"/>
          </w:tcPr>
          <w:p w14:paraId="73B58054" w14:textId="1E932422" w:rsidR="0013056A" w:rsidRPr="0013056A" w:rsidRDefault="0013056A" w:rsidP="0013056A">
            <w:pPr>
              <w:spacing w:before="60" w:after="60"/>
              <w:rPr>
                <w:rFonts w:ascii="Times New Roman" w:hAnsi="Times New Roman"/>
              </w:rPr>
            </w:pPr>
            <w:r w:rsidRPr="0013056A">
              <w:rPr>
                <w:rFonts w:ascii="Times New Roman" w:hAnsi="Times New Roman"/>
              </w:rPr>
              <w:t>The Speaker, Councillor Sharma</w:t>
            </w:r>
          </w:p>
        </w:tc>
        <w:tc>
          <w:tcPr>
            <w:tcW w:w="5068" w:type="dxa"/>
          </w:tcPr>
          <w:p w14:paraId="15091586" w14:textId="17EC1038" w:rsidR="0013056A" w:rsidRPr="0013056A" w:rsidRDefault="00084869" w:rsidP="000808E4">
            <w:pPr>
              <w:pStyle w:val="Heading1"/>
              <w:spacing w:before="60" w:after="60"/>
              <w:ind w:left="0"/>
              <w:rPr>
                <w:rFonts w:ascii="Times New Roman" w:hAnsi="Times New Roman"/>
                <w:b w:val="0"/>
              </w:rPr>
            </w:pPr>
            <w:r w:rsidRPr="0013056A">
              <w:rPr>
                <w:rFonts w:ascii="Times New Roman" w:hAnsi="Times New Roman"/>
                <w:b w:val="0"/>
              </w:rPr>
              <w:t xml:space="preserve">Mr. </w:t>
            </w:r>
            <w:r w:rsidR="00720537">
              <w:rPr>
                <w:rFonts w:ascii="Times New Roman" w:hAnsi="Times New Roman"/>
                <w:b w:val="0"/>
              </w:rPr>
              <w:t xml:space="preserve">C. Gameiro, </w:t>
            </w:r>
            <w:r w:rsidR="000808E4">
              <w:rPr>
                <w:rFonts w:ascii="Times New Roman" w:hAnsi="Times New Roman"/>
                <w:b w:val="0"/>
              </w:rPr>
              <w:t>Deputy City Clerk</w:t>
            </w:r>
          </w:p>
        </w:tc>
      </w:tr>
      <w:tr w:rsidR="002C0C8F" w:rsidRPr="0013056A" w14:paraId="20DE00A7" w14:textId="77777777" w:rsidTr="008651AB">
        <w:tc>
          <w:tcPr>
            <w:tcW w:w="4282" w:type="dxa"/>
          </w:tcPr>
          <w:p w14:paraId="0122BD38" w14:textId="0FA01823" w:rsidR="0013056A" w:rsidRPr="0013056A" w:rsidRDefault="0013056A" w:rsidP="00C91379">
            <w:pPr>
              <w:spacing w:before="60" w:after="60"/>
              <w:rPr>
                <w:rFonts w:ascii="Times New Roman" w:hAnsi="Times New Roman"/>
              </w:rPr>
            </w:pPr>
            <w:r w:rsidRPr="0013056A">
              <w:rPr>
                <w:rFonts w:ascii="Times New Roman" w:hAnsi="Times New Roman"/>
              </w:rPr>
              <w:t xml:space="preserve">Deputy Speaker Councillor </w:t>
            </w:r>
            <w:r w:rsidR="00905A53">
              <w:rPr>
                <w:rFonts w:ascii="Times New Roman" w:hAnsi="Times New Roman"/>
              </w:rPr>
              <w:t>Eadie</w:t>
            </w:r>
          </w:p>
        </w:tc>
        <w:tc>
          <w:tcPr>
            <w:tcW w:w="5068" w:type="dxa"/>
          </w:tcPr>
          <w:p w14:paraId="2CC1C637" w14:textId="6697FE7B" w:rsidR="0013056A" w:rsidRPr="0013056A" w:rsidRDefault="00EF6886" w:rsidP="0013056A">
            <w:pPr>
              <w:pStyle w:val="Heading1"/>
              <w:spacing w:before="60" w:after="60"/>
              <w:ind w:left="0"/>
              <w:rPr>
                <w:rFonts w:ascii="Times New Roman" w:hAnsi="Times New Roman"/>
                <w:b w:val="0"/>
              </w:rPr>
            </w:pPr>
            <w:r w:rsidRPr="00EF6886">
              <w:rPr>
                <w:rFonts w:ascii="Times New Roman" w:hAnsi="Times New Roman"/>
                <w:b w:val="0"/>
                <w:color w:val="000000"/>
              </w:rPr>
              <w:t>Mr. P. Prinsloo,</w:t>
            </w:r>
            <w:r w:rsidR="00084869" w:rsidRPr="00EF6886">
              <w:rPr>
                <w:rFonts w:ascii="Times New Roman" w:hAnsi="Times New Roman"/>
                <w:b w:val="0"/>
                <w:color w:val="000000"/>
              </w:rPr>
              <w:t xml:space="preserve"> </w:t>
            </w:r>
            <w:r w:rsidR="0013056A" w:rsidRPr="00EF6886">
              <w:rPr>
                <w:rFonts w:ascii="Times New Roman" w:hAnsi="Times New Roman"/>
                <w:b w:val="0"/>
                <w:color w:val="000000"/>
              </w:rPr>
              <w:t>Senior Committee Clerk</w:t>
            </w:r>
          </w:p>
        </w:tc>
      </w:tr>
      <w:tr w:rsidR="002C0C8F" w:rsidRPr="0013056A" w14:paraId="4AEDDFF6" w14:textId="77777777" w:rsidTr="008651AB">
        <w:tc>
          <w:tcPr>
            <w:tcW w:w="4282" w:type="dxa"/>
          </w:tcPr>
          <w:p w14:paraId="4ECC48F7" w14:textId="3D4CAD11" w:rsidR="0013056A" w:rsidRPr="0013056A" w:rsidRDefault="0013056A" w:rsidP="0013056A">
            <w:pPr>
              <w:spacing w:before="60" w:after="60"/>
              <w:rPr>
                <w:rFonts w:ascii="Times New Roman" w:hAnsi="Times New Roman"/>
              </w:rPr>
            </w:pPr>
            <w:r w:rsidRPr="0013056A">
              <w:rPr>
                <w:rFonts w:ascii="Times New Roman" w:hAnsi="Times New Roman"/>
              </w:rPr>
              <w:t>Councillor Allard</w:t>
            </w:r>
          </w:p>
        </w:tc>
        <w:tc>
          <w:tcPr>
            <w:tcW w:w="5068" w:type="dxa"/>
          </w:tcPr>
          <w:p w14:paraId="0E1807BF" w14:textId="02D0688A" w:rsidR="0013056A" w:rsidRPr="0013056A" w:rsidRDefault="002D6FC2" w:rsidP="0013056A">
            <w:pPr>
              <w:tabs>
                <w:tab w:val="left" w:pos="3600"/>
              </w:tabs>
              <w:spacing w:before="60" w:after="60"/>
              <w:rPr>
                <w:rFonts w:ascii="Times New Roman" w:hAnsi="Times New Roman"/>
              </w:rPr>
            </w:pPr>
            <w:r w:rsidRPr="002D6FC2">
              <w:rPr>
                <w:rFonts w:ascii="Times New Roman" w:hAnsi="Times New Roman"/>
              </w:rPr>
              <w:t>Mr. M. Ruta, Interim Chief Administrative Officer</w:t>
            </w:r>
          </w:p>
        </w:tc>
      </w:tr>
      <w:tr w:rsidR="00FC10D5" w:rsidRPr="0013056A" w14:paraId="3EE5F7FC" w14:textId="77777777" w:rsidTr="008651AB">
        <w:tc>
          <w:tcPr>
            <w:tcW w:w="4282" w:type="dxa"/>
          </w:tcPr>
          <w:p w14:paraId="37A6FE98" w14:textId="0AF5AF8C" w:rsidR="00FC10D5" w:rsidRPr="0013056A" w:rsidRDefault="00FC10D5" w:rsidP="0013056A">
            <w:pPr>
              <w:spacing w:before="60" w:after="60"/>
              <w:rPr>
                <w:rFonts w:ascii="Times New Roman" w:hAnsi="Times New Roman"/>
              </w:rPr>
            </w:pPr>
            <w:r w:rsidRPr="0013056A">
              <w:rPr>
                <w:rFonts w:ascii="Times New Roman" w:hAnsi="Times New Roman"/>
              </w:rPr>
              <w:t xml:space="preserve">Councillor </w:t>
            </w:r>
            <w:r w:rsidR="00905A53">
              <w:rPr>
                <w:rFonts w:ascii="Times New Roman" w:hAnsi="Times New Roman"/>
              </w:rPr>
              <w:t>Browaty</w:t>
            </w:r>
          </w:p>
        </w:tc>
        <w:tc>
          <w:tcPr>
            <w:tcW w:w="5068" w:type="dxa"/>
          </w:tcPr>
          <w:p w14:paraId="1C81E975" w14:textId="69B1D41D" w:rsidR="00FC10D5" w:rsidRPr="00CE095D" w:rsidRDefault="00FC10D5" w:rsidP="000F5004">
            <w:pPr>
              <w:pStyle w:val="Heading1"/>
              <w:spacing w:before="60" w:after="60"/>
              <w:ind w:left="0"/>
              <w:rPr>
                <w:rFonts w:ascii="Times New Roman" w:hAnsi="Times New Roman"/>
                <w:b w:val="0"/>
              </w:rPr>
            </w:pPr>
            <w:r w:rsidRPr="002D6FC2">
              <w:rPr>
                <w:rFonts w:ascii="Times New Roman" w:hAnsi="Times New Roman"/>
                <w:b w:val="0"/>
              </w:rPr>
              <w:t xml:space="preserve">Mr. M. Jack, </w:t>
            </w:r>
            <w:r w:rsidR="00355BF4" w:rsidRPr="00355BF4">
              <w:rPr>
                <w:rFonts w:ascii="Times New Roman" w:hAnsi="Times New Roman"/>
                <w:b w:val="0"/>
              </w:rPr>
              <w:t>Deputy Chief Administrative Officer</w:t>
            </w:r>
          </w:p>
        </w:tc>
      </w:tr>
      <w:tr w:rsidR="00FC10D5" w:rsidRPr="0013056A" w14:paraId="61A4AD86" w14:textId="77777777" w:rsidTr="008651AB">
        <w:tc>
          <w:tcPr>
            <w:tcW w:w="4282" w:type="dxa"/>
          </w:tcPr>
          <w:p w14:paraId="4FD3E6C0" w14:textId="53F6E2AD" w:rsidR="00FC10D5" w:rsidRPr="0013056A" w:rsidRDefault="00FC10D5" w:rsidP="00AC5CE3">
            <w:pPr>
              <w:spacing w:before="60" w:after="60"/>
              <w:rPr>
                <w:rFonts w:ascii="Times New Roman" w:hAnsi="Times New Roman"/>
              </w:rPr>
            </w:pPr>
            <w:r w:rsidRPr="0013056A">
              <w:rPr>
                <w:rFonts w:ascii="Times New Roman" w:hAnsi="Times New Roman"/>
              </w:rPr>
              <w:t xml:space="preserve">Councillor </w:t>
            </w:r>
            <w:r w:rsidR="00905A53">
              <w:rPr>
                <w:rFonts w:ascii="Times New Roman" w:hAnsi="Times New Roman"/>
              </w:rPr>
              <w:t>Chambers</w:t>
            </w:r>
          </w:p>
        </w:tc>
        <w:tc>
          <w:tcPr>
            <w:tcW w:w="5068" w:type="dxa"/>
          </w:tcPr>
          <w:p w14:paraId="0F483EFA" w14:textId="77777777" w:rsidR="00FC10D5" w:rsidRPr="0013056A" w:rsidRDefault="00FC10D5" w:rsidP="0013056A">
            <w:pPr>
              <w:pStyle w:val="Heading1"/>
              <w:spacing w:before="60" w:after="60"/>
              <w:ind w:left="0"/>
              <w:rPr>
                <w:rFonts w:ascii="Times New Roman" w:hAnsi="Times New Roman"/>
                <w:b w:val="0"/>
              </w:rPr>
            </w:pPr>
          </w:p>
        </w:tc>
      </w:tr>
      <w:tr w:rsidR="00FC10D5" w:rsidRPr="0013056A" w14:paraId="5D2B4FD3" w14:textId="77777777" w:rsidTr="008651AB">
        <w:tc>
          <w:tcPr>
            <w:tcW w:w="4282" w:type="dxa"/>
          </w:tcPr>
          <w:p w14:paraId="4CBC7595" w14:textId="2C13AEBA" w:rsidR="00FC10D5" w:rsidRPr="0013056A" w:rsidRDefault="00FC10D5" w:rsidP="0013056A">
            <w:pPr>
              <w:spacing w:before="60" w:after="60"/>
              <w:rPr>
                <w:rFonts w:ascii="Times New Roman" w:hAnsi="Times New Roman"/>
              </w:rPr>
            </w:pPr>
            <w:r w:rsidRPr="0013056A">
              <w:rPr>
                <w:rFonts w:ascii="Times New Roman" w:hAnsi="Times New Roman"/>
              </w:rPr>
              <w:t>Councillor Gillingham</w:t>
            </w:r>
          </w:p>
        </w:tc>
        <w:tc>
          <w:tcPr>
            <w:tcW w:w="5068" w:type="dxa"/>
          </w:tcPr>
          <w:p w14:paraId="74F7B017" w14:textId="77777777" w:rsidR="00FC10D5" w:rsidRPr="0013056A" w:rsidRDefault="00FC10D5" w:rsidP="0013056A">
            <w:pPr>
              <w:pStyle w:val="Heading1"/>
              <w:spacing w:before="60" w:after="60"/>
              <w:ind w:left="0"/>
              <w:rPr>
                <w:rFonts w:ascii="Times New Roman" w:hAnsi="Times New Roman"/>
                <w:b w:val="0"/>
              </w:rPr>
            </w:pPr>
          </w:p>
        </w:tc>
      </w:tr>
      <w:tr w:rsidR="00FC10D5" w:rsidRPr="0013056A" w14:paraId="19DCB827" w14:textId="77777777" w:rsidTr="008651AB">
        <w:tc>
          <w:tcPr>
            <w:tcW w:w="4282" w:type="dxa"/>
          </w:tcPr>
          <w:p w14:paraId="32A2F798" w14:textId="0A22D56A" w:rsidR="00FC10D5" w:rsidRPr="0013056A" w:rsidRDefault="00FC10D5" w:rsidP="0013056A">
            <w:pPr>
              <w:spacing w:before="60" w:after="60"/>
              <w:rPr>
                <w:rFonts w:ascii="Times New Roman" w:hAnsi="Times New Roman"/>
              </w:rPr>
            </w:pPr>
            <w:r w:rsidRPr="0013056A">
              <w:rPr>
                <w:rFonts w:ascii="Times New Roman" w:hAnsi="Times New Roman"/>
              </w:rPr>
              <w:t>Councillor Gilroy</w:t>
            </w:r>
          </w:p>
        </w:tc>
        <w:tc>
          <w:tcPr>
            <w:tcW w:w="5068" w:type="dxa"/>
          </w:tcPr>
          <w:p w14:paraId="31014C66" w14:textId="77777777" w:rsidR="00FC10D5" w:rsidRPr="0013056A" w:rsidRDefault="00FC10D5" w:rsidP="0013056A">
            <w:pPr>
              <w:pStyle w:val="Heading1"/>
              <w:spacing w:before="60" w:after="60"/>
              <w:ind w:left="0"/>
              <w:rPr>
                <w:rFonts w:ascii="Times New Roman" w:hAnsi="Times New Roman"/>
                <w:b w:val="0"/>
              </w:rPr>
            </w:pPr>
          </w:p>
        </w:tc>
      </w:tr>
      <w:tr w:rsidR="00FC10D5" w:rsidRPr="0013056A" w14:paraId="5B9B556D" w14:textId="77777777" w:rsidTr="008651AB">
        <w:tc>
          <w:tcPr>
            <w:tcW w:w="4282" w:type="dxa"/>
          </w:tcPr>
          <w:p w14:paraId="368AABD3" w14:textId="7561EDB1" w:rsidR="00FC10D5" w:rsidRPr="0013056A" w:rsidRDefault="00FC10D5" w:rsidP="0013056A">
            <w:pPr>
              <w:spacing w:before="60" w:after="60"/>
              <w:rPr>
                <w:rFonts w:ascii="Times New Roman" w:hAnsi="Times New Roman"/>
              </w:rPr>
            </w:pPr>
            <w:r>
              <w:rPr>
                <w:rFonts w:ascii="Times New Roman" w:hAnsi="Times New Roman"/>
              </w:rPr>
              <w:t>Councillor Klein</w:t>
            </w:r>
          </w:p>
        </w:tc>
        <w:tc>
          <w:tcPr>
            <w:tcW w:w="5068" w:type="dxa"/>
          </w:tcPr>
          <w:p w14:paraId="00EE9373" w14:textId="77777777" w:rsidR="00FC10D5" w:rsidRPr="0013056A" w:rsidRDefault="00FC10D5" w:rsidP="0013056A">
            <w:pPr>
              <w:pStyle w:val="Heading1"/>
              <w:spacing w:before="60" w:after="60"/>
              <w:ind w:left="0"/>
              <w:rPr>
                <w:rFonts w:ascii="Times New Roman" w:hAnsi="Times New Roman"/>
                <w:b w:val="0"/>
              </w:rPr>
            </w:pPr>
          </w:p>
        </w:tc>
      </w:tr>
      <w:tr w:rsidR="00FC10D5" w:rsidRPr="0013056A" w14:paraId="1652BB2C" w14:textId="77777777" w:rsidTr="008651AB">
        <w:tc>
          <w:tcPr>
            <w:tcW w:w="4282" w:type="dxa"/>
          </w:tcPr>
          <w:p w14:paraId="3326E67B" w14:textId="48E88341" w:rsidR="00FC10D5" w:rsidRPr="0013056A" w:rsidRDefault="00FC10D5" w:rsidP="0013056A">
            <w:pPr>
              <w:spacing w:before="60" w:after="60"/>
              <w:rPr>
                <w:rFonts w:ascii="Times New Roman" w:hAnsi="Times New Roman"/>
              </w:rPr>
            </w:pPr>
            <w:r>
              <w:rPr>
                <w:rFonts w:ascii="Times New Roman" w:hAnsi="Times New Roman"/>
              </w:rPr>
              <w:t>Councillor Lukes</w:t>
            </w:r>
          </w:p>
        </w:tc>
        <w:tc>
          <w:tcPr>
            <w:tcW w:w="5068" w:type="dxa"/>
          </w:tcPr>
          <w:p w14:paraId="7664DBD7" w14:textId="77777777" w:rsidR="00FC10D5" w:rsidRPr="0013056A" w:rsidRDefault="00FC10D5" w:rsidP="0013056A">
            <w:pPr>
              <w:pStyle w:val="Heading1"/>
              <w:spacing w:before="60" w:after="60"/>
              <w:ind w:left="0"/>
              <w:rPr>
                <w:rFonts w:ascii="Times New Roman" w:hAnsi="Times New Roman"/>
                <w:b w:val="0"/>
              </w:rPr>
            </w:pPr>
          </w:p>
        </w:tc>
      </w:tr>
      <w:tr w:rsidR="00FC10D5" w:rsidRPr="0013056A" w14:paraId="73F3A709" w14:textId="77777777" w:rsidTr="008651AB">
        <w:tc>
          <w:tcPr>
            <w:tcW w:w="4282" w:type="dxa"/>
          </w:tcPr>
          <w:p w14:paraId="62795EE1" w14:textId="1B003A4B" w:rsidR="00FC10D5" w:rsidRPr="0013056A" w:rsidRDefault="00FC10D5" w:rsidP="0013056A">
            <w:pPr>
              <w:spacing w:before="60" w:after="60"/>
              <w:rPr>
                <w:rFonts w:ascii="Times New Roman" w:hAnsi="Times New Roman"/>
              </w:rPr>
            </w:pPr>
            <w:r w:rsidRPr="0013056A">
              <w:rPr>
                <w:rFonts w:ascii="Times New Roman" w:hAnsi="Times New Roman"/>
              </w:rPr>
              <w:t>Councillor Mayes</w:t>
            </w:r>
          </w:p>
        </w:tc>
        <w:tc>
          <w:tcPr>
            <w:tcW w:w="5068" w:type="dxa"/>
          </w:tcPr>
          <w:p w14:paraId="6539C2D1" w14:textId="77777777" w:rsidR="00FC10D5" w:rsidRPr="0013056A" w:rsidRDefault="00FC10D5" w:rsidP="0013056A">
            <w:pPr>
              <w:pStyle w:val="Heading1"/>
              <w:spacing w:before="60" w:after="60"/>
              <w:ind w:left="0"/>
              <w:rPr>
                <w:rFonts w:ascii="Times New Roman" w:hAnsi="Times New Roman"/>
                <w:b w:val="0"/>
              </w:rPr>
            </w:pPr>
          </w:p>
        </w:tc>
      </w:tr>
      <w:tr w:rsidR="00FC10D5" w:rsidRPr="0013056A" w14:paraId="4BFE153C" w14:textId="77777777" w:rsidTr="008651AB">
        <w:tc>
          <w:tcPr>
            <w:tcW w:w="4282" w:type="dxa"/>
          </w:tcPr>
          <w:p w14:paraId="4983B679" w14:textId="72C91560" w:rsidR="00FC10D5" w:rsidRPr="0013056A" w:rsidRDefault="00FC10D5" w:rsidP="0013056A">
            <w:pPr>
              <w:spacing w:before="60" w:after="60"/>
              <w:rPr>
                <w:rFonts w:ascii="Times New Roman" w:hAnsi="Times New Roman"/>
              </w:rPr>
            </w:pPr>
            <w:r w:rsidRPr="0013056A">
              <w:rPr>
                <w:rFonts w:ascii="Times New Roman" w:hAnsi="Times New Roman"/>
              </w:rPr>
              <w:t xml:space="preserve">Councillor </w:t>
            </w:r>
            <w:r>
              <w:rPr>
                <w:rFonts w:ascii="Times New Roman" w:hAnsi="Times New Roman"/>
              </w:rPr>
              <w:t>Nason</w:t>
            </w:r>
          </w:p>
        </w:tc>
        <w:tc>
          <w:tcPr>
            <w:tcW w:w="5068" w:type="dxa"/>
          </w:tcPr>
          <w:p w14:paraId="5CFC094F" w14:textId="77777777" w:rsidR="00FC10D5" w:rsidRPr="0013056A" w:rsidRDefault="00FC10D5" w:rsidP="0013056A">
            <w:pPr>
              <w:pStyle w:val="Heading1"/>
              <w:spacing w:before="60" w:after="60"/>
              <w:ind w:left="0"/>
              <w:rPr>
                <w:rFonts w:ascii="Times New Roman" w:hAnsi="Times New Roman"/>
                <w:b w:val="0"/>
              </w:rPr>
            </w:pPr>
          </w:p>
        </w:tc>
      </w:tr>
      <w:tr w:rsidR="00FC10D5" w:rsidRPr="0013056A" w14:paraId="468E2B30" w14:textId="77777777" w:rsidTr="008651AB">
        <w:tc>
          <w:tcPr>
            <w:tcW w:w="4282" w:type="dxa"/>
          </w:tcPr>
          <w:p w14:paraId="05CD5D12" w14:textId="274604AE" w:rsidR="00FC10D5" w:rsidRPr="0013056A" w:rsidRDefault="00FC10D5" w:rsidP="00AC5CE3">
            <w:pPr>
              <w:spacing w:before="60" w:after="60"/>
              <w:rPr>
                <w:rFonts w:ascii="Times New Roman" w:hAnsi="Times New Roman"/>
              </w:rPr>
            </w:pPr>
            <w:r w:rsidRPr="0013056A">
              <w:rPr>
                <w:rFonts w:ascii="Times New Roman" w:hAnsi="Times New Roman"/>
              </w:rPr>
              <w:t>Councillor Orlikow</w:t>
            </w:r>
          </w:p>
        </w:tc>
        <w:tc>
          <w:tcPr>
            <w:tcW w:w="5068" w:type="dxa"/>
          </w:tcPr>
          <w:p w14:paraId="32782773" w14:textId="77777777" w:rsidR="00FC10D5" w:rsidRPr="0013056A" w:rsidRDefault="00FC10D5" w:rsidP="0013056A">
            <w:pPr>
              <w:pStyle w:val="Heading1"/>
              <w:spacing w:before="60" w:after="60"/>
              <w:ind w:left="0"/>
              <w:rPr>
                <w:rFonts w:ascii="Times New Roman" w:hAnsi="Times New Roman"/>
                <w:b w:val="0"/>
              </w:rPr>
            </w:pPr>
          </w:p>
        </w:tc>
      </w:tr>
      <w:tr w:rsidR="00FC10D5" w:rsidRPr="0013056A" w14:paraId="4DA71009" w14:textId="77777777" w:rsidTr="008651AB">
        <w:tc>
          <w:tcPr>
            <w:tcW w:w="4282" w:type="dxa"/>
          </w:tcPr>
          <w:p w14:paraId="546854B2" w14:textId="442E43FA" w:rsidR="00FC10D5" w:rsidRPr="0013056A" w:rsidRDefault="00FC10D5" w:rsidP="0013056A">
            <w:pPr>
              <w:spacing w:before="60" w:after="60"/>
              <w:rPr>
                <w:rFonts w:ascii="Times New Roman" w:hAnsi="Times New Roman"/>
              </w:rPr>
            </w:pPr>
            <w:r w:rsidRPr="0013056A">
              <w:rPr>
                <w:rFonts w:ascii="Times New Roman" w:hAnsi="Times New Roman"/>
              </w:rPr>
              <w:t xml:space="preserve">Councillor </w:t>
            </w:r>
            <w:r>
              <w:rPr>
                <w:rFonts w:ascii="Times New Roman" w:hAnsi="Times New Roman"/>
              </w:rPr>
              <w:t>Rollins</w:t>
            </w:r>
          </w:p>
        </w:tc>
        <w:tc>
          <w:tcPr>
            <w:tcW w:w="5068" w:type="dxa"/>
          </w:tcPr>
          <w:p w14:paraId="41860628" w14:textId="77777777" w:rsidR="00FC10D5" w:rsidRPr="0013056A" w:rsidRDefault="00FC10D5" w:rsidP="0013056A">
            <w:pPr>
              <w:pStyle w:val="Heading1"/>
              <w:spacing w:before="60" w:after="60"/>
              <w:ind w:left="0"/>
              <w:rPr>
                <w:rFonts w:ascii="Times New Roman" w:hAnsi="Times New Roman"/>
                <w:b w:val="0"/>
              </w:rPr>
            </w:pPr>
          </w:p>
        </w:tc>
      </w:tr>
      <w:tr w:rsidR="00FC10D5" w:rsidRPr="0013056A" w14:paraId="58C455E2" w14:textId="77777777" w:rsidTr="008651AB">
        <w:tc>
          <w:tcPr>
            <w:tcW w:w="4282" w:type="dxa"/>
          </w:tcPr>
          <w:p w14:paraId="352BFD9D" w14:textId="3DF2B393" w:rsidR="00FC10D5" w:rsidRPr="0013056A" w:rsidRDefault="00FC10D5" w:rsidP="00AC5CE3">
            <w:pPr>
              <w:spacing w:before="60" w:after="60"/>
              <w:rPr>
                <w:rFonts w:ascii="Times New Roman" w:hAnsi="Times New Roman"/>
              </w:rPr>
            </w:pPr>
            <w:r>
              <w:rPr>
                <w:rFonts w:ascii="Times New Roman" w:hAnsi="Times New Roman"/>
              </w:rPr>
              <w:t>Councillor Santos</w:t>
            </w:r>
          </w:p>
        </w:tc>
        <w:tc>
          <w:tcPr>
            <w:tcW w:w="5068" w:type="dxa"/>
          </w:tcPr>
          <w:p w14:paraId="73AD41DB" w14:textId="77777777" w:rsidR="00FC10D5" w:rsidRPr="0013056A" w:rsidRDefault="00FC10D5" w:rsidP="0013056A">
            <w:pPr>
              <w:pStyle w:val="Heading1"/>
              <w:spacing w:before="60" w:after="60"/>
              <w:ind w:left="0"/>
              <w:rPr>
                <w:rFonts w:ascii="Times New Roman" w:hAnsi="Times New Roman"/>
                <w:b w:val="0"/>
              </w:rPr>
            </w:pPr>
          </w:p>
        </w:tc>
      </w:tr>
      <w:tr w:rsidR="00FC10D5" w:rsidRPr="0013056A" w14:paraId="4285B7EC" w14:textId="77777777" w:rsidTr="008651AB">
        <w:tc>
          <w:tcPr>
            <w:tcW w:w="4282" w:type="dxa"/>
          </w:tcPr>
          <w:p w14:paraId="55F922E4" w14:textId="61CCBB5C" w:rsidR="00FC10D5" w:rsidRPr="0013056A" w:rsidRDefault="00FC10D5" w:rsidP="0013056A">
            <w:pPr>
              <w:spacing w:before="60" w:after="60"/>
              <w:rPr>
                <w:rFonts w:ascii="Times New Roman" w:hAnsi="Times New Roman"/>
              </w:rPr>
            </w:pPr>
            <w:r w:rsidRPr="0013056A">
              <w:rPr>
                <w:rFonts w:ascii="Times New Roman" w:hAnsi="Times New Roman"/>
              </w:rPr>
              <w:t>Councillor Schreyer</w:t>
            </w:r>
          </w:p>
        </w:tc>
        <w:tc>
          <w:tcPr>
            <w:tcW w:w="5068" w:type="dxa"/>
          </w:tcPr>
          <w:p w14:paraId="51BC5E97" w14:textId="77777777" w:rsidR="00FC10D5" w:rsidRPr="0013056A" w:rsidRDefault="00FC10D5" w:rsidP="0013056A">
            <w:pPr>
              <w:pStyle w:val="Heading1"/>
              <w:spacing w:before="60" w:after="60"/>
              <w:ind w:left="0"/>
              <w:rPr>
                <w:rFonts w:ascii="Times New Roman" w:hAnsi="Times New Roman"/>
                <w:b w:val="0"/>
              </w:rPr>
            </w:pPr>
          </w:p>
        </w:tc>
      </w:tr>
    </w:tbl>
    <w:p w14:paraId="3106E2D9" w14:textId="77777777" w:rsidR="0013056A" w:rsidRDefault="0013056A">
      <w:pPr>
        <w:rPr>
          <w:rFonts w:ascii="Times New Roman" w:hAnsi="Times New Roman"/>
        </w:rPr>
        <w:sectPr w:rsidR="0013056A">
          <w:pgSz w:w="12240" w:h="15840" w:code="1"/>
          <w:pgMar w:top="1440" w:right="1440" w:bottom="1440" w:left="1440" w:header="720" w:footer="720" w:gutter="0"/>
          <w:cols w:space="720"/>
        </w:sectPr>
      </w:pPr>
    </w:p>
    <w:tbl>
      <w:tblPr>
        <w:tblW w:w="0" w:type="auto"/>
        <w:tblBorders>
          <w:top w:val="double" w:sz="4" w:space="0" w:color="auto"/>
          <w:left w:val="double" w:sz="4" w:space="0" w:color="auto"/>
          <w:bottom w:val="double" w:sz="4" w:space="0" w:color="auto"/>
          <w:right w:val="double" w:sz="4" w:space="0" w:color="auto"/>
        </w:tblBorders>
        <w:tblLayout w:type="fixed"/>
        <w:tblLook w:val="0000" w:firstRow="0" w:lastRow="0" w:firstColumn="0" w:lastColumn="0" w:noHBand="0" w:noVBand="0"/>
      </w:tblPr>
      <w:tblGrid>
        <w:gridCol w:w="11016"/>
      </w:tblGrid>
      <w:tr w:rsidR="002469DD" w14:paraId="3A20762A" w14:textId="77777777">
        <w:tc>
          <w:tcPr>
            <w:tcW w:w="11016" w:type="dxa"/>
            <w:shd w:val="pct12" w:color="auto" w:fill="FFFFFF"/>
          </w:tcPr>
          <w:p w14:paraId="1CF43176" w14:textId="77777777" w:rsidR="002469DD" w:rsidRDefault="002469DD">
            <w:pPr>
              <w:jc w:val="center"/>
              <w:rPr>
                <w:rFonts w:ascii="Times New Roman" w:hAnsi="Times New Roman"/>
                <w:b/>
                <w:u w:val="single"/>
              </w:rPr>
            </w:pPr>
          </w:p>
          <w:p w14:paraId="5F1A4632" w14:textId="6C48D7A9" w:rsidR="002469DD" w:rsidRDefault="002469DD">
            <w:pPr>
              <w:jc w:val="center"/>
              <w:rPr>
                <w:rFonts w:ascii="Times New Roman" w:hAnsi="Times New Roman"/>
                <w:b/>
                <w:sz w:val="28"/>
                <w:u w:val="single"/>
              </w:rPr>
            </w:pPr>
            <w:r>
              <w:rPr>
                <w:rFonts w:ascii="Times New Roman" w:hAnsi="Times New Roman"/>
                <w:b/>
                <w:sz w:val="28"/>
                <w:u w:val="single"/>
              </w:rPr>
              <w:t>COUNCIL MEETING –</w:t>
            </w:r>
            <w:r w:rsidR="000761C0">
              <w:rPr>
                <w:rFonts w:ascii="Times New Roman" w:hAnsi="Times New Roman"/>
                <w:b/>
                <w:sz w:val="28"/>
                <w:u w:val="single"/>
              </w:rPr>
              <w:t xml:space="preserve"> </w:t>
            </w:r>
            <w:r w:rsidR="001A0122">
              <w:rPr>
                <w:rFonts w:ascii="Times New Roman" w:hAnsi="Times New Roman"/>
                <w:b/>
                <w:sz w:val="28"/>
                <w:u w:val="single"/>
              </w:rPr>
              <w:t>NOVEMBER 26</w:t>
            </w:r>
            <w:r>
              <w:rPr>
                <w:rFonts w:ascii="Times New Roman" w:hAnsi="Times New Roman"/>
                <w:b/>
                <w:sz w:val="28"/>
                <w:u w:val="single"/>
              </w:rPr>
              <w:t xml:space="preserve">, </w:t>
            </w:r>
            <w:r w:rsidR="00D52665">
              <w:rPr>
                <w:rFonts w:ascii="Times New Roman" w:hAnsi="Times New Roman"/>
                <w:b/>
                <w:sz w:val="28"/>
                <w:u w:val="single"/>
              </w:rPr>
              <w:t>20</w:t>
            </w:r>
            <w:r w:rsidR="001B192C">
              <w:rPr>
                <w:rFonts w:ascii="Times New Roman" w:hAnsi="Times New Roman"/>
                <w:b/>
                <w:sz w:val="28"/>
                <w:u w:val="single"/>
              </w:rPr>
              <w:t>20</w:t>
            </w:r>
          </w:p>
          <w:p w14:paraId="0E03CD33" w14:textId="77777777" w:rsidR="002469DD" w:rsidRDefault="002469DD">
            <w:pPr>
              <w:jc w:val="center"/>
              <w:rPr>
                <w:rFonts w:ascii="Times New Roman" w:hAnsi="Times New Roman"/>
                <w:b/>
                <w:sz w:val="28"/>
                <w:u w:val="single"/>
              </w:rPr>
            </w:pPr>
            <w:r>
              <w:rPr>
                <w:rFonts w:ascii="Times New Roman" w:hAnsi="Times New Roman"/>
                <w:b/>
                <w:sz w:val="28"/>
                <w:u w:val="single"/>
              </w:rPr>
              <w:t>DISPOSITION OF ITEMS</w:t>
            </w:r>
          </w:p>
          <w:p w14:paraId="42E3D99F" w14:textId="77777777" w:rsidR="002469DD" w:rsidRDefault="002469DD">
            <w:pPr>
              <w:jc w:val="center"/>
              <w:rPr>
                <w:rFonts w:ascii="Times New Roman" w:hAnsi="Times New Roman"/>
                <w:b/>
                <w:u w:val="single"/>
              </w:rPr>
            </w:pPr>
          </w:p>
        </w:tc>
      </w:tr>
    </w:tbl>
    <w:p w14:paraId="79C052D8" w14:textId="6E344BD2" w:rsidR="00356301" w:rsidRDefault="00356301" w:rsidP="00285811">
      <w:pPr>
        <w:tabs>
          <w:tab w:val="left" w:pos="720"/>
          <w:tab w:val="left" w:pos="1440"/>
          <w:tab w:val="left" w:pos="2160"/>
          <w:tab w:val="right" w:leader="dot" w:pos="10800"/>
        </w:tabs>
        <w:rPr>
          <w:rFonts w:ascii="Times New Roman" w:hAnsi="Times New Roman"/>
          <w:bCs/>
          <w:sz w:val="20"/>
        </w:rPr>
      </w:pPr>
      <w:bookmarkStart w:id="0" w:name="Reports"/>
      <w:bookmarkEnd w:id="0"/>
    </w:p>
    <w:tbl>
      <w:tblPr>
        <w:tblStyle w:val="TableGrid"/>
        <w:tblW w:w="0" w:type="auto"/>
        <w:tblInd w:w="103" w:type="dxa"/>
        <w:tblLook w:val="04A0" w:firstRow="1" w:lastRow="0" w:firstColumn="1" w:lastColumn="0" w:noHBand="0" w:noVBand="1"/>
      </w:tblPr>
      <w:tblGrid>
        <w:gridCol w:w="342"/>
        <w:gridCol w:w="8202"/>
        <w:gridCol w:w="2143"/>
      </w:tblGrid>
      <w:tr w:rsidR="003A21D8" w14:paraId="777F7A34" w14:textId="77777777" w:rsidTr="007350E5">
        <w:tc>
          <w:tcPr>
            <w:tcW w:w="10687" w:type="dxa"/>
            <w:gridSpan w:val="3"/>
            <w:shd w:val="pct12" w:color="auto" w:fill="auto"/>
          </w:tcPr>
          <w:p w14:paraId="3EA5BE3A" w14:textId="094ADBA8" w:rsidR="003A21D8" w:rsidRDefault="003A21D8" w:rsidP="007350E5">
            <w:pPr>
              <w:spacing w:before="120" w:after="120"/>
              <w:rPr>
                <w:rFonts w:ascii="Times New Roman" w:hAnsi="Times New Roman"/>
              </w:rPr>
            </w:pPr>
            <w:r>
              <w:rPr>
                <w:rFonts w:ascii="Times New Roman" w:hAnsi="Times New Roman"/>
                <w:b/>
                <w:sz w:val="20"/>
              </w:rPr>
              <w:t>REPORT OF THE EXECUTIVE POLICY COMMITTEE dated October 20, 2020</w:t>
            </w:r>
          </w:p>
        </w:tc>
      </w:tr>
      <w:tr w:rsidR="003A21D8" w:rsidRPr="003A21D8" w14:paraId="0251BCF5" w14:textId="77777777" w:rsidTr="007350E5">
        <w:tc>
          <w:tcPr>
            <w:tcW w:w="342" w:type="dxa"/>
          </w:tcPr>
          <w:p w14:paraId="70801380" w14:textId="0DE20585" w:rsidR="003A21D8" w:rsidRPr="003A21D8" w:rsidRDefault="003A21D8" w:rsidP="007350E5">
            <w:pPr>
              <w:spacing w:before="60" w:after="60"/>
              <w:rPr>
                <w:rFonts w:ascii="Times New Roman" w:hAnsi="Times New Roman"/>
                <w:bCs/>
                <w:sz w:val="20"/>
                <w:lang w:val="en-CA"/>
              </w:rPr>
            </w:pPr>
            <w:r w:rsidRPr="003A21D8">
              <w:rPr>
                <w:rFonts w:ascii="Times New Roman" w:hAnsi="Times New Roman"/>
                <w:bCs/>
                <w:sz w:val="20"/>
                <w:lang w:val="en-CA"/>
              </w:rPr>
              <w:t>3</w:t>
            </w:r>
          </w:p>
        </w:tc>
        <w:tc>
          <w:tcPr>
            <w:tcW w:w="8202" w:type="dxa"/>
          </w:tcPr>
          <w:p w14:paraId="7C790404" w14:textId="77777777" w:rsidR="003A21D8" w:rsidRPr="003A21D8" w:rsidRDefault="003A21D8" w:rsidP="007350E5">
            <w:pPr>
              <w:spacing w:before="60" w:after="60"/>
              <w:rPr>
                <w:rFonts w:ascii="Times New Roman" w:hAnsi="Times New Roman"/>
                <w:sz w:val="20"/>
              </w:rPr>
            </w:pPr>
            <w:proofErr w:type="spellStart"/>
            <w:r w:rsidRPr="003A21D8">
              <w:rPr>
                <w:sz w:val="20"/>
              </w:rPr>
              <w:t>Neighbourhood</w:t>
            </w:r>
            <w:proofErr w:type="spellEnd"/>
            <w:r w:rsidRPr="003A21D8">
              <w:rPr>
                <w:sz w:val="20"/>
              </w:rPr>
              <w:t xml:space="preserve"> Economic Development Officer</w:t>
            </w:r>
          </w:p>
        </w:tc>
        <w:tc>
          <w:tcPr>
            <w:tcW w:w="2143" w:type="dxa"/>
          </w:tcPr>
          <w:p w14:paraId="324803BF" w14:textId="77777777" w:rsidR="008563EA" w:rsidRDefault="00086813" w:rsidP="007350E5">
            <w:pPr>
              <w:spacing w:before="60" w:after="60"/>
              <w:jc w:val="center"/>
              <w:rPr>
                <w:rFonts w:ascii="Times New Roman" w:hAnsi="Times New Roman"/>
                <w:sz w:val="20"/>
              </w:rPr>
            </w:pPr>
            <w:r w:rsidRPr="008275BC">
              <w:rPr>
                <w:rFonts w:ascii="Times New Roman" w:hAnsi="Times New Roman"/>
                <w:sz w:val="20"/>
              </w:rPr>
              <w:t xml:space="preserve">AMENDED AND </w:t>
            </w:r>
            <w:r w:rsidR="005921CA" w:rsidRPr="008275BC">
              <w:rPr>
                <w:rFonts w:ascii="Times New Roman" w:hAnsi="Times New Roman"/>
                <w:sz w:val="20"/>
              </w:rPr>
              <w:t>ADOPTED</w:t>
            </w:r>
            <w:r w:rsidRPr="008275BC">
              <w:rPr>
                <w:rFonts w:ascii="Times New Roman" w:hAnsi="Times New Roman"/>
                <w:sz w:val="20"/>
              </w:rPr>
              <w:t xml:space="preserve"> </w:t>
            </w:r>
          </w:p>
          <w:p w14:paraId="499C0AA8" w14:textId="62F02854" w:rsidR="003A21D8" w:rsidRPr="003A21D8" w:rsidRDefault="00086813" w:rsidP="007350E5">
            <w:pPr>
              <w:spacing w:before="60" w:after="60"/>
              <w:jc w:val="center"/>
              <w:rPr>
                <w:rFonts w:ascii="Times New Roman" w:hAnsi="Times New Roman"/>
                <w:sz w:val="20"/>
              </w:rPr>
            </w:pPr>
            <w:r w:rsidRPr="008275BC">
              <w:rPr>
                <w:rFonts w:ascii="Times New Roman" w:hAnsi="Times New Roman"/>
                <w:sz w:val="20"/>
              </w:rPr>
              <w:t>(See Motion 7)</w:t>
            </w:r>
          </w:p>
        </w:tc>
      </w:tr>
    </w:tbl>
    <w:p w14:paraId="674DB910" w14:textId="2BC18BBB" w:rsidR="003A21D8" w:rsidRDefault="003A21D8" w:rsidP="00285811">
      <w:pPr>
        <w:tabs>
          <w:tab w:val="left" w:pos="720"/>
          <w:tab w:val="left" w:pos="1440"/>
          <w:tab w:val="left" w:pos="2160"/>
          <w:tab w:val="right" w:leader="dot" w:pos="10800"/>
        </w:tabs>
        <w:rPr>
          <w:rFonts w:ascii="Times New Roman" w:hAnsi="Times New Roman"/>
          <w:bCs/>
          <w:sz w:val="20"/>
        </w:rPr>
      </w:pPr>
    </w:p>
    <w:p w14:paraId="3B1A5482" w14:textId="77777777" w:rsidR="003A21D8" w:rsidRPr="00C8565B" w:rsidRDefault="003A21D8" w:rsidP="00285811">
      <w:pPr>
        <w:tabs>
          <w:tab w:val="left" w:pos="720"/>
          <w:tab w:val="left" w:pos="1440"/>
          <w:tab w:val="left" w:pos="2160"/>
          <w:tab w:val="right" w:leader="dot" w:pos="10800"/>
        </w:tabs>
        <w:rPr>
          <w:rFonts w:ascii="Times New Roman" w:hAnsi="Times New Roman"/>
          <w:bCs/>
          <w:sz w:val="20"/>
        </w:rPr>
      </w:pPr>
    </w:p>
    <w:tbl>
      <w:tblPr>
        <w:tblStyle w:val="TableGrid"/>
        <w:tblW w:w="0" w:type="auto"/>
        <w:tblInd w:w="103" w:type="dxa"/>
        <w:tblLook w:val="04A0" w:firstRow="1" w:lastRow="0" w:firstColumn="1" w:lastColumn="0" w:noHBand="0" w:noVBand="1"/>
      </w:tblPr>
      <w:tblGrid>
        <w:gridCol w:w="394"/>
        <w:gridCol w:w="8154"/>
        <w:gridCol w:w="2139"/>
      </w:tblGrid>
      <w:tr w:rsidR="00523C51" w14:paraId="593BCFD1" w14:textId="77777777" w:rsidTr="00DB07EB">
        <w:tc>
          <w:tcPr>
            <w:tcW w:w="10687" w:type="dxa"/>
            <w:gridSpan w:val="3"/>
            <w:shd w:val="pct12" w:color="auto" w:fill="auto"/>
          </w:tcPr>
          <w:p w14:paraId="27393891" w14:textId="0CDF7F82" w:rsidR="00523C51" w:rsidRDefault="00523C51" w:rsidP="008651AB">
            <w:pPr>
              <w:spacing w:before="120" w:after="120"/>
              <w:rPr>
                <w:rFonts w:ascii="Times New Roman" w:hAnsi="Times New Roman"/>
              </w:rPr>
            </w:pPr>
            <w:r>
              <w:rPr>
                <w:rFonts w:ascii="Times New Roman" w:hAnsi="Times New Roman"/>
                <w:b/>
                <w:sz w:val="20"/>
              </w:rPr>
              <w:t xml:space="preserve">REPORT OF THE EXECUTIVE POLICY COMMITTEE dated </w:t>
            </w:r>
            <w:r w:rsidR="001A0122">
              <w:rPr>
                <w:rFonts w:ascii="Times New Roman" w:hAnsi="Times New Roman"/>
                <w:b/>
                <w:sz w:val="20"/>
              </w:rPr>
              <w:t>November 18, 2020</w:t>
            </w:r>
          </w:p>
        </w:tc>
      </w:tr>
      <w:tr w:rsidR="00523C51" w14:paraId="16BFFC86" w14:textId="77777777" w:rsidTr="00DB07EB">
        <w:tc>
          <w:tcPr>
            <w:tcW w:w="342" w:type="dxa"/>
          </w:tcPr>
          <w:p w14:paraId="6BBDE339" w14:textId="2C37D2C3" w:rsidR="00523C51" w:rsidRPr="00BF5F21" w:rsidRDefault="00523C51" w:rsidP="00285811">
            <w:pPr>
              <w:spacing w:before="60" w:after="60"/>
              <w:rPr>
                <w:rFonts w:ascii="Times New Roman" w:hAnsi="Times New Roman"/>
                <w:bCs/>
                <w:sz w:val="20"/>
                <w:lang w:val="en-CA"/>
              </w:rPr>
            </w:pPr>
            <w:r>
              <w:rPr>
                <w:rFonts w:ascii="Times New Roman" w:hAnsi="Times New Roman"/>
                <w:bCs/>
                <w:sz w:val="20"/>
                <w:lang w:val="en-CA"/>
              </w:rPr>
              <w:t>1</w:t>
            </w:r>
          </w:p>
        </w:tc>
        <w:tc>
          <w:tcPr>
            <w:tcW w:w="8202" w:type="dxa"/>
          </w:tcPr>
          <w:p w14:paraId="463F2009" w14:textId="77777777" w:rsidR="00F36627" w:rsidRPr="00F36627" w:rsidRDefault="00F36627" w:rsidP="00F36627">
            <w:pPr>
              <w:rPr>
                <w:bCs/>
                <w:sz w:val="20"/>
                <w:lang w:val="en-CA"/>
              </w:rPr>
            </w:pPr>
            <w:r w:rsidRPr="00F36627">
              <w:rPr>
                <w:bCs/>
                <w:sz w:val="20"/>
                <w:lang w:val="en-CA"/>
              </w:rPr>
              <w:t xml:space="preserve">Municipal Development and Services Agreement between the City of Winnipeg and </w:t>
            </w:r>
            <w:proofErr w:type="spellStart"/>
            <w:r w:rsidRPr="00F36627">
              <w:rPr>
                <w:bCs/>
                <w:sz w:val="20"/>
                <w:lang w:val="en-CA"/>
              </w:rPr>
              <w:t>Peguis</w:t>
            </w:r>
            <w:proofErr w:type="spellEnd"/>
            <w:r w:rsidRPr="00F36627">
              <w:rPr>
                <w:bCs/>
                <w:sz w:val="20"/>
                <w:lang w:val="en-CA"/>
              </w:rPr>
              <w:t xml:space="preserve"> First </w:t>
            </w:r>
          </w:p>
          <w:p w14:paraId="66A06728" w14:textId="7D6D2D3F" w:rsidR="00523C51" w:rsidRDefault="00F36627" w:rsidP="00F36627">
            <w:pPr>
              <w:rPr>
                <w:rFonts w:ascii="Times New Roman" w:hAnsi="Times New Roman"/>
              </w:rPr>
            </w:pPr>
            <w:r w:rsidRPr="00F36627">
              <w:rPr>
                <w:bCs/>
                <w:sz w:val="20"/>
                <w:lang w:val="en-CA"/>
              </w:rPr>
              <w:t>Nation regarding 1075 Portage Avenue</w:t>
            </w:r>
          </w:p>
        </w:tc>
        <w:tc>
          <w:tcPr>
            <w:tcW w:w="2143" w:type="dxa"/>
          </w:tcPr>
          <w:p w14:paraId="32A24864" w14:textId="19CC21B1" w:rsidR="00523C51" w:rsidRPr="00AF57A1" w:rsidRDefault="00AF57A1" w:rsidP="00285811">
            <w:pPr>
              <w:spacing w:before="60" w:after="60"/>
              <w:jc w:val="center"/>
              <w:rPr>
                <w:rFonts w:ascii="Times New Roman" w:hAnsi="Times New Roman"/>
                <w:sz w:val="20"/>
              </w:rPr>
            </w:pPr>
            <w:r>
              <w:rPr>
                <w:rFonts w:ascii="Times New Roman" w:hAnsi="Times New Roman"/>
                <w:sz w:val="20"/>
              </w:rPr>
              <w:t>RECEIVED AS INFORMATION</w:t>
            </w:r>
          </w:p>
        </w:tc>
      </w:tr>
      <w:tr w:rsidR="00523C51" w14:paraId="7F60E5FA" w14:textId="77777777" w:rsidTr="00DB07EB">
        <w:tc>
          <w:tcPr>
            <w:tcW w:w="342" w:type="dxa"/>
          </w:tcPr>
          <w:p w14:paraId="4AAB93B3" w14:textId="749D5C9A" w:rsidR="00523C51" w:rsidRPr="00BF5F21" w:rsidRDefault="00523C51" w:rsidP="00285811">
            <w:pPr>
              <w:spacing w:before="60" w:after="60"/>
              <w:rPr>
                <w:rFonts w:ascii="Times New Roman" w:hAnsi="Times New Roman"/>
                <w:bCs/>
                <w:sz w:val="20"/>
                <w:lang w:val="en-CA"/>
              </w:rPr>
            </w:pPr>
            <w:r>
              <w:rPr>
                <w:rFonts w:ascii="Times New Roman" w:hAnsi="Times New Roman"/>
                <w:bCs/>
                <w:sz w:val="20"/>
                <w:lang w:val="en-CA"/>
              </w:rPr>
              <w:t>2</w:t>
            </w:r>
          </w:p>
        </w:tc>
        <w:tc>
          <w:tcPr>
            <w:tcW w:w="8202" w:type="dxa"/>
          </w:tcPr>
          <w:p w14:paraId="5E474C23" w14:textId="7049B72A" w:rsidR="00523C51" w:rsidRPr="00BF5F21" w:rsidRDefault="00F36627" w:rsidP="00F36627">
            <w:pPr>
              <w:rPr>
                <w:rFonts w:ascii="Times New Roman" w:hAnsi="Times New Roman"/>
                <w:bCs/>
                <w:sz w:val="20"/>
                <w:lang w:val="en-CA"/>
              </w:rPr>
            </w:pPr>
            <w:r w:rsidRPr="00F36627">
              <w:rPr>
                <w:rFonts w:ascii="Times New Roman" w:hAnsi="Times New Roman"/>
                <w:bCs/>
                <w:sz w:val="20"/>
                <w:lang w:val="en-CA"/>
              </w:rPr>
              <w:t>Winnipeg Food Council Coordinator Contract</w:t>
            </w:r>
          </w:p>
        </w:tc>
        <w:tc>
          <w:tcPr>
            <w:tcW w:w="2143" w:type="dxa"/>
          </w:tcPr>
          <w:p w14:paraId="7040C20A" w14:textId="41EA444D" w:rsidR="00523C51" w:rsidRDefault="00AF57A1" w:rsidP="00285811">
            <w:pPr>
              <w:spacing w:before="60" w:after="60"/>
              <w:jc w:val="center"/>
              <w:rPr>
                <w:rFonts w:ascii="Times New Roman" w:hAnsi="Times New Roman"/>
              </w:rPr>
            </w:pPr>
            <w:r>
              <w:rPr>
                <w:rFonts w:ascii="Times New Roman" w:hAnsi="Times New Roman"/>
                <w:sz w:val="20"/>
              </w:rPr>
              <w:t>ADOPTED</w:t>
            </w:r>
          </w:p>
        </w:tc>
      </w:tr>
      <w:tr w:rsidR="00523C51" w14:paraId="7C33FAB2" w14:textId="77777777" w:rsidTr="00DB07EB">
        <w:tc>
          <w:tcPr>
            <w:tcW w:w="342" w:type="dxa"/>
          </w:tcPr>
          <w:p w14:paraId="57EC5FD5" w14:textId="53F67103" w:rsidR="00523C51" w:rsidRPr="00BF5F21" w:rsidRDefault="00523C51" w:rsidP="00285811">
            <w:pPr>
              <w:spacing w:before="60" w:after="60"/>
              <w:rPr>
                <w:rFonts w:ascii="Times New Roman" w:hAnsi="Times New Roman"/>
                <w:bCs/>
                <w:sz w:val="20"/>
                <w:lang w:val="en-CA"/>
              </w:rPr>
            </w:pPr>
            <w:r>
              <w:rPr>
                <w:rFonts w:ascii="Times New Roman" w:hAnsi="Times New Roman"/>
                <w:bCs/>
                <w:sz w:val="20"/>
                <w:lang w:val="en-CA"/>
              </w:rPr>
              <w:t>3</w:t>
            </w:r>
          </w:p>
        </w:tc>
        <w:tc>
          <w:tcPr>
            <w:tcW w:w="8202" w:type="dxa"/>
          </w:tcPr>
          <w:p w14:paraId="43639AD6" w14:textId="3EE85FFB" w:rsidR="00523C51" w:rsidRPr="00BF5F21" w:rsidRDefault="00F36627" w:rsidP="00F36627">
            <w:pPr>
              <w:rPr>
                <w:rFonts w:ascii="Times New Roman" w:hAnsi="Times New Roman"/>
                <w:bCs/>
                <w:sz w:val="20"/>
                <w:lang w:val="en-CA"/>
              </w:rPr>
            </w:pPr>
            <w:r w:rsidRPr="00F36627">
              <w:rPr>
                <w:rFonts w:ascii="Times New Roman" w:hAnsi="Times New Roman"/>
                <w:bCs/>
                <w:sz w:val="20"/>
                <w:lang w:val="en-CA"/>
              </w:rPr>
              <w:t>Proposed Asphaltic Concrete Lane Pavement Local Improvement</w:t>
            </w:r>
          </w:p>
        </w:tc>
        <w:tc>
          <w:tcPr>
            <w:tcW w:w="2143" w:type="dxa"/>
          </w:tcPr>
          <w:p w14:paraId="5F37D6B0" w14:textId="68F2F9DF" w:rsidR="00523C51" w:rsidRDefault="00AF57A1" w:rsidP="00285811">
            <w:pPr>
              <w:spacing w:before="60" w:after="60"/>
              <w:jc w:val="center"/>
              <w:rPr>
                <w:rFonts w:ascii="Times New Roman" w:hAnsi="Times New Roman"/>
              </w:rPr>
            </w:pPr>
            <w:r>
              <w:rPr>
                <w:rFonts w:ascii="Times New Roman" w:hAnsi="Times New Roman"/>
                <w:sz w:val="20"/>
              </w:rPr>
              <w:t>ADOPTED</w:t>
            </w:r>
          </w:p>
        </w:tc>
      </w:tr>
      <w:tr w:rsidR="00523C51" w14:paraId="6A6CA257" w14:textId="77777777" w:rsidTr="00DB07EB">
        <w:tc>
          <w:tcPr>
            <w:tcW w:w="342" w:type="dxa"/>
          </w:tcPr>
          <w:p w14:paraId="0E2A7D2C" w14:textId="305A5DAD" w:rsidR="00523C51" w:rsidRPr="00BF5F21" w:rsidRDefault="00523C51" w:rsidP="00523C51">
            <w:pPr>
              <w:spacing w:before="60" w:after="60"/>
              <w:ind w:left="-23"/>
              <w:jc w:val="both"/>
              <w:rPr>
                <w:rFonts w:ascii="Times New Roman" w:hAnsi="Times New Roman"/>
                <w:bCs/>
                <w:sz w:val="20"/>
                <w:lang w:val="en-CA"/>
              </w:rPr>
            </w:pPr>
            <w:r>
              <w:rPr>
                <w:rFonts w:ascii="Times New Roman" w:hAnsi="Times New Roman"/>
                <w:bCs/>
                <w:sz w:val="20"/>
                <w:lang w:val="en-CA"/>
              </w:rPr>
              <w:t>4</w:t>
            </w:r>
          </w:p>
        </w:tc>
        <w:tc>
          <w:tcPr>
            <w:tcW w:w="8202" w:type="dxa"/>
          </w:tcPr>
          <w:p w14:paraId="712579EB" w14:textId="70A2C79F" w:rsidR="00523C51" w:rsidRPr="00BF5F21" w:rsidRDefault="00F36627" w:rsidP="00F36627">
            <w:pPr>
              <w:ind w:left="29"/>
              <w:rPr>
                <w:rFonts w:ascii="Times New Roman" w:hAnsi="Times New Roman"/>
                <w:bCs/>
                <w:sz w:val="20"/>
                <w:lang w:val="en-CA"/>
              </w:rPr>
            </w:pPr>
            <w:r w:rsidRPr="00F36627">
              <w:rPr>
                <w:rFonts w:ascii="Times New Roman" w:hAnsi="Times New Roman"/>
                <w:bCs/>
                <w:sz w:val="20"/>
                <w:lang w:val="en-CA"/>
              </w:rPr>
              <w:t>Open Government Policy Annual Review</w:t>
            </w:r>
          </w:p>
        </w:tc>
        <w:tc>
          <w:tcPr>
            <w:tcW w:w="2143" w:type="dxa"/>
          </w:tcPr>
          <w:p w14:paraId="45C324EE" w14:textId="6E05CE16" w:rsidR="00523C51" w:rsidRPr="00AF57A1" w:rsidRDefault="00AF57A1" w:rsidP="00285811">
            <w:pPr>
              <w:spacing w:before="60" w:after="60"/>
              <w:jc w:val="center"/>
              <w:rPr>
                <w:rFonts w:ascii="Times New Roman" w:hAnsi="Times New Roman"/>
                <w:sz w:val="20"/>
              </w:rPr>
            </w:pPr>
            <w:r>
              <w:rPr>
                <w:rFonts w:ascii="Times New Roman" w:hAnsi="Times New Roman"/>
                <w:sz w:val="20"/>
              </w:rPr>
              <w:t>RECEIVED AS INFORMATION</w:t>
            </w:r>
          </w:p>
        </w:tc>
      </w:tr>
      <w:tr w:rsidR="00A03FF5" w14:paraId="6ABCB20C" w14:textId="77777777" w:rsidTr="00DB07EB">
        <w:tc>
          <w:tcPr>
            <w:tcW w:w="342" w:type="dxa"/>
          </w:tcPr>
          <w:p w14:paraId="0693A736" w14:textId="54D34DAB" w:rsidR="00A03FF5" w:rsidRDefault="00E32D1F" w:rsidP="00523C51">
            <w:pPr>
              <w:spacing w:before="60" w:after="60"/>
              <w:ind w:left="-23"/>
              <w:jc w:val="both"/>
              <w:rPr>
                <w:rFonts w:ascii="Times New Roman" w:hAnsi="Times New Roman"/>
                <w:bCs/>
                <w:sz w:val="20"/>
                <w:lang w:val="en-CA"/>
              </w:rPr>
            </w:pPr>
            <w:r>
              <w:rPr>
                <w:rFonts w:ascii="Times New Roman" w:hAnsi="Times New Roman"/>
                <w:bCs/>
                <w:sz w:val="20"/>
                <w:lang w:val="en-CA"/>
              </w:rPr>
              <w:t>5</w:t>
            </w:r>
          </w:p>
        </w:tc>
        <w:tc>
          <w:tcPr>
            <w:tcW w:w="8202" w:type="dxa"/>
          </w:tcPr>
          <w:p w14:paraId="69827F75" w14:textId="3672E347" w:rsidR="00A03FF5" w:rsidRPr="00BF5F21" w:rsidRDefault="00F36627" w:rsidP="00F36627">
            <w:pPr>
              <w:ind w:left="29"/>
              <w:rPr>
                <w:rFonts w:ascii="Times New Roman" w:hAnsi="Times New Roman"/>
                <w:bCs/>
                <w:sz w:val="20"/>
                <w:lang w:val="en-CA"/>
              </w:rPr>
            </w:pPr>
            <w:r w:rsidRPr="00F36627">
              <w:rPr>
                <w:rFonts w:ascii="Times New Roman" w:hAnsi="Times New Roman"/>
                <w:bCs/>
                <w:sz w:val="20"/>
                <w:lang w:val="en-CA"/>
              </w:rPr>
              <w:t>North District Police Station</w:t>
            </w:r>
          </w:p>
        </w:tc>
        <w:tc>
          <w:tcPr>
            <w:tcW w:w="2143" w:type="dxa"/>
          </w:tcPr>
          <w:p w14:paraId="4E609839" w14:textId="0ACE03FB" w:rsidR="00A03FF5" w:rsidRDefault="00744D01" w:rsidP="00285811">
            <w:pPr>
              <w:spacing w:before="60" w:after="60"/>
              <w:jc w:val="center"/>
              <w:rPr>
                <w:rFonts w:ascii="Times New Roman" w:hAnsi="Times New Roman"/>
              </w:rPr>
            </w:pPr>
            <w:r>
              <w:rPr>
                <w:rFonts w:ascii="Times New Roman" w:hAnsi="Times New Roman"/>
                <w:sz w:val="20"/>
              </w:rPr>
              <w:t>ADOPTED</w:t>
            </w:r>
          </w:p>
        </w:tc>
      </w:tr>
      <w:tr w:rsidR="00A03FF5" w14:paraId="284B15D3" w14:textId="77777777" w:rsidTr="00DB07EB">
        <w:tc>
          <w:tcPr>
            <w:tcW w:w="342" w:type="dxa"/>
          </w:tcPr>
          <w:p w14:paraId="0D1DE3E6" w14:textId="49577834" w:rsidR="00A03FF5" w:rsidRDefault="00E32D1F" w:rsidP="00523C51">
            <w:pPr>
              <w:spacing w:before="60" w:after="60"/>
              <w:ind w:left="-23"/>
              <w:jc w:val="both"/>
              <w:rPr>
                <w:rFonts w:ascii="Times New Roman" w:hAnsi="Times New Roman"/>
                <w:bCs/>
                <w:sz w:val="20"/>
                <w:lang w:val="en-CA"/>
              </w:rPr>
            </w:pPr>
            <w:r>
              <w:rPr>
                <w:rFonts w:ascii="Times New Roman" w:hAnsi="Times New Roman"/>
                <w:bCs/>
                <w:sz w:val="20"/>
                <w:lang w:val="en-CA"/>
              </w:rPr>
              <w:t>6</w:t>
            </w:r>
          </w:p>
        </w:tc>
        <w:tc>
          <w:tcPr>
            <w:tcW w:w="8202" w:type="dxa"/>
          </w:tcPr>
          <w:p w14:paraId="4EBCB4C3" w14:textId="64435916" w:rsidR="00A03FF5" w:rsidRPr="00BF5F21" w:rsidRDefault="00F36627" w:rsidP="00F36627">
            <w:pPr>
              <w:ind w:left="29"/>
              <w:rPr>
                <w:rFonts w:ascii="Times New Roman" w:hAnsi="Times New Roman"/>
                <w:bCs/>
                <w:sz w:val="20"/>
                <w:lang w:val="en-CA"/>
              </w:rPr>
            </w:pPr>
            <w:r w:rsidRPr="00F36627">
              <w:rPr>
                <w:rFonts w:ascii="Times New Roman" w:hAnsi="Times New Roman"/>
                <w:bCs/>
                <w:sz w:val="20"/>
                <w:lang w:val="en-CA"/>
              </w:rPr>
              <w:t>City of Winnipeg Rapid Housing Initiative (RHI) Federal Funding</w:t>
            </w:r>
          </w:p>
        </w:tc>
        <w:tc>
          <w:tcPr>
            <w:tcW w:w="2143" w:type="dxa"/>
          </w:tcPr>
          <w:p w14:paraId="7F659AB3" w14:textId="77777777" w:rsidR="008563EA" w:rsidRDefault="004F577F" w:rsidP="00285811">
            <w:pPr>
              <w:spacing w:before="60" w:after="60"/>
              <w:jc w:val="center"/>
              <w:rPr>
                <w:rFonts w:ascii="Times New Roman" w:hAnsi="Times New Roman"/>
                <w:sz w:val="20"/>
              </w:rPr>
            </w:pPr>
            <w:r w:rsidRPr="00041F7F">
              <w:rPr>
                <w:rFonts w:ascii="Times New Roman" w:hAnsi="Times New Roman"/>
                <w:sz w:val="20"/>
              </w:rPr>
              <w:t xml:space="preserve">AMENDED AND </w:t>
            </w:r>
            <w:r w:rsidR="0007315B" w:rsidRPr="00041F7F">
              <w:rPr>
                <w:rFonts w:ascii="Times New Roman" w:hAnsi="Times New Roman"/>
                <w:sz w:val="20"/>
              </w:rPr>
              <w:t>ADOPTED</w:t>
            </w:r>
            <w:r w:rsidRPr="00041F7F">
              <w:rPr>
                <w:rFonts w:ascii="Times New Roman" w:hAnsi="Times New Roman"/>
                <w:sz w:val="20"/>
              </w:rPr>
              <w:t xml:space="preserve"> </w:t>
            </w:r>
          </w:p>
          <w:p w14:paraId="386F7E3F" w14:textId="0FC47913" w:rsidR="00A03FF5" w:rsidRDefault="004F577F" w:rsidP="00285811">
            <w:pPr>
              <w:spacing w:before="60" w:after="60"/>
              <w:jc w:val="center"/>
              <w:rPr>
                <w:rFonts w:ascii="Times New Roman" w:hAnsi="Times New Roman"/>
              </w:rPr>
            </w:pPr>
            <w:r w:rsidRPr="00041F7F">
              <w:rPr>
                <w:rFonts w:ascii="Times New Roman" w:hAnsi="Times New Roman"/>
                <w:sz w:val="20"/>
              </w:rPr>
              <w:t>(See Motion 4)</w:t>
            </w:r>
          </w:p>
        </w:tc>
      </w:tr>
      <w:tr w:rsidR="00A03FF5" w14:paraId="696BE16F" w14:textId="77777777" w:rsidTr="00DB07EB">
        <w:tc>
          <w:tcPr>
            <w:tcW w:w="342" w:type="dxa"/>
          </w:tcPr>
          <w:p w14:paraId="605101A4" w14:textId="3BAB4FFD" w:rsidR="00A03FF5" w:rsidRDefault="00E32D1F" w:rsidP="00523C51">
            <w:pPr>
              <w:spacing w:before="60" w:after="60"/>
              <w:ind w:left="-23"/>
              <w:jc w:val="both"/>
              <w:rPr>
                <w:rFonts w:ascii="Times New Roman" w:hAnsi="Times New Roman"/>
                <w:bCs/>
                <w:sz w:val="20"/>
                <w:lang w:val="en-CA"/>
              </w:rPr>
            </w:pPr>
            <w:r>
              <w:rPr>
                <w:rFonts w:ascii="Times New Roman" w:hAnsi="Times New Roman"/>
                <w:bCs/>
                <w:sz w:val="20"/>
                <w:lang w:val="en-CA"/>
              </w:rPr>
              <w:t>7</w:t>
            </w:r>
          </w:p>
        </w:tc>
        <w:tc>
          <w:tcPr>
            <w:tcW w:w="8202" w:type="dxa"/>
          </w:tcPr>
          <w:p w14:paraId="1EB8CED7" w14:textId="2942A42A" w:rsidR="00A03FF5" w:rsidRPr="00BF5F21" w:rsidRDefault="00F36627" w:rsidP="00F36627">
            <w:pPr>
              <w:ind w:left="29"/>
              <w:rPr>
                <w:rFonts w:ascii="Times New Roman" w:hAnsi="Times New Roman"/>
                <w:bCs/>
                <w:sz w:val="20"/>
                <w:lang w:val="en-CA"/>
              </w:rPr>
            </w:pPr>
            <w:r w:rsidRPr="00F36627">
              <w:rPr>
                <w:rFonts w:ascii="Times New Roman" w:hAnsi="Times New Roman"/>
                <w:bCs/>
                <w:sz w:val="20"/>
                <w:lang w:val="en-CA"/>
              </w:rPr>
              <w:t>Municipal Enforcement Support Program</w:t>
            </w:r>
          </w:p>
        </w:tc>
        <w:tc>
          <w:tcPr>
            <w:tcW w:w="2143" w:type="dxa"/>
          </w:tcPr>
          <w:p w14:paraId="32E3D4EA" w14:textId="618C93B6" w:rsidR="00A03FF5" w:rsidRDefault="0007315B" w:rsidP="00285811">
            <w:pPr>
              <w:spacing w:before="60" w:after="60"/>
              <w:jc w:val="center"/>
              <w:rPr>
                <w:rFonts w:ascii="Times New Roman" w:hAnsi="Times New Roman"/>
              </w:rPr>
            </w:pPr>
            <w:r>
              <w:rPr>
                <w:rFonts w:ascii="Times New Roman" w:hAnsi="Times New Roman"/>
                <w:sz w:val="20"/>
              </w:rPr>
              <w:t>ADOPTED</w:t>
            </w:r>
          </w:p>
        </w:tc>
      </w:tr>
      <w:tr w:rsidR="00A03FF5" w14:paraId="0009D2FA" w14:textId="77777777" w:rsidTr="00DB07EB">
        <w:tc>
          <w:tcPr>
            <w:tcW w:w="342" w:type="dxa"/>
          </w:tcPr>
          <w:p w14:paraId="1BB505CF" w14:textId="3628625F" w:rsidR="00A03FF5" w:rsidRDefault="00E32D1F" w:rsidP="00523C51">
            <w:pPr>
              <w:spacing w:before="60" w:after="60"/>
              <w:ind w:left="-23"/>
              <w:jc w:val="both"/>
              <w:rPr>
                <w:rFonts w:ascii="Times New Roman" w:hAnsi="Times New Roman"/>
                <w:bCs/>
                <w:sz w:val="20"/>
                <w:lang w:val="en-CA"/>
              </w:rPr>
            </w:pPr>
            <w:r>
              <w:rPr>
                <w:rFonts w:ascii="Times New Roman" w:hAnsi="Times New Roman"/>
                <w:bCs/>
                <w:sz w:val="20"/>
                <w:lang w:val="en-CA"/>
              </w:rPr>
              <w:t>8</w:t>
            </w:r>
          </w:p>
        </w:tc>
        <w:tc>
          <w:tcPr>
            <w:tcW w:w="8202" w:type="dxa"/>
          </w:tcPr>
          <w:p w14:paraId="0AACA7A6" w14:textId="00C38F63" w:rsidR="00A03FF5" w:rsidRPr="00BF5F21" w:rsidRDefault="00F36627" w:rsidP="00F36627">
            <w:pPr>
              <w:ind w:left="29"/>
              <w:rPr>
                <w:rFonts w:ascii="Times New Roman" w:hAnsi="Times New Roman"/>
                <w:bCs/>
                <w:sz w:val="20"/>
                <w:lang w:val="en-CA"/>
              </w:rPr>
            </w:pPr>
            <w:r w:rsidRPr="00F36627">
              <w:rPr>
                <w:rFonts w:ascii="Times New Roman" w:hAnsi="Times New Roman"/>
                <w:bCs/>
                <w:sz w:val="20"/>
                <w:lang w:val="en-CA"/>
              </w:rPr>
              <w:t>Use of Unallocated Funds from the Future Services Account</w:t>
            </w:r>
          </w:p>
        </w:tc>
        <w:tc>
          <w:tcPr>
            <w:tcW w:w="2143" w:type="dxa"/>
          </w:tcPr>
          <w:p w14:paraId="1CA84FCB" w14:textId="36338EFD" w:rsidR="00A03FF5" w:rsidRDefault="0007315B" w:rsidP="00285811">
            <w:pPr>
              <w:spacing w:before="60" w:after="60"/>
              <w:jc w:val="center"/>
              <w:rPr>
                <w:rFonts w:ascii="Times New Roman" w:hAnsi="Times New Roman"/>
              </w:rPr>
            </w:pPr>
            <w:r>
              <w:rPr>
                <w:rFonts w:ascii="Times New Roman" w:hAnsi="Times New Roman"/>
                <w:sz w:val="20"/>
              </w:rPr>
              <w:t>ADOPTED</w:t>
            </w:r>
          </w:p>
        </w:tc>
      </w:tr>
      <w:tr w:rsidR="00A03FF5" w14:paraId="65E90342" w14:textId="77777777" w:rsidTr="00DB07EB">
        <w:tc>
          <w:tcPr>
            <w:tcW w:w="342" w:type="dxa"/>
          </w:tcPr>
          <w:p w14:paraId="1BE22856" w14:textId="46529899" w:rsidR="00A03FF5" w:rsidRDefault="00E32D1F" w:rsidP="00523C51">
            <w:pPr>
              <w:spacing w:before="60" w:after="60"/>
              <w:ind w:left="-23"/>
              <w:jc w:val="both"/>
              <w:rPr>
                <w:rFonts w:ascii="Times New Roman" w:hAnsi="Times New Roman"/>
                <w:bCs/>
                <w:sz w:val="20"/>
                <w:lang w:val="en-CA"/>
              </w:rPr>
            </w:pPr>
            <w:r>
              <w:rPr>
                <w:rFonts w:ascii="Times New Roman" w:hAnsi="Times New Roman"/>
                <w:bCs/>
                <w:sz w:val="20"/>
                <w:lang w:val="en-CA"/>
              </w:rPr>
              <w:t>9</w:t>
            </w:r>
          </w:p>
        </w:tc>
        <w:tc>
          <w:tcPr>
            <w:tcW w:w="8202" w:type="dxa"/>
          </w:tcPr>
          <w:p w14:paraId="32E4CBA7" w14:textId="77777777" w:rsidR="00F36627" w:rsidRPr="00F36627" w:rsidRDefault="00F36627" w:rsidP="00F36627">
            <w:pPr>
              <w:ind w:left="29"/>
              <w:rPr>
                <w:rFonts w:ascii="Times New Roman" w:hAnsi="Times New Roman"/>
                <w:bCs/>
                <w:sz w:val="20"/>
                <w:lang w:val="en-CA"/>
              </w:rPr>
            </w:pPr>
            <w:r w:rsidRPr="00F36627">
              <w:rPr>
                <w:rFonts w:ascii="Times New Roman" w:hAnsi="Times New Roman"/>
                <w:bCs/>
                <w:sz w:val="20"/>
                <w:lang w:val="en-CA"/>
              </w:rPr>
              <w:t xml:space="preserve">Audit of Procurement for the Pedestrian and Cycling Strategies and Review of the Employee </w:t>
            </w:r>
          </w:p>
          <w:p w14:paraId="4E323772" w14:textId="0E659086" w:rsidR="00A03FF5" w:rsidRPr="00BF5F21" w:rsidRDefault="00F36627" w:rsidP="00F36627">
            <w:pPr>
              <w:ind w:left="29"/>
              <w:rPr>
                <w:rFonts w:ascii="Times New Roman" w:hAnsi="Times New Roman"/>
                <w:bCs/>
                <w:sz w:val="20"/>
                <w:lang w:val="en-CA"/>
              </w:rPr>
            </w:pPr>
            <w:r w:rsidRPr="00F36627">
              <w:rPr>
                <w:rFonts w:ascii="Times New Roman" w:hAnsi="Times New Roman"/>
                <w:bCs/>
                <w:sz w:val="20"/>
                <w:lang w:val="en-CA"/>
              </w:rPr>
              <w:t>Code of Conduct –Status of Audit Recommendations – 2020 Quarter 2</w:t>
            </w:r>
          </w:p>
        </w:tc>
        <w:tc>
          <w:tcPr>
            <w:tcW w:w="2143" w:type="dxa"/>
          </w:tcPr>
          <w:p w14:paraId="7785DFD6" w14:textId="7DEA938F" w:rsidR="00A03FF5" w:rsidRPr="0007315B" w:rsidRDefault="0007315B" w:rsidP="00285811">
            <w:pPr>
              <w:spacing w:before="60" w:after="60"/>
              <w:jc w:val="center"/>
              <w:rPr>
                <w:rFonts w:ascii="Times New Roman" w:hAnsi="Times New Roman"/>
                <w:sz w:val="20"/>
              </w:rPr>
            </w:pPr>
            <w:r>
              <w:rPr>
                <w:rFonts w:ascii="Times New Roman" w:hAnsi="Times New Roman"/>
                <w:sz w:val="20"/>
              </w:rPr>
              <w:t>RECEIVED AS INFORMATION</w:t>
            </w:r>
          </w:p>
        </w:tc>
      </w:tr>
      <w:tr w:rsidR="00E32D1F" w14:paraId="47BB4A2A" w14:textId="77777777" w:rsidTr="00DB07EB">
        <w:tc>
          <w:tcPr>
            <w:tcW w:w="342" w:type="dxa"/>
          </w:tcPr>
          <w:p w14:paraId="41DFCE34" w14:textId="6CCD9827" w:rsidR="00E32D1F" w:rsidRDefault="00E32D1F" w:rsidP="00523C51">
            <w:pPr>
              <w:spacing w:before="60" w:after="60"/>
              <w:ind w:left="-23"/>
              <w:jc w:val="both"/>
              <w:rPr>
                <w:rFonts w:ascii="Times New Roman" w:hAnsi="Times New Roman"/>
                <w:bCs/>
                <w:sz w:val="20"/>
                <w:lang w:val="en-CA"/>
              </w:rPr>
            </w:pPr>
            <w:r>
              <w:rPr>
                <w:rFonts w:ascii="Times New Roman" w:hAnsi="Times New Roman"/>
                <w:bCs/>
                <w:sz w:val="20"/>
                <w:lang w:val="en-CA"/>
              </w:rPr>
              <w:t>10</w:t>
            </w:r>
          </w:p>
        </w:tc>
        <w:tc>
          <w:tcPr>
            <w:tcW w:w="8202" w:type="dxa"/>
          </w:tcPr>
          <w:p w14:paraId="41F676FC" w14:textId="08331788" w:rsidR="00E32D1F" w:rsidRPr="00BF5F21" w:rsidRDefault="00F36627" w:rsidP="00F36627">
            <w:pPr>
              <w:ind w:left="29"/>
              <w:rPr>
                <w:rFonts w:ascii="Times New Roman" w:hAnsi="Times New Roman"/>
                <w:bCs/>
                <w:sz w:val="20"/>
                <w:lang w:val="en-CA"/>
              </w:rPr>
            </w:pPr>
            <w:r w:rsidRPr="00F36627">
              <w:rPr>
                <w:rFonts w:ascii="Times New Roman" w:hAnsi="Times New Roman"/>
                <w:bCs/>
                <w:sz w:val="20"/>
                <w:lang w:val="en-CA"/>
              </w:rPr>
              <w:t>Audit Plan 2021</w:t>
            </w:r>
          </w:p>
        </w:tc>
        <w:tc>
          <w:tcPr>
            <w:tcW w:w="2143" w:type="dxa"/>
          </w:tcPr>
          <w:p w14:paraId="273F7013" w14:textId="07F63E4E" w:rsidR="00E32D1F" w:rsidRPr="00486A99" w:rsidRDefault="00486A99" w:rsidP="00285811">
            <w:pPr>
              <w:spacing w:before="60" w:after="60"/>
              <w:jc w:val="center"/>
              <w:rPr>
                <w:rFonts w:ascii="Times New Roman" w:hAnsi="Times New Roman"/>
                <w:sz w:val="20"/>
              </w:rPr>
            </w:pPr>
            <w:r>
              <w:rPr>
                <w:rFonts w:ascii="Times New Roman" w:hAnsi="Times New Roman"/>
                <w:sz w:val="20"/>
              </w:rPr>
              <w:t>RECEIVED AS INFORMATION</w:t>
            </w:r>
          </w:p>
        </w:tc>
      </w:tr>
      <w:tr w:rsidR="00E32D1F" w14:paraId="37533195" w14:textId="77777777" w:rsidTr="00DB07EB">
        <w:tc>
          <w:tcPr>
            <w:tcW w:w="342" w:type="dxa"/>
          </w:tcPr>
          <w:p w14:paraId="1DB94CA8" w14:textId="5C0F599A" w:rsidR="00E32D1F" w:rsidRDefault="00E32D1F" w:rsidP="00523C51">
            <w:pPr>
              <w:spacing w:before="60" w:after="60"/>
              <w:ind w:left="-23"/>
              <w:jc w:val="both"/>
              <w:rPr>
                <w:rFonts w:ascii="Times New Roman" w:hAnsi="Times New Roman"/>
                <w:bCs/>
                <w:sz w:val="20"/>
                <w:lang w:val="en-CA"/>
              </w:rPr>
            </w:pPr>
            <w:r>
              <w:rPr>
                <w:rFonts w:ascii="Times New Roman" w:hAnsi="Times New Roman"/>
                <w:bCs/>
                <w:sz w:val="20"/>
                <w:lang w:val="en-CA"/>
              </w:rPr>
              <w:t>11</w:t>
            </w:r>
          </w:p>
        </w:tc>
        <w:tc>
          <w:tcPr>
            <w:tcW w:w="8202" w:type="dxa"/>
          </w:tcPr>
          <w:p w14:paraId="5D7C0150" w14:textId="77777777" w:rsidR="00F36627" w:rsidRPr="00F36627" w:rsidRDefault="00F36627" w:rsidP="00F36627">
            <w:pPr>
              <w:ind w:left="29"/>
              <w:rPr>
                <w:rFonts w:ascii="Times New Roman" w:hAnsi="Times New Roman"/>
                <w:bCs/>
                <w:sz w:val="20"/>
                <w:lang w:val="en-CA"/>
              </w:rPr>
            </w:pPr>
            <w:r w:rsidRPr="00F36627">
              <w:rPr>
                <w:rFonts w:ascii="Times New Roman" w:hAnsi="Times New Roman"/>
                <w:bCs/>
                <w:sz w:val="20"/>
                <w:lang w:val="en-CA"/>
              </w:rPr>
              <w:t xml:space="preserve">Report on New Fire Paramedic Stations Construction Project – Status of Audit </w:t>
            </w:r>
          </w:p>
          <w:p w14:paraId="68BE977B" w14:textId="794B3566" w:rsidR="00E32D1F" w:rsidRPr="00BF5F21" w:rsidRDefault="00F36627" w:rsidP="00F36627">
            <w:pPr>
              <w:ind w:left="29"/>
              <w:rPr>
                <w:rFonts w:ascii="Times New Roman" w:hAnsi="Times New Roman"/>
                <w:bCs/>
                <w:sz w:val="20"/>
                <w:lang w:val="en-CA"/>
              </w:rPr>
            </w:pPr>
            <w:r w:rsidRPr="00F36627">
              <w:rPr>
                <w:rFonts w:ascii="Times New Roman" w:hAnsi="Times New Roman"/>
                <w:bCs/>
                <w:sz w:val="20"/>
                <w:lang w:val="en-CA"/>
              </w:rPr>
              <w:t>Recommendations – 2020 Quarter 2</w:t>
            </w:r>
          </w:p>
        </w:tc>
        <w:tc>
          <w:tcPr>
            <w:tcW w:w="2143" w:type="dxa"/>
          </w:tcPr>
          <w:p w14:paraId="72C62A57" w14:textId="252DC041" w:rsidR="00E32D1F" w:rsidRDefault="00B830B4" w:rsidP="00285811">
            <w:pPr>
              <w:spacing w:before="60" w:after="60"/>
              <w:jc w:val="center"/>
              <w:rPr>
                <w:rFonts w:ascii="Times New Roman" w:hAnsi="Times New Roman"/>
              </w:rPr>
            </w:pPr>
            <w:r>
              <w:rPr>
                <w:rFonts w:ascii="Times New Roman" w:hAnsi="Times New Roman"/>
                <w:sz w:val="20"/>
              </w:rPr>
              <w:t>RECEIVED AS INFORMATION</w:t>
            </w:r>
          </w:p>
        </w:tc>
      </w:tr>
      <w:tr w:rsidR="00E32D1F" w14:paraId="02509B75" w14:textId="77777777" w:rsidTr="00DB07EB">
        <w:tc>
          <w:tcPr>
            <w:tcW w:w="342" w:type="dxa"/>
          </w:tcPr>
          <w:p w14:paraId="0B9B58C0" w14:textId="51E576A5" w:rsidR="00E32D1F" w:rsidRDefault="00E32D1F" w:rsidP="00523C51">
            <w:pPr>
              <w:spacing w:before="60" w:after="60"/>
              <w:ind w:left="-23"/>
              <w:jc w:val="both"/>
              <w:rPr>
                <w:rFonts w:ascii="Times New Roman" w:hAnsi="Times New Roman"/>
                <w:bCs/>
                <w:sz w:val="20"/>
                <w:lang w:val="en-CA"/>
              </w:rPr>
            </w:pPr>
            <w:r>
              <w:rPr>
                <w:rFonts w:ascii="Times New Roman" w:hAnsi="Times New Roman"/>
                <w:bCs/>
                <w:sz w:val="20"/>
                <w:lang w:val="en-CA"/>
              </w:rPr>
              <w:t>12</w:t>
            </w:r>
          </w:p>
        </w:tc>
        <w:tc>
          <w:tcPr>
            <w:tcW w:w="8202" w:type="dxa"/>
          </w:tcPr>
          <w:p w14:paraId="0DE183F7" w14:textId="77777777" w:rsidR="00E47010" w:rsidRPr="00E47010" w:rsidRDefault="00E47010" w:rsidP="00E47010">
            <w:pPr>
              <w:ind w:left="29"/>
              <w:rPr>
                <w:rFonts w:ascii="Times New Roman" w:hAnsi="Times New Roman"/>
                <w:bCs/>
                <w:sz w:val="20"/>
                <w:lang w:val="en-CA"/>
              </w:rPr>
            </w:pPr>
            <w:r w:rsidRPr="00E47010">
              <w:rPr>
                <w:rFonts w:ascii="Times New Roman" w:hAnsi="Times New Roman"/>
                <w:bCs/>
                <w:sz w:val="20"/>
                <w:lang w:val="en-CA"/>
              </w:rPr>
              <w:t xml:space="preserve">Report on New Fire Paramedic Stations Construction Project – Status of Audit </w:t>
            </w:r>
          </w:p>
          <w:p w14:paraId="61A885C1" w14:textId="1F9059D3" w:rsidR="00E32D1F" w:rsidRPr="00BF5F21" w:rsidRDefault="00E47010" w:rsidP="00E47010">
            <w:pPr>
              <w:ind w:left="29"/>
              <w:rPr>
                <w:rFonts w:ascii="Times New Roman" w:hAnsi="Times New Roman"/>
                <w:bCs/>
                <w:sz w:val="20"/>
                <w:lang w:val="en-CA"/>
              </w:rPr>
            </w:pPr>
            <w:r w:rsidRPr="00E47010">
              <w:rPr>
                <w:rFonts w:ascii="Times New Roman" w:hAnsi="Times New Roman"/>
                <w:bCs/>
                <w:sz w:val="20"/>
                <w:lang w:val="en-CA"/>
              </w:rPr>
              <w:t>Recommendations – 2020 Quarter 3</w:t>
            </w:r>
          </w:p>
        </w:tc>
        <w:tc>
          <w:tcPr>
            <w:tcW w:w="2143" w:type="dxa"/>
          </w:tcPr>
          <w:p w14:paraId="19202C4F" w14:textId="1C70D614" w:rsidR="00E32D1F" w:rsidRDefault="00E01ED6" w:rsidP="00285811">
            <w:pPr>
              <w:spacing w:before="60" w:after="60"/>
              <w:jc w:val="center"/>
              <w:rPr>
                <w:rFonts w:ascii="Times New Roman" w:hAnsi="Times New Roman"/>
              </w:rPr>
            </w:pPr>
            <w:r>
              <w:rPr>
                <w:rFonts w:ascii="Times New Roman" w:hAnsi="Times New Roman"/>
                <w:sz w:val="20"/>
              </w:rPr>
              <w:t>RECEIVED AS INFORMATION</w:t>
            </w:r>
          </w:p>
        </w:tc>
      </w:tr>
      <w:tr w:rsidR="00E32D1F" w14:paraId="3C5C56DE" w14:textId="77777777" w:rsidTr="00DB07EB">
        <w:tc>
          <w:tcPr>
            <w:tcW w:w="342" w:type="dxa"/>
          </w:tcPr>
          <w:p w14:paraId="1099C775" w14:textId="5BDC7F20" w:rsidR="00E32D1F" w:rsidRDefault="00E32D1F" w:rsidP="00523C51">
            <w:pPr>
              <w:spacing w:before="60" w:after="60"/>
              <w:ind w:left="-23"/>
              <w:jc w:val="both"/>
              <w:rPr>
                <w:rFonts w:ascii="Times New Roman" w:hAnsi="Times New Roman"/>
                <w:bCs/>
                <w:sz w:val="20"/>
                <w:lang w:val="en-CA"/>
              </w:rPr>
            </w:pPr>
            <w:r>
              <w:rPr>
                <w:rFonts w:ascii="Times New Roman" w:hAnsi="Times New Roman"/>
                <w:bCs/>
                <w:sz w:val="20"/>
                <w:lang w:val="en-CA"/>
              </w:rPr>
              <w:t>13</w:t>
            </w:r>
          </w:p>
        </w:tc>
        <w:tc>
          <w:tcPr>
            <w:tcW w:w="8202" w:type="dxa"/>
          </w:tcPr>
          <w:p w14:paraId="710C0167" w14:textId="77777777" w:rsidR="006837EB" w:rsidRPr="006837EB" w:rsidRDefault="006837EB" w:rsidP="00E47010">
            <w:pPr>
              <w:ind w:left="29"/>
              <w:rPr>
                <w:rFonts w:ascii="Times New Roman" w:hAnsi="Times New Roman"/>
                <w:bCs/>
                <w:sz w:val="20"/>
                <w:lang w:val="en-CA"/>
              </w:rPr>
            </w:pPr>
            <w:r w:rsidRPr="006837EB">
              <w:rPr>
                <w:rFonts w:ascii="Times New Roman" w:hAnsi="Times New Roman"/>
                <w:bCs/>
                <w:sz w:val="20"/>
                <w:lang w:val="en-CA"/>
              </w:rPr>
              <w:t xml:space="preserve">Southwest Rapid Transitway (Stage 2) and Pembina Highway Underpass Capital Integration </w:t>
            </w:r>
          </w:p>
          <w:p w14:paraId="76859FB4" w14:textId="749EAE45" w:rsidR="00E32D1F" w:rsidRPr="00BF5F21" w:rsidRDefault="006837EB" w:rsidP="00E47010">
            <w:pPr>
              <w:ind w:left="29"/>
              <w:rPr>
                <w:rFonts w:ascii="Times New Roman" w:hAnsi="Times New Roman"/>
                <w:bCs/>
                <w:sz w:val="20"/>
                <w:lang w:val="en-CA"/>
              </w:rPr>
            </w:pPr>
            <w:r w:rsidRPr="006837EB">
              <w:rPr>
                <w:rFonts w:ascii="Times New Roman" w:hAnsi="Times New Roman"/>
                <w:bCs/>
                <w:sz w:val="20"/>
                <w:lang w:val="en-CA"/>
              </w:rPr>
              <w:t>Project Audit – for the period December 1, 2018 – February 28, 2019 (Q4 2018)</w:t>
            </w:r>
          </w:p>
        </w:tc>
        <w:tc>
          <w:tcPr>
            <w:tcW w:w="2143" w:type="dxa"/>
          </w:tcPr>
          <w:p w14:paraId="7F4CB22D" w14:textId="1AEA4973" w:rsidR="00E32D1F" w:rsidRDefault="00E01ED6" w:rsidP="00285811">
            <w:pPr>
              <w:spacing w:before="60" w:after="60"/>
              <w:jc w:val="center"/>
              <w:rPr>
                <w:rFonts w:ascii="Times New Roman" w:hAnsi="Times New Roman"/>
              </w:rPr>
            </w:pPr>
            <w:r>
              <w:rPr>
                <w:rFonts w:ascii="Times New Roman" w:hAnsi="Times New Roman"/>
                <w:sz w:val="20"/>
              </w:rPr>
              <w:t>RECEIVED AS INFORMATION</w:t>
            </w:r>
          </w:p>
        </w:tc>
      </w:tr>
      <w:tr w:rsidR="00E32D1F" w14:paraId="75E99A45" w14:textId="77777777" w:rsidTr="00DB07EB">
        <w:tc>
          <w:tcPr>
            <w:tcW w:w="342" w:type="dxa"/>
          </w:tcPr>
          <w:p w14:paraId="0CFC29EF" w14:textId="390AF8DC" w:rsidR="00E32D1F" w:rsidRDefault="00E32D1F" w:rsidP="00523C51">
            <w:pPr>
              <w:spacing w:before="60" w:after="60"/>
              <w:ind w:left="-23"/>
              <w:jc w:val="both"/>
              <w:rPr>
                <w:rFonts w:ascii="Times New Roman" w:hAnsi="Times New Roman"/>
                <w:bCs/>
                <w:sz w:val="20"/>
                <w:lang w:val="en-CA"/>
              </w:rPr>
            </w:pPr>
            <w:r>
              <w:rPr>
                <w:rFonts w:ascii="Times New Roman" w:hAnsi="Times New Roman"/>
                <w:bCs/>
                <w:sz w:val="20"/>
                <w:lang w:val="en-CA"/>
              </w:rPr>
              <w:t>14</w:t>
            </w:r>
          </w:p>
        </w:tc>
        <w:tc>
          <w:tcPr>
            <w:tcW w:w="8202" w:type="dxa"/>
          </w:tcPr>
          <w:p w14:paraId="7E05F40F" w14:textId="77777777" w:rsidR="00CE6861" w:rsidRPr="00CE6861" w:rsidRDefault="00CE6861" w:rsidP="00E47010">
            <w:pPr>
              <w:ind w:left="29"/>
              <w:rPr>
                <w:rFonts w:ascii="Times New Roman" w:hAnsi="Times New Roman"/>
                <w:bCs/>
                <w:sz w:val="20"/>
                <w:lang w:val="en-CA"/>
              </w:rPr>
            </w:pPr>
            <w:r w:rsidRPr="00CE6861">
              <w:rPr>
                <w:rFonts w:ascii="Times New Roman" w:hAnsi="Times New Roman"/>
                <w:bCs/>
                <w:sz w:val="20"/>
                <w:lang w:val="en-CA"/>
              </w:rPr>
              <w:t xml:space="preserve">Southwest Rapid Transitway (Stage 2) and Pembina Highway Underpass Capital Integration </w:t>
            </w:r>
          </w:p>
          <w:p w14:paraId="4570ECCB" w14:textId="77777777" w:rsidR="00CE6861" w:rsidRPr="00CE6861" w:rsidRDefault="00CE6861" w:rsidP="00E47010">
            <w:pPr>
              <w:ind w:left="29"/>
              <w:rPr>
                <w:rFonts w:ascii="Times New Roman" w:hAnsi="Times New Roman"/>
                <w:bCs/>
                <w:sz w:val="20"/>
                <w:lang w:val="en-CA"/>
              </w:rPr>
            </w:pPr>
            <w:r w:rsidRPr="00CE6861">
              <w:rPr>
                <w:rFonts w:ascii="Times New Roman" w:hAnsi="Times New Roman"/>
                <w:bCs/>
                <w:sz w:val="20"/>
                <w:lang w:val="en-CA"/>
              </w:rPr>
              <w:t xml:space="preserve">Project Audit – 2019 Quarter 1 to 2019 Quarter 3 (March 1, 2019 to November 30, 2019) – </w:t>
            </w:r>
          </w:p>
          <w:p w14:paraId="40E174FD" w14:textId="1838FFA4" w:rsidR="00E32D1F" w:rsidRPr="00BF5F21" w:rsidRDefault="00CE6861" w:rsidP="00E47010">
            <w:pPr>
              <w:ind w:left="29"/>
              <w:rPr>
                <w:rFonts w:ascii="Times New Roman" w:hAnsi="Times New Roman"/>
                <w:bCs/>
                <w:sz w:val="20"/>
                <w:lang w:val="en-CA"/>
              </w:rPr>
            </w:pPr>
            <w:r w:rsidRPr="00CE6861">
              <w:rPr>
                <w:rFonts w:ascii="Times New Roman" w:hAnsi="Times New Roman"/>
                <w:bCs/>
                <w:sz w:val="20"/>
                <w:lang w:val="en-CA"/>
              </w:rPr>
              <w:t>Final Report</w:t>
            </w:r>
          </w:p>
        </w:tc>
        <w:tc>
          <w:tcPr>
            <w:tcW w:w="2143" w:type="dxa"/>
          </w:tcPr>
          <w:p w14:paraId="2451EC79" w14:textId="7CFC599F" w:rsidR="00E32D1F" w:rsidRDefault="00E01ED6" w:rsidP="00285811">
            <w:pPr>
              <w:spacing w:before="60" w:after="60"/>
              <w:jc w:val="center"/>
              <w:rPr>
                <w:rFonts w:ascii="Times New Roman" w:hAnsi="Times New Roman"/>
              </w:rPr>
            </w:pPr>
            <w:r>
              <w:rPr>
                <w:rFonts w:ascii="Times New Roman" w:hAnsi="Times New Roman"/>
                <w:sz w:val="20"/>
              </w:rPr>
              <w:t>RECEIVED AS INFORMATION</w:t>
            </w:r>
          </w:p>
        </w:tc>
      </w:tr>
      <w:tr w:rsidR="00E32D1F" w14:paraId="74E0F833" w14:textId="77777777" w:rsidTr="00DB07EB">
        <w:tc>
          <w:tcPr>
            <w:tcW w:w="342" w:type="dxa"/>
          </w:tcPr>
          <w:p w14:paraId="6410AF3F" w14:textId="6196737A" w:rsidR="00E32D1F" w:rsidRDefault="00E32D1F" w:rsidP="00523C51">
            <w:pPr>
              <w:spacing w:before="60" w:after="60"/>
              <w:ind w:left="-23"/>
              <w:jc w:val="both"/>
              <w:rPr>
                <w:rFonts w:ascii="Times New Roman" w:hAnsi="Times New Roman"/>
                <w:bCs/>
                <w:sz w:val="20"/>
                <w:lang w:val="en-CA"/>
              </w:rPr>
            </w:pPr>
            <w:r>
              <w:rPr>
                <w:rFonts w:ascii="Times New Roman" w:hAnsi="Times New Roman"/>
                <w:bCs/>
                <w:sz w:val="20"/>
                <w:lang w:val="en-CA"/>
              </w:rPr>
              <w:t>15</w:t>
            </w:r>
          </w:p>
        </w:tc>
        <w:tc>
          <w:tcPr>
            <w:tcW w:w="8202" w:type="dxa"/>
          </w:tcPr>
          <w:p w14:paraId="57797DA5" w14:textId="77777777" w:rsidR="00CE6861" w:rsidRPr="00CE6861" w:rsidRDefault="00CE6861" w:rsidP="00E47010">
            <w:pPr>
              <w:ind w:left="29"/>
              <w:rPr>
                <w:rFonts w:ascii="Times New Roman" w:hAnsi="Times New Roman"/>
                <w:bCs/>
                <w:sz w:val="20"/>
                <w:lang w:val="en-CA"/>
              </w:rPr>
            </w:pPr>
            <w:r w:rsidRPr="00CE6861">
              <w:rPr>
                <w:rFonts w:ascii="Times New Roman" w:hAnsi="Times New Roman"/>
                <w:bCs/>
                <w:sz w:val="20"/>
                <w:lang w:val="en-CA"/>
              </w:rPr>
              <w:t xml:space="preserve">Winnipeg Police Service Headquarters Construction Project – Status of Audit Recommendations – </w:t>
            </w:r>
          </w:p>
          <w:p w14:paraId="6F1FE9DD" w14:textId="6AD6076B" w:rsidR="00E32D1F" w:rsidRPr="00BF5F21" w:rsidRDefault="00CE6861" w:rsidP="00E47010">
            <w:pPr>
              <w:ind w:left="29"/>
              <w:rPr>
                <w:rFonts w:ascii="Times New Roman" w:hAnsi="Times New Roman"/>
                <w:bCs/>
                <w:sz w:val="20"/>
                <w:lang w:val="en-CA"/>
              </w:rPr>
            </w:pPr>
            <w:r w:rsidRPr="00CE6861">
              <w:rPr>
                <w:rFonts w:ascii="Times New Roman" w:hAnsi="Times New Roman"/>
                <w:bCs/>
                <w:sz w:val="20"/>
                <w:lang w:val="en-CA"/>
              </w:rPr>
              <w:t>2020 Quarter 2</w:t>
            </w:r>
          </w:p>
        </w:tc>
        <w:tc>
          <w:tcPr>
            <w:tcW w:w="2143" w:type="dxa"/>
          </w:tcPr>
          <w:p w14:paraId="365BA54B" w14:textId="263BEA6C" w:rsidR="00E32D1F" w:rsidRDefault="001673B1" w:rsidP="00285811">
            <w:pPr>
              <w:spacing w:before="60" w:after="60"/>
              <w:jc w:val="center"/>
              <w:rPr>
                <w:rFonts w:ascii="Times New Roman" w:hAnsi="Times New Roman"/>
              </w:rPr>
            </w:pPr>
            <w:r>
              <w:rPr>
                <w:rFonts w:ascii="Times New Roman" w:hAnsi="Times New Roman"/>
                <w:sz w:val="20"/>
              </w:rPr>
              <w:t>RECEIVED AS INFORMATION</w:t>
            </w:r>
          </w:p>
        </w:tc>
      </w:tr>
      <w:tr w:rsidR="00E32D1F" w14:paraId="0B6D1CA3" w14:textId="77777777" w:rsidTr="00DB07EB">
        <w:tc>
          <w:tcPr>
            <w:tcW w:w="342" w:type="dxa"/>
          </w:tcPr>
          <w:p w14:paraId="4B2B9097" w14:textId="62FD6804" w:rsidR="00E32D1F" w:rsidRDefault="00E32D1F" w:rsidP="00523C51">
            <w:pPr>
              <w:spacing w:before="60" w:after="60"/>
              <w:ind w:left="-23"/>
              <w:jc w:val="both"/>
              <w:rPr>
                <w:rFonts w:ascii="Times New Roman" w:hAnsi="Times New Roman"/>
                <w:bCs/>
                <w:sz w:val="20"/>
                <w:lang w:val="en-CA"/>
              </w:rPr>
            </w:pPr>
            <w:r>
              <w:rPr>
                <w:rFonts w:ascii="Times New Roman" w:hAnsi="Times New Roman"/>
                <w:bCs/>
                <w:sz w:val="20"/>
                <w:lang w:val="en-CA"/>
              </w:rPr>
              <w:t>16</w:t>
            </w:r>
          </w:p>
        </w:tc>
        <w:tc>
          <w:tcPr>
            <w:tcW w:w="8202" w:type="dxa"/>
          </w:tcPr>
          <w:p w14:paraId="120BA6F8" w14:textId="77777777" w:rsidR="00CE6861" w:rsidRPr="00CE6861" w:rsidRDefault="00CE6861" w:rsidP="00E47010">
            <w:pPr>
              <w:ind w:left="29"/>
              <w:rPr>
                <w:rFonts w:ascii="Times New Roman" w:hAnsi="Times New Roman"/>
                <w:bCs/>
                <w:sz w:val="20"/>
                <w:lang w:val="en-CA"/>
              </w:rPr>
            </w:pPr>
            <w:r w:rsidRPr="00CE6861">
              <w:rPr>
                <w:rFonts w:ascii="Times New Roman" w:hAnsi="Times New Roman"/>
                <w:bCs/>
                <w:sz w:val="20"/>
                <w:lang w:val="en-CA"/>
              </w:rPr>
              <w:t xml:space="preserve">Winnipeg Police Service Headquarters Construction Project – Status of Audit Recommendations – </w:t>
            </w:r>
          </w:p>
          <w:p w14:paraId="6156CAB1" w14:textId="64112D5E" w:rsidR="00E32D1F" w:rsidRPr="00BF5F21" w:rsidRDefault="00CE6861" w:rsidP="00E47010">
            <w:pPr>
              <w:ind w:left="29"/>
              <w:rPr>
                <w:rFonts w:ascii="Times New Roman" w:hAnsi="Times New Roman"/>
                <w:bCs/>
                <w:sz w:val="20"/>
                <w:lang w:val="en-CA"/>
              </w:rPr>
            </w:pPr>
            <w:r w:rsidRPr="00CE6861">
              <w:rPr>
                <w:rFonts w:ascii="Times New Roman" w:hAnsi="Times New Roman"/>
                <w:bCs/>
                <w:sz w:val="20"/>
                <w:lang w:val="en-CA"/>
              </w:rPr>
              <w:t>2020 Quarter 3</w:t>
            </w:r>
          </w:p>
        </w:tc>
        <w:tc>
          <w:tcPr>
            <w:tcW w:w="2143" w:type="dxa"/>
          </w:tcPr>
          <w:p w14:paraId="59AAE056" w14:textId="12479048" w:rsidR="00E32D1F" w:rsidRDefault="001673B1" w:rsidP="00285811">
            <w:pPr>
              <w:spacing w:before="60" w:after="60"/>
              <w:jc w:val="center"/>
              <w:rPr>
                <w:rFonts w:ascii="Times New Roman" w:hAnsi="Times New Roman"/>
              </w:rPr>
            </w:pPr>
            <w:r>
              <w:rPr>
                <w:rFonts w:ascii="Times New Roman" w:hAnsi="Times New Roman"/>
                <w:sz w:val="20"/>
              </w:rPr>
              <w:t>RECEIVED AS INFORMATION</w:t>
            </w:r>
          </w:p>
        </w:tc>
      </w:tr>
    </w:tbl>
    <w:p w14:paraId="6A07CAD5" w14:textId="77777777" w:rsidR="00843B61" w:rsidRDefault="00843B61" w:rsidP="00285811">
      <w:pPr>
        <w:rPr>
          <w:rFonts w:ascii="Times New Roman" w:hAnsi="Times New Roman"/>
          <w:sz w:val="20"/>
        </w:rPr>
      </w:pPr>
    </w:p>
    <w:p w14:paraId="47FD353B" w14:textId="1A666F95" w:rsidR="002E745D" w:rsidRDefault="002E745D">
      <w:pPr>
        <w:rPr>
          <w:rFonts w:ascii="Times New Roman" w:hAnsi="Times New Roman"/>
          <w:sz w:val="20"/>
        </w:rPr>
      </w:pPr>
      <w:r>
        <w:rPr>
          <w:rFonts w:ascii="Times New Roman" w:hAnsi="Times New Roman"/>
          <w:sz w:val="20"/>
        </w:rPr>
        <w:br w:type="page"/>
      </w:r>
    </w:p>
    <w:p w14:paraId="66D37534" w14:textId="77777777" w:rsidR="00843B61" w:rsidRDefault="00843B61" w:rsidP="00285811">
      <w:pPr>
        <w:rPr>
          <w:rFonts w:ascii="Times New Roman" w:hAnsi="Times New Roman"/>
          <w:sz w:val="20"/>
        </w:rPr>
      </w:pPr>
    </w:p>
    <w:tbl>
      <w:tblPr>
        <w:tblStyle w:val="TableGrid"/>
        <w:tblW w:w="0" w:type="auto"/>
        <w:tblInd w:w="103" w:type="dxa"/>
        <w:tblLook w:val="04A0" w:firstRow="1" w:lastRow="0" w:firstColumn="1" w:lastColumn="0" w:noHBand="0" w:noVBand="1"/>
      </w:tblPr>
      <w:tblGrid>
        <w:gridCol w:w="342"/>
        <w:gridCol w:w="8182"/>
        <w:gridCol w:w="2163"/>
      </w:tblGrid>
      <w:tr w:rsidR="00895261" w14:paraId="0CD41304" w14:textId="77777777" w:rsidTr="007350E5">
        <w:tc>
          <w:tcPr>
            <w:tcW w:w="10687" w:type="dxa"/>
            <w:gridSpan w:val="3"/>
            <w:shd w:val="pct12" w:color="auto" w:fill="auto"/>
          </w:tcPr>
          <w:p w14:paraId="7FB639CB" w14:textId="2810EC57" w:rsidR="00895261" w:rsidRDefault="00895261" w:rsidP="007350E5">
            <w:pPr>
              <w:spacing w:before="120" w:after="120"/>
              <w:rPr>
                <w:rFonts w:ascii="Times New Roman" w:hAnsi="Times New Roman"/>
              </w:rPr>
            </w:pPr>
            <w:r>
              <w:rPr>
                <w:rFonts w:ascii="Times New Roman" w:hAnsi="Times New Roman"/>
                <w:b/>
                <w:sz w:val="20"/>
              </w:rPr>
              <w:t>REPORT OF THE STANDING POLICY COMMITTEE ON PROTECTION, COMMUNITY SERVICES AND PARKS</w:t>
            </w:r>
            <w:r w:rsidR="009B1012">
              <w:rPr>
                <w:rFonts w:ascii="Times New Roman" w:hAnsi="Times New Roman"/>
                <w:b/>
                <w:sz w:val="20"/>
              </w:rPr>
              <w:t xml:space="preserve"> </w:t>
            </w:r>
            <w:r>
              <w:rPr>
                <w:rFonts w:ascii="Times New Roman" w:hAnsi="Times New Roman"/>
                <w:b/>
                <w:sz w:val="20"/>
              </w:rPr>
              <w:t xml:space="preserve">dated </w:t>
            </w:r>
            <w:r w:rsidR="001A0122">
              <w:rPr>
                <w:rFonts w:ascii="Times New Roman" w:hAnsi="Times New Roman"/>
                <w:b/>
                <w:sz w:val="20"/>
              </w:rPr>
              <w:t>November 12, 2020</w:t>
            </w:r>
          </w:p>
        </w:tc>
      </w:tr>
      <w:tr w:rsidR="00895261" w14:paraId="0514CFA8" w14:textId="77777777" w:rsidTr="007350E5">
        <w:tc>
          <w:tcPr>
            <w:tcW w:w="342" w:type="dxa"/>
          </w:tcPr>
          <w:p w14:paraId="3EEA3414" w14:textId="77777777" w:rsidR="00895261" w:rsidRPr="00644F3B" w:rsidRDefault="00895261" w:rsidP="007350E5">
            <w:pPr>
              <w:spacing w:before="60" w:after="60"/>
              <w:rPr>
                <w:rFonts w:ascii="Times New Roman" w:hAnsi="Times New Roman"/>
                <w:sz w:val="20"/>
                <w:szCs w:val="24"/>
              </w:rPr>
            </w:pPr>
            <w:r>
              <w:rPr>
                <w:rFonts w:ascii="Times New Roman" w:hAnsi="Times New Roman"/>
                <w:sz w:val="20"/>
                <w:szCs w:val="24"/>
              </w:rPr>
              <w:t>1</w:t>
            </w:r>
          </w:p>
        </w:tc>
        <w:tc>
          <w:tcPr>
            <w:tcW w:w="8182" w:type="dxa"/>
          </w:tcPr>
          <w:p w14:paraId="39DCC2E0" w14:textId="558FA090" w:rsidR="00895261" w:rsidRPr="006A084A" w:rsidRDefault="005F7934" w:rsidP="005F7934">
            <w:pPr>
              <w:spacing w:before="60" w:after="60"/>
              <w:rPr>
                <w:rFonts w:ascii="Times New Roman" w:hAnsi="Times New Roman"/>
                <w:sz w:val="20"/>
              </w:rPr>
            </w:pPr>
            <w:r w:rsidRPr="005F7934">
              <w:rPr>
                <w:rFonts w:ascii="Times New Roman" w:hAnsi="Times New Roman"/>
                <w:sz w:val="20"/>
              </w:rPr>
              <w:t>Museums – Special Operating Agency</w:t>
            </w:r>
          </w:p>
        </w:tc>
        <w:tc>
          <w:tcPr>
            <w:tcW w:w="2163" w:type="dxa"/>
          </w:tcPr>
          <w:p w14:paraId="652CDC85" w14:textId="2BEA7301" w:rsidR="00895261" w:rsidRPr="006D6D00" w:rsidRDefault="006837EB" w:rsidP="007350E5">
            <w:pPr>
              <w:spacing w:before="60" w:after="60"/>
              <w:jc w:val="center"/>
              <w:rPr>
                <w:rFonts w:ascii="Times New Roman" w:hAnsi="Times New Roman"/>
                <w:sz w:val="20"/>
              </w:rPr>
            </w:pPr>
            <w:r>
              <w:rPr>
                <w:rFonts w:ascii="Times New Roman" w:hAnsi="Times New Roman"/>
                <w:sz w:val="20"/>
              </w:rPr>
              <w:t>ADOPTED</w:t>
            </w:r>
          </w:p>
        </w:tc>
      </w:tr>
      <w:tr w:rsidR="002D1920" w14:paraId="37324072" w14:textId="77777777" w:rsidTr="007350E5">
        <w:tc>
          <w:tcPr>
            <w:tcW w:w="342" w:type="dxa"/>
          </w:tcPr>
          <w:p w14:paraId="37C6EA5F" w14:textId="1DDF2763" w:rsidR="002D1920" w:rsidRDefault="002D1920" w:rsidP="007350E5">
            <w:pPr>
              <w:spacing w:before="60" w:after="60"/>
              <w:rPr>
                <w:rFonts w:ascii="Times New Roman" w:hAnsi="Times New Roman"/>
                <w:sz w:val="20"/>
                <w:szCs w:val="24"/>
              </w:rPr>
            </w:pPr>
            <w:r>
              <w:rPr>
                <w:rFonts w:ascii="Times New Roman" w:hAnsi="Times New Roman"/>
                <w:sz w:val="20"/>
                <w:szCs w:val="24"/>
              </w:rPr>
              <w:t>2</w:t>
            </w:r>
          </w:p>
        </w:tc>
        <w:tc>
          <w:tcPr>
            <w:tcW w:w="8182" w:type="dxa"/>
          </w:tcPr>
          <w:p w14:paraId="651A1919" w14:textId="56170C29" w:rsidR="002D1920" w:rsidRPr="006A084A" w:rsidRDefault="005F7934" w:rsidP="007350E5">
            <w:pPr>
              <w:spacing w:before="60" w:after="60"/>
              <w:rPr>
                <w:rFonts w:ascii="Times New Roman" w:hAnsi="Times New Roman"/>
                <w:sz w:val="20"/>
              </w:rPr>
            </w:pPr>
            <w:r w:rsidRPr="005F7934">
              <w:rPr>
                <w:rFonts w:ascii="Times New Roman" w:hAnsi="Times New Roman"/>
                <w:sz w:val="20"/>
              </w:rPr>
              <w:t>Wading Pool Rationalization and Splash Pad Reinvestment Strategy</w:t>
            </w:r>
          </w:p>
        </w:tc>
        <w:tc>
          <w:tcPr>
            <w:tcW w:w="2163" w:type="dxa"/>
          </w:tcPr>
          <w:p w14:paraId="3541C513" w14:textId="1066A0AB" w:rsidR="002D1920" w:rsidRDefault="006837EB" w:rsidP="007350E5">
            <w:pPr>
              <w:spacing w:before="60" w:after="60"/>
              <w:jc w:val="center"/>
              <w:rPr>
                <w:rFonts w:ascii="Times New Roman" w:hAnsi="Times New Roman"/>
              </w:rPr>
            </w:pPr>
            <w:r>
              <w:rPr>
                <w:rFonts w:ascii="Times New Roman" w:hAnsi="Times New Roman"/>
                <w:sz w:val="20"/>
              </w:rPr>
              <w:t>ADOPTED</w:t>
            </w:r>
          </w:p>
        </w:tc>
      </w:tr>
      <w:tr w:rsidR="002D1920" w14:paraId="49730398" w14:textId="77777777" w:rsidTr="007350E5">
        <w:tc>
          <w:tcPr>
            <w:tcW w:w="342" w:type="dxa"/>
          </w:tcPr>
          <w:p w14:paraId="3834B405" w14:textId="5C5DB3EF" w:rsidR="002D1920" w:rsidRDefault="002D1920" w:rsidP="007350E5">
            <w:pPr>
              <w:spacing w:before="60" w:after="60"/>
              <w:rPr>
                <w:rFonts w:ascii="Times New Roman" w:hAnsi="Times New Roman"/>
                <w:sz w:val="20"/>
                <w:szCs w:val="24"/>
              </w:rPr>
            </w:pPr>
            <w:r>
              <w:rPr>
                <w:rFonts w:ascii="Times New Roman" w:hAnsi="Times New Roman"/>
                <w:sz w:val="20"/>
                <w:szCs w:val="24"/>
              </w:rPr>
              <w:t>3</w:t>
            </w:r>
          </w:p>
        </w:tc>
        <w:tc>
          <w:tcPr>
            <w:tcW w:w="8182" w:type="dxa"/>
          </w:tcPr>
          <w:p w14:paraId="58EAFF27" w14:textId="7AFF6B08" w:rsidR="002D1920" w:rsidRPr="006A084A" w:rsidRDefault="005F7934" w:rsidP="007350E5">
            <w:pPr>
              <w:spacing w:before="60" w:after="60"/>
              <w:rPr>
                <w:rFonts w:ascii="Times New Roman" w:hAnsi="Times New Roman"/>
                <w:sz w:val="20"/>
              </w:rPr>
            </w:pPr>
            <w:r w:rsidRPr="005F7934">
              <w:rPr>
                <w:rFonts w:ascii="Times New Roman" w:hAnsi="Times New Roman"/>
                <w:sz w:val="20"/>
              </w:rPr>
              <w:t>Recreation and Library Facility Investment Strategy</w:t>
            </w:r>
          </w:p>
        </w:tc>
        <w:tc>
          <w:tcPr>
            <w:tcW w:w="2163" w:type="dxa"/>
          </w:tcPr>
          <w:p w14:paraId="4A4B651E" w14:textId="55222807" w:rsidR="002D1920" w:rsidRDefault="002E745D" w:rsidP="007350E5">
            <w:pPr>
              <w:spacing w:before="60" w:after="60"/>
              <w:jc w:val="center"/>
              <w:rPr>
                <w:rFonts w:ascii="Times New Roman" w:hAnsi="Times New Roman"/>
              </w:rPr>
            </w:pPr>
            <w:r>
              <w:rPr>
                <w:rFonts w:ascii="Times New Roman" w:hAnsi="Times New Roman"/>
                <w:sz w:val="20"/>
              </w:rPr>
              <w:t xml:space="preserve">AMENDED BY EXECUTIVE POLICY COMMITTEE AND </w:t>
            </w:r>
            <w:r w:rsidR="006837EB">
              <w:rPr>
                <w:rFonts w:ascii="Times New Roman" w:hAnsi="Times New Roman"/>
                <w:sz w:val="20"/>
              </w:rPr>
              <w:t>ADOPTED</w:t>
            </w:r>
          </w:p>
        </w:tc>
      </w:tr>
    </w:tbl>
    <w:p w14:paraId="157FBB8E" w14:textId="045DAEF5" w:rsidR="00E353D8" w:rsidRDefault="00E353D8" w:rsidP="00E353D8">
      <w:pPr>
        <w:rPr>
          <w:rFonts w:ascii="Times New Roman" w:hAnsi="Times New Roman"/>
          <w:b/>
          <w:sz w:val="20"/>
        </w:rPr>
      </w:pPr>
    </w:p>
    <w:p w14:paraId="190D9073" w14:textId="77777777" w:rsidR="00097917" w:rsidRPr="002C1A63" w:rsidRDefault="00097917" w:rsidP="00E353D8">
      <w:pPr>
        <w:rPr>
          <w:rFonts w:ascii="Times New Roman" w:hAnsi="Times New Roman"/>
          <w:b/>
          <w:sz w:val="20"/>
        </w:rPr>
      </w:pPr>
    </w:p>
    <w:tbl>
      <w:tblPr>
        <w:tblStyle w:val="TableGrid"/>
        <w:tblW w:w="0" w:type="auto"/>
        <w:tblInd w:w="103" w:type="dxa"/>
        <w:tblLook w:val="04A0" w:firstRow="1" w:lastRow="0" w:firstColumn="1" w:lastColumn="0" w:noHBand="0" w:noVBand="1"/>
      </w:tblPr>
      <w:tblGrid>
        <w:gridCol w:w="342"/>
        <w:gridCol w:w="8194"/>
        <w:gridCol w:w="2151"/>
      </w:tblGrid>
      <w:tr w:rsidR="00E353D8" w14:paraId="2872ABD1" w14:textId="77777777" w:rsidTr="007350E5">
        <w:tc>
          <w:tcPr>
            <w:tcW w:w="10687" w:type="dxa"/>
            <w:gridSpan w:val="3"/>
            <w:shd w:val="pct12" w:color="auto" w:fill="auto"/>
          </w:tcPr>
          <w:p w14:paraId="77F5B6CC" w14:textId="0D3D42BA" w:rsidR="00E353D8" w:rsidRDefault="009A26EA" w:rsidP="007350E5">
            <w:pPr>
              <w:spacing w:before="120" w:after="120"/>
              <w:rPr>
                <w:rFonts w:ascii="Times New Roman" w:hAnsi="Times New Roman"/>
              </w:rPr>
            </w:pPr>
            <w:r>
              <w:rPr>
                <w:rFonts w:ascii="Times New Roman" w:hAnsi="Times New Roman"/>
                <w:sz w:val="20"/>
              </w:rPr>
              <w:br w:type="page"/>
            </w:r>
            <w:r w:rsidR="00E353D8">
              <w:rPr>
                <w:rFonts w:ascii="Times New Roman" w:hAnsi="Times New Roman"/>
                <w:b/>
                <w:sz w:val="20"/>
              </w:rPr>
              <w:t>REPORT OF THE STANDING POLICY COMMITTEE ON INFRASTRUCTURE RENEWAL AND PUBLIC WORKS dated September 16, 2020</w:t>
            </w:r>
          </w:p>
        </w:tc>
      </w:tr>
      <w:tr w:rsidR="00E353D8" w14:paraId="72804612" w14:textId="77777777" w:rsidTr="007350E5">
        <w:tc>
          <w:tcPr>
            <w:tcW w:w="342" w:type="dxa"/>
          </w:tcPr>
          <w:p w14:paraId="52364691" w14:textId="77777777" w:rsidR="00E353D8" w:rsidRPr="009F2C99" w:rsidRDefault="00E353D8" w:rsidP="007350E5">
            <w:pPr>
              <w:tabs>
                <w:tab w:val="left" w:pos="720"/>
                <w:tab w:val="left" w:pos="1440"/>
                <w:tab w:val="left" w:pos="2160"/>
                <w:tab w:val="right" w:leader="dot" w:pos="10800"/>
              </w:tabs>
              <w:spacing w:before="60" w:after="60"/>
              <w:rPr>
                <w:rFonts w:ascii="Times New Roman" w:hAnsi="Times New Roman"/>
                <w:sz w:val="20"/>
                <w:lang w:val="en-CA"/>
              </w:rPr>
            </w:pPr>
            <w:r>
              <w:rPr>
                <w:rFonts w:ascii="Times New Roman" w:hAnsi="Times New Roman"/>
                <w:sz w:val="20"/>
                <w:lang w:val="en-CA"/>
              </w:rPr>
              <w:t>1</w:t>
            </w:r>
          </w:p>
        </w:tc>
        <w:tc>
          <w:tcPr>
            <w:tcW w:w="8194" w:type="dxa"/>
          </w:tcPr>
          <w:p w14:paraId="073E1A1F" w14:textId="4F0F717F" w:rsidR="00E353D8" w:rsidRPr="006A084A" w:rsidRDefault="00E353D8" w:rsidP="007350E5">
            <w:pPr>
              <w:tabs>
                <w:tab w:val="left" w:pos="720"/>
                <w:tab w:val="left" w:pos="1440"/>
                <w:tab w:val="left" w:pos="2160"/>
                <w:tab w:val="right" w:leader="dot" w:pos="10800"/>
              </w:tabs>
              <w:spacing w:before="60" w:after="60"/>
              <w:rPr>
                <w:rFonts w:ascii="Times New Roman" w:hAnsi="Times New Roman"/>
                <w:sz w:val="20"/>
                <w:lang w:val="en-CA"/>
              </w:rPr>
            </w:pPr>
            <w:r w:rsidRPr="002C1A63">
              <w:rPr>
                <w:sz w:val="20"/>
                <w:lang w:val="en-CA"/>
              </w:rPr>
              <w:t>Amendment to the Winnipeg Transit Plus Policy – Trip Priority System</w:t>
            </w:r>
          </w:p>
        </w:tc>
        <w:tc>
          <w:tcPr>
            <w:tcW w:w="2151" w:type="dxa"/>
          </w:tcPr>
          <w:p w14:paraId="747CCAE2" w14:textId="5CD1A73B" w:rsidR="00E353D8" w:rsidRPr="00374764" w:rsidRDefault="00374764" w:rsidP="007350E5">
            <w:pPr>
              <w:spacing w:before="60" w:after="60"/>
              <w:jc w:val="center"/>
              <w:rPr>
                <w:rFonts w:ascii="Times New Roman" w:hAnsi="Times New Roman"/>
                <w:sz w:val="20"/>
              </w:rPr>
            </w:pPr>
            <w:r w:rsidRPr="00292810">
              <w:rPr>
                <w:rFonts w:ascii="Times New Roman" w:hAnsi="Times New Roman"/>
                <w:sz w:val="20"/>
              </w:rPr>
              <w:t>AMENDED BY EXECUTIVE POLICY COMMITTEE AND ADOPTED</w:t>
            </w:r>
          </w:p>
        </w:tc>
      </w:tr>
    </w:tbl>
    <w:p w14:paraId="7FAF023C" w14:textId="77777777" w:rsidR="00E353D8" w:rsidRDefault="00E353D8" w:rsidP="00285811">
      <w:pPr>
        <w:rPr>
          <w:rFonts w:ascii="Times New Roman" w:hAnsi="Times New Roman"/>
          <w:sz w:val="20"/>
        </w:rPr>
      </w:pPr>
    </w:p>
    <w:p w14:paraId="0A6F24BE" w14:textId="77777777" w:rsidR="00895261" w:rsidRDefault="00895261" w:rsidP="00285811">
      <w:pPr>
        <w:rPr>
          <w:rFonts w:ascii="Times New Roman" w:hAnsi="Times New Roman"/>
          <w:sz w:val="20"/>
        </w:rPr>
      </w:pPr>
    </w:p>
    <w:tbl>
      <w:tblPr>
        <w:tblStyle w:val="TableGrid"/>
        <w:tblW w:w="0" w:type="auto"/>
        <w:tblInd w:w="103" w:type="dxa"/>
        <w:tblLook w:val="04A0" w:firstRow="1" w:lastRow="0" w:firstColumn="1" w:lastColumn="0" w:noHBand="0" w:noVBand="1"/>
      </w:tblPr>
      <w:tblGrid>
        <w:gridCol w:w="342"/>
        <w:gridCol w:w="8194"/>
        <w:gridCol w:w="2151"/>
      </w:tblGrid>
      <w:tr w:rsidR="00523C51" w14:paraId="4B3690F0" w14:textId="77777777" w:rsidTr="00DB07EB">
        <w:tc>
          <w:tcPr>
            <w:tcW w:w="10687" w:type="dxa"/>
            <w:gridSpan w:val="3"/>
            <w:shd w:val="pct12" w:color="auto" w:fill="auto"/>
          </w:tcPr>
          <w:p w14:paraId="56A9CD51" w14:textId="062C5032" w:rsidR="00523C51" w:rsidRDefault="00523C51" w:rsidP="008651AB">
            <w:pPr>
              <w:spacing w:before="120" w:after="120"/>
              <w:rPr>
                <w:rFonts w:ascii="Times New Roman" w:hAnsi="Times New Roman"/>
              </w:rPr>
            </w:pPr>
            <w:r>
              <w:rPr>
                <w:rFonts w:ascii="Times New Roman" w:hAnsi="Times New Roman"/>
                <w:b/>
                <w:sz w:val="20"/>
              </w:rPr>
              <w:t xml:space="preserve">REPORT OF THE STANDING POLICY COMMITTEE ON INFRASTRUCTURE RENEWAL AND PUBLIC WORKS dated </w:t>
            </w:r>
            <w:r w:rsidR="001A0122">
              <w:rPr>
                <w:rFonts w:ascii="Times New Roman" w:hAnsi="Times New Roman"/>
                <w:b/>
                <w:sz w:val="20"/>
              </w:rPr>
              <w:t>November 10, 2020</w:t>
            </w:r>
          </w:p>
        </w:tc>
      </w:tr>
      <w:tr w:rsidR="00523C51" w14:paraId="1ACE331E" w14:textId="77777777" w:rsidTr="00DB07EB">
        <w:tc>
          <w:tcPr>
            <w:tcW w:w="342" w:type="dxa"/>
          </w:tcPr>
          <w:p w14:paraId="08532350" w14:textId="1E309D17" w:rsidR="00523C51" w:rsidRPr="009F2C99" w:rsidRDefault="00523C51" w:rsidP="00FF56AC">
            <w:pPr>
              <w:tabs>
                <w:tab w:val="left" w:pos="720"/>
                <w:tab w:val="left" w:pos="1440"/>
                <w:tab w:val="left" w:pos="2160"/>
                <w:tab w:val="right" w:leader="dot" w:pos="10800"/>
              </w:tabs>
              <w:spacing w:before="60" w:after="60"/>
              <w:rPr>
                <w:rFonts w:ascii="Times New Roman" w:hAnsi="Times New Roman"/>
                <w:sz w:val="20"/>
                <w:lang w:val="en-CA"/>
              </w:rPr>
            </w:pPr>
            <w:r>
              <w:rPr>
                <w:rFonts w:ascii="Times New Roman" w:hAnsi="Times New Roman"/>
                <w:sz w:val="20"/>
                <w:lang w:val="en-CA"/>
              </w:rPr>
              <w:t>1</w:t>
            </w:r>
          </w:p>
        </w:tc>
        <w:tc>
          <w:tcPr>
            <w:tcW w:w="8194" w:type="dxa"/>
          </w:tcPr>
          <w:p w14:paraId="07633257" w14:textId="5B74640B" w:rsidR="00523C51" w:rsidRPr="006A084A" w:rsidRDefault="003F57A3" w:rsidP="00FF56AC">
            <w:pPr>
              <w:tabs>
                <w:tab w:val="left" w:pos="720"/>
                <w:tab w:val="left" w:pos="1440"/>
                <w:tab w:val="left" w:pos="2160"/>
                <w:tab w:val="right" w:leader="dot" w:pos="10800"/>
              </w:tabs>
              <w:spacing w:before="60" w:after="60"/>
              <w:rPr>
                <w:rFonts w:ascii="Times New Roman" w:hAnsi="Times New Roman"/>
                <w:sz w:val="20"/>
                <w:lang w:val="en-CA"/>
              </w:rPr>
            </w:pPr>
            <w:r w:rsidRPr="0050403A">
              <w:rPr>
                <w:sz w:val="20"/>
                <w:lang w:val="en-CA"/>
              </w:rPr>
              <w:t>Initiating Transit Plus Service based on Conditions of Roads and Sidewalks</w:t>
            </w:r>
          </w:p>
        </w:tc>
        <w:tc>
          <w:tcPr>
            <w:tcW w:w="2151" w:type="dxa"/>
          </w:tcPr>
          <w:p w14:paraId="038EDD58" w14:textId="0393BA5C" w:rsidR="00523C51" w:rsidRPr="00B77533" w:rsidRDefault="00283D91" w:rsidP="00FF56AC">
            <w:pPr>
              <w:spacing w:before="60" w:after="60"/>
              <w:jc w:val="center"/>
              <w:rPr>
                <w:rFonts w:ascii="Times New Roman" w:hAnsi="Times New Roman"/>
                <w:sz w:val="20"/>
              </w:rPr>
            </w:pPr>
            <w:r w:rsidRPr="00292810">
              <w:rPr>
                <w:rFonts w:ascii="Times New Roman" w:hAnsi="Times New Roman"/>
                <w:sz w:val="20"/>
              </w:rPr>
              <w:t>FOR</w:t>
            </w:r>
            <w:r w:rsidRPr="00292810">
              <w:rPr>
                <w:rFonts w:ascii="Times New Roman" w:hAnsi="Times New Roman"/>
              </w:rPr>
              <w:t xml:space="preserve"> </w:t>
            </w:r>
            <w:r w:rsidR="00B77533" w:rsidRPr="00292810">
              <w:rPr>
                <w:rFonts w:ascii="Times New Roman" w:hAnsi="Times New Roman"/>
                <w:sz w:val="20"/>
              </w:rPr>
              <w:t>REPORT BACK TO THE STANDING POLICY COMMITTEE ON INFRASTRUCTURE RENEWAL AND PUBLIC WORKS WITHIN 180 DAYS</w:t>
            </w:r>
          </w:p>
        </w:tc>
      </w:tr>
    </w:tbl>
    <w:p w14:paraId="72279891" w14:textId="08032C25" w:rsidR="001A22BB" w:rsidRDefault="001A22BB" w:rsidP="00895261">
      <w:pPr>
        <w:rPr>
          <w:rFonts w:ascii="Times New Roman" w:hAnsi="Times New Roman"/>
        </w:rPr>
      </w:pPr>
    </w:p>
    <w:tbl>
      <w:tblPr>
        <w:tblStyle w:val="TableGrid"/>
        <w:tblW w:w="0" w:type="auto"/>
        <w:tblInd w:w="108" w:type="dxa"/>
        <w:tblLook w:val="04A0" w:firstRow="1" w:lastRow="0" w:firstColumn="1" w:lastColumn="0" w:noHBand="0" w:noVBand="1"/>
      </w:tblPr>
      <w:tblGrid>
        <w:gridCol w:w="337"/>
        <w:gridCol w:w="8190"/>
        <w:gridCol w:w="2155"/>
      </w:tblGrid>
      <w:tr w:rsidR="00523C51" w14:paraId="5AC85421" w14:textId="77777777" w:rsidTr="00DB07EB">
        <w:tc>
          <w:tcPr>
            <w:tcW w:w="10682" w:type="dxa"/>
            <w:gridSpan w:val="3"/>
            <w:shd w:val="pct12" w:color="auto" w:fill="auto"/>
          </w:tcPr>
          <w:p w14:paraId="620451F0" w14:textId="6C3EF53B" w:rsidR="00523C51" w:rsidRDefault="001A22BB" w:rsidP="00C367E9">
            <w:pPr>
              <w:spacing w:before="120" w:after="120"/>
              <w:rPr>
                <w:rFonts w:ascii="Times New Roman" w:hAnsi="Times New Roman"/>
              </w:rPr>
            </w:pPr>
            <w:r>
              <w:rPr>
                <w:rFonts w:ascii="Times New Roman" w:hAnsi="Times New Roman"/>
              </w:rPr>
              <w:br w:type="page"/>
            </w:r>
            <w:r w:rsidR="00523C51">
              <w:rPr>
                <w:rFonts w:ascii="Times New Roman" w:hAnsi="Times New Roman"/>
                <w:b/>
                <w:sz w:val="20"/>
              </w:rPr>
              <w:t xml:space="preserve">REPORT OF THE STANDING POLICY COMMITTEE ON </w:t>
            </w:r>
            <w:r w:rsidR="00C367E9">
              <w:rPr>
                <w:rFonts w:ascii="Times New Roman" w:hAnsi="Times New Roman"/>
                <w:b/>
                <w:sz w:val="20"/>
              </w:rPr>
              <w:t>WATER AND WASTE, RIVERBANK MANAGEMENT AND THE ENVIRONMENT</w:t>
            </w:r>
            <w:r w:rsidR="001A0122">
              <w:rPr>
                <w:rFonts w:ascii="Times New Roman" w:hAnsi="Times New Roman"/>
                <w:b/>
                <w:sz w:val="20"/>
              </w:rPr>
              <w:t xml:space="preserve"> dated November 9, 2020</w:t>
            </w:r>
          </w:p>
        </w:tc>
      </w:tr>
      <w:tr w:rsidR="00523C51" w14:paraId="4D41558D" w14:textId="77777777" w:rsidTr="00DB07EB">
        <w:tc>
          <w:tcPr>
            <w:tcW w:w="337" w:type="dxa"/>
          </w:tcPr>
          <w:p w14:paraId="4FE7DA25" w14:textId="64F8A263" w:rsidR="00523C51" w:rsidRPr="00FF4CAB" w:rsidRDefault="00523C51" w:rsidP="000949C0">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w:t>
            </w:r>
          </w:p>
        </w:tc>
        <w:tc>
          <w:tcPr>
            <w:tcW w:w="8190" w:type="dxa"/>
          </w:tcPr>
          <w:p w14:paraId="52505E10" w14:textId="167344A9" w:rsidR="00523C51" w:rsidRPr="006A084A" w:rsidRDefault="008D3A72" w:rsidP="000949C0">
            <w:pPr>
              <w:tabs>
                <w:tab w:val="left" w:pos="720"/>
                <w:tab w:val="left" w:pos="1440"/>
                <w:tab w:val="left" w:pos="2160"/>
                <w:tab w:val="right" w:leader="dot" w:pos="10800"/>
              </w:tabs>
              <w:spacing w:before="60" w:after="60"/>
              <w:rPr>
                <w:rFonts w:ascii="Times New Roman" w:hAnsi="Times New Roman"/>
                <w:sz w:val="20"/>
                <w:lang w:val="en-CA"/>
              </w:rPr>
            </w:pPr>
            <w:r w:rsidRPr="00276FD5">
              <w:rPr>
                <w:sz w:val="20"/>
              </w:rPr>
              <w:t>Winnipeg Sewage Treatment Program 2019 Annual Report Program Agreement Between the City of Winnipeg and VWNA Winnipeg Inc. (Veolia)</w:t>
            </w:r>
          </w:p>
        </w:tc>
        <w:tc>
          <w:tcPr>
            <w:tcW w:w="2155" w:type="dxa"/>
          </w:tcPr>
          <w:p w14:paraId="7035711D" w14:textId="31EABB1C" w:rsidR="00523C51" w:rsidRPr="00810390" w:rsidRDefault="00810390" w:rsidP="000949C0">
            <w:pPr>
              <w:spacing w:before="60" w:after="60"/>
              <w:jc w:val="center"/>
              <w:rPr>
                <w:rFonts w:ascii="Times New Roman" w:hAnsi="Times New Roman"/>
                <w:sz w:val="20"/>
              </w:rPr>
            </w:pPr>
            <w:r>
              <w:rPr>
                <w:rFonts w:ascii="Times New Roman" w:hAnsi="Times New Roman"/>
                <w:sz w:val="20"/>
              </w:rPr>
              <w:t>RECEIVED AS INFORMATION</w:t>
            </w:r>
          </w:p>
        </w:tc>
      </w:tr>
      <w:tr w:rsidR="008D3A72" w14:paraId="05F0535A" w14:textId="77777777" w:rsidTr="00DB07EB">
        <w:tc>
          <w:tcPr>
            <w:tcW w:w="337" w:type="dxa"/>
          </w:tcPr>
          <w:p w14:paraId="7C03D788" w14:textId="2D6F0082" w:rsidR="008D3A72" w:rsidRDefault="008D3A72" w:rsidP="000949C0">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2</w:t>
            </w:r>
          </w:p>
        </w:tc>
        <w:tc>
          <w:tcPr>
            <w:tcW w:w="8190" w:type="dxa"/>
          </w:tcPr>
          <w:p w14:paraId="3A706ED3" w14:textId="779D9086" w:rsidR="008D3A72" w:rsidRPr="006A084A" w:rsidRDefault="008D3A72" w:rsidP="000949C0">
            <w:pPr>
              <w:tabs>
                <w:tab w:val="left" w:pos="720"/>
                <w:tab w:val="left" w:pos="1440"/>
                <w:tab w:val="left" w:pos="2160"/>
                <w:tab w:val="right" w:leader="dot" w:pos="10800"/>
              </w:tabs>
              <w:spacing w:before="60" w:after="60"/>
              <w:rPr>
                <w:rFonts w:ascii="Times New Roman" w:hAnsi="Times New Roman"/>
                <w:sz w:val="20"/>
                <w:lang w:val="en-CA"/>
              </w:rPr>
            </w:pPr>
            <w:r w:rsidRPr="00276FD5">
              <w:rPr>
                <w:sz w:val="20"/>
              </w:rPr>
              <w:t>Manitoba Conservation and Climate Grant Agreement for Residential Food Waste</w:t>
            </w:r>
          </w:p>
        </w:tc>
        <w:tc>
          <w:tcPr>
            <w:tcW w:w="2155" w:type="dxa"/>
          </w:tcPr>
          <w:p w14:paraId="06585638" w14:textId="670DF149" w:rsidR="008D3A72" w:rsidRPr="00FB5A40" w:rsidRDefault="00FB5A40" w:rsidP="000949C0">
            <w:pPr>
              <w:spacing w:before="60" w:after="60"/>
              <w:jc w:val="center"/>
              <w:rPr>
                <w:rFonts w:ascii="Times New Roman" w:hAnsi="Times New Roman"/>
                <w:sz w:val="20"/>
              </w:rPr>
            </w:pPr>
            <w:r>
              <w:rPr>
                <w:rFonts w:ascii="Times New Roman" w:hAnsi="Times New Roman"/>
                <w:sz w:val="20"/>
              </w:rPr>
              <w:t>ADOPTED</w:t>
            </w:r>
          </w:p>
        </w:tc>
      </w:tr>
    </w:tbl>
    <w:p w14:paraId="4B90CAEE" w14:textId="77777777" w:rsidR="004F38D4" w:rsidRDefault="004F38D4" w:rsidP="004F38D4">
      <w:pPr>
        <w:tabs>
          <w:tab w:val="left" w:pos="720"/>
          <w:tab w:val="left" w:pos="1440"/>
          <w:tab w:val="left" w:pos="2160"/>
          <w:tab w:val="right" w:leader="dot" w:pos="10080"/>
        </w:tabs>
        <w:rPr>
          <w:bCs/>
          <w:sz w:val="20"/>
          <w:lang w:val="en-CA"/>
        </w:rPr>
      </w:pPr>
    </w:p>
    <w:p w14:paraId="00C42D4B" w14:textId="010A4707" w:rsidR="00982830" w:rsidRDefault="00982830" w:rsidP="00EF083F">
      <w:pPr>
        <w:rPr>
          <w:rFonts w:ascii="Times New Roman" w:hAnsi="Times New Roman"/>
        </w:rPr>
      </w:pPr>
    </w:p>
    <w:tbl>
      <w:tblPr>
        <w:tblStyle w:val="TableGrid"/>
        <w:tblW w:w="0" w:type="auto"/>
        <w:tblInd w:w="103" w:type="dxa"/>
        <w:tblLook w:val="04A0" w:firstRow="1" w:lastRow="0" w:firstColumn="1" w:lastColumn="0" w:noHBand="0" w:noVBand="1"/>
      </w:tblPr>
      <w:tblGrid>
        <w:gridCol w:w="421"/>
        <w:gridCol w:w="8014"/>
        <w:gridCol w:w="2252"/>
      </w:tblGrid>
      <w:tr w:rsidR="00982830" w14:paraId="12AD681B" w14:textId="77777777" w:rsidTr="007350E5">
        <w:trPr>
          <w:tblHeader/>
        </w:trPr>
        <w:tc>
          <w:tcPr>
            <w:tcW w:w="10687" w:type="dxa"/>
            <w:gridSpan w:val="3"/>
            <w:shd w:val="pct12" w:color="auto" w:fill="auto"/>
          </w:tcPr>
          <w:p w14:paraId="537A376E" w14:textId="63DF4609" w:rsidR="00982830" w:rsidRDefault="00982830" w:rsidP="007350E5">
            <w:pPr>
              <w:spacing w:before="120" w:after="120"/>
              <w:rPr>
                <w:rFonts w:ascii="Times New Roman" w:hAnsi="Times New Roman"/>
              </w:rPr>
            </w:pPr>
            <w:r>
              <w:rPr>
                <w:rFonts w:ascii="Times New Roman" w:hAnsi="Times New Roman"/>
                <w:b/>
                <w:sz w:val="20"/>
              </w:rPr>
              <w:t xml:space="preserve">REPORT OF THE STANDING POLICY COMMITTEE ON PROPERTY AND DEVELOPMENT, HERITAGE AND DOWNTOWN DEVELOPMENT </w:t>
            </w:r>
            <w:r w:rsidR="00D33323">
              <w:rPr>
                <w:rFonts w:ascii="Times New Roman" w:hAnsi="Times New Roman"/>
                <w:b/>
                <w:sz w:val="20"/>
              </w:rPr>
              <w:t>dated June 16, 2020</w:t>
            </w:r>
          </w:p>
        </w:tc>
      </w:tr>
      <w:tr w:rsidR="00982830" w14:paraId="60DB64D1" w14:textId="77777777" w:rsidTr="007350E5">
        <w:tc>
          <w:tcPr>
            <w:tcW w:w="421" w:type="dxa"/>
          </w:tcPr>
          <w:p w14:paraId="217F91ED" w14:textId="078EA456" w:rsidR="00982830" w:rsidRPr="00644F3B" w:rsidRDefault="00D33323" w:rsidP="007350E5">
            <w:pPr>
              <w:spacing w:before="60" w:after="60"/>
              <w:rPr>
                <w:rFonts w:ascii="Times New Roman" w:hAnsi="Times New Roman"/>
                <w:sz w:val="20"/>
                <w:szCs w:val="24"/>
              </w:rPr>
            </w:pPr>
            <w:r>
              <w:rPr>
                <w:rFonts w:ascii="Times New Roman" w:hAnsi="Times New Roman"/>
                <w:sz w:val="20"/>
                <w:szCs w:val="24"/>
              </w:rPr>
              <w:t>2</w:t>
            </w:r>
          </w:p>
        </w:tc>
        <w:tc>
          <w:tcPr>
            <w:tcW w:w="8014" w:type="dxa"/>
          </w:tcPr>
          <w:p w14:paraId="360DFAD4" w14:textId="1D1C476D" w:rsidR="00982830" w:rsidRPr="00D33323" w:rsidRDefault="00D33323" w:rsidP="00D33323">
            <w:pPr>
              <w:tabs>
                <w:tab w:val="left" w:pos="720"/>
                <w:tab w:val="left" w:pos="1440"/>
              </w:tabs>
              <w:ind w:left="1440" w:hanging="1440"/>
              <w:rPr>
                <w:sz w:val="20"/>
                <w:lang w:val="en-CA"/>
              </w:rPr>
            </w:pPr>
            <w:r w:rsidRPr="00276FD5">
              <w:rPr>
                <w:sz w:val="20"/>
                <w:lang w:val="en-CA"/>
              </w:rPr>
              <w:t xml:space="preserve">DAZ 209/96 Future Services Account Allocations </w:t>
            </w:r>
          </w:p>
        </w:tc>
        <w:tc>
          <w:tcPr>
            <w:tcW w:w="2252" w:type="dxa"/>
          </w:tcPr>
          <w:p w14:paraId="515C66AA" w14:textId="088657F5" w:rsidR="00982830" w:rsidRPr="008651AB" w:rsidRDefault="0022142F" w:rsidP="007350E5">
            <w:pPr>
              <w:spacing w:before="60" w:after="60"/>
              <w:jc w:val="center"/>
              <w:rPr>
                <w:rFonts w:ascii="Times New Roman" w:hAnsi="Times New Roman"/>
                <w:sz w:val="20"/>
              </w:rPr>
            </w:pPr>
            <w:r w:rsidRPr="0022142F">
              <w:rPr>
                <w:rFonts w:ascii="Times New Roman" w:hAnsi="Times New Roman"/>
                <w:sz w:val="20"/>
              </w:rPr>
              <w:t>RECEIVED AS INFORMATION</w:t>
            </w:r>
          </w:p>
        </w:tc>
      </w:tr>
    </w:tbl>
    <w:p w14:paraId="0253948A" w14:textId="5B762B90" w:rsidR="00982830" w:rsidRDefault="00982830" w:rsidP="00EF083F">
      <w:pPr>
        <w:rPr>
          <w:rFonts w:ascii="Times New Roman" w:hAnsi="Times New Roman"/>
        </w:rPr>
      </w:pPr>
    </w:p>
    <w:p w14:paraId="51FC3496" w14:textId="6AA8994A" w:rsidR="00252F93" w:rsidRDefault="00252F93">
      <w:pPr>
        <w:rPr>
          <w:rFonts w:ascii="Times New Roman" w:hAnsi="Times New Roman"/>
        </w:rPr>
      </w:pPr>
      <w:r>
        <w:rPr>
          <w:rFonts w:ascii="Times New Roman" w:hAnsi="Times New Roman"/>
        </w:rPr>
        <w:br w:type="page"/>
      </w:r>
    </w:p>
    <w:p w14:paraId="610DA33E" w14:textId="77777777" w:rsidR="00982830" w:rsidRDefault="00982830" w:rsidP="00EF083F">
      <w:pPr>
        <w:rPr>
          <w:rFonts w:ascii="Times New Roman" w:hAnsi="Times New Roman"/>
        </w:rPr>
      </w:pPr>
    </w:p>
    <w:tbl>
      <w:tblPr>
        <w:tblStyle w:val="TableGrid"/>
        <w:tblW w:w="0" w:type="auto"/>
        <w:tblInd w:w="103" w:type="dxa"/>
        <w:tblLook w:val="04A0" w:firstRow="1" w:lastRow="0" w:firstColumn="1" w:lastColumn="0" w:noHBand="0" w:noVBand="1"/>
      </w:tblPr>
      <w:tblGrid>
        <w:gridCol w:w="421"/>
        <w:gridCol w:w="8014"/>
        <w:gridCol w:w="2252"/>
      </w:tblGrid>
      <w:tr w:rsidR="00A3520A" w14:paraId="1A3244EF" w14:textId="77777777" w:rsidTr="007350E5">
        <w:trPr>
          <w:tblHeader/>
        </w:trPr>
        <w:tc>
          <w:tcPr>
            <w:tcW w:w="10687" w:type="dxa"/>
            <w:gridSpan w:val="3"/>
            <w:shd w:val="pct12" w:color="auto" w:fill="auto"/>
          </w:tcPr>
          <w:p w14:paraId="00ECDEF6" w14:textId="5F5BC320" w:rsidR="00A3520A" w:rsidRDefault="00A3520A" w:rsidP="007350E5">
            <w:pPr>
              <w:spacing w:before="120" w:after="120"/>
              <w:rPr>
                <w:rFonts w:ascii="Times New Roman" w:hAnsi="Times New Roman"/>
              </w:rPr>
            </w:pPr>
            <w:r>
              <w:rPr>
                <w:rFonts w:ascii="Times New Roman" w:hAnsi="Times New Roman"/>
                <w:b/>
                <w:sz w:val="20"/>
              </w:rPr>
              <w:t xml:space="preserve">REPORT OF THE STANDING POLICY COMMITTEE ON PROPERTY AND DEVELOPMENT, HERITAGE AND DOWNTOWN DEVELOPMENT </w:t>
            </w:r>
            <w:r w:rsidR="009B1012">
              <w:rPr>
                <w:rFonts w:ascii="Times New Roman" w:hAnsi="Times New Roman"/>
                <w:b/>
                <w:sz w:val="20"/>
              </w:rPr>
              <w:t xml:space="preserve">dated </w:t>
            </w:r>
            <w:r>
              <w:rPr>
                <w:rFonts w:ascii="Times New Roman" w:hAnsi="Times New Roman"/>
                <w:b/>
                <w:sz w:val="20"/>
              </w:rPr>
              <w:t>O</w:t>
            </w:r>
            <w:r w:rsidR="009B1012">
              <w:rPr>
                <w:rFonts w:ascii="Times New Roman" w:hAnsi="Times New Roman"/>
                <w:b/>
                <w:sz w:val="20"/>
              </w:rPr>
              <w:t>ctober</w:t>
            </w:r>
            <w:r>
              <w:rPr>
                <w:rFonts w:ascii="Times New Roman" w:hAnsi="Times New Roman"/>
                <w:b/>
                <w:sz w:val="20"/>
              </w:rPr>
              <w:t xml:space="preserve"> 16, 2020</w:t>
            </w:r>
          </w:p>
        </w:tc>
      </w:tr>
      <w:tr w:rsidR="00A3520A" w14:paraId="3BBAA4A1" w14:textId="77777777" w:rsidTr="007350E5">
        <w:tc>
          <w:tcPr>
            <w:tcW w:w="421" w:type="dxa"/>
          </w:tcPr>
          <w:p w14:paraId="158B35D5" w14:textId="742AAB94" w:rsidR="00A3520A" w:rsidRPr="00644F3B" w:rsidRDefault="00A3520A" w:rsidP="007350E5">
            <w:pPr>
              <w:spacing w:before="60" w:after="60"/>
              <w:rPr>
                <w:rFonts w:ascii="Times New Roman" w:hAnsi="Times New Roman"/>
                <w:sz w:val="20"/>
                <w:szCs w:val="24"/>
              </w:rPr>
            </w:pPr>
            <w:r>
              <w:rPr>
                <w:rFonts w:ascii="Times New Roman" w:hAnsi="Times New Roman"/>
                <w:sz w:val="20"/>
                <w:szCs w:val="24"/>
              </w:rPr>
              <w:t>11</w:t>
            </w:r>
          </w:p>
        </w:tc>
        <w:tc>
          <w:tcPr>
            <w:tcW w:w="8014" w:type="dxa"/>
          </w:tcPr>
          <w:p w14:paraId="189CE36B" w14:textId="4231C5DD" w:rsidR="00A3520A" w:rsidRDefault="00314EBC" w:rsidP="007350E5">
            <w:pPr>
              <w:spacing w:before="60" w:after="60"/>
              <w:rPr>
                <w:rFonts w:ascii="Times New Roman" w:hAnsi="Times New Roman"/>
              </w:rPr>
            </w:pPr>
            <w:r w:rsidRPr="000C27C8">
              <w:rPr>
                <w:rFonts w:ascii="Times New Roman" w:hAnsi="Times New Roman"/>
                <w:sz w:val="20"/>
                <w:szCs w:val="24"/>
              </w:rPr>
              <w:t>Broadway Neighborhood Centre Insurance Costs</w:t>
            </w:r>
          </w:p>
        </w:tc>
        <w:tc>
          <w:tcPr>
            <w:tcW w:w="2252" w:type="dxa"/>
          </w:tcPr>
          <w:p w14:paraId="55CD3016" w14:textId="12E268D4" w:rsidR="00A3520A" w:rsidRPr="008651AB" w:rsidRDefault="00133EBD" w:rsidP="007350E5">
            <w:pPr>
              <w:spacing w:before="60" w:after="60"/>
              <w:jc w:val="center"/>
              <w:rPr>
                <w:rFonts w:ascii="Times New Roman" w:hAnsi="Times New Roman"/>
                <w:sz w:val="20"/>
              </w:rPr>
            </w:pPr>
            <w:r>
              <w:rPr>
                <w:rFonts w:ascii="Times New Roman" w:hAnsi="Times New Roman"/>
                <w:sz w:val="20"/>
              </w:rPr>
              <w:t xml:space="preserve">LAID OVER </w:t>
            </w:r>
            <w:r w:rsidR="00326709">
              <w:rPr>
                <w:rFonts w:ascii="Times New Roman" w:hAnsi="Times New Roman"/>
                <w:sz w:val="20"/>
              </w:rPr>
              <w:t>TO THE COUNCIL MEETING OF DECEMBER 17, 2020</w:t>
            </w:r>
          </w:p>
        </w:tc>
      </w:tr>
    </w:tbl>
    <w:p w14:paraId="27A96BCC" w14:textId="762248FB" w:rsidR="00A3520A" w:rsidRDefault="00A3520A" w:rsidP="00EF083F">
      <w:pPr>
        <w:rPr>
          <w:rFonts w:ascii="Times New Roman" w:hAnsi="Times New Roman"/>
        </w:rPr>
      </w:pPr>
    </w:p>
    <w:p w14:paraId="764DBB6F" w14:textId="77777777" w:rsidR="00A3520A" w:rsidRDefault="00A3520A" w:rsidP="00EF083F">
      <w:pPr>
        <w:rPr>
          <w:rFonts w:ascii="Times New Roman" w:hAnsi="Times New Roman"/>
        </w:rPr>
      </w:pPr>
    </w:p>
    <w:tbl>
      <w:tblPr>
        <w:tblStyle w:val="TableGrid"/>
        <w:tblW w:w="0" w:type="auto"/>
        <w:tblInd w:w="103" w:type="dxa"/>
        <w:tblLook w:val="04A0" w:firstRow="1" w:lastRow="0" w:firstColumn="1" w:lastColumn="0" w:noHBand="0" w:noVBand="1"/>
      </w:tblPr>
      <w:tblGrid>
        <w:gridCol w:w="421"/>
        <w:gridCol w:w="8014"/>
        <w:gridCol w:w="2252"/>
      </w:tblGrid>
      <w:tr w:rsidR="00A3520A" w14:paraId="0AAD9F32" w14:textId="77777777" w:rsidTr="007350E5">
        <w:trPr>
          <w:tblHeader/>
        </w:trPr>
        <w:tc>
          <w:tcPr>
            <w:tcW w:w="10687" w:type="dxa"/>
            <w:gridSpan w:val="3"/>
            <w:shd w:val="pct12" w:color="auto" w:fill="auto"/>
          </w:tcPr>
          <w:p w14:paraId="7C4553D2" w14:textId="6046A1A5" w:rsidR="00A3520A" w:rsidRDefault="00A3520A" w:rsidP="007350E5">
            <w:pPr>
              <w:spacing w:before="120" w:after="120"/>
              <w:rPr>
                <w:rFonts w:ascii="Times New Roman" w:hAnsi="Times New Roman"/>
              </w:rPr>
            </w:pPr>
            <w:r>
              <w:rPr>
                <w:rFonts w:ascii="Times New Roman" w:hAnsi="Times New Roman"/>
                <w:b/>
                <w:sz w:val="20"/>
              </w:rPr>
              <w:t xml:space="preserve">REPORT </w:t>
            </w:r>
            <w:r w:rsidR="005706F6">
              <w:rPr>
                <w:rFonts w:ascii="Times New Roman" w:hAnsi="Times New Roman"/>
                <w:b/>
                <w:sz w:val="20"/>
              </w:rPr>
              <w:t xml:space="preserve">“A” </w:t>
            </w:r>
            <w:r>
              <w:rPr>
                <w:rFonts w:ascii="Times New Roman" w:hAnsi="Times New Roman"/>
                <w:b/>
                <w:sz w:val="20"/>
              </w:rPr>
              <w:t>OF THE STANDING POLICY COMMITTEE ON PROPERTY AND DEVELOPMENT, HERITAGE AND DOWNTOWN DEVELOPMENT</w:t>
            </w:r>
            <w:r w:rsidR="001A0122">
              <w:rPr>
                <w:rFonts w:ascii="Times New Roman" w:hAnsi="Times New Roman"/>
                <w:b/>
                <w:sz w:val="20"/>
              </w:rPr>
              <w:t xml:space="preserve"> </w:t>
            </w:r>
            <w:r w:rsidR="009B1012">
              <w:rPr>
                <w:rFonts w:ascii="Times New Roman" w:hAnsi="Times New Roman"/>
                <w:b/>
                <w:sz w:val="20"/>
              </w:rPr>
              <w:t xml:space="preserve">dated </w:t>
            </w:r>
            <w:r w:rsidR="001A0122">
              <w:rPr>
                <w:rFonts w:ascii="Times New Roman" w:hAnsi="Times New Roman"/>
                <w:b/>
                <w:sz w:val="20"/>
              </w:rPr>
              <w:t>November 16, 2020</w:t>
            </w:r>
          </w:p>
        </w:tc>
      </w:tr>
      <w:tr w:rsidR="00A3520A" w14:paraId="1AC8294B" w14:textId="77777777" w:rsidTr="007350E5">
        <w:tc>
          <w:tcPr>
            <w:tcW w:w="421" w:type="dxa"/>
          </w:tcPr>
          <w:p w14:paraId="41C0F70A" w14:textId="77777777" w:rsidR="00A3520A" w:rsidRPr="00644F3B" w:rsidRDefault="00A3520A" w:rsidP="007350E5">
            <w:pPr>
              <w:spacing w:before="60" w:after="60"/>
              <w:rPr>
                <w:rFonts w:ascii="Times New Roman" w:hAnsi="Times New Roman"/>
                <w:sz w:val="20"/>
                <w:szCs w:val="24"/>
              </w:rPr>
            </w:pPr>
            <w:r>
              <w:rPr>
                <w:rFonts w:ascii="Times New Roman" w:hAnsi="Times New Roman"/>
                <w:sz w:val="20"/>
                <w:szCs w:val="24"/>
              </w:rPr>
              <w:t>1</w:t>
            </w:r>
          </w:p>
        </w:tc>
        <w:tc>
          <w:tcPr>
            <w:tcW w:w="8014" w:type="dxa"/>
          </w:tcPr>
          <w:p w14:paraId="22D2051D" w14:textId="0997507B" w:rsidR="00A3520A" w:rsidRDefault="00FC0504" w:rsidP="007350E5">
            <w:pPr>
              <w:spacing w:before="60" w:after="60"/>
              <w:rPr>
                <w:rFonts w:ascii="Times New Roman" w:hAnsi="Times New Roman"/>
              </w:rPr>
            </w:pPr>
            <w:r>
              <w:rPr>
                <w:bCs/>
                <w:sz w:val="20"/>
                <w:lang w:val="en-CA"/>
              </w:rPr>
              <w:t>Affordable Housing Pilot Project</w:t>
            </w:r>
          </w:p>
        </w:tc>
        <w:tc>
          <w:tcPr>
            <w:tcW w:w="2252" w:type="dxa"/>
          </w:tcPr>
          <w:p w14:paraId="6E1AF223" w14:textId="51E2D39A" w:rsidR="00A3520A" w:rsidRPr="008651AB" w:rsidRDefault="00436F3D" w:rsidP="007350E5">
            <w:pPr>
              <w:spacing w:before="60" w:after="60"/>
              <w:jc w:val="center"/>
              <w:rPr>
                <w:rFonts w:ascii="Times New Roman" w:hAnsi="Times New Roman"/>
                <w:sz w:val="20"/>
              </w:rPr>
            </w:pPr>
            <w:r>
              <w:rPr>
                <w:rFonts w:ascii="Times New Roman" w:hAnsi="Times New Roman"/>
                <w:sz w:val="20"/>
              </w:rPr>
              <w:t>30 DAY EXTENSION OF TIME</w:t>
            </w:r>
            <w:r w:rsidR="004E55E8" w:rsidRPr="004E55E8">
              <w:rPr>
                <w:rFonts w:ascii="Times New Roman" w:hAnsi="Times New Roman"/>
                <w:sz w:val="20"/>
              </w:rPr>
              <w:t xml:space="preserve"> GRANTED</w:t>
            </w:r>
          </w:p>
        </w:tc>
      </w:tr>
      <w:tr w:rsidR="00A3520A" w14:paraId="42387866" w14:textId="77777777" w:rsidTr="007350E5">
        <w:tc>
          <w:tcPr>
            <w:tcW w:w="421" w:type="dxa"/>
          </w:tcPr>
          <w:p w14:paraId="0BE4F066" w14:textId="77777777" w:rsidR="00A3520A" w:rsidRPr="00644F3B" w:rsidRDefault="00A3520A" w:rsidP="007350E5">
            <w:pPr>
              <w:spacing w:before="60" w:after="60"/>
              <w:rPr>
                <w:rFonts w:ascii="Times New Roman" w:hAnsi="Times New Roman"/>
                <w:sz w:val="20"/>
                <w:szCs w:val="24"/>
              </w:rPr>
            </w:pPr>
            <w:r>
              <w:rPr>
                <w:rFonts w:ascii="Times New Roman" w:hAnsi="Times New Roman"/>
                <w:sz w:val="20"/>
                <w:szCs w:val="24"/>
              </w:rPr>
              <w:t>2</w:t>
            </w:r>
          </w:p>
        </w:tc>
        <w:tc>
          <w:tcPr>
            <w:tcW w:w="8014" w:type="dxa"/>
          </w:tcPr>
          <w:p w14:paraId="68E73DD6" w14:textId="7ACEFB13" w:rsidR="00A3520A" w:rsidRPr="00FF56AC" w:rsidRDefault="00FC0504" w:rsidP="007350E5">
            <w:pPr>
              <w:spacing w:before="60" w:after="60"/>
              <w:rPr>
                <w:rFonts w:ascii="Times New Roman" w:hAnsi="Times New Roman"/>
                <w:sz w:val="20"/>
                <w:szCs w:val="24"/>
              </w:rPr>
            </w:pPr>
            <w:r>
              <w:rPr>
                <w:bCs/>
                <w:sz w:val="20"/>
                <w:lang w:val="en-CA"/>
              </w:rPr>
              <w:t>Proposed Land Exchange between the City of Winnipeg and the St. James-Assiniboia School Division for Property Located at 1910 Portage Avenue and 100 Ferry Road</w:t>
            </w:r>
          </w:p>
        </w:tc>
        <w:tc>
          <w:tcPr>
            <w:tcW w:w="2252" w:type="dxa"/>
          </w:tcPr>
          <w:p w14:paraId="0A3C3135" w14:textId="40012AA3" w:rsidR="00A3520A" w:rsidRPr="002F4D5F" w:rsidRDefault="002F4D5F" w:rsidP="007350E5">
            <w:pPr>
              <w:spacing w:before="60" w:after="60"/>
              <w:jc w:val="center"/>
              <w:rPr>
                <w:rFonts w:ascii="Times New Roman" w:hAnsi="Times New Roman"/>
                <w:sz w:val="20"/>
              </w:rPr>
            </w:pPr>
            <w:r>
              <w:rPr>
                <w:rFonts w:ascii="Times New Roman" w:hAnsi="Times New Roman"/>
                <w:sz w:val="20"/>
              </w:rPr>
              <w:t>ADOPTED</w:t>
            </w:r>
          </w:p>
        </w:tc>
      </w:tr>
      <w:tr w:rsidR="00A3520A" w14:paraId="50F64535" w14:textId="77777777" w:rsidTr="007350E5">
        <w:tc>
          <w:tcPr>
            <w:tcW w:w="421" w:type="dxa"/>
          </w:tcPr>
          <w:p w14:paraId="0B6FB919" w14:textId="77777777" w:rsidR="00A3520A" w:rsidRPr="00644F3B" w:rsidRDefault="00A3520A" w:rsidP="007350E5">
            <w:pPr>
              <w:spacing w:before="60" w:after="60"/>
              <w:rPr>
                <w:rFonts w:ascii="Times New Roman" w:hAnsi="Times New Roman"/>
                <w:sz w:val="20"/>
                <w:szCs w:val="24"/>
              </w:rPr>
            </w:pPr>
            <w:r>
              <w:rPr>
                <w:rFonts w:ascii="Times New Roman" w:hAnsi="Times New Roman"/>
                <w:sz w:val="20"/>
                <w:szCs w:val="24"/>
              </w:rPr>
              <w:t>3</w:t>
            </w:r>
          </w:p>
        </w:tc>
        <w:tc>
          <w:tcPr>
            <w:tcW w:w="8014" w:type="dxa"/>
          </w:tcPr>
          <w:p w14:paraId="581CB7F7" w14:textId="421DF320" w:rsidR="00A3520A" w:rsidRPr="00BF5F21" w:rsidRDefault="00FC0504" w:rsidP="007350E5">
            <w:pPr>
              <w:spacing w:before="60" w:after="60"/>
              <w:rPr>
                <w:rFonts w:ascii="Times New Roman" w:hAnsi="Times New Roman"/>
                <w:bCs/>
                <w:sz w:val="20"/>
                <w:lang w:val="en-CA"/>
              </w:rPr>
            </w:pPr>
            <w:r>
              <w:rPr>
                <w:bCs/>
                <w:sz w:val="20"/>
                <w:lang w:val="en-CA"/>
              </w:rPr>
              <w:t>Local Area Planning Initiatives</w:t>
            </w:r>
          </w:p>
        </w:tc>
        <w:tc>
          <w:tcPr>
            <w:tcW w:w="2252" w:type="dxa"/>
          </w:tcPr>
          <w:p w14:paraId="60CA6E4C" w14:textId="77B50D6A" w:rsidR="00A3520A" w:rsidRPr="002F4D5F" w:rsidRDefault="002F4D5F" w:rsidP="007350E5">
            <w:pPr>
              <w:spacing w:before="60" w:after="60"/>
              <w:jc w:val="center"/>
              <w:rPr>
                <w:rFonts w:ascii="Times New Roman" w:hAnsi="Times New Roman"/>
                <w:sz w:val="20"/>
              </w:rPr>
            </w:pPr>
            <w:r>
              <w:rPr>
                <w:rFonts w:ascii="Times New Roman" w:hAnsi="Times New Roman"/>
                <w:sz w:val="20"/>
              </w:rPr>
              <w:t>RECEIVED AS INFORMATION</w:t>
            </w:r>
          </w:p>
        </w:tc>
      </w:tr>
      <w:tr w:rsidR="00A3520A" w14:paraId="5ACEF709" w14:textId="77777777" w:rsidTr="007350E5">
        <w:tc>
          <w:tcPr>
            <w:tcW w:w="421" w:type="dxa"/>
          </w:tcPr>
          <w:p w14:paraId="12C9D5CD" w14:textId="77777777" w:rsidR="00A3520A" w:rsidRPr="00644F3B" w:rsidRDefault="00A3520A" w:rsidP="007350E5">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4</w:t>
            </w:r>
          </w:p>
        </w:tc>
        <w:tc>
          <w:tcPr>
            <w:tcW w:w="8014" w:type="dxa"/>
          </w:tcPr>
          <w:p w14:paraId="641BE141" w14:textId="4294CCAA" w:rsidR="00A3520A" w:rsidRPr="006A084A" w:rsidRDefault="00FC0504" w:rsidP="007350E5">
            <w:pPr>
              <w:tabs>
                <w:tab w:val="left" w:pos="720"/>
                <w:tab w:val="left" w:pos="1440"/>
                <w:tab w:val="left" w:pos="2160"/>
                <w:tab w:val="right" w:leader="dot" w:pos="10800"/>
              </w:tabs>
              <w:spacing w:before="60" w:after="60"/>
              <w:rPr>
                <w:rFonts w:ascii="Times New Roman" w:hAnsi="Times New Roman"/>
                <w:sz w:val="20"/>
              </w:rPr>
            </w:pPr>
            <w:r>
              <w:rPr>
                <w:bCs/>
                <w:sz w:val="20"/>
                <w:lang w:val="en-CA"/>
              </w:rPr>
              <w:t>Cannabis Cultivation in Residential Properties</w:t>
            </w:r>
          </w:p>
        </w:tc>
        <w:tc>
          <w:tcPr>
            <w:tcW w:w="2252" w:type="dxa"/>
          </w:tcPr>
          <w:p w14:paraId="1C9D54E8" w14:textId="3D01E72D" w:rsidR="00A3520A" w:rsidRDefault="009D6411" w:rsidP="007350E5">
            <w:pPr>
              <w:spacing w:before="60" w:after="60"/>
              <w:jc w:val="center"/>
              <w:rPr>
                <w:rFonts w:ascii="Times New Roman" w:hAnsi="Times New Roman"/>
                <w:sz w:val="20"/>
              </w:rPr>
            </w:pPr>
            <w:r>
              <w:rPr>
                <w:rFonts w:ascii="Times New Roman" w:hAnsi="Times New Roman"/>
                <w:sz w:val="20"/>
              </w:rPr>
              <w:t xml:space="preserve">FOR </w:t>
            </w:r>
            <w:r w:rsidRPr="009D6411">
              <w:rPr>
                <w:rFonts w:ascii="Times New Roman" w:hAnsi="Times New Roman"/>
                <w:sz w:val="20"/>
              </w:rPr>
              <w:t>REPORT BACK TO COUNCIL WITHIN 120 DAYS</w:t>
            </w:r>
          </w:p>
        </w:tc>
      </w:tr>
      <w:tr w:rsidR="00A3520A" w14:paraId="7245E5E8" w14:textId="77777777" w:rsidTr="007350E5">
        <w:tc>
          <w:tcPr>
            <w:tcW w:w="421" w:type="dxa"/>
          </w:tcPr>
          <w:p w14:paraId="50E7FB4C" w14:textId="77777777" w:rsidR="00A3520A" w:rsidRPr="00644F3B" w:rsidRDefault="00A3520A" w:rsidP="007350E5">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5</w:t>
            </w:r>
          </w:p>
        </w:tc>
        <w:tc>
          <w:tcPr>
            <w:tcW w:w="8014" w:type="dxa"/>
          </w:tcPr>
          <w:p w14:paraId="6EA06314" w14:textId="3DE174C2" w:rsidR="00A3520A" w:rsidRPr="00676FAA" w:rsidRDefault="00FC0504" w:rsidP="007350E5">
            <w:pPr>
              <w:tabs>
                <w:tab w:val="left" w:pos="720"/>
                <w:tab w:val="left" w:pos="1440"/>
                <w:tab w:val="left" w:pos="2160"/>
                <w:tab w:val="right" w:leader="dot" w:pos="10800"/>
              </w:tabs>
              <w:spacing w:before="60" w:after="60"/>
              <w:rPr>
                <w:rFonts w:ascii="Times New Roman" w:hAnsi="Times New Roman"/>
                <w:sz w:val="20"/>
              </w:rPr>
            </w:pPr>
            <w:r>
              <w:rPr>
                <w:bCs/>
                <w:sz w:val="20"/>
                <w:lang w:val="en-CA"/>
              </w:rPr>
              <w:t xml:space="preserve">Subdivision and Rezoning – 301 Archibald Street – 498 </w:t>
            </w:r>
            <w:proofErr w:type="spellStart"/>
            <w:r>
              <w:rPr>
                <w:bCs/>
                <w:sz w:val="20"/>
                <w:lang w:val="en-CA"/>
              </w:rPr>
              <w:t>Plinguet</w:t>
            </w:r>
            <w:proofErr w:type="spellEnd"/>
            <w:r>
              <w:rPr>
                <w:bCs/>
                <w:sz w:val="20"/>
                <w:lang w:val="en-CA"/>
              </w:rPr>
              <w:t xml:space="preserve"> Street – DASZ 11/2020</w:t>
            </w:r>
          </w:p>
        </w:tc>
        <w:tc>
          <w:tcPr>
            <w:tcW w:w="2252" w:type="dxa"/>
          </w:tcPr>
          <w:p w14:paraId="1A05F99E" w14:textId="5BB8459C" w:rsidR="00A3520A" w:rsidRDefault="006208A0" w:rsidP="007350E5">
            <w:pPr>
              <w:spacing w:before="60" w:after="60"/>
              <w:jc w:val="center"/>
              <w:rPr>
                <w:rFonts w:ascii="Times New Roman" w:hAnsi="Times New Roman"/>
                <w:sz w:val="20"/>
              </w:rPr>
            </w:pPr>
            <w:r>
              <w:rPr>
                <w:rFonts w:ascii="Times New Roman" w:hAnsi="Times New Roman"/>
                <w:sz w:val="20"/>
              </w:rPr>
              <w:t>ADOPTED</w:t>
            </w:r>
          </w:p>
        </w:tc>
      </w:tr>
      <w:tr w:rsidR="00A3520A" w14:paraId="3ADBF369" w14:textId="77777777" w:rsidTr="007350E5">
        <w:tc>
          <w:tcPr>
            <w:tcW w:w="421" w:type="dxa"/>
          </w:tcPr>
          <w:p w14:paraId="7E91E85E" w14:textId="77777777" w:rsidR="00A3520A" w:rsidRPr="00644F3B" w:rsidRDefault="00A3520A" w:rsidP="007350E5">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6</w:t>
            </w:r>
          </w:p>
        </w:tc>
        <w:tc>
          <w:tcPr>
            <w:tcW w:w="8014" w:type="dxa"/>
          </w:tcPr>
          <w:p w14:paraId="3E8C5E5A" w14:textId="4D855110" w:rsidR="00A3520A" w:rsidRPr="00676FAA" w:rsidRDefault="00FC0504" w:rsidP="007350E5">
            <w:pPr>
              <w:tabs>
                <w:tab w:val="left" w:pos="720"/>
                <w:tab w:val="left" w:pos="1440"/>
                <w:tab w:val="left" w:pos="2160"/>
                <w:tab w:val="right" w:leader="dot" w:pos="10800"/>
              </w:tabs>
              <w:spacing w:before="60" w:after="60"/>
              <w:rPr>
                <w:rFonts w:ascii="Times New Roman" w:hAnsi="Times New Roman"/>
                <w:bCs/>
                <w:sz w:val="20"/>
                <w:lang w:val="en-CA"/>
              </w:rPr>
            </w:pPr>
            <w:r>
              <w:rPr>
                <w:bCs/>
                <w:sz w:val="20"/>
                <w:lang w:val="en-CA"/>
              </w:rPr>
              <w:t>Menu of Options for an Affordable Housing Strategy</w:t>
            </w:r>
          </w:p>
        </w:tc>
        <w:tc>
          <w:tcPr>
            <w:tcW w:w="2252" w:type="dxa"/>
          </w:tcPr>
          <w:p w14:paraId="2A0C7472" w14:textId="2CEAF3F9" w:rsidR="00A3520A" w:rsidRDefault="00A23E01" w:rsidP="007350E5">
            <w:pPr>
              <w:spacing w:before="60" w:after="60"/>
              <w:jc w:val="center"/>
              <w:rPr>
                <w:rFonts w:ascii="Times New Roman" w:hAnsi="Times New Roman"/>
                <w:sz w:val="20"/>
              </w:rPr>
            </w:pPr>
            <w:r>
              <w:rPr>
                <w:rFonts w:ascii="Times New Roman" w:hAnsi="Times New Roman"/>
                <w:sz w:val="20"/>
              </w:rPr>
              <w:t>ADOPTED</w:t>
            </w:r>
          </w:p>
        </w:tc>
      </w:tr>
    </w:tbl>
    <w:p w14:paraId="3388C42F" w14:textId="5745F5BD" w:rsidR="005706F6" w:rsidRDefault="005706F6" w:rsidP="00A3520A">
      <w:pPr>
        <w:rPr>
          <w:rFonts w:ascii="Times New Roman" w:hAnsi="Times New Roman"/>
          <w:sz w:val="20"/>
        </w:rPr>
      </w:pPr>
    </w:p>
    <w:p w14:paraId="31F13EE2" w14:textId="77777777" w:rsidR="00F36627" w:rsidRDefault="00F36627" w:rsidP="00A3520A">
      <w:pPr>
        <w:rPr>
          <w:rFonts w:ascii="Times New Roman" w:hAnsi="Times New Roman"/>
          <w:sz w:val="20"/>
        </w:rPr>
      </w:pPr>
    </w:p>
    <w:tbl>
      <w:tblPr>
        <w:tblStyle w:val="TableGrid"/>
        <w:tblW w:w="0" w:type="auto"/>
        <w:tblInd w:w="103" w:type="dxa"/>
        <w:tblLook w:val="04A0" w:firstRow="1" w:lastRow="0" w:firstColumn="1" w:lastColumn="0" w:noHBand="0" w:noVBand="1"/>
      </w:tblPr>
      <w:tblGrid>
        <w:gridCol w:w="421"/>
        <w:gridCol w:w="8014"/>
        <w:gridCol w:w="2252"/>
      </w:tblGrid>
      <w:tr w:rsidR="005706F6" w14:paraId="3BDAD2FA" w14:textId="77777777" w:rsidTr="007350E5">
        <w:trPr>
          <w:tblHeader/>
        </w:trPr>
        <w:tc>
          <w:tcPr>
            <w:tcW w:w="10687" w:type="dxa"/>
            <w:gridSpan w:val="3"/>
            <w:shd w:val="pct12" w:color="auto" w:fill="auto"/>
          </w:tcPr>
          <w:p w14:paraId="3A1E6A25" w14:textId="6EFB891D" w:rsidR="005706F6" w:rsidRDefault="00263273" w:rsidP="007350E5">
            <w:pPr>
              <w:spacing w:before="120" w:after="120"/>
              <w:rPr>
                <w:rFonts w:ascii="Times New Roman" w:hAnsi="Times New Roman"/>
              </w:rPr>
            </w:pPr>
            <w:r>
              <w:rPr>
                <w:rFonts w:ascii="Times New Roman" w:hAnsi="Times New Roman"/>
              </w:rPr>
              <w:br w:type="page"/>
            </w:r>
            <w:r w:rsidR="005706F6">
              <w:rPr>
                <w:rFonts w:ascii="Times New Roman" w:hAnsi="Times New Roman"/>
                <w:b/>
                <w:sz w:val="20"/>
              </w:rPr>
              <w:t xml:space="preserve">REPORT “B” OF THE STANDING POLICY COMMITTEE ON PROPERTY AND DEVELOPMENT, HERITAGE AND DOWNTOWN DEVELOPMENT </w:t>
            </w:r>
            <w:r w:rsidR="009B1012">
              <w:rPr>
                <w:rFonts w:ascii="Times New Roman" w:hAnsi="Times New Roman"/>
                <w:b/>
                <w:sz w:val="20"/>
              </w:rPr>
              <w:t xml:space="preserve">dated </w:t>
            </w:r>
            <w:r w:rsidR="005706F6">
              <w:rPr>
                <w:rFonts w:ascii="Times New Roman" w:hAnsi="Times New Roman"/>
                <w:b/>
                <w:sz w:val="20"/>
              </w:rPr>
              <w:t>November 16, 2020</w:t>
            </w:r>
          </w:p>
        </w:tc>
      </w:tr>
      <w:tr w:rsidR="005706F6" w14:paraId="59D51B7B" w14:textId="77777777" w:rsidTr="007350E5">
        <w:tc>
          <w:tcPr>
            <w:tcW w:w="421" w:type="dxa"/>
          </w:tcPr>
          <w:p w14:paraId="54DC89E0" w14:textId="77777777" w:rsidR="005706F6" w:rsidRPr="00644F3B" w:rsidRDefault="005706F6" w:rsidP="007350E5">
            <w:pPr>
              <w:spacing w:before="60" w:after="60"/>
              <w:rPr>
                <w:rFonts w:ascii="Times New Roman" w:hAnsi="Times New Roman"/>
                <w:sz w:val="20"/>
                <w:szCs w:val="24"/>
              </w:rPr>
            </w:pPr>
            <w:r>
              <w:rPr>
                <w:rFonts w:ascii="Times New Roman" w:hAnsi="Times New Roman"/>
                <w:sz w:val="20"/>
                <w:szCs w:val="24"/>
              </w:rPr>
              <w:t>1</w:t>
            </w:r>
          </w:p>
        </w:tc>
        <w:tc>
          <w:tcPr>
            <w:tcW w:w="8014" w:type="dxa"/>
          </w:tcPr>
          <w:p w14:paraId="2BA23409" w14:textId="1D01B5CE" w:rsidR="005706F6" w:rsidRDefault="00DB36C0" w:rsidP="007350E5">
            <w:pPr>
              <w:spacing w:before="60" w:after="60"/>
              <w:rPr>
                <w:rFonts w:ascii="Times New Roman" w:hAnsi="Times New Roman"/>
              </w:rPr>
            </w:pPr>
            <w:r w:rsidRPr="000B40D0">
              <w:rPr>
                <w:sz w:val="20"/>
                <w:lang w:val="en-CA"/>
              </w:rPr>
              <w:t>Parker Lands Major Redevelopment Site Secondary Plan – SP 1/2018</w:t>
            </w:r>
          </w:p>
        </w:tc>
        <w:tc>
          <w:tcPr>
            <w:tcW w:w="2252" w:type="dxa"/>
          </w:tcPr>
          <w:p w14:paraId="1F92190D" w14:textId="77777777" w:rsidR="00252F93" w:rsidRDefault="00326709" w:rsidP="007350E5">
            <w:pPr>
              <w:spacing w:before="60" w:after="60"/>
              <w:jc w:val="center"/>
              <w:rPr>
                <w:rFonts w:ascii="Times New Roman" w:hAnsi="Times New Roman"/>
                <w:sz w:val="20"/>
              </w:rPr>
            </w:pPr>
            <w:r>
              <w:rPr>
                <w:rFonts w:ascii="Times New Roman" w:hAnsi="Times New Roman"/>
                <w:sz w:val="20"/>
              </w:rPr>
              <w:t xml:space="preserve">EXECUTIVE POLICY COMMITTEE RECOMMENDATION </w:t>
            </w:r>
            <w:r w:rsidR="00F04205" w:rsidRPr="005047C6">
              <w:rPr>
                <w:rFonts w:ascii="Times New Roman" w:hAnsi="Times New Roman"/>
                <w:sz w:val="20"/>
              </w:rPr>
              <w:t>AMENDED AND</w:t>
            </w:r>
            <w:r w:rsidR="00484D39" w:rsidRPr="005047C6">
              <w:rPr>
                <w:rFonts w:ascii="Times New Roman" w:hAnsi="Times New Roman"/>
                <w:sz w:val="20"/>
              </w:rPr>
              <w:t xml:space="preserve"> </w:t>
            </w:r>
            <w:r w:rsidR="009428C3" w:rsidRPr="005047C6">
              <w:rPr>
                <w:rFonts w:ascii="Times New Roman" w:hAnsi="Times New Roman"/>
                <w:sz w:val="20"/>
              </w:rPr>
              <w:t>ADOPTED</w:t>
            </w:r>
            <w:r w:rsidR="00F04205" w:rsidRPr="005047C6">
              <w:rPr>
                <w:rFonts w:ascii="Times New Roman" w:hAnsi="Times New Roman"/>
                <w:sz w:val="20"/>
              </w:rPr>
              <w:t xml:space="preserve"> </w:t>
            </w:r>
          </w:p>
          <w:p w14:paraId="08B3190F" w14:textId="633C68EC" w:rsidR="005706F6" w:rsidRPr="005047C6" w:rsidRDefault="00F04205" w:rsidP="007350E5">
            <w:pPr>
              <w:spacing w:before="60" w:after="60"/>
              <w:jc w:val="center"/>
              <w:rPr>
                <w:rFonts w:ascii="Times New Roman" w:hAnsi="Times New Roman"/>
                <w:sz w:val="20"/>
              </w:rPr>
            </w:pPr>
            <w:r w:rsidRPr="005047C6">
              <w:rPr>
                <w:rFonts w:ascii="Times New Roman" w:hAnsi="Times New Roman"/>
                <w:sz w:val="20"/>
              </w:rPr>
              <w:t>(See Motion 8)</w:t>
            </w:r>
          </w:p>
        </w:tc>
      </w:tr>
      <w:tr w:rsidR="005706F6" w14:paraId="1B8BB57F" w14:textId="77777777" w:rsidTr="007350E5">
        <w:tc>
          <w:tcPr>
            <w:tcW w:w="421" w:type="dxa"/>
          </w:tcPr>
          <w:p w14:paraId="5F8C1F04" w14:textId="77777777" w:rsidR="005706F6" w:rsidRPr="00F361A8" w:rsidRDefault="005706F6" w:rsidP="007350E5">
            <w:pPr>
              <w:spacing w:before="60" w:after="60"/>
              <w:rPr>
                <w:rFonts w:ascii="Times New Roman" w:hAnsi="Times New Roman"/>
                <w:sz w:val="20"/>
                <w:szCs w:val="24"/>
              </w:rPr>
            </w:pPr>
            <w:r w:rsidRPr="00F361A8">
              <w:rPr>
                <w:rFonts w:ascii="Times New Roman" w:hAnsi="Times New Roman"/>
                <w:sz w:val="20"/>
                <w:szCs w:val="24"/>
              </w:rPr>
              <w:t>2</w:t>
            </w:r>
          </w:p>
        </w:tc>
        <w:tc>
          <w:tcPr>
            <w:tcW w:w="8014" w:type="dxa"/>
          </w:tcPr>
          <w:p w14:paraId="1D8EB46C" w14:textId="7BC9F40F" w:rsidR="005706F6" w:rsidRPr="00F361A8" w:rsidRDefault="00DB36C0" w:rsidP="007350E5">
            <w:pPr>
              <w:spacing w:before="60" w:after="60"/>
              <w:rPr>
                <w:rFonts w:ascii="Times New Roman" w:hAnsi="Times New Roman"/>
                <w:sz w:val="20"/>
                <w:szCs w:val="24"/>
              </w:rPr>
            </w:pPr>
            <w:r w:rsidRPr="00F361A8">
              <w:rPr>
                <w:sz w:val="20"/>
                <w:lang w:val="en-CA"/>
              </w:rPr>
              <w:t>Subdivision and Rezoning – Parker Lands (Northeast corner of Hurst Way between Asquith Avenue and the CN Railway) – DASZ 12/2018</w:t>
            </w:r>
          </w:p>
        </w:tc>
        <w:tc>
          <w:tcPr>
            <w:tcW w:w="2252" w:type="dxa"/>
          </w:tcPr>
          <w:p w14:paraId="6C57611D" w14:textId="77777777" w:rsidR="00252F93" w:rsidRDefault="00326709" w:rsidP="007350E5">
            <w:pPr>
              <w:spacing w:before="60" w:after="60"/>
              <w:jc w:val="center"/>
              <w:rPr>
                <w:rFonts w:ascii="Times New Roman" w:hAnsi="Times New Roman"/>
                <w:sz w:val="20"/>
              </w:rPr>
            </w:pPr>
            <w:r>
              <w:rPr>
                <w:rFonts w:ascii="Times New Roman" w:hAnsi="Times New Roman"/>
                <w:sz w:val="20"/>
              </w:rPr>
              <w:t xml:space="preserve">EXECUTIVE POLICY COMMITTEE RECOMMENDATION </w:t>
            </w:r>
            <w:r w:rsidRPr="005047C6">
              <w:rPr>
                <w:rFonts w:ascii="Times New Roman" w:hAnsi="Times New Roman"/>
                <w:sz w:val="20"/>
              </w:rPr>
              <w:t xml:space="preserve">AMENDED AND ADOPTED </w:t>
            </w:r>
          </w:p>
          <w:p w14:paraId="06AC5028" w14:textId="42D7D01B" w:rsidR="005706F6" w:rsidRPr="005047C6" w:rsidRDefault="00692511" w:rsidP="007350E5">
            <w:pPr>
              <w:spacing w:before="60" w:after="60"/>
              <w:jc w:val="center"/>
              <w:rPr>
                <w:rFonts w:ascii="Times New Roman" w:hAnsi="Times New Roman"/>
                <w:sz w:val="20"/>
              </w:rPr>
            </w:pPr>
            <w:r w:rsidRPr="005047C6">
              <w:rPr>
                <w:rFonts w:ascii="Times New Roman" w:hAnsi="Times New Roman"/>
                <w:sz w:val="20"/>
              </w:rPr>
              <w:t>(See Motion 9)</w:t>
            </w:r>
          </w:p>
        </w:tc>
      </w:tr>
      <w:tr w:rsidR="005706F6" w14:paraId="76D001C8" w14:textId="77777777" w:rsidTr="007350E5">
        <w:tc>
          <w:tcPr>
            <w:tcW w:w="421" w:type="dxa"/>
          </w:tcPr>
          <w:p w14:paraId="59BE8DFF" w14:textId="77777777" w:rsidR="005706F6" w:rsidRPr="00644F3B" w:rsidRDefault="005706F6" w:rsidP="007350E5">
            <w:pPr>
              <w:spacing w:before="60" w:after="60"/>
              <w:rPr>
                <w:rFonts w:ascii="Times New Roman" w:hAnsi="Times New Roman"/>
                <w:sz w:val="20"/>
                <w:szCs w:val="24"/>
              </w:rPr>
            </w:pPr>
            <w:r>
              <w:rPr>
                <w:rFonts w:ascii="Times New Roman" w:hAnsi="Times New Roman"/>
                <w:sz w:val="20"/>
                <w:szCs w:val="24"/>
              </w:rPr>
              <w:t>3</w:t>
            </w:r>
          </w:p>
        </w:tc>
        <w:tc>
          <w:tcPr>
            <w:tcW w:w="8014" w:type="dxa"/>
          </w:tcPr>
          <w:p w14:paraId="7E5A46B3" w14:textId="51561BD2" w:rsidR="005706F6" w:rsidRPr="00BF5F21" w:rsidRDefault="00DB36C0" w:rsidP="007350E5">
            <w:pPr>
              <w:spacing w:before="60" w:after="60"/>
              <w:rPr>
                <w:rFonts w:ascii="Times New Roman" w:hAnsi="Times New Roman"/>
                <w:bCs/>
                <w:sz w:val="20"/>
                <w:lang w:val="en-CA"/>
              </w:rPr>
            </w:pPr>
            <w:r w:rsidRPr="000B40D0">
              <w:rPr>
                <w:sz w:val="20"/>
                <w:lang w:val="en-CA"/>
              </w:rPr>
              <w:t>Complete Communities Direction Strategy Plan – Major Redevelopment Site ‘I’ (Old Southwood Golf Course) – SPA 1/2020</w:t>
            </w:r>
          </w:p>
        </w:tc>
        <w:tc>
          <w:tcPr>
            <w:tcW w:w="2252" w:type="dxa"/>
          </w:tcPr>
          <w:p w14:paraId="685743C6" w14:textId="276449D6" w:rsidR="005706F6" w:rsidRPr="009428C3" w:rsidRDefault="009428C3" w:rsidP="007350E5">
            <w:pPr>
              <w:spacing w:before="60" w:after="60"/>
              <w:jc w:val="center"/>
              <w:rPr>
                <w:rFonts w:ascii="Times New Roman" w:hAnsi="Times New Roman"/>
                <w:sz w:val="20"/>
              </w:rPr>
            </w:pPr>
            <w:r w:rsidRPr="009428C3">
              <w:rPr>
                <w:rFonts w:ascii="Times New Roman" w:hAnsi="Times New Roman"/>
                <w:sz w:val="20"/>
              </w:rPr>
              <w:t>ADOPTED</w:t>
            </w:r>
          </w:p>
        </w:tc>
      </w:tr>
    </w:tbl>
    <w:p w14:paraId="0DCB180A" w14:textId="77777777" w:rsidR="005706F6" w:rsidRDefault="005706F6" w:rsidP="00A3520A">
      <w:pPr>
        <w:rPr>
          <w:rFonts w:ascii="Times New Roman" w:hAnsi="Times New Roman"/>
          <w:sz w:val="20"/>
        </w:rPr>
      </w:pPr>
    </w:p>
    <w:p w14:paraId="230B1C31" w14:textId="77777777" w:rsidR="00A3520A" w:rsidRDefault="00A3520A" w:rsidP="00A62A68">
      <w:pPr>
        <w:rPr>
          <w:rFonts w:ascii="Times New Roman" w:hAnsi="Times New Roman"/>
        </w:rPr>
      </w:pPr>
    </w:p>
    <w:tbl>
      <w:tblPr>
        <w:tblStyle w:val="TableGrid"/>
        <w:tblW w:w="0" w:type="auto"/>
        <w:tblInd w:w="108" w:type="dxa"/>
        <w:tblLook w:val="04A0" w:firstRow="1" w:lastRow="0" w:firstColumn="1" w:lastColumn="0" w:noHBand="0" w:noVBand="1"/>
      </w:tblPr>
      <w:tblGrid>
        <w:gridCol w:w="337"/>
        <w:gridCol w:w="8190"/>
        <w:gridCol w:w="2155"/>
      </w:tblGrid>
      <w:tr w:rsidR="00910B42" w14:paraId="6DC20085" w14:textId="77777777" w:rsidTr="007350E5">
        <w:tc>
          <w:tcPr>
            <w:tcW w:w="10682" w:type="dxa"/>
            <w:gridSpan w:val="3"/>
            <w:shd w:val="pct12" w:color="auto" w:fill="auto"/>
          </w:tcPr>
          <w:p w14:paraId="19BC742F" w14:textId="57C69EAE" w:rsidR="00910B42" w:rsidRDefault="00910B42" w:rsidP="00910B42">
            <w:pPr>
              <w:spacing w:before="120" w:after="120"/>
              <w:rPr>
                <w:rFonts w:ascii="Times New Roman" w:hAnsi="Times New Roman"/>
              </w:rPr>
            </w:pPr>
            <w:r>
              <w:rPr>
                <w:rFonts w:ascii="Times New Roman" w:hAnsi="Times New Roman"/>
                <w:b/>
                <w:sz w:val="20"/>
              </w:rPr>
              <w:t>REPORT OF THE GOVERNANCE COMMITTEE OF COUNCIL</w:t>
            </w:r>
            <w:r w:rsidR="00514780">
              <w:rPr>
                <w:rFonts w:ascii="Times New Roman" w:hAnsi="Times New Roman"/>
                <w:b/>
                <w:sz w:val="20"/>
              </w:rPr>
              <w:t xml:space="preserve"> dated September 23, 2020</w:t>
            </w:r>
          </w:p>
        </w:tc>
      </w:tr>
      <w:tr w:rsidR="00910B42" w14:paraId="69358268" w14:textId="77777777" w:rsidTr="007350E5">
        <w:tc>
          <w:tcPr>
            <w:tcW w:w="337" w:type="dxa"/>
          </w:tcPr>
          <w:p w14:paraId="469AD92A" w14:textId="77777777" w:rsidR="00910B42" w:rsidRPr="00FF4CAB" w:rsidRDefault="00910B42" w:rsidP="007350E5">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w:t>
            </w:r>
          </w:p>
        </w:tc>
        <w:tc>
          <w:tcPr>
            <w:tcW w:w="8190" w:type="dxa"/>
          </w:tcPr>
          <w:p w14:paraId="3D89FAD9" w14:textId="33103F22" w:rsidR="00910B42" w:rsidRPr="006A084A" w:rsidRDefault="00AC422A" w:rsidP="007350E5">
            <w:pPr>
              <w:tabs>
                <w:tab w:val="left" w:pos="720"/>
                <w:tab w:val="left" w:pos="1440"/>
                <w:tab w:val="left" w:pos="2160"/>
                <w:tab w:val="right" w:leader="dot" w:pos="10800"/>
              </w:tabs>
              <w:spacing w:before="60" w:after="60"/>
              <w:rPr>
                <w:rFonts w:ascii="Times New Roman" w:hAnsi="Times New Roman"/>
                <w:sz w:val="20"/>
                <w:lang w:val="en-CA"/>
              </w:rPr>
            </w:pPr>
            <w:r w:rsidRPr="00AC422A">
              <w:rPr>
                <w:rFonts w:ascii="Times New Roman" w:hAnsi="Times New Roman"/>
                <w:sz w:val="20"/>
                <w:lang w:val="en-CA"/>
              </w:rPr>
              <w:t>Standing Policy Committee Composition</w:t>
            </w:r>
          </w:p>
        </w:tc>
        <w:tc>
          <w:tcPr>
            <w:tcW w:w="2155" w:type="dxa"/>
          </w:tcPr>
          <w:p w14:paraId="71692175" w14:textId="68447E91" w:rsidR="00910B42" w:rsidRPr="00514780" w:rsidRDefault="00514780" w:rsidP="007350E5">
            <w:pPr>
              <w:spacing w:before="60" w:after="60"/>
              <w:jc w:val="center"/>
              <w:rPr>
                <w:rFonts w:ascii="Times New Roman" w:hAnsi="Times New Roman"/>
                <w:sz w:val="20"/>
              </w:rPr>
            </w:pPr>
            <w:r>
              <w:rPr>
                <w:rFonts w:ascii="Times New Roman" w:hAnsi="Times New Roman"/>
                <w:sz w:val="20"/>
              </w:rPr>
              <w:t>RECEIVED AS INFORMATION</w:t>
            </w:r>
          </w:p>
        </w:tc>
      </w:tr>
    </w:tbl>
    <w:p w14:paraId="2757384E" w14:textId="77777777" w:rsidR="00A62A68" w:rsidRDefault="00A62A68" w:rsidP="00EF083F">
      <w:pPr>
        <w:rPr>
          <w:rFonts w:ascii="Times New Roman" w:hAnsi="Times New Roman"/>
        </w:rPr>
      </w:pPr>
    </w:p>
    <w:p w14:paraId="0BC8AEEE" w14:textId="77777777" w:rsidR="00F3156F" w:rsidRDefault="00F3156F">
      <w:pPr>
        <w:rPr>
          <w:rFonts w:ascii="Times New Roman" w:hAnsi="Times New Roman"/>
        </w:rPr>
      </w:pPr>
    </w:p>
    <w:p w14:paraId="566AFE57" w14:textId="77777777" w:rsidR="00526F70" w:rsidRDefault="00526F70">
      <w:pPr>
        <w:rPr>
          <w:rFonts w:ascii="Times New Roman" w:hAnsi="Times New Roman"/>
        </w:rPr>
      </w:pPr>
    </w:p>
    <w:tbl>
      <w:tblPr>
        <w:tblW w:w="10913"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55"/>
        <w:gridCol w:w="1769"/>
        <w:gridCol w:w="5611"/>
        <w:gridCol w:w="2178"/>
      </w:tblGrid>
      <w:tr w:rsidR="002469DD" w14:paraId="758EA621" w14:textId="77777777" w:rsidTr="003B3C6A">
        <w:trPr>
          <w:tblHeader/>
        </w:trPr>
        <w:tc>
          <w:tcPr>
            <w:tcW w:w="10913" w:type="dxa"/>
            <w:gridSpan w:val="4"/>
            <w:shd w:val="pct12" w:color="auto" w:fill="auto"/>
          </w:tcPr>
          <w:p w14:paraId="3FBDF5E2" w14:textId="77777777" w:rsidR="002469DD" w:rsidRDefault="002469DD">
            <w:pPr>
              <w:spacing w:before="60" w:after="60"/>
              <w:jc w:val="center"/>
              <w:rPr>
                <w:rFonts w:ascii="Times New Roman" w:hAnsi="Times New Roman"/>
                <w:b/>
                <w:sz w:val="20"/>
              </w:rPr>
            </w:pPr>
            <w:bookmarkStart w:id="1" w:name="Motions"/>
            <w:bookmarkEnd w:id="1"/>
            <w:r>
              <w:rPr>
                <w:rFonts w:ascii="Times New Roman" w:hAnsi="Times New Roman"/>
                <w:b/>
                <w:sz w:val="20"/>
              </w:rPr>
              <w:t>COUNCIL MOTIONS</w:t>
            </w:r>
          </w:p>
        </w:tc>
      </w:tr>
      <w:tr w:rsidR="002469DD" w14:paraId="5C6B48B1" w14:textId="77777777" w:rsidTr="003B3C6A">
        <w:trPr>
          <w:tblHeader/>
        </w:trPr>
        <w:tc>
          <w:tcPr>
            <w:tcW w:w="1355" w:type="dxa"/>
          </w:tcPr>
          <w:p w14:paraId="7C8847AE" w14:textId="77777777" w:rsidR="002469DD" w:rsidRDefault="002469DD">
            <w:pPr>
              <w:pStyle w:val="Heading2"/>
              <w:ind w:right="-108"/>
              <w:rPr>
                <w:rFonts w:ascii="Times New Roman" w:hAnsi="Times New Roman"/>
              </w:rPr>
            </w:pPr>
            <w:r>
              <w:rPr>
                <w:rFonts w:ascii="Times New Roman" w:hAnsi="Times New Roman"/>
              </w:rPr>
              <w:t>MOTION</w:t>
            </w:r>
          </w:p>
        </w:tc>
        <w:tc>
          <w:tcPr>
            <w:tcW w:w="1769" w:type="dxa"/>
          </w:tcPr>
          <w:p w14:paraId="1332DC9E" w14:textId="77777777" w:rsidR="002469DD" w:rsidRDefault="002469DD">
            <w:pPr>
              <w:spacing w:before="60" w:after="60"/>
              <w:jc w:val="center"/>
              <w:rPr>
                <w:rFonts w:ascii="Times New Roman" w:hAnsi="Times New Roman"/>
                <w:b/>
                <w:sz w:val="20"/>
              </w:rPr>
            </w:pPr>
            <w:r>
              <w:rPr>
                <w:rFonts w:ascii="Times New Roman" w:hAnsi="Times New Roman"/>
                <w:b/>
                <w:sz w:val="20"/>
              </w:rPr>
              <w:t>MOVER &amp; SECONDER</w:t>
            </w:r>
          </w:p>
        </w:tc>
        <w:tc>
          <w:tcPr>
            <w:tcW w:w="5611" w:type="dxa"/>
          </w:tcPr>
          <w:p w14:paraId="21465D5C" w14:textId="77777777" w:rsidR="002469DD" w:rsidRDefault="002469DD">
            <w:pPr>
              <w:spacing w:before="60" w:after="60"/>
              <w:jc w:val="center"/>
              <w:rPr>
                <w:rFonts w:ascii="Times New Roman" w:hAnsi="Times New Roman"/>
                <w:b/>
                <w:sz w:val="20"/>
              </w:rPr>
            </w:pPr>
            <w:r>
              <w:rPr>
                <w:rFonts w:ascii="Times New Roman" w:hAnsi="Times New Roman"/>
                <w:b/>
                <w:sz w:val="20"/>
              </w:rPr>
              <w:t>SUBJECT</w:t>
            </w:r>
          </w:p>
        </w:tc>
        <w:tc>
          <w:tcPr>
            <w:tcW w:w="2178" w:type="dxa"/>
          </w:tcPr>
          <w:p w14:paraId="23786299" w14:textId="77777777" w:rsidR="002469DD" w:rsidRDefault="002469DD">
            <w:pPr>
              <w:spacing w:before="60" w:after="60"/>
              <w:jc w:val="center"/>
              <w:rPr>
                <w:rFonts w:ascii="Times New Roman" w:hAnsi="Times New Roman"/>
                <w:b/>
                <w:sz w:val="20"/>
              </w:rPr>
            </w:pPr>
            <w:r>
              <w:rPr>
                <w:rFonts w:ascii="Times New Roman" w:hAnsi="Times New Roman"/>
                <w:b/>
                <w:sz w:val="20"/>
              </w:rPr>
              <w:t>DISPOSITION</w:t>
            </w:r>
          </w:p>
        </w:tc>
      </w:tr>
      <w:tr w:rsidR="002469DD" w14:paraId="1E680095" w14:textId="77777777" w:rsidTr="009D4FC9">
        <w:tc>
          <w:tcPr>
            <w:tcW w:w="1355" w:type="dxa"/>
          </w:tcPr>
          <w:p w14:paraId="1AD0A896" w14:textId="77777777" w:rsidR="002469DD" w:rsidRDefault="00FF63FB" w:rsidP="00F65B2A">
            <w:pPr>
              <w:spacing w:before="60" w:after="60"/>
              <w:jc w:val="center"/>
              <w:rPr>
                <w:rFonts w:ascii="Times New Roman" w:hAnsi="Times New Roman"/>
                <w:sz w:val="20"/>
              </w:rPr>
            </w:pPr>
            <w:r>
              <w:rPr>
                <w:rFonts w:ascii="Times New Roman" w:hAnsi="Times New Roman"/>
                <w:sz w:val="20"/>
              </w:rPr>
              <w:t>1</w:t>
            </w:r>
          </w:p>
        </w:tc>
        <w:tc>
          <w:tcPr>
            <w:tcW w:w="1769" w:type="dxa"/>
          </w:tcPr>
          <w:p w14:paraId="51E046C0" w14:textId="023574AD" w:rsidR="002469DD" w:rsidRDefault="00CA1300">
            <w:pPr>
              <w:spacing w:before="60" w:after="60"/>
              <w:rPr>
                <w:rFonts w:ascii="Times New Roman" w:hAnsi="Times New Roman"/>
                <w:sz w:val="20"/>
              </w:rPr>
            </w:pPr>
            <w:r>
              <w:rPr>
                <w:rFonts w:ascii="Times New Roman" w:hAnsi="Times New Roman"/>
                <w:sz w:val="20"/>
              </w:rPr>
              <w:t>Nason/Klein</w:t>
            </w:r>
          </w:p>
        </w:tc>
        <w:tc>
          <w:tcPr>
            <w:tcW w:w="5611" w:type="dxa"/>
          </w:tcPr>
          <w:p w14:paraId="351B7B43" w14:textId="32E04C79" w:rsidR="000F2263" w:rsidRDefault="00150A00" w:rsidP="000F2263">
            <w:pPr>
              <w:pStyle w:val="Default"/>
              <w:rPr>
                <w:sz w:val="20"/>
                <w:szCs w:val="20"/>
              </w:rPr>
            </w:pPr>
            <w:r>
              <w:rPr>
                <w:sz w:val="20"/>
                <w:szCs w:val="20"/>
                <w:lang w:val="en-CA"/>
              </w:rPr>
              <w:t>T</w:t>
            </w:r>
            <w:r w:rsidR="000F2263" w:rsidRPr="00C32596">
              <w:rPr>
                <w:sz w:val="20"/>
                <w:szCs w:val="20"/>
              </w:rPr>
              <w:t>hat the Executive Policy Committee direct the Public Service to report back within 120 days to Council on the following:</w:t>
            </w:r>
          </w:p>
          <w:p w14:paraId="61E27BEC" w14:textId="77777777" w:rsidR="00150A00" w:rsidRPr="00C32596" w:rsidRDefault="00150A00" w:rsidP="000F2263">
            <w:pPr>
              <w:pStyle w:val="Default"/>
              <w:rPr>
                <w:sz w:val="20"/>
                <w:szCs w:val="20"/>
              </w:rPr>
            </w:pPr>
          </w:p>
          <w:p w14:paraId="7A548AC9" w14:textId="4F2DB08D" w:rsidR="000F2263" w:rsidRDefault="000F2263" w:rsidP="00C32596">
            <w:pPr>
              <w:pStyle w:val="Default"/>
              <w:numPr>
                <w:ilvl w:val="0"/>
                <w:numId w:val="21"/>
              </w:numPr>
              <w:ind w:left="436" w:hanging="436"/>
              <w:rPr>
                <w:sz w:val="20"/>
                <w:szCs w:val="20"/>
                <w:lang w:val="en-CA"/>
              </w:rPr>
            </w:pPr>
            <w:r w:rsidRPr="00C32596">
              <w:rPr>
                <w:sz w:val="20"/>
                <w:szCs w:val="20"/>
                <w:lang w:val="en-CA"/>
              </w:rPr>
              <w:t>The ability to implement a social procurement policy where community benefit can be accurately measured.</w:t>
            </w:r>
          </w:p>
          <w:p w14:paraId="26DAE30C" w14:textId="77777777" w:rsidR="00C32596" w:rsidRPr="00C32596" w:rsidRDefault="00C32596" w:rsidP="00C32596">
            <w:pPr>
              <w:pStyle w:val="Default"/>
              <w:ind w:left="436"/>
              <w:rPr>
                <w:sz w:val="20"/>
                <w:szCs w:val="20"/>
                <w:lang w:val="en-CA"/>
              </w:rPr>
            </w:pPr>
          </w:p>
          <w:p w14:paraId="185D2BDF" w14:textId="007DDCAA" w:rsidR="000F2263" w:rsidRPr="00F526D9" w:rsidRDefault="000F2263" w:rsidP="00C32596">
            <w:pPr>
              <w:pStyle w:val="Default"/>
              <w:numPr>
                <w:ilvl w:val="0"/>
                <w:numId w:val="21"/>
              </w:numPr>
              <w:ind w:left="436" w:hanging="436"/>
              <w:rPr>
                <w:sz w:val="20"/>
                <w:szCs w:val="20"/>
                <w:lang w:val="en-CA"/>
              </w:rPr>
            </w:pPr>
            <w:r w:rsidRPr="00C32596">
              <w:rPr>
                <w:sz w:val="20"/>
                <w:szCs w:val="20"/>
              </w:rPr>
              <w:t xml:space="preserve">An implementation plan that will </w:t>
            </w:r>
          </w:p>
          <w:p w14:paraId="13225885" w14:textId="77777777" w:rsidR="00F526D9" w:rsidRDefault="00F526D9" w:rsidP="00F526D9">
            <w:pPr>
              <w:pStyle w:val="ListParagraph"/>
              <w:rPr>
                <w:sz w:val="20"/>
                <w:lang w:val="en-CA"/>
              </w:rPr>
            </w:pPr>
          </w:p>
          <w:p w14:paraId="4968BE63" w14:textId="75D41111" w:rsidR="000F2263" w:rsidRPr="00F526D9" w:rsidRDefault="000F2263" w:rsidP="00C32596">
            <w:pPr>
              <w:pStyle w:val="Default"/>
              <w:numPr>
                <w:ilvl w:val="1"/>
                <w:numId w:val="21"/>
              </w:numPr>
              <w:ind w:left="886" w:hanging="436"/>
              <w:rPr>
                <w:sz w:val="20"/>
                <w:szCs w:val="20"/>
                <w:lang w:val="en-CA"/>
              </w:rPr>
            </w:pPr>
            <w:r w:rsidRPr="00C32596">
              <w:rPr>
                <w:sz w:val="20"/>
                <w:szCs w:val="20"/>
              </w:rPr>
              <w:t>apply a social procurement requirement up of to the amount of 30% value towards the specific City of Winnipeg contract(s).</w:t>
            </w:r>
          </w:p>
          <w:p w14:paraId="639FB209" w14:textId="77777777" w:rsidR="00F526D9" w:rsidRPr="00C32596" w:rsidRDefault="00F526D9" w:rsidP="00F526D9">
            <w:pPr>
              <w:pStyle w:val="Default"/>
              <w:ind w:left="886"/>
              <w:rPr>
                <w:sz w:val="20"/>
                <w:szCs w:val="20"/>
                <w:lang w:val="en-CA"/>
              </w:rPr>
            </w:pPr>
          </w:p>
          <w:p w14:paraId="525CB487" w14:textId="36450453" w:rsidR="000F2263" w:rsidRPr="00C32596" w:rsidRDefault="000F2263" w:rsidP="00C32596">
            <w:pPr>
              <w:pStyle w:val="Default"/>
              <w:numPr>
                <w:ilvl w:val="1"/>
                <w:numId w:val="21"/>
              </w:numPr>
              <w:ind w:left="886" w:hanging="436"/>
              <w:rPr>
                <w:sz w:val="20"/>
                <w:szCs w:val="20"/>
                <w:lang w:val="en-CA"/>
              </w:rPr>
            </w:pPr>
            <w:r w:rsidRPr="00C32596">
              <w:rPr>
                <w:sz w:val="20"/>
                <w:szCs w:val="20"/>
              </w:rPr>
              <w:t>prioritize areas of contracting for this approach where current community capacity exists to deliver the service in collaboration with both a social procurement agency and a given industry.</w:t>
            </w:r>
          </w:p>
          <w:p w14:paraId="10C3AA23" w14:textId="77777777" w:rsidR="00C32596" w:rsidRPr="00C32596" w:rsidRDefault="00C32596" w:rsidP="00C32596">
            <w:pPr>
              <w:pStyle w:val="Default"/>
              <w:ind w:left="886"/>
              <w:rPr>
                <w:sz w:val="20"/>
                <w:szCs w:val="20"/>
                <w:lang w:val="en-CA"/>
              </w:rPr>
            </w:pPr>
          </w:p>
          <w:p w14:paraId="498693B5" w14:textId="3D62CD38" w:rsidR="000F2263" w:rsidRDefault="000F2263" w:rsidP="00C32596">
            <w:pPr>
              <w:pStyle w:val="Default"/>
              <w:numPr>
                <w:ilvl w:val="0"/>
                <w:numId w:val="21"/>
              </w:numPr>
              <w:ind w:left="436" w:hanging="436"/>
              <w:rPr>
                <w:sz w:val="20"/>
                <w:szCs w:val="20"/>
                <w:lang w:val="en-CA"/>
              </w:rPr>
            </w:pPr>
            <w:r w:rsidRPr="00C32596">
              <w:rPr>
                <w:sz w:val="20"/>
                <w:szCs w:val="20"/>
                <w:lang w:val="en-CA"/>
              </w:rPr>
              <w:t>With the outcomes resulting in market standards for price, quality and time.</w:t>
            </w:r>
          </w:p>
          <w:p w14:paraId="1267A248" w14:textId="77777777" w:rsidR="00C32596" w:rsidRPr="00C32596" w:rsidRDefault="00C32596" w:rsidP="00C32596">
            <w:pPr>
              <w:pStyle w:val="Default"/>
              <w:ind w:left="436"/>
              <w:rPr>
                <w:sz w:val="20"/>
                <w:szCs w:val="20"/>
                <w:lang w:val="en-CA"/>
              </w:rPr>
            </w:pPr>
          </w:p>
          <w:p w14:paraId="4ADD5979" w14:textId="77777777" w:rsidR="000F2263" w:rsidRPr="00C32596" w:rsidRDefault="000F2263" w:rsidP="00C32596">
            <w:pPr>
              <w:pStyle w:val="Default"/>
              <w:numPr>
                <w:ilvl w:val="0"/>
                <w:numId w:val="21"/>
              </w:numPr>
              <w:ind w:left="436" w:hanging="436"/>
              <w:rPr>
                <w:sz w:val="20"/>
                <w:szCs w:val="20"/>
                <w:lang w:val="en-CA"/>
              </w:rPr>
            </w:pPr>
            <w:r w:rsidRPr="00C32596">
              <w:rPr>
                <w:sz w:val="20"/>
                <w:szCs w:val="20"/>
              </w:rPr>
              <w:t>That the Proper Officers be authorized to do all things necessary to implement the intent of the foregoing.</w:t>
            </w:r>
          </w:p>
          <w:p w14:paraId="234CDDC6" w14:textId="7172674B" w:rsidR="002469DD" w:rsidRPr="00FF63FB" w:rsidRDefault="002469DD" w:rsidP="005229CE">
            <w:pPr>
              <w:widowControl w:val="0"/>
              <w:jc w:val="both"/>
              <w:rPr>
                <w:rFonts w:ascii="Times New Roman" w:hAnsi="Times New Roman"/>
                <w:sz w:val="20"/>
              </w:rPr>
            </w:pPr>
          </w:p>
        </w:tc>
        <w:tc>
          <w:tcPr>
            <w:tcW w:w="2178" w:type="dxa"/>
          </w:tcPr>
          <w:p w14:paraId="56E4B105" w14:textId="2B410AE4" w:rsidR="002469DD" w:rsidRDefault="000F2263" w:rsidP="00F65B2A">
            <w:pPr>
              <w:spacing w:before="60" w:after="60"/>
              <w:jc w:val="center"/>
              <w:rPr>
                <w:rFonts w:ascii="Times New Roman" w:hAnsi="Times New Roman"/>
                <w:sz w:val="20"/>
              </w:rPr>
            </w:pPr>
            <w:r>
              <w:rPr>
                <w:rFonts w:ascii="Times New Roman" w:hAnsi="Times New Roman"/>
                <w:sz w:val="20"/>
              </w:rPr>
              <w:t>AUTOMATIC REFERRAL TO THE EXECUTIVE POLICY COMMITTEE</w:t>
            </w:r>
          </w:p>
        </w:tc>
      </w:tr>
      <w:tr w:rsidR="002469DD" w14:paraId="3B19F197" w14:textId="77777777" w:rsidTr="009D4FC9">
        <w:tc>
          <w:tcPr>
            <w:tcW w:w="1355" w:type="dxa"/>
          </w:tcPr>
          <w:p w14:paraId="16EB1FF6" w14:textId="77777777" w:rsidR="002469DD" w:rsidRDefault="00FF63FB" w:rsidP="001F0765">
            <w:pPr>
              <w:spacing w:before="60" w:after="60"/>
              <w:jc w:val="center"/>
              <w:rPr>
                <w:rFonts w:ascii="Times New Roman" w:hAnsi="Times New Roman"/>
                <w:sz w:val="20"/>
              </w:rPr>
            </w:pPr>
            <w:r>
              <w:rPr>
                <w:rFonts w:ascii="Times New Roman" w:hAnsi="Times New Roman"/>
                <w:sz w:val="20"/>
              </w:rPr>
              <w:t>2</w:t>
            </w:r>
          </w:p>
        </w:tc>
        <w:tc>
          <w:tcPr>
            <w:tcW w:w="1769" w:type="dxa"/>
          </w:tcPr>
          <w:p w14:paraId="5535CCF3" w14:textId="7C6A40E7" w:rsidR="002469DD" w:rsidRDefault="00C32596">
            <w:pPr>
              <w:spacing w:before="60" w:after="60"/>
              <w:rPr>
                <w:rFonts w:ascii="Times New Roman" w:hAnsi="Times New Roman"/>
                <w:sz w:val="20"/>
              </w:rPr>
            </w:pPr>
            <w:r>
              <w:rPr>
                <w:rFonts w:ascii="Times New Roman" w:hAnsi="Times New Roman"/>
                <w:sz w:val="20"/>
              </w:rPr>
              <w:t>Chambers/Allard</w:t>
            </w:r>
          </w:p>
        </w:tc>
        <w:tc>
          <w:tcPr>
            <w:tcW w:w="5611" w:type="dxa"/>
          </w:tcPr>
          <w:p w14:paraId="51280D3A" w14:textId="18350FA2" w:rsidR="00C32596" w:rsidRDefault="00150A00" w:rsidP="00C32596">
            <w:pPr>
              <w:pageBreakBefore/>
              <w:spacing w:line="270" w:lineRule="exact"/>
              <w:rPr>
                <w:rFonts w:ascii="Times New Roman" w:hAnsi="Times New Roman"/>
                <w:sz w:val="20"/>
                <w:lang w:val="en-CA"/>
              </w:rPr>
            </w:pPr>
            <w:r>
              <w:rPr>
                <w:rFonts w:ascii="Times New Roman" w:hAnsi="Times New Roman"/>
                <w:sz w:val="20"/>
                <w:lang w:val="en-CA"/>
              </w:rPr>
              <w:t>T</w:t>
            </w:r>
            <w:r w:rsidR="00C32596" w:rsidRPr="00C32596">
              <w:rPr>
                <w:rFonts w:ascii="Times New Roman" w:hAnsi="Times New Roman"/>
                <w:sz w:val="20"/>
                <w:lang w:val="en-CA"/>
              </w:rPr>
              <w:t>hat the Public Service be directed to:</w:t>
            </w:r>
          </w:p>
          <w:p w14:paraId="46A57E7C" w14:textId="77777777" w:rsidR="00150A00" w:rsidRPr="00C32596" w:rsidRDefault="00150A00" w:rsidP="00C32596">
            <w:pPr>
              <w:pageBreakBefore/>
              <w:spacing w:line="270" w:lineRule="exact"/>
              <w:rPr>
                <w:rFonts w:ascii="Times New Roman" w:hAnsi="Times New Roman"/>
                <w:sz w:val="20"/>
              </w:rPr>
            </w:pPr>
          </w:p>
          <w:p w14:paraId="24DA0D2B" w14:textId="2CC95BD4" w:rsidR="00C32596" w:rsidRDefault="00C32596" w:rsidP="00C32596">
            <w:pPr>
              <w:spacing w:line="270" w:lineRule="exact"/>
              <w:ind w:left="720" w:hanging="720"/>
              <w:rPr>
                <w:rFonts w:ascii="Times New Roman" w:hAnsi="Times New Roman"/>
                <w:sz w:val="20"/>
                <w:lang w:val="en-CA"/>
              </w:rPr>
            </w:pPr>
            <w:r w:rsidRPr="00C32596">
              <w:rPr>
                <w:rFonts w:ascii="Times New Roman" w:hAnsi="Times New Roman"/>
                <w:sz w:val="20"/>
                <w:lang w:val="en-CA"/>
              </w:rPr>
              <w:t>1.</w:t>
            </w:r>
            <w:r w:rsidRPr="00C32596">
              <w:rPr>
                <w:rFonts w:ascii="Times New Roman" w:hAnsi="Times New Roman"/>
                <w:sz w:val="20"/>
                <w:lang w:val="en-CA"/>
              </w:rPr>
              <w:tab/>
              <w:t>Report back on what the City of Winnipeg is currently doing to support social and sustainable procurement practices.</w:t>
            </w:r>
          </w:p>
          <w:p w14:paraId="43D4AC48" w14:textId="77777777" w:rsidR="00C32596" w:rsidRPr="00C32596" w:rsidRDefault="00C32596" w:rsidP="00C32596">
            <w:pPr>
              <w:spacing w:line="270" w:lineRule="exact"/>
              <w:ind w:left="720" w:hanging="720"/>
              <w:rPr>
                <w:rFonts w:ascii="Times New Roman" w:hAnsi="Times New Roman"/>
                <w:sz w:val="20"/>
              </w:rPr>
            </w:pPr>
          </w:p>
          <w:p w14:paraId="680802F7" w14:textId="77777777" w:rsidR="00C32596" w:rsidRPr="00C32596" w:rsidRDefault="00C32596" w:rsidP="00C32596">
            <w:pPr>
              <w:spacing w:line="270" w:lineRule="exact"/>
              <w:ind w:left="720" w:hanging="720"/>
              <w:rPr>
                <w:rFonts w:ascii="Times New Roman" w:hAnsi="Times New Roman"/>
                <w:sz w:val="20"/>
              </w:rPr>
            </w:pPr>
            <w:r w:rsidRPr="00C32596">
              <w:rPr>
                <w:rFonts w:ascii="Times New Roman" w:hAnsi="Times New Roman"/>
                <w:sz w:val="20"/>
                <w:lang w:val="en-CA"/>
              </w:rPr>
              <w:t>2.</w:t>
            </w:r>
            <w:r w:rsidRPr="00C32596">
              <w:rPr>
                <w:rFonts w:ascii="Times New Roman" w:hAnsi="Times New Roman"/>
                <w:sz w:val="20"/>
                <w:lang w:val="en-CA"/>
              </w:rPr>
              <w:tab/>
              <w:t xml:space="preserve">In collaboration with the social enterprise sector, identify social procurement practices for appropriate City tenders with a goal of establishing a bid value for community benefits, consistent with the practice of other comparable Canadian municipalities. </w:t>
            </w:r>
          </w:p>
          <w:p w14:paraId="1666ACC7" w14:textId="77777777" w:rsidR="00C32596" w:rsidRPr="00C32596" w:rsidRDefault="00C32596" w:rsidP="00C32596">
            <w:pPr>
              <w:spacing w:line="270" w:lineRule="exact"/>
              <w:rPr>
                <w:rFonts w:ascii="Times New Roman" w:hAnsi="Times New Roman"/>
                <w:sz w:val="20"/>
                <w:lang w:val="en-CA"/>
              </w:rPr>
            </w:pPr>
          </w:p>
          <w:p w14:paraId="7BFF091C" w14:textId="77777777" w:rsidR="00C32596" w:rsidRPr="00C32596" w:rsidRDefault="00C32596" w:rsidP="00C32596">
            <w:pPr>
              <w:spacing w:line="270" w:lineRule="exact"/>
              <w:rPr>
                <w:rFonts w:ascii="Times New Roman" w:hAnsi="Times New Roman"/>
                <w:sz w:val="20"/>
              </w:rPr>
            </w:pPr>
            <w:r w:rsidRPr="00C32596">
              <w:rPr>
                <w:rFonts w:ascii="Times New Roman" w:hAnsi="Times New Roman"/>
                <w:sz w:val="20"/>
                <w:lang w:val="en-CA"/>
              </w:rPr>
              <w:t>And report back to the appropriate Committee of Council in 180 days.</w:t>
            </w:r>
          </w:p>
          <w:p w14:paraId="07E66B38" w14:textId="6DE954BF" w:rsidR="002469DD" w:rsidRPr="00C32596" w:rsidRDefault="002469DD" w:rsidP="006D6D99">
            <w:pPr>
              <w:rPr>
                <w:rFonts w:ascii="Times New Roman" w:hAnsi="Times New Roman"/>
                <w:sz w:val="20"/>
              </w:rPr>
            </w:pPr>
          </w:p>
        </w:tc>
        <w:tc>
          <w:tcPr>
            <w:tcW w:w="2178" w:type="dxa"/>
          </w:tcPr>
          <w:p w14:paraId="2DAC03C9" w14:textId="28BD73A6" w:rsidR="001F0765" w:rsidRDefault="00C32596" w:rsidP="007927E1">
            <w:pPr>
              <w:spacing w:before="60" w:after="60"/>
              <w:jc w:val="center"/>
              <w:rPr>
                <w:rFonts w:ascii="Times New Roman" w:hAnsi="Times New Roman"/>
                <w:sz w:val="20"/>
              </w:rPr>
            </w:pPr>
            <w:r>
              <w:rPr>
                <w:rFonts w:ascii="Times New Roman" w:hAnsi="Times New Roman"/>
                <w:sz w:val="20"/>
              </w:rPr>
              <w:t>AUTOMATIC REFERRAL TO THE EXECUTIVE POLICY COMMITTEE</w:t>
            </w:r>
          </w:p>
        </w:tc>
      </w:tr>
      <w:tr w:rsidR="001D0FDF" w14:paraId="0DFBCE09" w14:textId="77777777" w:rsidTr="009D4FC9">
        <w:tc>
          <w:tcPr>
            <w:tcW w:w="1355" w:type="dxa"/>
          </w:tcPr>
          <w:p w14:paraId="3B3E3543" w14:textId="11E2A744" w:rsidR="001D0FDF" w:rsidRDefault="001D0FDF" w:rsidP="001F0765">
            <w:pPr>
              <w:spacing w:before="60" w:after="60"/>
              <w:jc w:val="center"/>
              <w:rPr>
                <w:rFonts w:ascii="Times New Roman" w:hAnsi="Times New Roman"/>
                <w:sz w:val="20"/>
              </w:rPr>
            </w:pPr>
            <w:r>
              <w:rPr>
                <w:rFonts w:ascii="Times New Roman" w:hAnsi="Times New Roman"/>
                <w:sz w:val="20"/>
              </w:rPr>
              <w:t>3</w:t>
            </w:r>
          </w:p>
        </w:tc>
        <w:tc>
          <w:tcPr>
            <w:tcW w:w="1769" w:type="dxa"/>
          </w:tcPr>
          <w:p w14:paraId="5C8E2E3E" w14:textId="7773B806" w:rsidR="001D0FDF" w:rsidRDefault="00CC192E">
            <w:pPr>
              <w:spacing w:before="60" w:after="60"/>
              <w:rPr>
                <w:rFonts w:ascii="Times New Roman" w:hAnsi="Times New Roman"/>
                <w:sz w:val="20"/>
              </w:rPr>
            </w:pPr>
            <w:r>
              <w:rPr>
                <w:rFonts w:ascii="Times New Roman" w:hAnsi="Times New Roman"/>
                <w:sz w:val="20"/>
              </w:rPr>
              <w:t>Klein/Nason</w:t>
            </w:r>
          </w:p>
        </w:tc>
        <w:tc>
          <w:tcPr>
            <w:tcW w:w="5611" w:type="dxa"/>
          </w:tcPr>
          <w:p w14:paraId="142E1112" w14:textId="1BC248CE" w:rsidR="00CC192E" w:rsidRPr="004F577F" w:rsidRDefault="00CC192E" w:rsidP="00CC192E">
            <w:pPr>
              <w:spacing w:line="270" w:lineRule="exact"/>
              <w:rPr>
                <w:rFonts w:ascii="Times New Roman" w:hAnsi="Times New Roman"/>
                <w:sz w:val="20"/>
                <w:lang w:val="en-CA"/>
              </w:rPr>
            </w:pPr>
            <w:r w:rsidRPr="004F577F">
              <w:rPr>
                <w:rFonts w:ascii="Times New Roman" w:hAnsi="Times New Roman"/>
                <w:sz w:val="20"/>
                <w:lang w:val="en-CA"/>
              </w:rPr>
              <w:t xml:space="preserve">That in an effort to help businesses survive the financial impacts of COVID-19, </w:t>
            </w:r>
          </w:p>
          <w:p w14:paraId="465198B6" w14:textId="77777777" w:rsidR="00CC192E" w:rsidRPr="004F577F" w:rsidRDefault="00CC192E" w:rsidP="00CC192E">
            <w:pPr>
              <w:spacing w:line="270" w:lineRule="exact"/>
              <w:rPr>
                <w:rFonts w:ascii="Times New Roman" w:hAnsi="Times New Roman"/>
                <w:sz w:val="20"/>
                <w:lang w:val="en-CA"/>
              </w:rPr>
            </w:pPr>
          </w:p>
          <w:p w14:paraId="435C484C" w14:textId="77777777" w:rsidR="00CC192E" w:rsidRPr="004F577F" w:rsidRDefault="00CC192E" w:rsidP="00CC192E">
            <w:pPr>
              <w:spacing w:line="270" w:lineRule="exact"/>
              <w:ind w:left="720" w:hanging="720"/>
              <w:rPr>
                <w:rFonts w:ascii="Times New Roman" w:hAnsi="Times New Roman"/>
                <w:sz w:val="20"/>
                <w:lang w:val="en-CA"/>
              </w:rPr>
            </w:pPr>
            <w:r w:rsidRPr="004F577F">
              <w:rPr>
                <w:rFonts w:ascii="Times New Roman" w:hAnsi="Times New Roman"/>
                <w:sz w:val="20"/>
                <w:lang w:val="en-CA"/>
              </w:rPr>
              <w:t>1.</w:t>
            </w:r>
            <w:r w:rsidRPr="004F577F">
              <w:rPr>
                <w:rFonts w:ascii="Times New Roman" w:hAnsi="Times New Roman"/>
                <w:sz w:val="20"/>
                <w:lang w:val="en-CA"/>
              </w:rPr>
              <w:tab/>
              <w:t>A one time “Winnipeg Small &amp; Medium Business Bridge Grant” in the amount of $ 750 be provided to small and medium-sized businesses that were ordered to temporarily close their doors to the public or cease operating effective November 12, 2020, as ordered by the Province of Manitoba to halt COVID-19 transmission.</w:t>
            </w:r>
          </w:p>
          <w:p w14:paraId="464E5EB4" w14:textId="77777777" w:rsidR="00CC192E" w:rsidRPr="004F577F" w:rsidRDefault="00CC192E" w:rsidP="00CC192E">
            <w:pPr>
              <w:spacing w:line="270" w:lineRule="exact"/>
              <w:rPr>
                <w:rFonts w:ascii="Times New Roman" w:hAnsi="Times New Roman"/>
                <w:sz w:val="20"/>
                <w:lang w:val="en-CA"/>
              </w:rPr>
            </w:pPr>
          </w:p>
          <w:p w14:paraId="47940A17" w14:textId="77777777" w:rsidR="00CC192E" w:rsidRPr="004F577F" w:rsidRDefault="00CC192E" w:rsidP="00CC192E">
            <w:pPr>
              <w:spacing w:line="270" w:lineRule="exact"/>
              <w:ind w:left="720" w:hanging="720"/>
              <w:rPr>
                <w:rFonts w:ascii="Times New Roman" w:hAnsi="Times New Roman"/>
                <w:sz w:val="20"/>
                <w:lang w:val="en-CA"/>
              </w:rPr>
            </w:pPr>
            <w:r w:rsidRPr="004F577F">
              <w:rPr>
                <w:rFonts w:ascii="Times New Roman" w:hAnsi="Times New Roman"/>
                <w:sz w:val="20"/>
                <w:lang w:val="en-CA"/>
              </w:rPr>
              <w:t>2.</w:t>
            </w:r>
            <w:r w:rsidRPr="004F577F">
              <w:rPr>
                <w:rFonts w:ascii="Times New Roman" w:hAnsi="Times New Roman"/>
                <w:sz w:val="20"/>
                <w:lang w:val="en-CA"/>
              </w:rPr>
              <w:tab/>
              <w:t>That this grant be financed from the Destination Marketing Reserve, given that:</w:t>
            </w:r>
          </w:p>
          <w:p w14:paraId="1553E103" w14:textId="77777777" w:rsidR="00CC192E" w:rsidRPr="004F577F" w:rsidRDefault="00CC192E" w:rsidP="00CC192E">
            <w:pPr>
              <w:spacing w:line="270" w:lineRule="exact"/>
              <w:ind w:left="1440" w:hanging="720"/>
              <w:rPr>
                <w:rFonts w:ascii="Times New Roman" w:hAnsi="Times New Roman"/>
                <w:sz w:val="20"/>
                <w:lang w:val="en-CA"/>
              </w:rPr>
            </w:pPr>
            <w:r w:rsidRPr="004F577F">
              <w:rPr>
                <w:rFonts w:ascii="Times New Roman" w:hAnsi="Times New Roman"/>
                <w:sz w:val="20"/>
                <w:lang w:val="en-CA"/>
              </w:rPr>
              <w:lastRenderedPageBreak/>
              <w:t>A.</w:t>
            </w:r>
            <w:r w:rsidRPr="004F577F">
              <w:rPr>
                <w:rFonts w:ascii="Times New Roman" w:hAnsi="Times New Roman"/>
                <w:sz w:val="20"/>
                <w:lang w:val="en-CA"/>
              </w:rPr>
              <w:tab/>
              <w:t xml:space="preserve">The Reserve is in surplus; </w:t>
            </w:r>
          </w:p>
          <w:p w14:paraId="4DEBDC99" w14:textId="77777777" w:rsidR="00CC192E" w:rsidRPr="004F577F" w:rsidRDefault="00CC192E" w:rsidP="00CC192E">
            <w:pPr>
              <w:spacing w:line="270" w:lineRule="exact"/>
              <w:ind w:left="1440" w:hanging="720"/>
              <w:rPr>
                <w:rFonts w:ascii="Times New Roman" w:hAnsi="Times New Roman"/>
                <w:sz w:val="20"/>
                <w:lang w:val="en-CA"/>
              </w:rPr>
            </w:pPr>
            <w:r w:rsidRPr="004F577F">
              <w:rPr>
                <w:rFonts w:ascii="Times New Roman" w:hAnsi="Times New Roman"/>
                <w:sz w:val="20"/>
                <w:lang w:val="en-CA"/>
              </w:rPr>
              <w:t>B.</w:t>
            </w:r>
            <w:r w:rsidRPr="004F577F">
              <w:rPr>
                <w:rFonts w:ascii="Times New Roman" w:hAnsi="Times New Roman"/>
                <w:sz w:val="20"/>
                <w:lang w:val="en-CA"/>
              </w:rPr>
              <w:tab/>
              <w:t xml:space="preserve">Traditional demand for the Reserve to secure or promote tourism and major events is likely to be depressed for many months given the Covid-19 crisis; </w:t>
            </w:r>
          </w:p>
          <w:p w14:paraId="6C7AAF5F" w14:textId="77777777" w:rsidR="00CC192E" w:rsidRPr="004F577F" w:rsidRDefault="00CC192E" w:rsidP="00CC192E">
            <w:pPr>
              <w:spacing w:line="270" w:lineRule="exact"/>
              <w:ind w:left="1440" w:hanging="720"/>
              <w:rPr>
                <w:rFonts w:ascii="Times New Roman" w:hAnsi="Times New Roman"/>
                <w:sz w:val="20"/>
                <w:lang w:val="en-CA"/>
              </w:rPr>
            </w:pPr>
            <w:r w:rsidRPr="004F577F">
              <w:rPr>
                <w:rFonts w:ascii="Times New Roman" w:hAnsi="Times New Roman"/>
                <w:sz w:val="20"/>
                <w:lang w:val="en-CA"/>
              </w:rPr>
              <w:t>C.</w:t>
            </w:r>
            <w:r w:rsidRPr="004F577F">
              <w:rPr>
                <w:rFonts w:ascii="Times New Roman" w:hAnsi="Times New Roman"/>
                <w:sz w:val="20"/>
                <w:lang w:val="en-CA"/>
              </w:rPr>
              <w:tab/>
              <w:t xml:space="preserve">That protecting the diversity of our restaurant, retail and entertainment sector businesses is consistent with the mandate of the Reserve, and </w:t>
            </w:r>
          </w:p>
          <w:p w14:paraId="39A6CEE4" w14:textId="77777777" w:rsidR="00CC192E" w:rsidRPr="004F577F" w:rsidRDefault="00CC192E" w:rsidP="00CC192E">
            <w:pPr>
              <w:spacing w:line="270" w:lineRule="exact"/>
              <w:ind w:left="1440" w:hanging="720"/>
              <w:rPr>
                <w:rFonts w:ascii="Times New Roman" w:hAnsi="Times New Roman"/>
                <w:sz w:val="20"/>
                <w:lang w:val="en-CA"/>
              </w:rPr>
            </w:pPr>
            <w:r w:rsidRPr="004F577F">
              <w:rPr>
                <w:rFonts w:ascii="Times New Roman" w:hAnsi="Times New Roman"/>
                <w:sz w:val="20"/>
                <w:lang w:val="en-CA"/>
              </w:rPr>
              <w:t>D.</w:t>
            </w:r>
            <w:r w:rsidRPr="004F577F">
              <w:rPr>
                <w:rFonts w:ascii="Times New Roman" w:hAnsi="Times New Roman"/>
                <w:sz w:val="20"/>
                <w:lang w:val="en-CA"/>
              </w:rPr>
              <w:tab/>
              <w:t>The mandate for the Reserve, which is drawn from a dedicated revenue source, limits its use for other urgent City fiscal needs or priorities.</w:t>
            </w:r>
          </w:p>
          <w:p w14:paraId="4F5BD293" w14:textId="77777777" w:rsidR="00CC192E" w:rsidRPr="004F577F" w:rsidRDefault="00CC192E" w:rsidP="00CC192E">
            <w:pPr>
              <w:spacing w:line="270" w:lineRule="exact"/>
              <w:rPr>
                <w:rFonts w:ascii="Times New Roman" w:hAnsi="Times New Roman"/>
                <w:sz w:val="20"/>
                <w:lang w:val="en-CA"/>
              </w:rPr>
            </w:pPr>
          </w:p>
          <w:p w14:paraId="10AA31C3" w14:textId="77777777" w:rsidR="00CC192E" w:rsidRPr="004F577F" w:rsidRDefault="00CC192E" w:rsidP="00CC192E">
            <w:pPr>
              <w:spacing w:line="270" w:lineRule="exact"/>
              <w:ind w:left="720" w:hanging="720"/>
              <w:rPr>
                <w:rFonts w:ascii="Times New Roman" w:hAnsi="Times New Roman"/>
                <w:sz w:val="20"/>
                <w:lang w:val="en-CA"/>
              </w:rPr>
            </w:pPr>
            <w:r w:rsidRPr="004F577F">
              <w:rPr>
                <w:rFonts w:ascii="Times New Roman" w:hAnsi="Times New Roman"/>
                <w:sz w:val="20"/>
                <w:lang w:val="en-CA"/>
              </w:rPr>
              <w:t>3.</w:t>
            </w:r>
            <w:r w:rsidRPr="004F577F">
              <w:rPr>
                <w:rFonts w:ascii="Times New Roman" w:hAnsi="Times New Roman"/>
                <w:sz w:val="20"/>
                <w:lang w:val="en-CA"/>
              </w:rPr>
              <w:tab/>
              <w:t>That the list of businesses eligible for the Winnipeg Small &amp; Medium Business Bridge Grant be determined by mirroring the list of Winnipeg-based businesses otherwise eligible for the Manitoba Bridge Grant announced on November 12, 2020, by means to be determined by the Winnipeg Public Service. These businesses would likely include: retail businesses not on the essential services list, personal service businesses, gyms and fitness centres, recreation and sport facilities, restaurants, bars, beverage rooms, brewpubs, microbreweries and distilleries.</w:t>
            </w:r>
          </w:p>
          <w:p w14:paraId="5590F7BC" w14:textId="5F58A8F4" w:rsidR="001D0FDF" w:rsidRPr="004F577F" w:rsidRDefault="001D0FDF" w:rsidP="006D6D99">
            <w:pPr>
              <w:widowControl w:val="0"/>
              <w:jc w:val="both"/>
              <w:rPr>
                <w:rFonts w:ascii="Times New Roman" w:hAnsi="Times New Roman"/>
                <w:bCs/>
                <w:snapToGrid w:val="0"/>
                <w:sz w:val="20"/>
              </w:rPr>
            </w:pPr>
          </w:p>
        </w:tc>
        <w:tc>
          <w:tcPr>
            <w:tcW w:w="2178" w:type="dxa"/>
          </w:tcPr>
          <w:p w14:paraId="357CC0C3" w14:textId="598DF4F4" w:rsidR="001D0FDF" w:rsidRPr="009D5CF5" w:rsidRDefault="00494A53" w:rsidP="007927E1">
            <w:pPr>
              <w:spacing w:before="60" w:after="60"/>
              <w:jc w:val="center"/>
              <w:rPr>
                <w:rFonts w:ascii="Times New Roman" w:hAnsi="Times New Roman"/>
                <w:sz w:val="20"/>
              </w:rPr>
            </w:pPr>
            <w:r w:rsidRPr="00150A00">
              <w:rPr>
                <w:rFonts w:ascii="Times New Roman" w:hAnsi="Times New Roman"/>
                <w:sz w:val="20"/>
              </w:rPr>
              <w:lastRenderedPageBreak/>
              <w:t>WITHDRAWN</w:t>
            </w:r>
          </w:p>
        </w:tc>
      </w:tr>
      <w:tr w:rsidR="001D0FDF" w14:paraId="5E995C6E" w14:textId="77777777" w:rsidTr="009D4FC9">
        <w:tc>
          <w:tcPr>
            <w:tcW w:w="1355" w:type="dxa"/>
          </w:tcPr>
          <w:p w14:paraId="306F29F7" w14:textId="3C7BE0AC" w:rsidR="001D0FDF" w:rsidRDefault="001D0FDF" w:rsidP="001F0765">
            <w:pPr>
              <w:spacing w:before="60" w:after="60"/>
              <w:jc w:val="center"/>
              <w:rPr>
                <w:rFonts w:ascii="Times New Roman" w:hAnsi="Times New Roman"/>
                <w:sz w:val="20"/>
              </w:rPr>
            </w:pPr>
            <w:r>
              <w:rPr>
                <w:rFonts w:ascii="Times New Roman" w:hAnsi="Times New Roman"/>
                <w:sz w:val="20"/>
              </w:rPr>
              <w:t>4</w:t>
            </w:r>
          </w:p>
        </w:tc>
        <w:tc>
          <w:tcPr>
            <w:tcW w:w="1769" w:type="dxa"/>
          </w:tcPr>
          <w:p w14:paraId="33A9AC64" w14:textId="55351106" w:rsidR="001D0FDF" w:rsidRDefault="004F577F">
            <w:pPr>
              <w:spacing w:before="60" w:after="60"/>
              <w:rPr>
                <w:rFonts w:ascii="Times New Roman" w:hAnsi="Times New Roman"/>
                <w:sz w:val="20"/>
              </w:rPr>
            </w:pPr>
            <w:r>
              <w:rPr>
                <w:rFonts w:ascii="Times New Roman" w:hAnsi="Times New Roman"/>
                <w:sz w:val="20"/>
              </w:rPr>
              <w:t>Gilroy/Gillingham</w:t>
            </w:r>
          </w:p>
        </w:tc>
        <w:tc>
          <w:tcPr>
            <w:tcW w:w="5611" w:type="dxa"/>
          </w:tcPr>
          <w:p w14:paraId="514174AD" w14:textId="34A3C830" w:rsidR="004F577F" w:rsidRPr="004F577F" w:rsidRDefault="00150A00" w:rsidP="004F577F">
            <w:pPr>
              <w:spacing w:line="270" w:lineRule="exact"/>
              <w:rPr>
                <w:rFonts w:ascii="Times New Roman" w:hAnsi="Times New Roman"/>
                <w:sz w:val="20"/>
                <w:lang w:val="en-CA"/>
              </w:rPr>
            </w:pPr>
            <w:r>
              <w:rPr>
                <w:rFonts w:ascii="Times New Roman" w:hAnsi="Times New Roman"/>
                <w:sz w:val="20"/>
                <w:lang w:val="en-CA"/>
              </w:rPr>
              <w:t>T</w:t>
            </w:r>
            <w:r w:rsidR="004F577F" w:rsidRPr="004F577F">
              <w:rPr>
                <w:rFonts w:ascii="Times New Roman" w:hAnsi="Times New Roman"/>
                <w:sz w:val="20"/>
                <w:lang w:val="en-CA"/>
              </w:rPr>
              <w:t>hat Item 6 of the Report of the Executive Policy Committee dated November 18, 2020, be amended by adding the following new recommendations and renumbering the remaining recommendation accordingly:</w:t>
            </w:r>
          </w:p>
          <w:p w14:paraId="5725F6F9" w14:textId="77777777" w:rsidR="004F577F" w:rsidRPr="004F577F" w:rsidRDefault="004F577F" w:rsidP="004F577F">
            <w:pPr>
              <w:spacing w:line="270" w:lineRule="exact"/>
              <w:rPr>
                <w:rFonts w:ascii="Times New Roman" w:hAnsi="Times New Roman"/>
                <w:sz w:val="20"/>
                <w:lang w:val="en-CA"/>
              </w:rPr>
            </w:pPr>
          </w:p>
          <w:p w14:paraId="66809E66" w14:textId="77777777" w:rsidR="004F577F" w:rsidRPr="004F577F" w:rsidRDefault="004F577F" w:rsidP="004F577F">
            <w:pPr>
              <w:spacing w:line="270" w:lineRule="exact"/>
              <w:ind w:left="720" w:hanging="720"/>
              <w:rPr>
                <w:rFonts w:ascii="Times New Roman" w:hAnsi="Times New Roman"/>
                <w:sz w:val="20"/>
                <w:lang w:val="en-CA"/>
              </w:rPr>
            </w:pPr>
            <w:r w:rsidRPr="004F577F">
              <w:rPr>
                <w:rFonts w:ascii="Times New Roman" w:hAnsi="Times New Roman"/>
                <w:sz w:val="20"/>
                <w:lang w:val="en-CA"/>
              </w:rPr>
              <w:t xml:space="preserve">7. </w:t>
            </w:r>
            <w:r w:rsidRPr="004F577F">
              <w:rPr>
                <w:rFonts w:ascii="Times New Roman" w:hAnsi="Times New Roman"/>
                <w:sz w:val="20"/>
                <w:lang w:val="en-CA"/>
              </w:rPr>
              <w:tab/>
              <w:t>That the Director of Asset and Project Management work with the successful applicants with the aim to ensure that all selected projects are managed and delivered on time and within their respective capital budgets;</w:t>
            </w:r>
          </w:p>
          <w:p w14:paraId="6F499721" w14:textId="77777777" w:rsidR="004F577F" w:rsidRPr="004F577F" w:rsidRDefault="004F577F" w:rsidP="004F577F">
            <w:pPr>
              <w:spacing w:line="270" w:lineRule="exact"/>
              <w:ind w:left="720" w:hanging="720"/>
              <w:rPr>
                <w:rFonts w:ascii="Times New Roman" w:hAnsi="Times New Roman"/>
                <w:sz w:val="20"/>
                <w:lang w:val="en-CA"/>
              </w:rPr>
            </w:pPr>
          </w:p>
          <w:p w14:paraId="7537B24A" w14:textId="77777777" w:rsidR="004F577F" w:rsidRPr="004F577F" w:rsidRDefault="004F577F" w:rsidP="004F577F">
            <w:pPr>
              <w:spacing w:line="270" w:lineRule="exact"/>
              <w:ind w:left="720" w:hanging="720"/>
              <w:rPr>
                <w:rFonts w:ascii="Times New Roman" w:hAnsi="Times New Roman"/>
                <w:sz w:val="20"/>
                <w:lang w:val="en-CA"/>
              </w:rPr>
            </w:pPr>
            <w:r w:rsidRPr="004F577F">
              <w:rPr>
                <w:rFonts w:ascii="Times New Roman" w:hAnsi="Times New Roman"/>
                <w:sz w:val="20"/>
                <w:lang w:val="en-CA"/>
              </w:rPr>
              <w:t xml:space="preserve">8. </w:t>
            </w:r>
            <w:r w:rsidRPr="004F577F">
              <w:rPr>
                <w:rFonts w:ascii="Times New Roman" w:hAnsi="Times New Roman"/>
                <w:sz w:val="20"/>
                <w:lang w:val="en-CA"/>
              </w:rPr>
              <w:tab/>
              <w:t xml:space="preserve">That the Public Service report to the appropriate standing committee on the progress of these projects on a semi-annual basis during construction and annually thereafter to ensure that the objectives of these projects and the terms of their underlying agreements are being achieved.  </w:t>
            </w:r>
          </w:p>
          <w:p w14:paraId="0F4752FF" w14:textId="7AF9C446" w:rsidR="001D0FDF" w:rsidRDefault="001D0FDF" w:rsidP="006D6D99">
            <w:pPr>
              <w:widowControl w:val="0"/>
              <w:jc w:val="both"/>
              <w:rPr>
                <w:rFonts w:ascii="Times New Roman" w:hAnsi="Times New Roman"/>
                <w:bCs/>
                <w:sz w:val="20"/>
              </w:rPr>
            </w:pPr>
          </w:p>
        </w:tc>
        <w:tc>
          <w:tcPr>
            <w:tcW w:w="2178" w:type="dxa"/>
          </w:tcPr>
          <w:p w14:paraId="3E47ABDF" w14:textId="64A38A57" w:rsidR="001D0FDF" w:rsidRDefault="004F577F" w:rsidP="007927E1">
            <w:pPr>
              <w:spacing w:before="60" w:after="60"/>
              <w:jc w:val="center"/>
              <w:rPr>
                <w:rFonts w:ascii="Times New Roman" w:hAnsi="Times New Roman"/>
                <w:sz w:val="20"/>
              </w:rPr>
            </w:pPr>
            <w:r w:rsidRPr="00150A00">
              <w:rPr>
                <w:rFonts w:ascii="Times New Roman" w:hAnsi="Times New Roman"/>
                <w:sz w:val="20"/>
              </w:rPr>
              <w:t>CARRIED</w:t>
            </w:r>
          </w:p>
        </w:tc>
      </w:tr>
      <w:tr w:rsidR="001D0FDF" w14:paraId="0F3CDDC1" w14:textId="77777777" w:rsidTr="009D4FC9">
        <w:tc>
          <w:tcPr>
            <w:tcW w:w="1355" w:type="dxa"/>
          </w:tcPr>
          <w:p w14:paraId="73B29C66" w14:textId="2D13FE18" w:rsidR="001D0FDF" w:rsidRDefault="001D0FDF" w:rsidP="001F0765">
            <w:pPr>
              <w:spacing w:before="60" w:after="60"/>
              <w:jc w:val="center"/>
              <w:rPr>
                <w:rFonts w:ascii="Times New Roman" w:hAnsi="Times New Roman"/>
                <w:sz w:val="20"/>
              </w:rPr>
            </w:pPr>
            <w:r>
              <w:rPr>
                <w:rFonts w:ascii="Times New Roman" w:hAnsi="Times New Roman"/>
                <w:sz w:val="20"/>
              </w:rPr>
              <w:t>5</w:t>
            </w:r>
          </w:p>
        </w:tc>
        <w:tc>
          <w:tcPr>
            <w:tcW w:w="1769" w:type="dxa"/>
          </w:tcPr>
          <w:p w14:paraId="2626F482" w14:textId="63F2FA35" w:rsidR="001D0FDF" w:rsidRDefault="0043028F">
            <w:pPr>
              <w:spacing w:before="60" w:after="60"/>
              <w:rPr>
                <w:rFonts w:ascii="Times New Roman" w:hAnsi="Times New Roman"/>
                <w:sz w:val="20"/>
              </w:rPr>
            </w:pPr>
            <w:r>
              <w:rPr>
                <w:rFonts w:ascii="Times New Roman" w:hAnsi="Times New Roman"/>
                <w:sz w:val="20"/>
              </w:rPr>
              <w:t>Lukes/Eadie</w:t>
            </w:r>
          </w:p>
        </w:tc>
        <w:tc>
          <w:tcPr>
            <w:tcW w:w="5611" w:type="dxa"/>
          </w:tcPr>
          <w:p w14:paraId="6B09E886" w14:textId="3CDF1F37" w:rsidR="0043028F" w:rsidRPr="0043028F" w:rsidRDefault="0043028F" w:rsidP="0043028F">
            <w:pPr>
              <w:spacing w:line="270" w:lineRule="exact"/>
              <w:rPr>
                <w:rFonts w:ascii="Times New Roman" w:hAnsi="Times New Roman"/>
                <w:sz w:val="20"/>
                <w:lang w:val="en-CA"/>
              </w:rPr>
            </w:pPr>
            <w:r w:rsidRPr="0043028F">
              <w:rPr>
                <w:rFonts w:ascii="Times New Roman" w:hAnsi="Times New Roman"/>
                <w:sz w:val="20"/>
                <w:lang w:val="en-CA"/>
              </w:rPr>
              <w:t>That the Winnipeg Public Service be directed to work with the Mayor’s Office to develop a policy for the expenditures of funds from the Mayor’s Office budget, to be submitted to Council for approval within 60 days.</w:t>
            </w:r>
          </w:p>
          <w:p w14:paraId="3F7EF804" w14:textId="1EB14989" w:rsidR="001D0FDF" w:rsidRPr="006D6D99" w:rsidRDefault="001D0FDF" w:rsidP="000949C0">
            <w:pPr>
              <w:rPr>
                <w:rFonts w:ascii="Times New Roman" w:hAnsi="Times New Roman"/>
                <w:bCs/>
                <w:sz w:val="20"/>
              </w:rPr>
            </w:pPr>
          </w:p>
        </w:tc>
        <w:tc>
          <w:tcPr>
            <w:tcW w:w="2178" w:type="dxa"/>
          </w:tcPr>
          <w:p w14:paraId="04FD94AA" w14:textId="76A7BFC7" w:rsidR="001D0FDF" w:rsidRDefault="00912F08" w:rsidP="007927E1">
            <w:pPr>
              <w:spacing w:before="60" w:after="60"/>
              <w:jc w:val="center"/>
              <w:rPr>
                <w:rFonts w:ascii="Times New Roman" w:hAnsi="Times New Roman"/>
                <w:sz w:val="20"/>
              </w:rPr>
            </w:pPr>
            <w:r>
              <w:rPr>
                <w:rFonts w:ascii="Times New Roman" w:hAnsi="Times New Roman"/>
                <w:sz w:val="20"/>
              </w:rPr>
              <w:t>NOTICE OF MOTION</w:t>
            </w:r>
          </w:p>
        </w:tc>
      </w:tr>
      <w:tr w:rsidR="001D0FDF" w14:paraId="07364C9D" w14:textId="77777777" w:rsidTr="009D4FC9">
        <w:tc>
          <w:tcPr>
            <w:tcW w:w="1355" w:type="dxa"/>
          </w:tcPr>
          <w:p w14:paraId="3423FDEE" w14:textId="4925E785" w:rsidR="001D0FDF" w:rsidRDefault="001D0FDF" w:rsidP="00252F93">
            <w:pPr>
              <w:pageBreakBefore/>
              <w:spacing w:before="60" w:after="60"/>
              <w:jc w:val="center"/>
              <w:rPr>
                <w:rFonts w:ascii="Times New Roman" w:hAnsi="Times New Roman"/>
                <w:sz w:val="20"/>
              </w:rPr>
            </w:pPr>
            <w:r>
              <w:rPr>
                <w:rFonts w:ascii="Times New Roman" w:hAnsi="Times New Roman"/>
                <w:sz w:val="20"/>
              </w:rPr>
              <w:lastRenderedPageBreak/>
              <w:t>6</w:t>
            </w:r>
          </w:p>
        </w:tc>
        <w:tc>
          <w:tcPr>
            <w:tcW w:w="1769" w:type="dxa"/>
          </w:tcPr>
          <w:p w14:paraId="63D1759D" w14:textId="5463C95F" w:rsidR="001D0FDF" w:rsidRDefault="00F526D9" w:rsidP="00252F93">
            <w:pPr>
              <w:pageBreakBefore/>
              <w:spacing w:before="60" w:after="60"/>
              <w:rPr>
                <w:rFonts w:ascii="Times New Roman" w:hAnsi="Times New Roman"/>
                <w:sz w:val="20"/>
              </w:rPr>
            </w:pPr>
            <w:r>
              <w:rPr>
                <w:rFonts w:ascii="Times New Roman" w:hAnsi="Times New Roman"/>
                <w:sz w:val="20"/>
              </w:rPr>
              <w:t>Bowman/Allard</w:t>
            </w:r>
          </w:p>
        </w:tc>
        <w:tc>
          <w:tcPr>
            <w:tcW w:w="5611" w:type="dxa"/>
          </w:tcPr>
          <w:p w14:paraId="18A36F81" w14:textId="77777777" w:rsidR="00F526D9" w:rsidRPr="00F526D9" w:rsidRDefault="00F526D9" w:rsidP="00252F93">
            <w:pPr>
              <w:pageBreakBefore/>
              <w:widowControl w:val="0"/>
              <w:numPr>
                <w:ilvl w:val="0"/>
                <w:numId w:val="22"/>
              </w:numPr>
              <w:snapToGrid w:val="0"/>
              <w:ind w:hanging="720"/>
              <w:rPr>
                <w:rFonts w:ascii="Times New Roman" w:hAnsi="Times New Roman"/>
                <w:sz w:val="20"/>
                <w:lang w:val="en-CA"/>
              </w:rPr>
            </w:pPr>
            <w:r w:rsidRPr="00F526D9">
              <w:rPr>
                <w:rFonts w:ascii="Times New Roman" w:hAnsi="Times New Roman"/>
                <w:sz w:val="20"/>
                <w:lang w:val="en-CA"/>
              </w:rPr>
              <w:t>That the October 29, 2020 Council decision with respect to Item 6 of the Executive Policy Committee report dated October 20, 2020, be amended as follows:</w:t>
            </w:r>
          </w:p>
          <w:p w14:paraId="50F95D96" w14:textId="77777777" w:rsidR="00F526D9" w:rsidRPr="00F526D9" w:rsidRDefault="00F526D9" w:rsidP="00252F93">
            <w:pPr>
              <w:pageBreakBefore/>
              <w:rPr>
                <w:rFonts w:ascii="Times New Roman" w:hAnsi="Times New Roman"/>
                <w:sz w:val="20"/>
                <w:lang w:val="en-CA"/>
              </w:rPr>
            </w:pPr>
          </w:p>
          <w:p w14:paraId="09882667" w14:textId="77777777" w:rsidR="00F526D9" w:rsidRPr="00F526D9" w:rsidRDefault="00F526D9" w:rsidP="00252F93">
            <w:pPr>
              <w:pageBreakBefore/>
              <w:widowControl w:val="0"/>
              <w:numPr>
                <w:ilvl w:val="0"/>
                <w:numId w:val="23"/>
              </w:numPr>
              <w:snapToGrid w:val="0"/>
              <w:ind w:left="1440" w:hanging="720"/>
              <w:rPr>
                <w:rFonts w:ascii="Times New Roman" w:hAnsi="Times New Roman"/>
                <w:sz w:val="20"/>
                <w:lang w:val="en-CA"/>
              </w:rPr>
            </w:pPr>
            <w:r w:rsidRPr="00F526D9">
              <w:rPr>
                <w:rFonts w:ascii="Times New Roman" w:hAnsi="Times New Roman"/>
                <w:sz w:val="20"/>
                <w:lang w:val="en-CA"/>
              </w:rPr>
              <w:t>That the date for one-hour complementary parking on all on-street metered locations throughout the City of Winnipeg, as outlined in Recommendation 1, be extended from December 31, 2020 to June 30, 2021.</w:t>
            </w:r>
          </w:p>
          <w:p w14:paraId="4735E7E7" w14:textId="77777777" w:rsidR="00F526D9" w:rsidRPr="00F526D9" w:rsidRDefault="00F526D9" w:rsidP="00252F93">
            <w:pPr>
              <w:pageBreakBefore/>
              <w:rPr>
                <w:rFonts w:ascii="Times New Roman" w:hAnsi="Times New Roman"/>
                <w:sz w:val="20"/>
                <w:lang w:val="en-CA"/>
              </w:rPr>
            </w:pPr>
          </w:p>
          <w:p w14:paraId="7A0E6261" w14:textId="77777777" w:rsidR="00F526D9" w:rsidRPr="00F526D9" w:rsidRDefault="00F526D9" w:rsidP="00252F93">
            <w:pPr>
              <w:pageBreakBefore/>
              <w:widowControl w:val="0"/>
              <w:numPr>
                <w:ilvl w:val="0"/>
                <w:numId w:val="23"/>
              </w:numPr>
              <w:snapToGrid w:val="0"/>
              <w:ind w:left="1440" w:hanging="720"/>
              <w:rPr>
                <w:rFonts w:ascii="Times New Roman" w:hAnsi="Times New Roman"/>
                <w:sz w:val="20"/>
                <w:lang w:val="en-CA"/>
              </w:rPr>
            </w:pPr>
            <w:r w:rsidRPr="00F526D9">
              <w:rPr>
                <w:rFonts w:ascii="Times New Roman" w:hAnsi="Times New Roman"/>
                <w:sz w:val="20"/>
                <w:lang w:val="en-CA"/>
              </w:rPr>
              <w:t>That the date in which to Public Service is directed to not enforce parking time restrictions on residential streets, as outlined in Recommendation 2, be extended from December 31, 2020 to June 30, 2021.</w:t>
            </w:r>
          </w:p>
          <w:p w14:paraId="14E11ECC" w14:textId="77777777" w:rsidR="00F526D9" w:rsidRPr="00F526D9" w:rsidRDefault="00F526D9" w:rsidP="00252F93">
            <w:pPr>
              <w:pStyle w:val="ListParagraph"/>
              <w:pageBreakBefore/>
              <w:rPr>
                <w:rFonts w:ascii="Times New Roman" w:hAnsi="Times New Roman"/>
                <w:sz w:val="20"/>
                <w:lang w:val="en-CA"/>
              </w:rPr>
            </w:pPr>
          </w:p>
          <w:p w14:paraId="1B673FD1" w14:textId="77777777" w:rsidR="00F526D9" w:rsidRPr="00F526D9" w:rsidRDefault="00F526D9" w:rsidP="00252F93">
            <w:pPr>
              <w:pageBreakBefore/>
              <w:widowControl w:val="0"/>
              <w:numPr>
                <w:ilvl w:val="0"/>
                <w:numId w:val="22"/>
              </w:numPr>
              <w:snapToGrid w:val="0"/>
              <w:ind w:hanging="720"/>
              <w:rPr>
                <w:rFonts w:ascii="Times New Roman" w:hAnsi="Times New Roman"/>
                <w:sz w:val="20"/>
                <w:lang w:val="en-CA"/>
              </w:rPr>
            </w:pPr>
            <w:r w:rsidRPr="00F526D9">
              <w:rPr>
                <w:rFonts w:ascii="Times New Roman" w:hAnsi="Times New Roman"/>
                <w:sz w:val="20"/>
                <w:lang w:val="en-CA"/>
              </w:rPr>
              <w:t>That the Proper Officers of the City be authorized to do all things necessary to implement the intent of the foregoing.</w:t>
            </w:r>
          </w:p>
          <w:p w14:paraId="759A0649" w14:textId="59D68D7A" w:rsidR="001D0FDF" w:rsidRPr="00F526D9" w:rsidRDefault="001D0FDF" w:rsidP="00252F93">
            <w:pPr>
              <w:pageBreakBefore/>
              <w:rPr>
                <w:rFonts w:ascii="Times New Roman" w:hAnsi="Times New Roman"/>
                <w:sz w:val="20"/>
              </w:rPr>
            </w:pPr>
          </w:p>
        </w:tc>
        <w:tc>
          <w:tcPr>
            <w:tcW w:w="2178" w:type="dxa"/>
          </w:tcPr>
          <w:p w14:paraId="30F02132" w14:textId="36139F74" w:rsidR="001D0FDF" w:rsidRDefault="00F526D9" w:rsidP="00252F93">
            <w:pPr>
              <w:pageBreakBefore/>
              <w:spacing w:before="60" w:after="60"/>
              <w:jc w:val="center"/>
              <w:rPr>
                <w:rFonts w:ascii="Times New Roman" w:hAnsi="Times New Roman"/>
                <w:sz w:val="20"/>
              </w:rPr>
            </w:pPr>
            <w:r>
              <w:rPr>
                <w:rFonts w:ascii="Times New Roman" w:hAnsi="Times New Roman"/>
                <w:sz w:val="20"/>
              </w:rPr>
              <w:t>AUTOMATIC REFERRAL TO THE STANDING POLICY COMMITTEE ON INFRASTRUCTURE RENEWAL AND PUBLIC WORKS</w:t>
            </w:r>
          </w:p>
        </w:tc>
      </w:tr>
      <w:tr w:rsidR="0083763A" w14:paraId="2327A5F0" w14:textId="77777777" w:rsidTr="009D4FC9">
        <w:tc>
          <w:tcPr>
            <w:tcW w:w="1355" w:type="dxa"/>
          </w:tcPr>
          <w:p w14:paraId="6A67F21D" w14:textId="5DDBCB0A" w:rsidR="0083763A" w:rsidRDefault="00086813" w:rsidP="001F0765">
            <w:pPr>
              <w:spacing w:before="60" w:after="60"/>
              <w:jc w:val="center"/>
              <w:rPr>
                <w:rFonts w:ascii="Times New Roman" w:hAnsi="Times New Roman"/>
                <w:sz w:val="20"/>
              </w:rPr>
            </w:pPr>
            <w:r>
              <w:rPr>
                <w:rFonts w:ascii="Times New Roman" w:hAnsi="Times New Roman"/>
                <w:sz w:val="20"/>
              </w:rPr>
              <w:t>7</w:t>
            </w:r>
          </w:p>
        </w:tc>
        <w:tc>
          <w:tcPr>
            <w:tcW w:w="1769" w:type="dxa"/>
          </w:tcPr>
          <w:p w14:paraId="30C03E8B" w14:textId="61E6AF89" w:rsidR="0083763A" w:rsidRDefault="00086813">
            <w:pPr>
              <w:spacing w:before="60" w:after="60"/>
              <w:rPr>
                <w:rFonts w:ascii="Times New Roman" w:hAnsi="Times New Roman"/>
                <w:sz w:val="20"/>
              </w:rPr>
            </w:pPr>
            <w:r>
              <w:rPr>
                <w:rFonts w:ascii="Times New Roman" w:hAnsi="Times New Roman"/>
                <w:sz w:val="20"/>
              </w:rPr>
              <w:t>Eadie/Nason</w:t>
            </w:r>
          </w:p>
        </w:tc>
        <w:tc>
          <w:tcPr>
            <w:tcW w:w="5611" w:type="dxa"/>
          </w:tcPr>
          <w:p w14:paraId="69E91354" w14:textId="36CC2CDB" w:rsidR="00086813" w:rsidRPr="00086813" w:rsidRDefault="00086813" w:rsidP="00086813">
            <w:pPr>
              <w:rPr>
                <w:rFonts w:ascii="Times New Roman" w:hAnsi="Times New Roman"/>
                <w:sz w:val="20"/>
                <w:szCs w:val="24"/>
                <w:lang w:val="en-CA"/>
              </w:rPr>
            </w:pPr>
            <w:r w:rsidRPr="00086813">
              <w:rPr>
                <w:rFonts w:ascii="Times New Roman" w:hAnsi="Times New Roman"/>
                <w:sz w:val="20"/>
                <w:szCs w:val="24"/>
                <w:lang w:val="en-CA"/>
              </w:rPr>
              <w:t>That EPC’s recommendation on the original motion from the Lord Selkirk West Kildonan Community Committee on 3. Neighbourhood Economic Development Officer to have the 2021 operating budget remove the following clause:</w:t>
            </w:r>
          </w:p>
          <w:p w14:paraId="2D976152" w14:textId="77777777" w:rsidR="00086813" w:rsidRPr="00086813" w:rsidRDefault="00086813" w:rsidP="00086813">
            <w:pPr>
              <w:rPr>
                <w:rFonts w:ascii="Times New Roman" w:hAnsi="Times New Roman"/>
                <w:sz w:val="20"/>
                <w:szCs w:val="24"/>
                <w:lang w:val="en-CA"/>
              </w:rPr>
            </w:pPr>
          </w:p>
          <w:p w14:paraId="6EA354AC" w14:textId="10883AD2" w:rsidR="00086813" w:rsidRPr="00086813" w:rsidRDefault="00086813" w:rsidP="00150A00">
            <w:pPr>
              <w:ind w:left="539" w:right="640"/>
              <w:rPr>
                <w:rFonts w:ascii="Times New Roman" w:hAnsi="Times New Roman"/>
                <w:sz w:val="20"/>
                <w:szCs w:val="24"/>
                <w:lang w:val="en-CA"/>
              </w:rPr>
            </w:pPr>
            <w:r w:rsidRPr="00086813">
              <w:rPr>
                <w:rFonts w:ascii="Times New Roman" w:hAnsi="Times New Roman"/>
                <w:sz w:val="20"/>
                <w:szCs w:val="24"/>
                <w:lang w:val="en-CA"/>
              </w:rPr>
              <w:t>“1.U. That Council amend the Business Improvement Zone Procedures By-law 8111/2002 to reflect that Business Improvement Zones, commencing with their 2021 budget, must allocate funds to offset a portion of the costs of the Neighbourhood Economic Development Officer and that the allocation of this cost to individual Business Improvement Zones be based on (adjusted) annual rental value.”</w:t>
            </w:r>
          </w:p>
          <w:p w14:paraId="0AF443A6" w14:textId="77777777" w:rsidR="00086813" w:rsidRPr="00086813" w:rsidRDefault="00086813" w:rsidP="00086813">
            <w:pPr>
              <w:rPr>
                <w:rFonts w:ascii="Times New Roman" w:hAnsi="Times New Roman"/>
                <w:sz w:val="20"/>
                <w:szCs w:val="24"/>
                <w:lang w:val="en-CA"/>
              </w:rPr>
            </w:pPr>
          </w:p>
          <w:p w14:paraId="57D3DFD7" w14:textId="77777777" w:rsidR="00086813" w:rsidRPr="00086813" w:rsidRDefault="00086813" w:rsidP="00086813">
            <w:pPr>
              <w:rPr>
                <w:rFonts w:ascii="Times New Roman" w:hAnsi="Times New Roman"/>
                <w:sz w:val="20"/>
                <w:szCs w:val="24"/>
                <w:lang w:val="en-CA"/>
              </w:rPr>
            </w:pPr>
            <w:r w:rsidRPr="00086813">
              <w:rPr>
                <w:rFonts w:ascii="Times New Roman" w:hAnsi="Times New Roman"/>
                <w:sz w:val="20"/>
                <w:szCs w:val="24"/>
                <w:lang w:val="en-CA"/>
              </w:rPr>
              <w:t>AND BE IT FURTHER RESOLVED That the Proper Officers of the City be authorized to do all things necessary to implement the use of business taxes to pay the costs of maintaining the NEDO position and all the duties assigned to this staff position.</w:t>
            </w:r>
          </w:p>
          <w:p w14:paraId="5A2C2593" w14:textId="77777777" w:rsidR="0083763A" w:rsidRPr="00086813" w:rsidRDefault="0083763A" w:rsidP="00F526D9">
            <w:pPr>
              <w:rPr>
                <w:rFonts w:ascii="Times New Roman" w:hAnsi="Times New Roman"/>
                <w:sz w:val="20"/>
                <w:lang w:val="en-CA"/>
              </w:rPr>
            </w:pPr>
          </w:p>
        </w:tc>
        <w:tc>
          <w:tcPr>
            <w:tcW w:w="2178" w:type="dxa"/>
          </w:tcPr>
          <w:p w14:paraId="6AAA5264" w14:textId="3C74FB97" w:rsidR="0083763A" w:rsidRDefault="00086813" w:rsidP="007927E1">
            <w:pPr>
              <w:spacing w:before="60" w:after="60"/>
              <w:jc w:val="center"/>
              <w:rPr>
                <w:rFonts w:ascii="Times New Roman" w:hAnsi="Times New Roman"/>
                <w:sz w:val="20"/>
              </w:rPr>
            </w:pPr>
            <w:r w:rsidRPr="00E75D43">
              <w:rPr>
                <w:rFonts w:ascii="Times New Roman" w:hAnsi="Times New Roman"/>
                <w:sz w:val="20"/>
              </w:rPr>
              <w:t>CARRIED</w:t>
            </w:r>
          </w:p>
        </w:tc>
      </w:tr>
      <w:tr w:rsidR="007350E5" w14:paraId="787534EC" w14:textId="77777777" w:rsidTr="009D4FC9">
        <w:tc>
          <w:tcPr>
            <w:tcW w:w="1355" w:type="dxa"/>
          </w:tcPr>
          <w:p w14:paraId="2BBF8A6B" w14:textId="07A04404" w:rsidR="007350E5" w:rsidRDefault="007350E5" w:rsidP="001F0765">
            <w:pPr>
              <w:spacing w:before="60" w:after="60"/>
              <w:jc w:val="center"/>
              <w:rPr>
                <w:rFonts w:ascii="Times New Roman" w:hAnsi="Times New Roman"/>
                <w:sz w:val="20"/>
              </w:rPr>
            </w:pPr>
            <w:r>
              <w:rPr>
                <w:rFonts w:ascii="Times New Roman" w:hAnsi="Times New Roman"/>
                <w:sz w:val="20"/>
              </w:rPr>
              <w:t>8</w:t>
            </w:r>
          </w:p>
        </w:tc>
        <w:tc>
          <w:tcPr>
            <w:tcW w:w="1769" w:type="dxa"/>
          </w:tcPr>
          <w:p w14:paraId="6E2E0562" w14:textId="3CBE420E" w:rsidR="007350E5" w:rsidRDefault="007350E5">
            <w:pPr>
              <w:spacing w:before="60" w:after="60"/>
              <w:rPr>
                <w:rFonts w:ascii="Times New Roman" w:hAnsi="Times New Roman"/>
                <w:sz w:val="20"/>
              </w:rPr>
            </w:pPr>
            <w:r>
              <w:rPr>
                <w:rFonts w:ascii="Times New Roman" w:hAnsi="Times New Roman"/>
                <w:sz w:val="20"/>
              </w:rPr>
              <w:t>Bowman/Gilroy</w:t>
            </w:r>
          </w:p>
        </w:tc>
        <w:tc>
          <w:tcPr>
            <w:tcW w:w="5611" w:type="dxa"/>
          </w:tcPr>
          <w:p w14:paraId="437C3D5E" w14:textId="247B5F60" w:rsidR="007350E5" w:rsidRPr="0007638E" w:rsidRDefault="007350E5" w:rsidP="007350E5">
            <w:pPr>
              <w:spacing w:line="270" w:lineRule="exact"/>
              <w:rPr>
                <w:rFonts w:ascii="Times New Roman" w:hAnsi="Times New Roman"/>
                <w:sz w:val="20"/>
                <w:lang w:val="en-CA"/>
              </w:rPr>
            </w:pPr>
            <w:r w:rsidRPr="0007638E">
              <w:rPr>
                <w:rFonts w:ascii="Times New Roman" w:hAnsi="Times New Roman"/>
                <w:sz w:val="20"/>
                <w:lang w:val="en-CA"/>
              </w:rPr>
              <w:t>That Item 1 of Report ‘B’ of the Standing Policy Committee on Property and Development, Heritage and Downtown Development report dated November 16, 2020, be amended by deleting Recommendations 1-4 and replacing with the following:</w:t>
            </w:r>
          </w:p>
          <w:p w14:paraId="104B0DE7" w14:textId="77777777" w:rsidR="007350E5" w:rsidRPr="0007638E" w:rsidRDefault="007350E5" w:rsidP="007350E5">
            <w:pPr>
              <w:spacing w:line="270" w:lineRule="exact"/>
              <w:ind w:left="720" w:hanging="720"/>
              <w:rPr>
                <w:rFonts w:ascii="Times New Roman" w:hAnsi="Times New Roman"/>
                <w:sz w:val="20"/>
              </w:rPr>
            </w:pPr>
          </w:p>
          <w:p w14:paraId="2A6106B9" w14:textId="77777777" w:rsidR="007350E5" w:rsidRPr="0007638E" w:rsidRDefault="007350E5" w:rsidP="007350E5">
            <w:pPr>
              <w:spacing w:line="270" w:lineRule="exact"/>
              <w:ind w:left="720" w:hanging="720"/>
              <w:rPr>
                <w:rFonts w:ascii="Times New Roman" w:hAnsi="Times New Roman"/>
                <w:sz w:val="20"/>
              </w:rPr>
            </w:pPr>
            <w:r w:rsidRPr="0007638E">
              <w:rPr>
                <w:rFonts w:ascii="Times New Roman" w:hAnsi="Times New Roman"/>
                <w:sz w:val="20"/>
              </w:rPr>
              <w:t>1.</w:t>
            </w:r>
            <w:r w:rsidRPr="0007638E">
              <w:rPr>
                <w:rFonts w:ascii="Times New Roman" w:hAnsi="Times New Roman"/>
                <w:sz w:val="20"/>
              </w:rPr>
              <w:tab/>
              <w:t xml:space="preserve">That the Parker Lands Major Redevelopment Site (‘G’) SP 1/2018, (attached hereto as Attachment A – Parker Lands Secondary Plan) be approved as a non-statutory secondary plan policy, subject to the following amendments: </w:t>
            </w:r>
          </w:p>
          <w:p w14:paraId="674BBCB3" w14:textId="77777777" w:rsidR="007350E5" w:rsidRPr="0007638E" w:rsidRDefault="007350E5" w:rsidP="007350E5">
            <w:pPr>
              <w:spacing w:line="270" w:lineRule="exact"/>
              <w:ind w:left="720" w:hanging="720"/>
              <w:rPr>
                <w:rFonts w:ascii="Times New Roman" w:hAnsi="Times New Roman"/>
                <w:sz w:val="20"/>
              </w:rPr>
            </w:pPr>
          </w:p>
          <w:p w14:paraId="5F930288" w14:textId="77777777" w:rsidR="007350E5" w:rsidRPr="0007638E" w:rsidRDefault="007350E5" w:rsidP="007350E5">
            <w:pPr>
              <w:spacing w:line="270" w:lineRule="exact"/>
              <w:ind w:left="1440" w:hanging="720"/>
              <w:rPr>
                <w:rFonts w:ascii="Times New Roman" w:hAnsi="Times New Roman"/>
                <w:sz w:val="20"/>
              </w:rPr>
            </w:pPr>
            <w:r w:rsidRPr="0007638E">
              <w:rPr>
                <w:rFonts w:ascii="Times New Roman" w:hAnsi="Times New Roman"/>
                <w:sz w:val="20"/>
              </w:rPr>
              <w:t>A.</w:t>
            </w:r>
            <w:r w:rsidRPr="0007638E">
              <w:rPr>
                <w:rFonts w:ascii="Times New Roman" w:hAnsi="Times New Roman"/>
                <w:sz w:val="20"/>
              </w:rPr>
              <w:tab/>
              <w:t xml:space="preserve">That all streets must be designed to ensure appropriate turning radius to accommodate </w:t>
            </w:r>
            <w:r w:rsidRPr="0007638E">
              <w:rPr>
                <w:rFonts w:ascii="Times New Roman" w:hAnsi="Times New Roman"/>
                <w:sz w:val="20"/>
              </w:rPr>
              <w:lastRenderedPageBreak/>
              <w:t>Winnipeg School Division buses, as determined by and to the satisfaction of the Director of Public Works.</w:t>
            </w:r>
          </w:p>
          <w:p w14:paraId="25D4FDA4" w14:textId="77777777" w:rsidR="007350E5" w:rsidRPr="0007638E" w:rsidRDefault="007350E5" w:rsidP="007350E5">
            <w:pPr>
              <w:spacing w:line="270" w:lineRule="exact"/>
              <w:ind w:left="720" w:hanging="720"/>
              <w:rPr>
                <w:rFonts w:ascii="Times New Roman" w:hAnsi="Times New Roman"/>
                <w:sz w:val="20"/>
              </w:rPr>
            </w:pPr>
          </w:p>
          <w:p w14:paraId="77133512" w14:textId="77777777" w:rsidR="007350E5" w:rsidRPr="0007638E" w:rsidRDefault="007350E5" w:rsidP="007350E5">
            <w:pPr>
              <w:spacing w:line="270" w:lineRule="exact"/>
              <w:ind w:left="1440" w:hanging="720"/>
              <w:rPr>
                <w:rFonts w:ascii="Times New Roman" w:hAnsi="Times New Roman"/>
                <w:sz w:val="20"/>
              </w:rPr>
            </w:pPr>
            <w:r w:rsidRPr="0007638E">
              <w:rPr>
                <w:rFonts w:ascii="Times New Roman" w:hAnsi="Times New Roman"/>
                <w:sz w:val="20"/>
              </w:rPr>
              <w:t>B.</w:t>
            </w:r>
            <w:r w:rsidRPr="0007638E">
              <w:rPr>
                <w:rFonts w:ascii="Times New Roman" w:hAnsi="Times New Roman"/>
                <w:sz w:val="20"/>
              </w:rPr>
              <w:tab/>
              <w:t xml:space="preserve">That the final location of all sidewalks and multi-use pathways within the planned development be subject to the approval of the Director of Planning, Property and Development and the City Centre Community Committee and constructed to the satisfaction of the Director of Public Works. </w:t>
            </w:r>
          </w:p>
          <w:p w14:paraId="36E7F218" w14:textId="77777777" w:rsidR="007350E5" w:rsidRPr="0007638E" w:rsidRDefault="007350E5" w:rsidP="007350E5">
            <w:pPr>
              <w:spacing w:line="270" w:lineRule="exact"/>
              <w:rPr>
                <w:rFonts w:ascii="Times New Roman" w:hAnsi="Times New Roman"/>
                <w:sz w:val="20"/>
              </w:rPr>
            </w:pPr>
          </w:p>
          <w:p w14:paraId="7B3F549D" w14:textId="77777777" w:rsidR="007350E5" w:rsidRPr="0007638E" w:rsidRDefault="007350E5" w:rsidP="007350E5">
            <w:pPr>
              <w:spacing w:line="270" w:lineRule="exact"/>
              <w:ind w:left="1440" w:hanging="720"/>
              <w:rPr>
                <w:rFonts w:ascii="Times New Roman" w:hAnsi="Times New Roman"/>
                <w:sz w:val="20"/>
              </w:rPr>
            </w:pPr>
            <w:r w:rsidRPr="0007638E">
              <w:rPr>
                <w:rFonts w:ascii="Times New Roman" w:hAnsi="Times New Roman"/>
                <w:sz w:val="20"/>
              </w:rPr>
              <w:t xml:space="preserve">C. </w:t>
            </w:r>
            <w:r w:rsidRPr="0007638E">
              <w:rPr>
                <w:rFonts w:ascii="Times New Roman" w:hAnsi="Times New Roman"/>
                <w:sz w:val="20"/>
              </w:rPr>
              <w:tab/>
              <w:t>That prior to development, the applicant be required to submit a final rail mitigation plan protecting the proposed adjacent residential development in alignment with the FCM Guidelines or endorsed by CN, to the satisfaction of the Director of Planning, Property and Development.</w:t>
            </w:r>
          </w:p>
          <w:p w14:paraId="479DF954" w14:textId="77777777" w:rsidR="007350E5" w:rsidRPr="0007638E" w:rsidRDefault="007350E5" w:rsidP="007350E5">
            <w:pPr>
              <w:spacing w:line="270" w:lineRule="exact"/>
              <w:rPr>
                <w:rFonts w:ascii="Times New Roman" w:hAnsi="Times New Roman"/>
                <w:sz w:val="20"/>
              </w:rPr>
            </w:pPr>
            <w:r w:rsidRPr="0007638E">
              <w:rPr>
                <w:rFonts w:ascii="Times New Roman" w:hAnsi="Times New Roman"/>
                <w:sz w:val="20"/>
              </w:rPr>
              <w:tab/>
            </w:r>
          </w:p>
          <w:p w14:paraId="1272F3BE" w14:textId="77777777" w:rsidR="007350E5" w:rsidRPr="0007638E" w:rsidRDefault="007350E5" w:rsidP="0007638E">
            <w:pPr>
              <w:ind w:left="1426" w:hanging="706"/>
              <w:rPr>
                <w:rFonts w:ascii="Times New Roman" w:hAnsi="Times New Roman"/>
                <w:sz w:val="20"/>
              </w:rPr>
            </w:pPr>
            <w:r w:rsidRPr="0007638E">
              <w:rPr>
                <w:rFonts w:ascii="Times New Roman" w:hAnsi="Times New Roman"/>
                <w:sz w:val="20"/>
              </w:rPr>
              <w:t xml:space="preserve">D. </w:t>
            </w:r>
            <w:r w:rsidRPr="0007638E">
              <w:rPr>
                <w:rFonts w:ascii="Times New Roman" w:hAnsi="Times New Roman"/>
                <w:sz w:val="20"/>
              </w:rPr>
              <w:tab/>
              <w:t>That Policy 3.3.2(2) Density Policies which reads as follows:</w:t>
            </w:r>
          </w:p>
          <w:p w14:paraId="5EFD8CE6" w14:textId="77777777" w:rsidR="007350E5" w:rsidRPr="0007638E" w:rsidRDefault="007350E5" w:rsidP="007350E5">
            <w:pPr>
              <w:ind w:left="720"/>
              <w:rPr>
                <w:rFonts w:ascii="Times New Roman" w:hAnsi="Times New Roman"/>
                <w:sz w:val="20"/>
              </w:rPr>
            </w:pPr>
          </w:p>
          <w:p w14:paraId="40133B55" w14:textId="77777777" w:rsidR="007350E5" w:rsidRPr="0007638E" w:rsidRDefault="007350E5" w:rsidP="007350E5">
            <w:pPr>
              <w:ind w:left="2880" w:hanging="1440"/>
              <w:rPr>
                <w:rFonts w:ascii="Times New Roman" w:hAnsi="Times New Roman"/>
                <w:sz w:val="20"/>
              </w:rPr>
            </w:pPr>
            <w:r w:rsidRPr="0007638E">
              <w:rPr>
                <w:rFonts w:ascii="Times New Roman" w:hAnsi="Times New Roman"/>
                <w:sz w:val="20"/>
              </w:rPr>
              <w:t xml:space="preserve">3.3.2(2) </w:t>
            </w:r>
            <w:r w:rsidRPr="0007638E">
              <w:rPr>
                <w:rFonts w:ascii="Times New Roman" w:hAnsi="Times New Roman"/>
                <w:sz w:val="20"/>
              </w:rPr>
              <w:tab/>
              <w:t xml:space="preserve">Net housing densities for the Urban </w:t>
            </w:r>
            <w:proofErr w:type="spellStart"/>
            <w:r w:rsidRPr="0007638E">
              <w:rPr>
                <w:rFonts w:ascii="Times New Roman" w:hAnsi="Times New Roman"/>
                <w:sz w:val="20"/>
              </w:rPr>
              <w:t>Neighbourhood</w:t>
            </w:r>
            <w:proofErr w:type="spellEnd"/>
            <w:r w:rsidRPr="0007638E">
              <w:rPr>
                <w:rFonts w:ascii="Times New Roman" w:hAnsi="Times New Roman"/>
                <w:sz w:val="20"/>
              </w:rPr>
              <w:t xml:space="preserve"> Area TOD Zone shall be 99-247 units per net hectare (40-100 units per net acre) as per the TOD Handbook.</w:t>
            </w:r>
          </w:p>
          <w:p w14:paraId="3CD7F54F" w14:textId="77777777" w:rsidR="007350E5" w:rsidRPr="0007638E" w:rsidRDefault="007350E5" w:rsidP="007350E5">
            <w:pPr>
              <w:rPr>
                <w:rFonts w:ascii="Times New Roman" w:hAnsi="Times New Roman"/>
                <w:sz w:val="20"/>
              </w:rPr>
            </w:pPr>
          </w:p>
          <w:p w14:paraId="43EAB1D7" w14:textId="77777777" w:rsidR="007350E5" w:rsidRPr="0007638E" w:rsidRDefault="007350E5" w:rsidP="007350E5">
            <w:pPr>
              <w:ind w:left="720"/>
              <w:rPr>
                <w:rFonts w:ascii="Times New Roman" w:hAnsi="Times New Roman"/>
                <w:sz w:val="20"/>
              </w:rPr>
            </w:pPr>
            <w:r w:rsidRPr="0007638E">
              <w:rPr>
                <w:rFonts w:ascii="Times New Roman" w:hAnsi="Times New Roman"/>
                <w:sz w:val="20"/>
              </w:rPr>
              <w:tab/>
              <w:t>be deleted and replaced with the following:</w:t>
            </w:r>
          </w:p>
          <w:p w14:paraId="1DB54C4A" w14:textId="77777777" w:rsidR="007350E5" w:rsidRPr="0007638E" w:rsidRDefault="007350E5" w:rsidP="007350E5">
            <w:pPr>
              <w:rPr>
                <w:rFonts w:ascii="Times New Roman" w:hAnsi="Times New Roman"/>
                <w:sz w:val="20"/>
              </w:rPr>
            </w:pPr>
          </w:p>
          <w:p w14:paraId="4F3C7BCA" w14:textId="77777777" w:rsidR="007350E5" w:rsidRPr="0007638E" w:rsidRDefault="007350E5" w:rsidP="007350E5">
            <w:pPr>
              <w:ind w:left="2880" w:hanging="1440"/>
              <w:rPr>
                <w:rFonts w:ascii="Times New Roman" w:hAnsi="Times New Roman"/>
                <w:sz w:val="20"/>
              </w:rPr>
            </w:pPr>
            <w:r w:rsidRPr="0007638E">
              <w:rPr>
                <w:rFonts w:ascii="Times New Roman" w:hAnsi="Times New Roman"/>
                <w:sz w:val="20"/>
              </w:rPr>
              <w:t>3.3.2(2)</w:t>
            </w:r>
            <w:r w:rsidRPr="0007638E">
              <w:rPr>
                <w:rFonts w:ascii="Times New Roman" w:hAnsi="Times New Roman"/>
                <w:sz w:val="20"/>
              </w:rPr>
              <w:tab/>
              <w:t xml:space="preserve">Net housing density of the Urban </w:t>
            </w:r>
            <w:proofErr w:type="spellStart"/>
            <w:r w:rsidRPr="0007638E">
              <w:rPr>
                <w:rFonts w:ascii="Times New Roman" w:hAnsi="Times New Roman"/>
                <w:sz w:val="20"/>
              </w:rPr>
              <w:t>Neighbourhood</w:t>
            </w:r>
            <w:proofErr w:type="spellEnd"/>
            <w:r w:rsidRPr="0007638E">
              <w:rPr>
                <w:rFonts w:ascii="Times New Roman" w:hAnsi="Times New Roman"/>
                <w:sz w:val="20"/>
              </w:rPr>
              <w:t xml:space="preserve"> Policy Area shall be no greater than 60 units per net acre and the number of residential dwelling units in the Urban </w:t>
            </w:r>
            <w:proofErr w:type="spellStart"/>
            <w:r w:rsidRPr="0007638E">
              <w:rPr>
                <w:rFonts w:ascii="Times New Roman" w:hAnsi="Times New Roman"/>
                <w:sz w:val="20"/>
              </w:rPr>
              <w:t>Neighbourhood</w:t>
            </w:r>
            <w:proofErr w:type="spellEnd"/>
            <w:r w:rsidRPr="0007638E">
              <w:rPr>
                <w:rFonts w:ascii="Times New Roman" w:hAnsi="Times New Roman"/>
                <w:sz w:val="20"/>
              </w:rPr>
              <w:t xml:space="preserve"> Policy Area shall not be greater than 1,918.</w:t>
            </w:r>
          </w:p>
          <w:p w14:paraId="5E65C41B" w14:textId="77777777" w:rsidR="007350E5" w:rsidRPr="0007638E" w:rsidRDefault="007350E5" w:rsidP="007350E5">
            <w:pPr>
              <w:spacing w:line="270" w:lineRule="exact"/>
              <w:rPr>
                <w:rFonts w:ascii="Times New Roman" w:hAnsi="Times New Roman"/>
                <w:sz w:val="20"/>
              </w:rPr>
            </w:pPr>
          </w:p>
          <w:p w14:paraId="012123D8" w14:textId="77777777" w:rsidR="007350E5" w:rsidRPr="0007638E" w:rsidRDefault="007350E5" w:rsidP="007350E5">
            <w:pPr>
              <w:spacing w:line="270" w:lineRule="exact"/>
              <w:ind w:left="1440" w:hanging="720"/>
              <w:rPr>
                <w:rFonts w:ascii="Times New Roman" w:hAnsi="Times New Roman"/>
                <w:sz w:val="20"/>
              </w:rPr>
            </w:pPr>
            <w:r w:rsidRPr="0007638E">
              <w:rPr>
                <w:rFonts w:ascii="Times New Roman" w:hAnsi="Times New Roman"/>
                <w:sz w:val="20"/>
              </w:rPr>
              <w:t>E.</w:t>
            </w:r>
            <w:r w:rsidRPr="0007638E">
              <w:rPr>
                <w:rFonts w:ascii="Times New Roman" w:hAnsi="Times New Roman"/>
                <w:sz w:val="20"/>
              </w:rPr>
              <w:tab/>
              <w:t>That to ensure consistency with the plan and to ensure zoning rights are consistent with TOD:</w:t>
            </w:r>
          </w:p>
          <w:p w14:paraId="6F68B563" w14:textId="77777777" w:rsidR="007350E5" w:rsidRPr="0007638E" w:rsidRDefault="007350E5" w:rsidP="007350E5">
            <w:pPr>
              <w:rPr>
                <w:rFonts w:ascii="Times New Roman" w:hAnsi="Times New Roman"/>
                <w:sz w:val="20"/>
              </w:rPr>
            </w:pPr>
          </w:p>
          <w:p w14:paraId="1F037F58" w14:textId="77777777" w:rsidR="007350E5" w:rsidRPr="0007638E" w:rsidRDefault="007350E5" w:rsidP="007350E5">
            <w:pPr>
              <w:ind w:left="1440"/>
              <w:rPr>
                <w:rFonts w:ascii="Times New Roman" w:hAnsi="Times New Roman"/>
                <w:sz w:val="20"/>
              </w:rPr>
            </w:pPr>
            <w:r w:rsidRPr="0007638E">
              <w:rPr>
                <w:rFonts w:ascii="Times New Roman" w:hAnsi="Times New Roman"/>
                <w:sz w:val="20"/>
              </w:rPr>
              <w:t>i.</w:t>
            </w:r>
            <w:r w:rsidRPr="0007638E">
              <w:rPr>
                <w:rFonts w:ascii="Times New Roman" w:hAnsi="Times New Roman"/>
                <w:sz w:val="20"/>
              </w:rPr>
              <w:tab/>
              <w:t>That Policy 5.5.2.4 be deleted, namely:</w:t>
            </w:r>
          </w:p>
          <w:p w14:paraId="64391308" w14:textId="77777777" w:rsidR="007350E5" w:rsidRPr="0007638E" w:rsidRDefault="007350E5" w:rsidP="007350E5">
            <w:pPr>
              <w:ind w:left="1440"/>
              <w:rPr>
                <w:rFonts w:ascii="Times New Roman" w:hAnsi="Times New Roman"/>
                <w:sz w:val="20"/>
              </w:rPr>
            </w:pPr>
          </w:p>
          <w:p w14:paraId="72105A5B" w14:textId="77777777" w:rsidR="007350E5" w:rsidRDefault="007350E5" w:rsidP="00AF44D9">
            <w:pPr>
              <w:ind w:left="2879" w:hanging="720"/>
              <w:rPr>
                <w:rFonts w:ascii="Times New Roman" w:hAnsi="Times New Roman"/>
                <w:sz w:val="20"/>
              </w:rPr>
            </w:pPr>
            <w:r w:rsidRPr="0007638E">
              <w:rPr>
                <w:rFonts w:ascii="Times New Roman" w:hAnsi="Times New Roman"/>
                <w:sz w:val="20"/>
              </w:rPr>
              <w:t>5.5.2.4</w:t>
            </w:r>
            <w:r w:rsidRPr="0007638E">
              <w:rPr>
                <w:rFonts w:ascii="Times New Roman" w:hAnsi="Times New Roman"/>
                <w:sz w:val="20"/>
              </w:rPr>
              <w:tab/>
              <w:t xml:space="preserve">The Parker Lands Urban Design Guidelines shall not apply or affect the ability of land owners exercising their existing land-use rights for </w:t>
            </w:r>
            <w:r w:rsidRPr="0007638E">
              <w:rPr>
                <w:rFonts w:ascii="Times New Roman" w:hAnsi="Times New Roman"/>
                <w:sz w:val="20"/>
              </w:rPr>
              <w:lastRenderedPageBreak/>
              <w:t>developing lands currently zoned for Industrial land-uses.</w:t>
            </w:r>
          </w:p>
          <w:p w14:paraId="2C9E1B5A" w14:textId="77777777" w:rsidR="0007638E" w:rsidRDefault="0007638E" w:rsidP="007350E5">
            <w:pPr>
              <w:rPr>
                <w:rFonts w:ascii="Times New Roman" w:hAnsi="Times New Roman"/>
                <w:sz w:val="20"/>
                <w:szCs w:val="24"/>
                <w:lang w:val="en-CA"/>
              </w:rPr>
            </w:pPr>
          </w:p>
          <w:p w14:paraId="488C0B02" w14:textId="77777777" w:rsidR="0007638E" w:rsidRPr="0007638E" w:rsidRDefault="0007638E" w:rsidP="0007638E">
            <w:pPr>
              <w:ind w:left="2160" w:hanging="720"/>
              <w:rPr>
                <w:rFonts w:ascii="Times New Roman" w:hAnsi="Times New Roman"/>
                <w:sz w:val="20"/>
              </w:rPr>
            </w:pPr>
            <w:r w:rsidRPr="0007638E">
              <w:rPr>
                <w:rFonts w:ascii="Times New Roman" w:hAnsi="Times New Roman"/>
                <w:sz w:val="20"/>
              </w:rPr>
              <w:t>ii.</w:t>
            </w:r>
            <w:r w:rsidRPr="0007638E">
              <w:rPr>
                <w:rFonts w:ascii="Times New Roman" w:hAnsi="Times New Roman"/>
                <w:sz w:val="20"/>
              </w:rPr>
              <w:tab/>
              <w:t>That the following wording from section 5.4 Development Applications be deleted, namely:</w:t>
            </w:r>
          </w:p>
          <w:p w14:paraId="3F8F3839" w14:textId="77777777" w:rsidR="0007638E" w:rsidRPr="0007638E" w:rsidRDefault="0007638E" w:rsidP="0007638E">
            <w:pPr>
              <w:ind w:left="1440"/>
              <w:rPr>
                <w:rFonts w:ascii="Times New Roman" w:hAnsi="Times New Roman"/>
                <w:sz w:val="20"/>
              </w:rPr>
            </w:pPr>
          </w:p>
          <w:p w14:paraId="746CBD25" w14:textId="77777777" w:rsidR="0007638E" w:rsidRPr="0007638E" w:rsidRDefault="0007638E" w:rsidP="0007638E">
            <w:pPr>
              <w:ind w:left="2160" w:hanging="720"/>
              <w:rPr>
                <w:rFonts w:ascii="Times New Roman" w:hAnsi="Times New Roman"/>
                <w:sz w:val="20"/>
              </w:rPr>
            </w:pPr>
            <w:r w:rsidRPr="0007638E">
              <w:rPr>
                <w:rFonts w:ascii="Times New Roman" w:hAnsi="Times New Roman"/>
                <w:sz w:val="20"/>
              </w:rPr>
              <w:tab/>
              <w:t>Until such time as the zoning By-law regulations are changed in a under future development applications, nothing in this Plan shall preclude current uses in the Planned Area from continuing as they existed prior to the Plan, with all the zoning land-use rights inherent in the lands, and for as long as the land owner wishes.</w:t>
            </w:r>
          </w:p>
          <w:p w14:paraId="0AA11780" w14:textId="77777777" w:rsidR="0007638E" w:rsidRPr="0007638E" w:rsidRDefault="0007638E" w:rsidP="0007638E">
            <w:pPr>
              <w:spacing w:line="270" w:lineRule="exact"/>
              <w:ind w:left="1440" w:hanging="720"/>
              <w:rPr>
                <w:rFonts w:ascii="Times New Roman" w:hAnsi="Times New Roman"/>
                <w:sz w:val="20"/>
              </w:rPr>
            </w:pPr>
          </w:p>
          <w:p w14:paraId="21668BB3" w14:textId="77777777" w:rsidR="0007638E" w:rsidRPr="0007638E" w:rsidRDefault="0007638E" w:rsidP="0007638E">
            <w:pPr>
              <w:spacing w:line="270" w:lineRule="exact"/>
              <w:ind w:left="720" w:hanging="720"/>
              <w:rPr>
                <w:rFonts w:ascii="Times New Roman" w:hAnsi="Times New Roman"/>
                <w:sz w:val="20"/>
                <w:lang w:val="en-CA"/>
              </w:rPr>
            </w:pPr>
            <w:r w:rsidRPr="0007638E">
              <w:rPr>
                <w:rFonts w:ascii="Times New Roman" w:hAnsi="Times New Roman"/>
                <w:sz w:val="20"/>
                <w:lang w:val="en-CA"/>
              </w:rPr>
              <w:t>2.</w:t>
            </w:r>
            <w:r w:rsidRPr="0007638E">
              <w:rPr>
                <w:rFonts w:ascii="Times New Roman" w:hAnsi="Times New Roman"/>
                <w:sz w:val="20"/>
                <w:lang w:val="en-CA"/>
              </w:rPr>
              <w:tab/>
              <w:t>That the Proper Officers of the City be authorized to all things necessary to implement the intent of the foregoing.</w:t>
            </w:r>
          </w:p>
          <w:p w14:paraId="76916A9F" w14:textId="786743B9" w:rsidR="0007638E" w:rsidRPr="00086813" w:rsidRDefault="0007638E" w:rsidP="007350E5">
            <w:pPr>
              <w:rPr>
                <w:rFonts w:ascii="Times New Roman" w:hAnsi="Times New Roman"/>
                <w:sz w:val="20"/>
                <w:szCs w:val="24"/>
                <w:lang w:val="en-CA"/>
              </w:rPr>
            </w:pPr>
          </w:p>
        </w:tc>
        <w:tc>
          <w:tcPr>
            <w:tcW w:w="2178" w:type="dxa"/>
          </w:tcPr>
          <w:p w14:paraId="43B456DD" w14:textId="6B4A92B0" w:rsidR="007350E5" w:rsidRPr="00086813" w:rsidRDefault="007350E5" w:rsidP="007927E1">
            <w:pPr>
              <w:spacing w:before="60" w:after="60"/>
              <w:jc w:val="center"/>
              <w:rPr>
                <w:rFonts w:ascii="Times New Roman" w:hAnsi="Times New Roman"/>
                <w:sz w:val="20"/>
                <w:highlight w:val="yellow"/>
              </w:rPr>
            </w:pPr>
            <w:r w:rsidRPr="005047C6">
              <w:rPr>
                <w:rFonts w:ascii="Times New Roman" w:hAnsi="Times New Roman"/>
                <w:sz w:val="20"/>
              </w:rPr>
              <w:lastRenderedPageBreak/>
              <w:t>CARRIED</w:t>
            </w:r>
          </w:p>
        </w:tc>
      </w:tr>
      <w:tr w:rsidR="00692511" w14:paraId="27900B75" w14:textId="77777777" w:rsidTr="009D4FC9">
        <w:tc>
          <w:tcPr>
            <w:tcW w:w="1355" w:type="dxa"/>
          </w:tcPr>
          <w:p w14:paraId="1EFB08FB" w14:textId="5C144265" w:rsidR="00692511" w:rsidRDefault="00692511" w:rsidP="001F0765">
            <w:pPr>
              <w:spacing w:before="60" w:after="60"/>
              <w:jc w:val="center"/>
              <w:rPr>
                <w:rFonts w:ascii="Times New Roman" w:hAnsi="Times New Roman"/>
                <w:sz w:val="20"/>
              </w:rPr>
            </w:pPr>
            <w:r>
              <w:rPr>
                <w:rFonts w:ascii="Times New Roman" w:hAnsi="Times New Roman"/>
                <w:sz w:val="20"/>
              </w:rPr>
              <w:lastRenderedPageBreak/>
              <w:t>9</w:t>
            </w:r>
          </w:p>
        </w:tc>
        <w:tc>
          <w:tcPr>
            <w:tcW w:w="1769" w:type="dxa"/>
          </w:tcPr>
          <w:p w14:paraId="1F943763" w14:textId="44838689" w:rsidR="00692511" w:rsidRDefault="00692511">
            <w:pPr>
              <w:spacing w:before="60" w:after="60"/>
              <w:rPr>
                <w:rFonts w:ascii="Times New Roman" w:hAnsi="Times New Roman"/>
                <w:sz w:val="20"/>
              </w:rPr>
            </w:pPr>
            <w:r>
              <w:rPr>
                <w:rFonts w:ascii="Times New Roman" w:hAnsi="Times New Roman"/>
                <w:sz w:val="20"/>
              </w:rPr>
              <w:t>Bowman/Gilroy</w:t>
            </w:r>
          </w:p>
        </w:tc>
        <w:tc>
          <w:tcPr>
            <w:tcW w:w="5611" w:type="dxa"/>
          </w:tcPr>
          <w:p w14:paraId="5CBBCF33" w14:textId="75726B00" w:rsidR="00692511" w:rsidRPr="00692511" w:rsidRDefault="00692511" w:rsidP="00692511">
            <w:pPr>
              <w:spacing w:line="270" w:lineRule="exact"/>
              <w:rPr>
                <w:rFonts w:ascii="Times New Roman" w:hAnsi="Times New Roman"/>
                <w:sz w:val="20"/>
                <w:lang w:val="en-CA"/>
              </w:rPr>
            </w:pPr>
            <w:r w:rsidRPr="00692511">
              <w:rPr>
                <w:rFonts w:ascii="Times New Roman" w:hAnsi="Times New Roman"/>
                <w:sz w:val="20"/>
                <w:lang w:val="en-CA"/>
              </w:rPr>
              <w:t>That Item 2 of Report ‘B’ of the Standing Policy Committee on Property and Development, Heritage and Downtown Development report dated November 16, 2020, be amended by deleting Recommendations 1 and 2 and replacing with the following:</w:t>
            </w:r>
          </w:p>
          <w:p w14:paraId="2C08B2B7" w14:textId="77777777" w:rsidR="00692511" w:rsidRPr="00692511" w:rsidRDefault="00692511" w:rsidP="00692511">
            <w:pPr>
              <w:spacing w:line="270" w:lineRule="exact"/>
              <w:rPr>
                <w:rFonts w:ascii="Times New Roman" w:hAnsi="Times New Roman"/>
                <w:sz w:val="20"/>
              </w:rPr>
            </w:pPr>
          </w:p>
          <w:p w14:paraId="64BCF27E" w14:textId="77777777" w:rsidR="00692511" w:rsidRPr="00692511" w:rsidRDefault="00692511" w:rsidP="00692511">
            <w:pPr>
              <w:spacing w:line="270" w:lineRule="exact"/>
              <w:ind w:left="720" w:hanging="720"/>
              <w:rPr>
                <w:rFonts w:ascii="Times New Roman" w:hAnsi="Times New Roman"/>
                <w:sz w:val="20"/>
              </w:rPr>
            </w:pPr>
            <w:r w:rsidRPr="00692511">
              <w:rPr>
                <w:rFonts w:ascii="Times New Roman" w:hAnsi="Times New Roman"/>
                <w:sz w:val="20"/>
              </w:rPr>
              <w:t>1.</w:t>
            </w:r>
            <w:r w:rsidRPr="00692511">
              <w:rPr>
                <w:rFonts w:ascii="Times New Roman" w:hAnsi="Times New Roman"/>
                <w:sz w:val="20"/>
              </w:rPr>
              <w:tab/>
              <w:t xml:space="preserve">That the subdivision under Development Application No. DASZ 12/2018 be approved for preparation as a plan of subdivision (the “Plan”) by a Manitoba Land Surveyor in accordance with the map dated November 16, 2020 and attached as Schedule “A” to the report of the Winnipeg Public Service dated November 2, 2020, with such minor changes as may be required, and registration in the Winnipeg Land Titles Office, subject to the following conditions: </w:t>
            </w:r>
          </w:p>
          <w:p w14:paraId="3FAFA7B6" w14:textId="77777777" w:rsidR="00692511" w:rsidRPr="00692511" w:rsidRDefault="00692511" w:rsidP="00692511">
            <w:pPr>
              <w:spacing w:line="270" w:lineRule="exact"/>
              <w:ind w:left="720" w:hanging="720"/>
              <w:rPr>
                <w:rFonts w:ascii="Times New Roman" w:hAnsi="Times New Roman"/>
                <w:sz w:val="20"/>
              </w:rPr>
            </w:pPr>
          </w:p>
          <w:p w14:paraId="50C1C616" w14:textId="77777777" w:rsidR="00692511" w:rsidRPr="00692511" w:rsidRDefault="00692511" w:rsidP="00692511">
            <w:pPr>
              <w:spacing w:line="270" w:lineRule="exact"/>
              <w:ind w:left="1440" w:hanging="720"/>
              <w:rPr>
                <w:rFonts w:ascii="Times New Roman" w:hAnsi="Times New Roman"/>
                <w:sz w:val="20"/>
              </w:rPr>
            </w:pPr>
            <w:r w:rsidRPr="00692511">
              <w:rPr>
                <w:rFonts w:ascii="Times New Roman" w:hAnsi="Times New Roman"/>
                <w:sz w:val="20"/>
              </w:rPr>
              <w:t>A.</w:t>
            </w:r>
            <w:r w:rsidRPr="00692511">
              <w:rPr>
                <w:rFonts w:ascii="Times New Roman" w:hAnsi="Times New Roman"/>
                <w:sz w:val="20"/>
              </w:rPr>
              <w:tab/>
              <w:t>That the developer enter into a Development Agreement with the City pursuant to subsection 259(1) of The City of Winnipeg Charter in accordance with the report of the Administrative Coordinating Group dated October 28, 2020 and attached as Schedule “B” to this report, with the following amendments:</w:t>
            </w:r>
          </w:p>
          <w:p w14:paraId="34D91315" w14:textId="77777777" w:rsidR="00692511" w:rsidRPr="00692511" w:rsidRDefault="00692511" w:rsidP="00692511">
            <w:pPr>
              <w:spacing w:line="270" w:lineRule="exact"/>
              <w:ind w:left="1440" w:hanging="720"/>
              <w:rPr>
                <w:rFonts w:ascii="Times New Roman" w:hAnsi="Times New Roman"/>
                <w:sz w:val="20"/>
              </w:rPr>
            </w:pPr>
          </w:p>
          <w:p w14:paraId="06BDE559" w14:textId="77777777" w:rsidR="00692511" w:rsidRPr="00692511" w:rsidRDefault="00692511" w:rsidP="00692511">
            <w:pPr>
              <w:spacing w:line="270" w:lineRule="exact"/>
              <w:ind w:left="1440"/>
              <w:rPr>
                <w:rFonts w:ascii="Times New Roman" w:hAnsi="Times New Roman"/>
                <w:sz w:val="20"/>
              </w:rPr>
            </w:pPr>
            <w:r w:rsidRPr="00692511">
              <w:rPr>
                <w:rFonts w:ascii="Times New Roman" w:hAnsi="Times New Roman"/>
                <w:sz w:val="20"/>
              </w:rPr>
              <w:t>i.</w:t>
            </w:r>
            <w:r w:rsidRPr="00692511">
              <w:rPr>
                <w:rFonts w:ascii="Times New Roman" w:hAnsi="Times New Roman"/>
                <w:sz w:val="20"/>
              </w:rPr>
              <w:tab/>
              <w:t>Under Section C – Agreement Conditions, I – Servicing Conditions:</w:t>
            </w:r>
          </w:p>
          <w:p w14:paraId="3E143D35" w14:textId="77777777" w:rsidR="00692511" w:rsidRPr="00692511" w:rsidRDefault="00692511" w:rsidP="00692511">
            <w:pPr>
              <w:spacing w:line="270" w:lineRule="exact"/>
              <w:ind w:left="720" w:hanging="720"/>
              <w:rPr>
                <w:rFonts w:ascii="Times New Roman" w:hAnsi="Times New Roman"/>
                <w:sz w:val="20"/>
              </w:rPr>
            </w:pPr>
          </w:p>
          <w:p w14:paraId="297CE4BC" w14:textId="77777777" w:rsidR="00692511" w:rsidRPr="00692511" w:rsidRDefault="00692511" w:rsidP="00692511">
            <w:pPr>
              <w:spacing w:line="270" w:lineRule="exact"/>
              <w:ind w:left="2880" w:hanging="720"/>
              <w:rPr>
                <w:rFonts w:ascii="Times New Roman" w:hAnsi="Times New Roman"/>
                <w:sz w:val="20"/>
              </w:rPr>
            </w:pPr>
            <w:r w:rsidRPr="00692511">
              <w:rPr>
                <w:rFonts w:ascii="Times New Roman" w:hAnsi="Times New Roman"/>
                <w:sz w:val="20"/>
              </w:rPr>
              <w:t>a.</w:t>
            </w:r>
            <w:r w:rsidRPr="00692511">
              <w:rPr>
                <w:rFonts w:ascii="Times New Roman" w:hAnsi="Times New Roman"/>
                <w:sz w:val="20"/>
              </w:rPr>
              <w:tab/>
              <w:t>Under Condition 6 “Pavement” add the following new condition:</w:t>
            </w:r>
          </w:p>
          <w:p w14:paraId="375FC8E7" w14:textId="77777777" w:rsidR="00692511" w:rsidRPr="00692511" w:rsidRDefault="00692511" w:rsidP="00692511">
            <w:pPr>
              <w:spacing w:line="270" w:lineRule="exact"/>
              <w:ind w:left="2880" w:hanging="720"/>
              <w:rPr>
                <w:rFonts w:ascii="Times New Roman" w:hAnsi="Times New Roman"/>
                <w:sz w:val="20"/>
              </w:rPr>
            </w:pPr>
            <w:r w:rsidRPr="00692511">
              <w:rPr>
                <w:rFonts w:ascii="Times New Roman" w:hAnsi="Times New Roman"/>
                <w:sz w:val="20"/>
              </w:rPr>
              <w:tab/>
            </w:r>
          </w:p>
          <w:p w14:paraId="70AB2021" w14:textId="77777777" w:rsidR="00692511" w:rsidRPr="00692511" w:rsidRDefault="00692511" w:rsidP="00150A00">
            <w:pPr>
              <w:spacing w:line="270" w:lineRule="exact"/>
              <w:ind w:left="3329" w:hanging="1169"/>
              <w:rPr>
                <w:rFonts w:ascii="Times New Roman" w:hAnsi="Times New Roman"/>
                <w:sz w:val="20"/>
              </w:rPr>
            </w:pPr>
            <w:r w:rsidRPr="00692511">
              <w:rPr>
                <w:rFonts w:ascii="Times New Roman" w:hAnsi="Times New Roman"/>
                <w:sz w:val="20"/>
              </w:rPr>
              <w:lastRenderedPageBreak/>
              <w:tab/>
              <w:t>“c)</w:t>
            </w:r>
            <w:r w:rsidRPr="00692511">
              <w:rPr>
                <w:rFonts w:ascii="Times New Roman" w:hAnsi="Times New Roman"/>
                <w:sz w:val="20"/>
              </w:rPr>
              <w:tab/>
              <w:t>The Developer shall design all streets to ensure appropriate turning radius to accommodate Winnipeg School Division buses, as determined by and to the satisfaction of the Director of Public Works.”</w:t>
            </w:r>
          </w:p>
          <w:p w14:paraId="6FFC8680" w14:textId="77777777" w:rsidR="00692511" w:rsidRPr="00692511" w:rsidRDefault="00692511" w:rsidP="00692511">
            <w:pPr>
              <w:spacing w:line="270" w:lineRule="exact"/>
              <w:ind w:left="2880" w:hanging="720"/>
              <w:rPr>
                <w:rFonts w:ascii="Times New Roman" w:hAnsi="Times New Roman"/>
                <w:sz w:val="20"/>
              </w:rPr>
            </w:pPr>
          </w:p>
          <w:p w14:paraId="45C0C7B9" w14:textId="77777777" w:rsidR="00692511" w:rsidRPr="00692511" w:rsidRDefault="00692511" w:rsidP="00692511">
            <w:pPr>
              <w:spacing w:line="270" w:lineRule="exact"/>
              <w:ind w:left="2880" w:hanging="720"/>
              <w:rPr>
                <w:rFonts w:ascii="Times New Roman" w:hAnsi="Times New Roman"/>
                <w:sz w:val="20"/>
              </w:rPr>
            </w:pPr>
            <w:r w:rsidRPr="00692511">
              <w:rPr>
                <w:rFonts w:ascii="Times New Roman" w:hAnsi="Times New Roman"/>
                <w:sz w:val="20"/>
              </w:rPr>
              <w:t>b.</w:t>
            </w:r>
            <w:r w:rsidRPr="00692511">
              <w:rPr>
                <w:rFonts w:ascii="Times New Roman" w:hAnsi="Times New Roman"/>
                <w:sz w:val="20"/>
              </w:rPr>
              <w:tab/>
            </w:r>
            <w:bookmarkStart w:id="2" w:name="_Hlk57231324"/>
            <w:r w:rsidRPr="00692511">
              <w:rPr>
                <w:rFonts w:ascii="Times New Roman" w:hAnsi="Times New Roman"/>
                <w:sz w:val="20"/>
              </w:rPr>
              <w:t xml:space="preserve">Under Condition 8 a) “Multi-use Pathways/Sidewalks”, add the words “, and subject to the approval and determination of location and requirements by the City Centre Community Committee” immediately after “as determined by and to the satisfaction of the Director of Public Works”. </w:t>
            </w:r>
          </w:p>
          <w:p w14:paraId="0FBADB5A" w14:textId="77777777" w:rsidR="00692511" w:rsidRPr="00692511" w:rsidRDefault="00692511" w:rsidP="00692511">
            <w:pPr>
              <w:spacing w:line="270" w:lineRule="exact"/>
              <w:ind w:left="2880" w:hanging="720"/>
              <w:rPr>
                <w:rFonts w:ascii="Times New Roman" w:hAnsi="Times New Roman"/>
                <w:sz w:val="20"/>
              </w:rPr>
            </w:pPr>
          </w:p>
          <w:bookmarkEnd w:id="2"/>
          <w:p w14:paraId="0E7DC8B1" w14:textId="77777777" w:rsidR="00692511" w:rsidRPr="00692511" w:rsidRDefault="00692511" w:rsidP="00692511">
            <w:pPr>
              <w:spacing w:line="270" w:lineRule="exact"/>
              <w:ind w:left="1440" w:hanging="720"/>
              <w:rPr>
                <w:rFonts w:ascii="Times New Roman" w:hAnsi="Times New Roman"/>
                <w:sz w:val="20"/>
              </w:rPr>
            </w:pPr>
            <w:r w:rsidRPr="00692511">
              <w:rPr>
                <w:rFonts w:ascii="Times New Roman" w:hAnsi="Times New Roman"/>
                <w:sz w:val="20"/>
              </w:rPr>
              <w:t>B.</w:t>
            </w:r>
            <w:r w:rsidRPr="00692511">
              <w:rPr>
                <w:rFonts w:ascii="Times New Roman" w:hAnsi="Times New Roman"/>
                <w:sz w:val="20"/>
              </w:rPr>
              <w:tab/>
              <w:t>That the City enter into, execute and deliver with the Developer a Development Agreement in accordance with Recommendation 1; and such other agreements as determined necessary by the City Solicitor/Director of Legal Services to implement the intent of the foregoing (the "Ancillary Agreements").</w:t>
            </w:r>
          </w:p>
          <w:p w14:paraId="0A88DC3C" w14:textId="77777777" w:rsidR="00692511" w:rsidRPr="00692511" w:rsidRDefault="00692511" w:rsidP="00692511">
            <w:pPr>
              <w:spacing w:line="270" w:lineRule="exact"/>
              <w:ind w:left="720" w:hanging="720"/>
              <w:rPr>
                <w:rFonts w:ascii="Times New Roman" w:hAnsi="Times New Roman"/>
                <w:sz w:val="20"/>
              </w:rPr>
            </w:pPr>
          </w:p>
          <w:p w14:paraId="3F75AA89" w14:textId="77777777" w:rsidR="00692511" w:rsidRPr="00692511" w:rsidRDefault="00692511" w:rsidP="00692511">
            <w:pPr>
              <w:spacing w:line="270" w:lineRule="exact"/>
              <w:ind w:left="1440" w:hanging="720"/>
              <w:rPr>
                <w:rFonts w:ascii="Times New Roman" w:hAnsi="Times New Roman"/>
                <w:sz w:val="20"/>
              </w:rPr>
            </w:pPr>
            <w:r w:rsidRPr="00692511">
              <w:rPr>
                <w:rFonts w:ascii="Times New Roman" w:hAnsi="Times New Roman"/>
                <w:sz w:val="20"/>
              </w:rPr>
              <w:t>C.</w:t>
            </w:r>
            <w:r w:rsidRPr="00692511">
              <w:rPr>
                <w:rFonts w:ascii="Times New Roman" w:hAnsi="Times New Roman"/>
                <w:sz w:val="20"/>
              </w:rPr>
              <w:tab/>
              <w:t>That authority be delegated to the City’s Director of Planning, Property and Development (the “Director”) to negotiate and approve the terms and conditions of the Development Agreement and any Ancillary Agreements in accordance with this report and such other terms and conditions determined necessary by the City Solicitor/Director of Legal Services to protect the interests of the City</w:t>
            </w:r>
          </w:p>
          <w:p w14:paraId="201C2137" w14:textId="77777777" w:rsidR="00692511" w:rsidRPr="00692511" w:rsidRDefault="00692511" w:rsidP="00692511">
            <w:pPr>
              <w:spacing w:line="270" w:lineRule="exact"/>
              <w:ind w:left="720" w:hanging="720"/>
              <w:rPr>
                <w:rFonts w:ascii="Times New Roman" w:hAnsi="Times New Roman"/>
                <w:sz w:val="20"/>
              </w:rPr>
            </w:pPr>
          </w:p>
          <w:p w14:paraId="0079DAB1" w14:textId="77777777" w:rsidR="00692511" w:rsidRPr="00692511" w:rsidRDefault="00692511" w:rsidP="00150A00">
            <w:pPr>
              <w:spacing w:line="270" w:lineRule="exact"/>
              <w:ind w:left="719" w:hanging="720"/>
              <w:rPr>
                <w:rFonts w:ascii="Times New Roman" w:hAnsi="Times New Roman"/>
                <w:i/>
                <w:sz w:val="20"/>
              </w:rPr>
            </w:pPr>
            <w:r w:rsidRPr="00692511">
              <w:rPr>
                <w:rFonts w:ascii="Times New Roman" w:hAnsi="Times New Roman"/>
                <w:sz w:val="20"/>
              </w:rPr>
              <w:t>2.</w:t>
            </w:r>
            <w:r w:rsidRPr="00692511">
              <w:rPr>
                <w:rFonts w:ascii="Times New Roman" w:hAnsi="Times New Roman"/>
                <w:sz w:val="20"/>
              </w:rPr>
              <w:tab/>
              <w:t>That the Winnipeg Zoning By-law No. 200/2006 be amended by rezoning the subject land to a “TOD PDO-2 Parker Lands” – Transit Oriented Development District, as shown on the map dated November 16, 2020 and attached as Schedule “A” to this report</w:t>
            </w:r>
            <w:r w:rsidRPr="0045798F">
              <w:rPr>
                <w:rFonts w:ascii="Times New Roman" w:hAnsi="Times New Roman"/>
                <w:sz w:val="20"/>
              </w:rPr>
              <w:t>, subject to the following:</w:t>
            </w:r>
          </w:p>
          <w:p w14:paraId="5C5DFD5A" w14:textId="77777777" w:rsidR="00692511" w:rsidRPr="00692511" w:rsidRDefault="00692511" w:rsidP="00692511">
            <w:pPr>
              <w:spacing w:line="270" w:lineRule="exact"/>
              <w:rPr>
                <w:rFonts w:ascii="Times New Roman" w:hAnsi="Times New Roman"/>
                <w:sz w:val="16"/>
                <w:lang w:val="en-CA"/>
              </w:rPr>
            </w:pPr>
          </w:p>
          <w:p w14:paraId="1CCD4A67" w14:textId="77777777" w:rsidR="00692511" w:rsidRPr="0045798F" w:rsidRDefault="00692511" w:rsidP="00692511">
            <w:pPr>
              <w:spacing w:line="270" w:lineRule="exact"/>
              <w:ind w:left="1440" w:hanging="720"/>
              <w:rPr>
                <w:rFonts w:ascii="Times New Roman" w:hAnsi="Times New Roman"/>
                <w:sz w:val="20"/>
              </w:rPr>
            </w:pPr>
            <w:r w:rsidRPr="0045798F">
              <w:rPr>
                <w:rFonts w:ascii="Times New Roman" w:hAnsi="Times New Roman"/>
                <w:sz w:val="20"/>
              </w:rPr>
              <w:lastRenderedPageBreak/>
              <w:t>A.</w:t>
            </w:r>
            <w:r w:rsidRPr="0045798F">
              <w:rPr>
                <w:rFonts w:ascii="Times New Roman" w:hAnsi="Times New Roman"/>
                <w:sz w:val="20"/>
              </w:rPr>
              <w:tab/>
              <w:t xml:space="preserve">That the developer enter into, a Zoning Agreement with the City of Winnipeg pursuant to Subsection 240(1) of The City of Winnipeg Charter in accordance with the following: </w:t>
            </w:r>
          </w:p>
          <w:p w14:paraId="0AAC09B1" w14:textId="77777777" w:rsidR="00692511" w:rsidRPr="00692511" w:rsidRDefault="00692511" w:rsidP="00692511">
            <w:pPr>
              <w:spacing w:line="270" w:lineRule="exact"/>
              <w:ind w:left="1440" w:hanging="720"/>
              <w:rPr>
                <w:rFonts w:ascii="Times New Roman" w:hAnsi="Times New Roman"/>
                <w:i/>
                <w:sz w:val="20"/>
              </w:rPr>
            </w:pPr>
          </w:p>
          <w:p w14:paraId="04FC8E97" w14:textId="77777777" w:rsidR="00692511" w:rsidRPr="00692511" w:rsidRDefault="00692511" w:rsidP="00692511">
            <w:pPr>
              <w:spacing w:line="270" w:lineRule="exact"/>
              <w:ind w:left="2160" w:hanging="720"/>
              <w:rPr>
                <w:rFonts w:ascii="Times New Roman" w:hAnsi="Times New Roman"/>
                <w:i/>
                <w:sz w:val="20"/>
              </w:rPr>
            </w:pPr>
            <w:r w:rsidRPr="0045798F">
              <w:rPr>
                <w:rFonts w:ascii="Times New Roman" w:hAnsi="Times New Roman"/>
                <w:sz w:val="20"/>
              </w:rPr>
              <w:t xml:space="preserve">i. </w:t>
            </w:r>
            <w:r w:rsidRPr="0045798F">
              <w:rPr>
                <w:rFonts w:ascii="Times New Roman" w:hAnsi="Times New Roman"/>
                <w:sz w:val="20"/>
              </w:rPr>
              <w:tab/>
              <w:t>That prior to development, the applicant</w:t>
            </w:r>
            <w:r w:rsidRPr="00692511">
              <w:rPr>
                <w:rFonts w:ascii="Times New Roman" w:hAnsi="Times New Roman"/>
                <w:sz w:val="20"/>
              </w:rPr>
              <w:t xml:space="preserve"> be required to submit a final rail mitigation plan protecting the proposed adjacent residential development in alignment with the FCM Guidelines or endorsed by CN, to the satisfaction of the Director of Planning, Property and Development.</w:t>
            </w:r>
          </w:p>
          <w:p w14:paraId="67F6EEAD" w14:textId="77777777" w:rsidR="00692511" w:rsidRPr="00692511" w:rsidRDefault="00692511" w:rsidP="00692511">
            <w:pPr>
              <w:spacing w:line="270" w:lineRule="exact"/>
              <w:ind w:left="2160" w:hanging="720"/>
              <w:rPr>
                <w:rFonts w:ascii="Times New Roman" w:hAnsi="Times New Roman"/>
                <w:i/>
                <w:sz w:val="20"/>
              </w:rPr>
            </w:pPr>
          </w:p>
          <w:p w14:paraId="072F490E" w14:textId="77777777" w:rsidR="00692511" w:rsidRPr="0045798F" w:rsidRDefault="00692511" w:rsidP="00692511">
            <w:pPr>
              <w:spacing w:line="270" w:lineRule="exact"/>
              <w:ind w:left="2160" w:hanging="720"/>
              <w:rPr>
                <w:rFonts w:ascii="Times New Roman" w:hAnsi="Times New Roman"/>
                <w:sz w:val="20"/>
              </w:rPr>
            </w:pPr>
            <w:r w:rsidRPr="0045798F">
              <w:rPr>
                <w:rFonts w:ascii="Times New Roman" w:hAnsi="Times New Roman"/>
                <w:sz w:val="20"/>
              </w:rPr>
              <w:t>ii.</w:t>
            </w:r>
            <w:r w:rsidRPr="0045798F">
              <w:rPr>
                <w:rFonts w:ascii="Times New Roman" w:hAnsi="Times New Roman"/>
                <w:sz w:val="20"/>
              </w:rPr>
              <w:tab/>
              <w:t>That the maximum density shall not exceed 1,918 dwelling units.</w:t>
            </w:r>
          </w:p>
          <w:p w14:paraId="3C124845" w14:textId="77777777" w:rsidR="00692511" w:rsidRPr="00692511" w:rsidRDefault="00692511" w:rsidP="00692511">
            <w:pPr>
              <w:spacing w:line="270" w:lineRule="exact"/>
              <w:ind w:left="720" w:hanging="720"/>
              <w:rPr>
                <w:rFonts w:ascii="Times New Roman" w:hAnsi="Times New Roman"/>
                <w:sz w:val="20"/>
              </w:rPr>
            </w:pPr>
          </w:p>
          <w:p w14:paraId="246B6306" w14:textId="77777777" w:rsidR="00692511" w:rsidRPr="00692511" w:rsidRDefault="00692511" w:rsidP="00692511">
            <w:pPr>
              <w:spacing w:line="270" w:lineRule="exact"/>
              <w:ind w:left="720" w:hanging="720"/>
              <w:rPr>
                <w:rFonts w:ascii="Times New Roman" w:hAnsi="Times New Roman"/>
                <w:sz w:val="20"/>
              </w:rPr>
            </w:pPr>
            <w:r w:rsidRPr="00692511">
              <w:rPr>
                <w:rFonts w:ascii="Times New Roman" w:hAnsi="Times New Roman"/>
                <w:sz w:val="20"/>
              </w:rPr>
              <w:t>3.</w:t>
            </w:r>
            <w:r w:rsidRPr="00692511">
              <w:rPr>
                <w:rFonts w:ascii="Times New Roman" w:hAnsi="Times New Roman"/>
                <w:sz w:val="20"/>
              </w:rPr>
              <w:tab/>
              <w:t xml:space="preserve">That this matter will be deemed to be concluded and all approvals in connection with this matter will expire if a by-law to implement this report (the “By-law”) is not enacted within 2 years after the date on which this report is approved by Council unless the developer applies for an extension of time before the expiration of the 2 year period and Council approves the extension.  </w:t>
            </w:r>
          </w:p>
          <w:p w14:paraId="46C29C7E" w14:textId="77777777" w:rsidR="00692511" w:rsidRPr="00692511" w:rsidRDefault="00692511" w:rsidP="00692511">
            <w:pPr>
              <w:spacing w:line="270" w:lineRule="exact"/>
              <w:ind w:left="720" w:hanging="720"/>
              <w:rPr>
                <w:rFonts w:ascii="Times New Roman" w:hAnsi="Times New Roman"/>
                <w:sz w:val="20"/>
              </w:rPr>
            </w:pPr>
          </w:p>
          <w:p w14:paraId="32FA7A45" w14:textId="77777777" w:rsidR="00692511" w:rsidRPr="00692511" w:rsidRDefault="00692511" w:rsidP="00692511">
            <w:pPr>
              <w:spacing w:line="270" w:lineRule="exact"/>
              <w:ind w:left="720" w:hanging="720"/>
              <w:rPr>
                <w:rFonts w:ascii="Times New Roman" w:hAnsi="Times New Roman"/>
                <w:sz w:val="20"/>
              </w:rPr>
            </w:pPr>
            <w:r w:rsidRPr="00692511">
              <w:rPr>
                <w:rFonts w:ascii="Times New Roman" w:hAnsi="Times New Roman"/>
                <w:sz w:val="20"/>
              </w:rPr>
              <w:t>4.</w:t>
            </w:r>
            <w:r w:rsidRPr="00692511">
              <w:rPr>
                <w:rFonts w:ascii="Times New Roman" w:hAnsi="Times New Roman"/>
                <w:sz w:val="20"/>
              </w:rPr>
              <w:tab/>
              <w:t>That upon instruction from the Director of Planning, Property and Development, the Director of Legal Services/City Solicitor prepare and bring it directly to Council for enactment the By-law in accordance with the above.</w:t>
            </w:r>
          </w:p>
          <w:p w14:paraId="4E318381" w14:textId="77777777" w:rsidR="00692511" w:rsidRPr="00692511" w:rsidRDefault="00692511" w:rsidP="00692511">
            <w:pPr>
              <w:spacing w:line="270" w:lineRule="exact"/>
              <w:ind w:left="720" w:hanging="720"/>
              <w:rPr>
                <w:rFonts w:ascii="Times New Roman" w:hAnsi="Times New Roman"/>
                <w:sz w:val="20"/>
              </w:rPr>
            </w:pPr>
          </w:p>
          <w:p w14:paraId="5C8ECEEB" w14:textId="77777777" w:rsidR="00692511" w:rsidRPr="00692511" w:rsidRDefault="00692511" w:rsidP="00692511">
            <w:pPr>
              <w:spacing w:line="270" w:lineRule="exact"/>
              <w:ind w:left="720" w:hanging="720"/>
              <w:rPr>
                <w:rFonts w:ascii="Times New Roman" w:hAnsi="Times New Roman"/>
                <w:sz w:val="20"/>
              </w:rPr>
            </w:pPr>
            <w:r w:rsidRPr="00692511">
              <w:rPr>
                <w:rFonts w:ascii="Times New Roman" w:hAnsi="Times New Roman"/>
                <w:sz w:val="20"/>
              </w:rPr>
              <w:t>5.</w:t>
            </w:r>
            <w:r w:rsidRPr="00692511">
              <w:rPr>
                <w:rFonts w:ascii="Times New Roman" w:hAnsi="Times New Roman"/>
                <w:sz w:val="20"/>
              </w:rPr>
              <w:tab/>
              <w:t>That the subdivision section of the By-law will come into force when the Development Agreement is fully executed and/or the Plan is registered in the Winnipeg Land Titles Office.</w:t>
            </w:r>
          </w:p>
          <w:p w14:paraId="6DA4EC27" w14:textId="77777777" w:rsidR="00692511" w:rsidRPr="00692511" w:rsidRDefault="00692511" w:rsidP="00692511">
            <w:pPr>
              <w:spacing w:line="270" w:lineRule="exact"/>
              <w:ind w:left="720" w:hanging="720"/>
              <w:rPr>
                <w:rFonts w:ascii="Times New Roman" w:hAnsi="Times New Roman"/>
                <w:sz w:val="20"/>
              </w:rPr>
            </w:pPr>
          </w:p>
          <w:p w14:paraId="6B048BC0" w14:textId="77777777" w:rsidR="00692511" w:rsidRPr="00692511" w:rsidRDefault="00692511" w:rsidP="00692511">
            <w:pPr>
              <w:spacing w:line="270" w:lineRule="exact"/>
              <w:ind w:left="720" w:hanging="720"/>
              <w:rPr>
                <w:rFonts w:ascii="Times New Roman" w:hAnsi="Times New Roman"/>
                <w:sz w:val="20"/>
              </w:rPr>
            </w:pPr>
            <w:r w:rsidRPr="00692511">
              <w:rPr>
                <w:rFonts w:ascii="Times New Roman" w:hAnsi="Times New Roman"/>
                <w:sz w:val="20"/>
              </w:rPr>
              <w:t>6.</w:t>
            </w:r>
            <w:r w:rsidRPr="00692511">
              <w:rPr>
                <w:rFonts w:ascii="Times New Roman" w:hAnsi="Times New Roman"/>
                <w:sz w:val="20"/>
              </w:rPr>
              <w:tab/>
              <w:t xml:space="preserve">That the zoning section of the By-law will come into force when the Plan is registered in the Winnipeg Land Titles Office. </w:t>
            </w:r>
          </w:p>
          <w:p w14:paraId="2872410F" w14:textId="77777777" w:rsidR="00692511" w:rsidRPr="00692511" w:rsidRDefault="00692511" w:rsidP="00692511">
            <w:pPr>
              <w:spacing w:line="270" w:lineRule="exact"/>
              <w:ind w:left="720" w:hanging="720"/>
              <w:rPr>
                <w:rFonts w:ascii="Times New Roman" w:hAnsi="Times New Roman"/>
                <w:sz w:val="20"/>
              </w:rPr>
            </w:pPr>
          </w:p>
          <w:p w14:paraId="42369D1D" w14:textId="77777777" w:rsidR="00692511" w:rsidRPr="00692511" w:rsidRDefault="00692511" w:rsidP="00692511">
            <w:pPr>
              <w:spacing w:line="270" w:lineRule="exact"/>
              <w:ind w:left="720" w:hanging="720"/>
              <w:rPr>
                <w:rFonts w:ascii="Times New Roman" w:hAnsi="Times New Roman"/>
                <w:sz w:val="20"/>
              </w:rPr>
            </w:pPr>
            <w:r w:rsidRPr="00692511">
              <w:rPr>
                <w:rFonts w:ascii="Times New Roman" w:hAnsi="Times New Roman"/>
                <w:sz w:val="20"/>
              </w:rPr>
              <w:t>7.</w:t>
            </w:r>
            <w:r w:rsidRPr="00692511">
              <w:rPr>
                <w:rFonts w:ascii="Times New Roman" w:hAnsi="Times New Roman"/>
                <w:sz w:val="20"/>
              </w:rPr>
              <w:tab/>
              <w:t>That the By-law will be repealed without coming into force 1 year after the date it is enacted if the Plan is not registered in accordance with recommendation 5 unless the developer applies for an extension of time before the expiration of the 1 year period and Council approves the extension.</w:t>
            </w:r>
          </w:p>
          <w:p w14:paraId="44363202" w14:textId="77777777" w:rsidR="00692511" w:rsidRPr="00692511" w:rsidRDefault="00692511" w:rsidP="00692511">
            <w:pPr>
              <w:spacing w:line="270" w:lineRule="exact"/>
              <w:ind w:left="720" w:hanging="720"/>
              <w:rPr>
                <w:rFonts w:ascii="Times New Roman" w:hAnsi="Times New Roman"/>
                <w:sz w:val="20"/>
              </w:rPr>
            </w:pPr>
          </w:p>
          <w:p w14:paraId="6E2953B6" w14:textId="77777777" w:rsidR="00692511" w:rsidRPr="00692511" w:rsidRDefault="00692511" w:rsidP="00692511">
            <w:pPr>
              <w:spacing w:line="270" w:lineRule="exact"/>
              <w:ind w:left="720" w:hanging="720"/>
              <w:rPr>
                <w:rFonts w:ascii="Times New Roman" w:hAnsi="Times New Roman"/>
                <w:sz w:val="20"/>
              </w:rPr>
            </w:pPr>
            <w:r w:rsidRPr="00692511">
              <w:rPr>
                <w:rFonts w:ascii="Times New Roman" w:hAnsi="Times New Roman"/>
                <w:sz w:val="20"/>
              </w:rPr>
              <w:lastRenderedPageBreak/>
              <w:t>8.</w:t>
            </w:r>
            <w:r w:rsidRPr="00692511">
              <w:rPr>
                <w:rFonts w:ascii="Times New Roman" w:hAnsi="Times New Roman"/>
                <w:sz w:val="20"/>
              </w:rPr>
              <w:tab/>
              <w:t>That this matter will be deemed to be concluded and all approvals in connection with this matter will expire if the necessary Plan approval signatures on behalf of the City have not been secured within 1 year after the date on which the By-law is enacted unless the developer applies for an extension of time before the expiration of the 1 year period and Council approves the extension.</w:t>
            </w:r>
          </w:p>
          <w:p w14:paraId="427D56EB" w14:textId="77777777" w:rsidR="00692511" w:rsidRPr="00692511" w:rsidRDefault="00692511" w:rsidP="00692511">
            <w:pPr>
              <w:spacing w:line="270" w:lineRule="exact"/>
              <w:ind w:left="720" w:hanging="720"/>
              <w:rPr>
                <w:rFonts w:ascii="Times New Roman" w:hAnsi="Times New Roman"/>
                <w:sz w:val="20"/>
              </w:rPr>
            </w:pPr>
          </w:p>
          <w:p w14:paraId="5D7C3B21" w14:textId="77777777" w:rsidR="00692511" w:rsidRPr="00692511" w:rsidRDefault="00692511" w:rsidP="00692511">
            <w:pPr>
              <w:spacing w:line="270" w:lineRule="exact"/>
              <w:ind w:left="720" w:hanging="720"/>
              <w:rPr>
                <w:rFonts w:ascii="Times New Roman" w:hAnsi="Times New Roman"/>
                <w:sz w:val="20"/>
              </w:rPr>
            </w:pPr>
            <w:r w:rsidRPr="00692511">
              <w:rPr>
                <w:rFonts w:ascii="Times New Roman" w:hAnsi="Times New Roman"/>
                <w:sz w:val="20"/>
              </w:rPr>
              <w:t>9.</w:t>
            </w:r>
            <w:r w:rsidRPr="00692511">
              <w:rPr>
                <w:rFonts w:ascii="Times New Roman" w:hAnsi="Times New Roman"/>
                <w:sz w:val="20"/>
              </w:rPr>
              <w:tab/>
              <w:t>That the Proper Officers of the City be authorized to do all things necessary to implement the intent of the foregoing.</w:t>
            </w:r>
          </w:p>
          <w:p w14:paraId="141D9F45" w14:textId="210F207C" w:rsidR="00692511" w:rsidRPr="0007638E" w:rsidRDefault="00692511" w:rsidP="00692511">
            <w:pPr>
              <w:spacing w:line="270" w:lineRule="exact"/>
              <w:rPr>
                <w:rFonts w:ascii="Times New Roman" w:hAnsi="Times New Roman"/>
                <w:sz w:val="20"/>
                <w:lang w:val="en-CA"/>
              </w:rPr>
            </w:pPr>
          </w:p>
        </w:tc>
        <w:tc>
          <w:tcPr>
            <w:tcW w:w="2178" w:type="dxa"/>
          </w:tcPr>
          <w:p w14:paraId="4F73C66C" w14:textId="02AF7DB2" w:rsidR="00692511" w:rsidRDefault="00692511" w:rsidP="007927E1">
            <w:pPr>
              <w:spacing w:before="60" w:after="60"/>
              <w:jc w:val="center"/>
              <w:rPr>
                <w:rFonts w:ascii="Times New Roman" w:hAnsi="Times New Roman"/>
                <w:sz w:val="20"/>
                <w:highlight w:val="yellow"/>
              </w:rPr>
            </w:pPr>
            <w:r w:rsidRPr="005047C6">
              <w:rPr>
                <w:rFonts w:ascii="Times New Roman" w:hAnsi="Times New Roman"/>
                <w:sz w:val="20"/>
              </w:rPr>
              <w:lastRenderedPageBreak/>
              <w:t>CARRIED</w:t>
            </w:r>
          </w:p>
        </w:tc>
      </w:tr>
      <w:tr w:rsidR="00067DA6" w14:paraId="23B64AD0" w14:textId="77777777" w:rsidTr="009D4FC9">
        <w:tc>
          <w:tcPr>
            <w:tcW w:w="1355" w:type="dxa"/>
          </w:tcPr>
          <w:p w14:paraId="280DB12F" w14:textId="5632DC41" w:rsidR="00067DA6" w:rsidRDefault="00067DA6" w:rsidP="001F0765">
            <w:pPr>
              <w:spacing w:before="60" w:after="60"/>
              <w:jc w:val="center"/>
              <w:rPr>
                <w:rFonts w:ascii="Times New Roman" w:hAnsi="Times New Roman"/>
                <w:sz w:val="20"/>
              </w:rPr>
            </w:pPr>
            <w:r>
              <w:rPr>
                <w:rFonts w:ascii="Times New Roman" w:hAnsi="Times New Roman"/>
                <w:sz w:val="20"/>
              </w:rPr>
              <w:lastRenderedPageBreak/>
              <w:t>10</w:t>
            </w:r>
          </w:p>
        </w:tc>
        <w:tc>
          <w:tcPr>
            <w:tcW w:w="1769" w:type="dxa"/>
          </w:tcPr>
          <w:p w14:paraId="3053107F" w14:textId="5C1B194D" w:rsidR="00067DA6" w:rsidRDefault="00067DA6">
            <w:pPr>
              <w:spacing w:before="60" w:after="60"/>
              <w:rPr>
                <w:rFonts w:ascii="Times New Roman" w:hAnsi="Times New Roman"/>
                <w:sz w:val="20"/>
              </w:rPr>
            </w:pPr>
            <w:r>
              <w:rPr>
                <w:rFonts w:ascii="Times New Roman" w:hAnsi="Times New Roman"/>
                <w:sz w:val="20"/>
              </w:rPr>
              <w:t>Klein/Nason</w:t>
            </w:r>
          </w:p>
        </w:tc>
        <w:tc>
          <w:tcPr>
            <w:tcW w:w="5611" w:type="dxa"/>
          </w:tcPr>
          <w:p w14:paraId="0F451521" w14:textId="5DAB3E20" w:rsidR="00F64311" w:rsidRPr="00F64311" w:rsidRDefault="00F64311" w:rsidP="00326709">
            <w:pPr>
              <w:rPr>
                <w:rFonts w:ascii="Times New Roman" w:hAnsi="Times New Roman"/>
                <w:sz w:val="20"/>
                <w:lang w:val="en-CA"/>
              </w:rPr>
            </w:pPr>
            <w:r w:rsidRPr="00F64311">
              <w:rPr>
                <w:rFonts w:ascii="Times New Roman" w:hAnsi="Times New Roman"/>
                <w:sz w:val="20"/>
                <w:lang w:val="en-CA"/>
              </w:rPr>
              <w:t xml:space="preserve">That in an effort to help businesses survive the financial impacts of COVID-19, </w:t>
            </w:r>
          </w:p>
          <w:p w14:paraId="68485B4B" w14:textId="77777777" w:rsidR="00F64311" w:rsidRPr="00326709" w:rsidRDefault="00F64311" w:rsidP="00326709">
            <w:pPr>
              <w:rPr>
                <w:rFonts w:ascii="Times New Roman" w:hAnsi="Times New Roman"/>
                <w:sz w:val="12"/>
                <w:lang w:val="en-CA"/>
              </w:rPr>
            </w:pPr>
          </w:p>
          <w:p w14:paraId="3AE330F3" w14:textId="77777777" w:rsidR="00F64311" w:rsidRPr="00F64311" w:rsidRDefault="00F64311" w:rsidP="00326709">
            <w:pPr>
              <w:ind w:left="720" w:hanging="720"/>
              <w:rPr>
                <w:rFonts w:ascii="Times New Roman" w:hAnsi="Times New Roman"/>
                <w:sz w:val="20"/>
                <w:lang w:val="en-CA"/>
              </w:rPr>
            </w:pPr>
            <w:r w:rsidRPr="00F64311">
              <w:rPr>
                <w:rFonts w:ascii="Times New Roman" w:hAnsi="Times New Roman"/>
                <w:sz w:val="20"/>
                <w:lang w:val="en-CA"/>
              </w:rPr>
              <w:t>1.</w:t>
            </w:r>
            <w:r w:rsidRPr="00F64311">
              <w:rPr>
                <w:rFonts w:ascii="Times New Roman" w:hAnsi="Times New Roman"/>
                <w:sz w:val="20"/>
                <w:lang w:val="en-CA"/>
              </w:rPr>
              <w:tab/>
              <w:t>A one time “Winnipeg Small &amp; Medium Business Bridge Grant” in the amount of $ 750 be provided to small and medium-sized businesses that were ordered to temporarily close their doors to the public or cease operating effective November 12, 2020, as ordered by the Province of Manitoba to halt COVID-19 transmission.</w:t>
            </w:r>
          </w:p>
          <w:p w14:paraId="38D9B8EA" w14:textId="77777777" w:rsidR="00F64311" w:rsidRPr="00326709" w:rsidRDefault="00F64311" w:rsidP="00326709">
            <w:pPr>
              <w:rPr>
                <w:rFonts w:ascii="Times New Roman" w:hAnsi="Times New Roman"/>
                <w:sz w:val="8"/>
                <w:lang w:val="en-CA"/>
              </w:rPr>
            </w:pPr>
          </w:p>
          <w:p w14:paraId="1397AC4C" w14:textId="34826404" w:rsidR="00F64311" w:rsidRDefault="00F64311" w:rsidP="00326709">
            <w:pPr>
              <w:ind w:left="720" w:hanging="720"/>
              <w:rPr>
                <w:rFonts w:ascii="Times New Roman" w:hAnsi="Times New Roman"/>
                <w:sz w:val="20"/>
                <w:lang w:val="en-CA"/>
              </w:rPr>
            </w:pPr>
            <w:r w:rsidRPr="00F64311">
              <w:rPr>
                <w:rFonts w:ascii="Times New Roman" w:hAnsi="Times New Roman"/>
                <w:sz w:val="20"/>
                <w:lang w:val="en-CA"/>
              </w:rPr>
              <w:t>2.</w:t>
            </w:r>
            <w:r w:rsidRPr="00F64311">
              <w:rPr>
                <w:rFonts w:ascii="Times New Roman" w:hAnsi="Times New Roman"/>
                <w:sz w:val="20"/>
                <w:lang w:val="en-CA"/>
              </w:rPr>
              <w:tab/>
              <w:t>That this grant be financed from the Destination Marketing Reserve, given that:</w:t>
            </w:r>
          </w:p>
          <w:p w14:paraId="0943C51F" w14:textId="77777777" w:rsidR="00F64311" w:rsidRPr="00F64311" w:rsidRDefault="00F64311" w:rsidP="00326709">
            <w:pPr>
              <w:ind w:left="720" w:hanging="720"/>
              <w:rPr>
                <w:rFonts w:ascii="Times New Roman" w:hAnsi="Times New Roman"/>
                <w:sz w:val="20"/>
                <w:lang w:val="en-CA"/>
              </w:rPr>
            </w:pPr>
          </w:p>
          <w:p w14:paraId="3CB9976E" w14:textId="22EB8052" w:rsidR="00F64311" w:rsidRPr="00F64311" w:rsidRDefault="00F64311" w:rsidP="00326709">
            <w:pPr>
              <w:pStyle w:val="ListParagraph"/>
              <w:numPr>
                <w:ilvl w:val="0"/>
                <w:numId w:val="25"/>
              </w:numPr>
              <w:rPr>
                <w:rFonts w:ascii="Times New Roman" w:hAnsi="Times New Roman"/>
                <w:sz w:val="20"/>
                <w:lang w:val="en-CA"/>
              </w:rPr>
            </w:pPr>
            <w:r w:rsidRPr="00F64311">
              <w:rPr>
                <w:rFonts w:ascii="Times New Roman" w:hAnsi="Times New Roman"/>
                <w:sz w:val="20"/>
                <w:lang w:val="en-CA"/>
              </w:rPr>
              <w:t xml:space="preserve">The Reserve is in surplus; </w:t>
            </w:r>
          </w:p>
          <w:p w14:paraId="0BC1BFE6" w14:textId="77777777" w:rsidR="00F64311" w:rsidRPr="00F64311" w:rsidRDefault="00F64311" w:rsidP="00326709">
            <w:pPr>
              <w:pStyle w:val="ListParagraph"/>
              <w:ind w:left="1440"/>
              <w:rPr>
                <w:rFonts w:ascii="Times New Roman" w:hAnsi="Times New Roman"/>
                <w:sz w:val="20"/>
                <w:lang w:val="en-CA"/>
              </w:rPr>
            </w:pPr>
          </w:p>
          <w:p w14:paraId="36F33D2A" w14:textId="657506A4" w:rsidR="00F64311" w:rsidRPr="00F64311" w:rsidRDefault="00F64311" w:rsidP="00326709">
            <w:pPr>
              <w:pStyle w:val="ListParagraph"/>
              <w:numPr>
                <w:ilvl w:val="0"/>
                <w:numId w:val="25"/>
              </w:numPr>
              <w:rPr>
                <w:rFonts w:ascii="Times New Roman" w:hAnsi="Times New Roman"/>
                <w:sz w:val="20"/>
                <w:lang w:val="en-CA"/>
              </w:rPr>
            </w:pPr>
            <w:r w:rsidRPr="00F64311">
              <w:rPr>
                <w:rFonts w:ascii="Times New Roman" w:hAnsi="Times New Roman"/>
                <w:sz w:val="20"/>
                <w:lang w:val="en-CA"/>
              </w:rPr>
              <w:t xml:space="preserve">Traditional demand for the Reserve to secure or promote tourism and major events is likely to be depressed for many months given the Covid-19 crisis; </w:t>
            </w:r>
          </w:p>
          <w:p w14:paraId="30A480E6" w14:textId="77777777" w:rsidR="00F64311" w:rsidRPr="00F64311" w:rsidRDefault="00F64311" w:rsidP="00326709">
            <w:pPr>
              <w:pStyle w:val="ListParagraph"/>
              <w:rPr>
                <w:rFonts w:ascii="Times New Roman" w:hAnsi="Times New Roman"/>
                <w:sz w:val="20"/>
                <w:lang w:val="en-CA"/>
              </w:rPr>
            </w:pPr>
          </w:p>
          <w:p w14:paraId="13A2D4EE" w14:textId="68CF5E1D" w:rsidR="00F64311" w:rsidRPr="00F64311" w:rsidRDefault="00F64311" w:rsidP="00326709">
            <w:pPr>
              <w:pStyle w:val="ListParagraph"/>
              <w:numPr>
                <w:ilvl w:val="0"/>
                <w:numId w:val="25"/>
              </w:numPr>
              <w:rPr>
                <w:rFonts w:ascii="Times New Roman" w:hAnsi="Times New Roman"/>
                <w:sz w:val="20"/>
                <w:lang w:val="en-CA"/>
              </w:rPr>
            </w:pPr>
            <w:r w:rsidRPr="00F64311">
              <w:rPr>
                <w:rFonts w:ascii="Times New Roman" w:hAnsi="Times New Roman"/>
                <w:sz w:val="20"/>
                <w:lang w:val="en-CA"/>
              </w:rPr>
              <w:t>That protecting the diversity of our restaurant, retail and entertainment sector businesses is consistent with the mandate of the Reserve, and</w:t>
            </w:r>
          </w:p>
          <w:p w14:paraId="599C773C" w14:textId="77777777" w:rsidR="00F64311" w:rsidRPr="00F64311" w:rsidRDefault="00F64311" w:rsidP="00326709">
            <w:pPr>
              <w:pStyle w:val="ListParagraph"/>
              <w:rPr>
                <w:rFonts w:ascii="Times New Roman" w:hAnsi="Times New Roman"/>
                <w:sz w:val="20"/>
                <w:lang w:val="en-CA"/>
              </w:rPr>
            </w:pPr>
          </w:p>
          <w:p w14:paraId="032276CB" w14:textId="6516D7E1" w:rsidR="00F64311" w:rsidRPr="00F64311" w:rsidRDefault="00F64311" w:rsidP="00326709">
            <w:pPr>
              <w:pStyle w:val="ListParagraph"/>
              <w:numPr>
                <w:ilvl w:val="0"/>
                <w:numId w:val="25"/>
              </w:numPr>
              <w:rPr>
                <w:rFonts w:ascii="Times New Roman" w:hAnsi="Times New Roman"/>
                <w:sz w:val="20"/>
                <w:lang w:val="en-CA"/>
              </w:rPr>
            </w:pPr>
            <w:r w:rsidRPr="00F64311">
              <w:rPr>
                <w:rFonts w:ascii="Times New Roman" w:hAnsi="Times New Roman"/>
                <w:sz w:val="20"/>
                <w:lang w:val="en-CA"/>
              </w:rPr>
              <w:t xml:space="preserve">The mandate for the Reserve, which is drawn from a dedicated revenue source, limits its use for other urgent City fiscal needs or priorities, </w:t>
            </w:r>
          </w:p>
          <w:p w14:paraId="3CF383DF" w14:textId="77777777" w:rsidR="00F64311" w:rsidRPr="00326709" w:rsidRDefault="00F64311" w:rsidP="00326709">
            <w:pPr>
              <w:pStyle w:val="ListParagraph"/>
              <w:ind w:left="1440"/>
              <w:rPr>
                <w:rFonts w:ascii="Times New Roman" w:hAnsi="Times New Roman"/>
                <w:sz w:val="2"/>
                <w:lang w:val="en-CA"/>
              </w:rPr>
            </w:pPr>
          </w:p>
          <w:p w14:paraId="5C34090F" w14:textId="77777777" w:rsidR="00F64311" w:rsidRPr="00F64311" w:rsidRDefault="00F64311" w:rsidP="00326709">
            <w:pPr>
              <w:ind w:left="720"/>
              <w:rPr>
                <w:rFonts w:ascii="Times New Roman" w:hAnsi="Times New Roman"/>
                <w:sz w:val="20"/>
              </w:rPr>
            </w:pPr>
            <w:r w:rsidRPr="00F64311">
              <w:rPr>
                <w:rFonts w:ascii="Times New Roman" w:hAnsi="Times New Roman"/>
                <w:sz w:val="20"/>
              </w:rPr>
              <w:t>and that the purpose of the Destination Marketing Reserve be amended as necessary to accomplish this.</w:t>
            </w:r>
          </w:p>
          <w:p w14:paraId="534C70F2" w14:textId="77777777" w:rsidR="00F64311" w:rsidRPr="00326709" w:rsidRDefault="00F64311" w:rsidP="00326709">
            <w:pPr>
              <w:rPr>
                <w:rFonts w:ascii="Times New Roman" w:hAnsi="Times New Roman"/>
                <w:sz w:val="14"/>
                <w:lang w:val="en-CA"/>
              </w:rPr>
            </w:pPr>
          </w:p>
          <w:p w14:paraId="3695E55B" w14:textId="77777777" w:rsidR="00F64311" w:rsidRPr="00F64311" w:rsidRDefault="00F64311" w:rsidP="00326709">
            <w:pPr>
              <w:ind w:left="720" w:hanging="720"/>
              <w:rPr>
                <w:rFonts w:ascii="Times New Roman" w:hAnsi="Times New Roman"/>
                <w:sz w:val="20"/>
                <w:lang w:val="en-CA"/>
              </w:rPr>
            </w:pPr>
            <w:r w:rsidRPr="00F64311">
              <w:rPr>
                <w:rFonts w:ascii="Times New Roman" w:hAnsi="Times New Roman"/>
                <w:sz w:val="20"/>
                <w:lang w:val="en-CA"/>
              </w:rPr>
              <w:t>3.</w:t>
            </w:r>
            <w:r w:rsidRPr="00F64311">
              <w:rPr>
                <w:rFonts w:ascii="Times New Roman" w:hAnsi="Times New Roman"/>
                <w:sz w:val="20"/>
                <w:lang w:val="en-CA"/>
              </w:rPr>
              <w:tab/>
              <w:t>That the list of businesses eligible for the Winnipeg Small &amp; Medium Business Bridge Grant be determined by mirroring the list of Winnipeg-based businesses otherwise eligible for the Manitoba Bridge Grant announced on November 12, 2020, by means to be determined by the Winnipeg Public Service. These businesses would likely include: retail businesses not on the essential services list, personal service businesses, gyms and fitness centres, recreation and sport facilities, restaurants, bars, beverage rooms, brewpubs, microbreweries and distilleries.</w:t>
            </w:r>
          </w:p>
          <w:p w14:paraId="7DACA95B" w14:textId="77777777" w:rsidR="00067DA6" w:rsidRPr="00F64311" w:rsidRDefault="00067DA6" w:rsidP="00692511">
            <w:pPr>
              <w:spacing w:line="270" w:lineRule="exact"/>
              <w:rPr>
                <w:rFonts w:ascii="Times New Roman" w:hAnsi="Times New Roman"/>
                <w:sz w:val="20"/>
                <w:lang w:val="en-CA"/>
              </w:rPr>
            </w:pPr>
          </w:p>
        </w:tc>
        <w:tc>
          <w:tcPr>
            <w:tcW w:w="2178" w:type="dxa"/>
          </w:tcPr>
          <w:p w14:paraId="63EA045D" w14:textId="7BBC4010" w:rsidR="00067DA6" w:rsidRDefault="00F64311" w:rsidP="007927E1">
            <w:pPr>
              <w:spacing w:before="60" w:after="60"/>
              <w:jc w:val="center"/>
              <w:rPr>
                <w:rFonts w:ascii="Times New Roman" w:hAnsi="Times New Roman"/>
                <w:sz w:val="20"/>
                <w:highlight w:val="yellow"/>
              </w:rPr>
            </w:pPr>
            <w:r>
              <w:rPr>
                <w:rFonts w:ascii="Times New Roman" w:hAnsi="Times New Roman"/>
                <w:sz w:val="20"/>
              </w:rPr>
              <w:t>AUTOMATIC REFERRAL TO THE EXECUTIVE POLICY COMMITTEE</w:t>
            </w:r>
          </w:p>
        </w:tc>
      </w:tr>
    </w:tbl>
    <w:p w14:paraId="66A57101" w14:textId="77777777" w:rsidR="00F3461F" w:rsidRDefault="00F3461F">
      <w:pPr>
        <w:rPr>
          <w:rFonts w:ascii="Times New Roman" w:hAnsi="Times New Roman"/>
        </w:rPr>
      </w:pPr>
    </w:p>
    <w:p w14:paraId="5745ACE0" w14:textId="77777777" w:rsidR="00463678" w:rsidRDefault="00463678" w:rsidP="00463678">
      <w:pPr>
        <w:rPr>
          <w:rFonts w:ascii="Times New Roman" w:hAnsi="Times New Roman"/>
        </w:rPr>
      </w:pPr>
    </w:p>
    <w:tbl>
      <w:tblPr>
        <w:tblW w:w="10913"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11"/>
        <w:gridCol w:w="7383"/>
        <w:gridCol w:w="1819"/>
      </w:tblGrid>
      <w:tr w:rsidR="00463678" w14:paraId="2AC8A088" w14:textId="77777777" w:rsidTr="00220F0F">
        <w:trPr>
          <w:cantSplit/>
        </w:trPr>
        <w:tc>
          <w:tcPr>
            <w:tcW w:w="10913" w:type="dxa"/>
            <w:gridSpan w:val="3"/>
            <w:shd w:val="pct25" w:color="auto" w:fill="auto"/>
          </w:tcPr>
          <w:p w14:paraId="2705F65A" w14:textId="77777777" w:rsidR="00463678" w:rsidRDefault="00463678" w:rsidP="007350E5">
            <w:pPr>
              <w:spacing w:before="60" w:after="60"/>
              <w:jc w:val="center"/>
              <w:rPr>
                <w:rFonts w:ascii="Times New Roman" w:hAnsi="Times New Roman"/>
                <w:b/>
                <w:sz w:val="20"/>
              </w:rPr>
            </w:pPr>
            <w:r w:rsidRPr="00220F0F">
              <w:rPr>
                <w:rFonts w:ascii="Times New Roman" w:hAnsi="Times New Roman"/>
                <w:b/>
                <w:sz w:val="20"/>
              </w:rPr>
              <w:br w:type="page"/>
              <w:t>BY-LAWS RECEIVING FIRST READING ONLY</w:t>
            </w:r>
          </w:p>
        </w:tc>
      </w:tr>
      <w:tr w:rsidR="00463678" w14:paraId="12B7F1D8" w14:textId="77777777" w:rsidTr="00326709">
        <w:tc>
          <w:tcPr>
            <w:tcW w:w="1711" w:type="dxa"/>
          </w:tcPr>
          <w:p w14:paraId="6DC33FF8" w14:textId="77777777" w:rsidR="00463678" w:rsidRDefault="00463678" w:rsidP="007350E5">
            <w:pPr>
              <w:spacing w:before="60" w:after="60"/>
              <w:jc w:val="center"/>
              <w:rPr>
                <w:rFonts w:ascii="Times New Roman" w:hAnsi="Times New Roman"/>
                <w:b/>
                <w:sz w:val="20"/>
              </w:rPr>
            </w:pPr>
            <w:r>
              <w:rPr>
                <w:rFonts w:ascii="Times New Roman" w:hAnsi="Times New Roman"/>
                <w:b/>
                <w:sz w:val="20"/>
              </w:rPr>
              <w:t>BY-LAW NO.</w:t>
            </w:r>
          </w:p>
        </w:tc>
        <w:tc>
          <w:tcPr>
            <w:tcW w:w="7383" w:type="dxa"/>
          </w:tcPr>
          <w:p w14:paraId="767A00A1" w14:textId="77777777" w:rsidR="00463678" w:rsidRDefault="00463678" w:rsidP="007350E5">
            <w:pPr>
              <w:spacing w:before="60" w:after="60"/>
              <w:jc w:val="center"/>
              <w:rPr>
                <w:rFonts w:ascii="Times New Roman" w:hAnsi="Times New Roman"/>
                <w:b/>
                <w:sz w:val="20"/>
              </w:rPr>
            </w:pPr>
            <w:r>
              <w:rPr>
                <w:rFonts w:ascii="Times New Roman" w:hAnsi="Times New Roman"/>
                <w:b/>
                <w:sz w:val="20"/>
              </w:rPr>
              <w:t>SUBJECT</w:t>
            </w:r>
          </w:p>
        </w:tc>
        <w:tc>
          <w:tcPr>
            <w:tcW w:w="1819" w:type="dxa"/>
          </w:tcPr>
          <w:p w14:paraId="4177244A" w14:textId="77777777" w:rsidR="00463678" w:rsidRDefault="00463678" w:rsidP="007350E5">
            <w:pPr>
              <w:spacing w:before="60" w:after="60"/>
              <w:jc w:val="center"/>
              <w:rPr>
                <w:rFonts w:ascii="Times New Roman" w:hAnsi="Times New Roman"/>
                <w:b/>
                <w:sz w:val="20"/>
              </w:rPr>
            </w:pPr>
            <w:r>
              <w:rPr>
                <w:rFonts w:ascii="Times New Roman" w:hAnsi="Times New Roman"/>
                <w:b/>
                <w:sz w:val="20"/>
              </w:rPr>
              <w:t>DISPOSITION</w:t>
            </w:r>
          </w:p>
        </w:tc>
      </w:tr>
      <w:tr w:rsidR="00463678" w14:paraId="37C297BF" w14:textId="77777777" w:rsidTr="00326709">
        <w:tc>
          <w:tcPr>
            <w:tcW w:w="1711" w:type="dxa"/>
          </w:tcPr>
          <w:p w14:paraId="5975BD68" w14:textId="77777777" w:rsidR="00463678" w:rsidRDefault="00B637DF" w:rsidP="007350E5">
            <w:pPr>
              <w:jc w:val="center"/>
              <w:rPr>
                <w:rFonts w:ascii="Times New Roman" w:hAnsi="Times New Roman"/>
                <w:sz w:val="20"/>
              </w:rPr>
            </w:pPr>
            <w:r>
              <w:rPr>
                <w:rFonts w:ascii="Times New Roman" w:hAnsi="Times New Roman"/>
                <w:sz w:val="20"/>
              </w:rPr>
              <w:t>107/2020</w:t>
            </w:r>
          </w:p>
          <w:p w14:paraId="35C59F78" w14:textId="41D061E5" w:rsidR="00B637DF" w:rsidRDefault="00B637DF" w:rsidP="00B637DF">
            <w:pPr>
              <w:jc w:val="center"/>
              <w:rPr>
                <w:rFonts w:ascii="Times New Roman" w:hAnsi="Times New Roman"/>
                <w:sz w:val="20"/>
              </w:rPr>
            </w:pPr>
          </w:p>
        </w:tc>
        <w:tc>
          <w:tcPr>
            <w:tcW w:w="7383" w:type="dxa"/>
          </w:tcPr>
          <w:p w14:paraId="79839AAD" w14:textId="45591BFA" w:rsidR="00463678" w:rsidRDefault="00B637DF" w:rsidP="0079244F">
            <w:pPr>
              <w:pStyle w:val="By-laws"/>
              <w:rPr>
                <w:rFonts w:ascii="Times New Roman" w:hAnsi="Times New Roman"/>
                <w:sz w:val="20"/>
              </w:rPr>
            </w:pPr>
            <w:r w:rsidRPr="004869B8">
              <w:rPr>
                <w:rFonts w:ascii="Times New Roman" w:hAnsi="Times New Roman"/>
                <w:sz w:val="20"/>
              </w:rPr>
              <w:t>To authorize the borrowing of money in the amount of $2,296,000.00</w:t>
            </w:r>
          </w:p>
        </w:tc>
        <w:tc>
          <w:tcPr>
            <w:tcW w:w="1819" w:type="dxa"/>
          </w:tcPr>
          <w:p w14:paraId="48D1E81E" w14:textId="77777777" w:rsidR="00463678" w:rsidRPr="004869B8" w:rsidRDefault="00463678" w:rsidP="007350E5">
            <w:pPr>
              <w:jc w:val="center"/>
              <w:rPr>
                <w:rFonts w:ascii="Times New Roman" w:hAnsi="Times New Roman"/>
                <w:sz w:val="20"/>
              </w:rPr>
            </w:pPr>
            <w:r w:rsidRPr="004869B8">
              <w:rPr>
                <w:rFonts w:ascii="Times New Roman" w:hAnsi="Times New Roman"/>
                <w:sz w:val="20"/>
              </w:rPr>
              <w:t>RECEIVED FIRST READING ONLY</w:t>
            </w:r>
          </w:p>
        </w:tc>
      </w:tr>
    </w:tbl>
    <w:p w14:paraId="359D8DB7" w14:textId="77777777" w:rsidR="00326709" w:rsidRDefault="00326709"/>
    <w:p w14:paraId="1F8E4944" w14:textId="77777777" w:rsidR="00326709" w:rsidRDefault="00326709" w:rsidP="00463678">
      <w:pPr>
        <w:rPr>
          <w:rFonts w:ascii="Times New Roman" w:hAnsi="Times New Roman"/>
        </w:rPr>
      </w:pPr>
    </w:p>
    <w:tbl>
      <w:tblPr>
        <w:tblW w:w="10913"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11"/>
        <w:gridCol w:w="7383"/>
        <w:gridCol w:w="1819"/>
      </w:tblGrid>
      <w:tr w:rsidR="00F3461F" w14:paraId="028BAFD1" w14:textId="77777777" w:rsidTr="00537889">
        <w:trPr>
          <w:tblHeader/>
        </w:trPr>
        <w:tc>
          <w:tcPr>
            <w:tcW w:w="10913" w:type="dxa"/>
            <w:gridSpan w:val="3"/>
            <w:shd w:val="pct12" w:color="auto" w:fill="auto"/>
          </w:tcPr>
          <w:p w14:paraId="4963539E" w14:textId="77777777" w:rsidR="00F3461F" w:rsidRDefault="00F3461F" w:rsidP="007350E5">
            <w:pPr>
              <w:spacing w:before="60" w:after="60"/>
              <w:jc w:val="center"/>
              <w:rPr>
                <w:rFonts w:ascii="Times New Roman" w:hAnsi="Times New Roman"/>
                <w:b/>
                <w:sz w:val="20"/>
              </w:rPr>
            </w:pPr>
            <w:r>
              <w:rPr>
                <w:rFonts w:ascii="Times New Roman" w:hAnsi="Times New Roman"/>
              </w:rPr>
              <w:br w:type="page"/>
            </w:r>
            <w:bookmarkStart w:id="3" w:name="Bylaws"/>
            <w:bookmarkEnd w:id="3"/>
            <w:r>
              <w:rPr>
                <w:rFonts w:ascii="Times New Roman" w:hAnsi="Times New Roman"/>
                <w:b/>
                <w:sz w:val="20"/>
              </w:rPr>
              <w:t>BY-LAWS PASSED (RECEIVED THIRD READING)</w:t>
            </w:r>
          </w:p>
        </w:tc>
      </w:tr>
      <w:tr w:rsidR="00F3461F" w14:paraId="143C3C8C" w14:textId="77777777" w:rsidTr="00537889">
        <w:trPr>
          <w:tblHeader/>
        </w:trPr>
        <w:tc>
          <w:tcPr>
            <w:tcW w:w="1711" w:type="dxa"/>
          </w:tcPr>
          <w:p w14:paraId="43E4891E" w14:textId="77777777" w:rsidR="00F3461F" w:rsidRDefault="00F3461F" w:rsidP="007350E5">
            <w:pPr>
              <w:spacing w:before="60" w:after="60"/>
              <w:jc w:val="center"/>
              <w:rPr>
                <w:rFonts w:ascii="Times New Roman" w:hAnsi="Times New Roman"/>
                <w:b/>
                <w:sz w:val="20"/>
              </w:rPr>
            </w:pPr>
            <w:r>
              <w:rPr>
                <w:rFonts w:ascii="Times New Roman" w:hAnsi="Times New Roman"/>
                <w:b/>
                <w:sz w:val="20"/>
              </w:rPr>
              <w:t>BY-LAW NO.</w:t>
            </w:r>
          </w:p>
        </w:tc>
        <w:tc>
          <w:tcPr>
            <w:tcW w:w="7383" w:type="dxa"/>
          </w:tcPr>
          <w:p w14:paraId="316D137A" w14:textId="77777777" w:rsidR="00F3461F" w:rsidRDefault="00F3461F" w:rsidP="007350E5">
            <w:pPr>
              <w:spacing w:before="60" w:after="60"/>
              <w:jc w:val="center"/>
              <w:rPr>
                <w:rFonts w:ascii="Times New Roman" w:hAnsi="Times New Roman"/>
                <w:b/>
                <w:sz w:val="20"/>
              </w:rPr>
            </w:pPr>
            <w:r>
              <w:rPr>
                <w:rFonts w:ascii="Times New Roman" w:hAnsi="Times New Roman"/>
                <w:b/>
                <w:sz w:val="20"/>
              </w:rPr>
              <w:t>SUBJECT</w:t>
            </w:r>
          </w:p>
        </w:tc>
        <w:tc>
          <w:tcPr>
            <w:tcW w:w="1819" w:type="dxa"/>
          </w:tcPr>
          <w:p w14:paraId="4090F60E" w14:textId="77777777" w:rsidR="00F3461F" w:rsidRDefault="00F3461F" w:rsidP="007350E5">
            <w:pPr>
              <w:spacing w:before="60" w:after="60"/>
              <w:jc w:val="center"/>
              <w:rPr>
                <w:rFonts w:ascii="Times New Roman" w:hAnsi="Times New Roman"/>
                <w:b/>
                <w:sz w:val="20"/>
              </w:rPr>
            </w:pPr>
            <w:r>
              <w:rPr>
                <w:rFonts w:ascii="Times New Roman" w:hAnsi="Times New Roman"/>
                <w:b/>
                <w:sz w:val="20"/>
              </w:rPr>
              <w:t>DISPOSITION</w:t>
            </w:r>
          </w:p>
        </w:tc>
      </w:tr>
      <w:tr w:rsidR="0057643F" w14:paraId="5FE1530B" w14:textId="77777777" w:rsidTr="00537889">
        <w:tc>
          <w:tcPr>
            <w:tcW w:w="1711" w:type="dxa"/>
          </w:tcPr>
          <w:p w14:paraId="4045A6D9" w14:textId="77777777" w:rsidR="0057643F" w:rsidRDefault="00F4183A" w:rsidP="007350E5">
            <w:pPr>
              <w:jc w:val="center"/>
              <w:rPr>
                <w:rFonts w:ascii="Times New Roman" w:hAnsi="Times New Roman"/>
                <w:sz w:val="20"/>
              </w:rPr>
            </w:pPr>
            <w:r>
              <w:rPr>
                <w:rFonts w:ascii="Times New Roman" w:hAnsi="Times New Roman"/>
                <w:sz w:val="20"/>
              </w:rPr>
              <w:t>20/2020</w:t>
            </w:r>
          </w:p>
          <w:p w14:paraId="626B3F04" w14:textId="72486149" w:rsidR="00F4183A" w:rsidRPr="00BC5685" w:rsidRDefault="00F4183A" w:rsidP="007350E5">
            <w:pPr>
              <w:jc w:val="center"/>
              <w:rPr>
                <w:rFonts w:ascii="Times New Roman" w:hAnsi="Times New Roman"/>
                <w:sz w:val="20"/>
              </w:rPr>
            </w:pPr>
          </w:p>
        </w:tc>
        <w:tc>
          <w:tcPr>
            <w:tcW w:w="7383" w:type="dxa"/>
          </w:tcPr>
          <w:p w14:paraId="4CCB7142" w14:textId="77777777" w:rsidR="0057643F" w:rsidRDefault="005034B3" w:rsidP="007350E5">
            <w:pPr>
              <w:rPr>
                <w:rFonts w:ascii="Times New Roman" w:hAnsi="Times New Roman"/>
                <w:sz w:val="20"/>
              </w:rPr>
            </w:pPr>
            <w:r>
              <w:rPr>
                <w:rFonts w:ascii="Times New Roman" w:hAnsi="Times New Roman"/>
                <w:sz w:val="20"/>
              </w:rPr>
              <w:t>T</w:t>
            </w:r>
            <w:r w:rsidRPr="00F4183A">
              <w:rPr>
                <w:rFonts w:ascii="Times New Roman" w:hAnsi="Times New Roman"/>
                <w:sz w:val="20"/>
              </w:rPr>
              <w:t>o</w:t>
            </w:r>
            <w:r w:rsidR="00F4183A" w:rsidRPr="00F4183A">
              <w:rPr>
                <w:rFonts w:ascii="Times New Roman" w:hAnsi="Times New Roman"/>
                <w:sz w:val="20"/>
              </w:rPr>
              <w:t xml:space="preserve"> amend the Complete Communities Direction Strategy By-law No. 68/2010 to better define the boundaries of Major Redevelopment Site “I” (Old Southwood Golf Course)</w:t>
            </w:r>
          </w:p>
          <w:p w14:paraId="475D79BC" w14:textId="1895DC9D" w:rsidR="00CA4EBD" w:rsidRDefault="00CA4EBD" w:rsidP="007350E5">
            <w:pPr>
              <w:rPr>
                <w:rFonts w:ascii="Times New Roman" w:hAnsi="Times New Roman"/>
                <w:sz w:val="20"/>
              </w:rPr>
            </w:pPr>
            <w:r>
              <w:rPr>
                <w:rFonts w:ascii="Times New Roman" w:hAnsi="Times New Roman"/>
                <w:sz w:val="20"/>
              </w:rPr>
              <w:t>SPA 1/2020</w:t>
            </w:r>
          </w:p>
        </w:tc>
        <w:tc>
          <w:tcPr>
            <w:tcW w:w="1819" w:type="dxa"/>
          </w:tcPr>
          <w:p w14:paraId="6813EFBF" w14:textId="3EF07EC2" w:rsidR="0057643F" w:rsidRDefault="00F4183A" w:rsidP="007350E5">
            <w:pPr>
              <w:jc w:val="center"/>
              <w:rPr>
                <w:rFonts w:ascii="Times New Roman" w:hAnsi="Times New Roman"/>
                <w:sz w:val="20"/>
              </w:rPr>
            </w:pPr>
            <w:r>
              <w:rPr>
                <w:rFonts w:ascii="Times New Roman" w:hAnsi="Times New Roman"/>
                <w:sz w:val="20"/>
              </w:rPr>
              <w:t>PASSED</w:t>
            </w:r>
          </w:p>
        </w:tc>
      </w:tr>
      <w:tr w:rsidR="00F3461F" w14:paraId="2B5CE6D2" w14:textId="77777777" w:rsidTr="00537889">
        <w:tc>
          <w:tcPr>
            <w:tcW w:w="1711" w:type="dxa"/>
          </w:tcPr>
          <w:p w14:paraId="0C5F211A" w14:textId="77777777" w:rsidR="00F3461F" w:rsidRPr="00BC5685" w:rsidRDefault="00BC5685" w:rsidP="007350E5">
            <w:pPr>
              <w:jc w:val="center"/>
              <w:rPr>
                <w:rFonts w:ascii="Times New Roman" w:hAnsi="Times New Roman"/>
                <w:sz w:val="20"/>
              </w:rPr>
            </w:pPr>
            <w:r w:rsidRPr="00BC5685">
              <w:rPr>
                <w:rFonts w:ascii="Times New Roman" w:hAnsi="Times New Roman"/>
                <w:sz w:val="20"/>
              </w:rPr>
              <w:t>105/2020</w:t>
            </w:r>
          </w:p>
          <w:p w14:paraId="65EB88F2" w14:textId="5DC91837" w:rsidR="00BC5685" w:rsidRPr="003060F9" w:rsidRDefault="00BC5685" w:rsidP="007350E5">
            <w:pPr>
              <w:jc w:val="center"/>
              <w:rPr>
                <w:rFonts w:ascii="Times New Roman" w:hAnsi="Times New Roman"/>
                <w:sz w:val="20"/>
                <w:highlight w:val="yellow"/>
              </w:rPr>
            </w:pPr>
          </w:p>
        </w:tc>
        <w:tc>
          <w:tcPr>
            <w:tcW w:w="7383" w:type="dxa"/>
          </w:tcPr>
          <w:p w14:paraId="17F18DB3" w14:textId="4855CD6D" w:rsidR="00F3461F" w:rsidRPr="003060F9" w:rsidRDefault="007C1630" w:rsidP="007350E5">
            <w:pPr>
              <w:rPr>
                <w:rFonts w:ascii="Times New Roman" w:hAnsi="Times New Roman"/>
                <w:sz w:val="20"/>
                <w:highlight w:val="yellow"/>
              </w:rPr>
            </w:pPr>
            <w:r>
              <w:rPr>
                <w:rFonts w:ascii="Times New Roman" w:hAnsi="Times New Roman"/>
                <w:sz w:val="20"/>
              </w:rPr>
              <w:t>T</w:t>
            </w:r>
            <w:r w:rsidRPr="007C1630">
              <w:rPr>
                <w:rFonts w:ascii="Times New Roman" w:hAnsi="Times New Roman"/>
                <w:sz w:val="20"/>
              </w:rPr>
              <w:t>o amend Winnipeg Zoning By-law No. 200/2006 to rezone land located at 225/235 McPhillips Street and 1030 Pacific Avenue in the Lord Selkirk-West Kildonan Community pursuant to Development Application No. DAZ 200/2020 approved on September 30, 2020</w:t>
            </w:r>
          </w:p>
        </w:tc>
        <w:tc>
          <w:tcPr>
            <w:tcW w:w="1819" w:type="dxa"/>
          </w:tcPr>
          <w:p w14:paraId="28D5C114" w14:textId="77777777" w:rsidR="00F3461F" w:rsidRDefault="00F3461F" w:rsidP="007350E5">
            <w:pPr>
              <w:jc w:val="center"/>
              <w:rPr>
                <w:rFonts w:ascii="Times New Roman" w:hAnsi="Times New Roman"/>
                <w:sz w:val="20"/>
              </w:rPr>
            </w:pPr>
            <w:r>
              <w:rPr>
                <w:rFonts w:ascii="Times New Roman" w:hAnsi="Times New Roman"/>
                <w:sz w:val="20"/>
              </w:rPr>
              <w:t>PASSED</w:t>
            </w:r>
          </w:p>
        </w:tc>
      </w:tr>
      <w:tr w:rsidR="00F3461F" w14:paraId="7EF27876" w14:textId="77777777" w:rsidTr="00537889">
        <w:tc>
          <w:tcPr>
            <w:tcW w:w="1711" w:type="dxa"/>
          </w:tcPr>
          <w:p w14:paraId="0CF8A121" w14:textId="77777777" w:rsidR="00F3461F" w:rsidRPr="00383B2F" w:rsidRDefault="00383B2F" w:rsidP="007350E5">
            <w:pPr>
              <w:jc w:val="center"/>
              <w:rPr>
                <w:rFonts w:ascii="Times New Roman" w:hAnsi="Times New Roman"/>
                <w:sz w:val="20"/>
              </w:rPr>
            </w:pPr>
            <w:r w:rsidRPr="00383B2F">
              <w:rPr>
                <w:rFonts w:ascii="Times New Roman" w:hAnsi="Times New Roman"/>
                <w:sz w:val="20"/>
              </w:rPr>
              <w:t>106/2020</w:t>
            </w:r>
          </w:p>
          <w:p w14:paraId="260FD5DD" w14:textId="06B2E900" w:rsidR="00383B2F" w:rsidRPr="003060F9" w:rsidRDefault="00383B2F" w:rsidP="007350E5">
            <w:pPr>
              <w:jc w:val="center"/>
              <w:rPr>
                <w:rFonts w:ascii="Times New Roman" w:hAnsi="Times New Roman"/>
                <w:sz w:val="20"/>
                <w:highlight w:val="yellow"/>
              </w:rPr>
            </w:pPr>
          </w:p>
        </w:tc>
        <w:tc>
          <w:tcPr>
            <w:tcW w:w="7383" w:type="dxa"/>
          </w:tcPr>
          <w:p w14:paraId="488C5561" w14:textId="65C33D50" w:rsidR="00F3461F" w:rsidRPr="003060F9" w:rsidRDefault="007C1630" w:rsidP="00383B2F">
            <w:pPr>
              <w:rPr>
                <w:rFonts w:ascii="Times New Roman" w:hAnsi="Times New Roman"/>
                <w:sz w:val="20"/>
                <w:highlight w:val="yellow"/>
              </w:rPr>
            </w:pPr>
            <w:r>
              <w:rPr>
                <w:rFonts w:ascii="Times New Roman" w:hAnsi="Times New Roman"/>
                <w:sz w:val="20"/>
              </w:rPr>
              <w:t>T</w:t>
            </w:r>
            <w:r w:rsidRPr="007C1630">
              <w:rPr>
                <w:rFonts w:ascii="Times New Roman" w:hAnsi="Times New Roman"/>
                <w:sz w:val="20"/>
              </w:rPr>
              <w:t>o approve a plan of subdivision and amend Winnipeg Zoning By-law No. 200/2006 to rezone land located at 888 John Bruce Road East in the Riel Community pursuant to Development Application No. DASZ 5/2020.</w:t>
            </w:r>
          </w:p>
        </w:tc>
        <w:tc>
          <w:tcPr>
            <w:tcW w:w="1819" w:type="dxa"/>
          </w:tcPr>
          <w:p w14:paraId="4AB438C3" w14:textId="77777777" w:rsidR="00F3461F" w:rsidRDefault="00F3461F" w:rsidP="007350E5">
            <w:pPr>
              <w:jc w:val="center"/>
              <w:rPr>
                <w:rFonts w:ascii="Times New Roman" w:hAnsi="Times New Roman"/>
                <w:sz w:val="20"/>
              </w:rPr>
            </w:pPr>
            <w:r>
              <w:rPr>
                <w:rFonts w:ascii="Times New Roman" w:hAnsi="Times New Roman"/>
                <w:sz w:val="20"/>
              </w:rPr>
              <w:t>PASSED</w:t>
            </w:r>
          </w:p>
        </w:tc>
      </w:tr>
      <w:tr w:rsidR="00F3461F" w14:paraId="3574BDEA" w14:textId="77777777" w:rsidTr="00537889">
        <w:tc>
          <w:tcPr>
            <w:tcW w:w="1711" w:type="dxa"/>
          </w:tcPr>
          <w:p w14:paraId="4D88846B" w14:textId="77777777" w:rsidR="00F3461F" w:rsidRDefault="00FD5DD4" w:rsidP="007350E5">
            <w:pPr>
              <w:jc w:val="center"/>
              <w:rPr>
                <w:rFonts w:ascii="Times New Roman" w:hAnsi="Times New Roman"/>
                <w:sz w:val="20"/>
              </w:rPr>
            </w:pPr>
            <w:r>
              <w:rPr>
                <w:rFonts w:ascii="Times New Roman" w:hAnsi="Times New Roman"/>
                <w:sz w:val="20"/>
              </w:rPr>
              <w:t>109/2020</w:t>
            </w:r>
          </w:p>
          <w:p w14:paraId="4BE80CF5" w14:textId="18A15183" w:rsidR="00FD5DD4" w:rsidRDefault="00FD5DD4" w:rsidP="007350E5">
            <w:pPr>
              <w:jc w:val="center"/>
              <w:rPr>
                <w:rFonts w:ascii="Times New Roman" w:hAnsi="Times New Roman"/>
                <w:sz w:val="20"/>
              </w:rPr>
            </w:pPr>
          </w:p>
        </w:tc>
        <w:tc>
          <w:tcPr>
            <w:tcW w:w="7383" w:type="dxa"/>
          </w:tcPr>
          <w:p w14:paraId="2045FAEF" w14:textId="06E8C63C" w:rsidR="00F3461F" w:rsidRDefault="00FD5DD4" w:rsidP="007350E5">
            <w:pPr>
              <w:rPr>
                <w:rFonts w:ascii="Times New Roman" w:hAnsi="Times New Roman"/>
                <w:sz w:val="20"/>
              </w:rPr>
            </w:pPr>
            <w:r>
              <w:rPr>
                <w:rFonts w:ascii="Times New Roman" w:hAnsi="Times New Roman"/>
                <w:sz w:val="20"/>
              </w:rPr>
              <w:t>T</w:t>
            </w:r>
            <w:r w:rsidRPr="00FD5DD4">
              <w:rPr>
                <w:rFonts w:ascii="Times New Roman" w:hAnsi="Times New Roman"/>
                <w:sz w:val="20"/>
              </w:rPr>
              <w:t>o approve a plan of subdivision and amend Winnipeg Zoning By-law No. 200/2006 to rezone land located at 634, 638, 644 Dudley Avenue in the City Centre Community pursuant to Development Application No. DASZ 41/2019</w:t>
            </w:r>
            <w:r w:rsidR="00DC56D3">
              <w:rPr>
                <w:rFonts w:ascii="Times New Roman" w:hAnsi="Times New Roman"/>
                <w:sz w:val="20"/>
              </w:rPr>
              <w:t>, approved by Council on June 26, 2020</w:t>
            </w:r>
          </w:p>
        </w:tc>
        <w:tc>
          <w:tcPr>
            <w:tcW w:w="1819" w:type="dxa"/>
          </w:tcPr>
          <w:p w14:paraId="37B853D4" w14:textId="77777777" w:rsidR="00F3461F" w:rsidRDefault="00F3461F" w:rsidP="007350E5">
            <w:pPr>
              <w:jc w:val="center"/>
              <w:rPr>
                <w:rFonts w:ascii="Times New Roman" w:hAnsi="Times New Roman"/>
                <w:sz w:val="20"/>
              </w:rPr>
            </w:pPr>
            <w:r>
              <w:rPr>
                <w:rFonts w:ascii="Times New Roman" w:hAnsi="Times New Roman"/>
                <w:sz w:val="20"/>
              </w:rPr>
              <w:t>PASSED</w:t>
            </w:r>
          </w:p>
        </w:tc>
      </w:tr>
      <w:tr w:rsidR="00F3461F" w14:paraId="328BC661" w14:textId="77777777" w:rsidTr="00537889">
        <w:tc>
          <w:tcPr>
            <w:tcW w:w="1711" w:type="dxa"/>
          </w:tcPr>
          <w:p w14:paraId="43EF0518" w14:textId="77777777" w:rsidR="00F3461F" w:rsidRDefault="001B687F" w:rsidP="007350E5">
            <w:pPr>
              <w:jc w:val="center"/>
              <w:rPr>
                <w:rFonts w:ascii="Times New Roman" w:hAnsi="Times New Roman"/>
                <w:sz w:val="20"/>
              </w:rPr>
            </w:pPr>
            <w:r>
              <w:rPr>
                <w:rFonts w:ascii="Times New Roman" w:hAnsi="Times New Roman"/>
                <w:sz w:val="20"/>
              </w:rPr>
              <w:t>110/2020</w:t>
            </w:r>
          </w:p>
          <w:p w14:paraId="5AA681F0" w14:textId="7FC0BE04" w:rsidR="001B687F" w:rsidRPr="009D5CF5" w:rsidRDefault="001B687F" w:rsidP="007350E5">
            <w:pPr>
              <w:jc w:val="center"/>
              <w:rPr>
                <w:rFonts w:ascii="Times New Roman" w:hAnsi="Times New Roman"/>
                <w:sz w:val="20"/>
              </w:rPr>
            </w:pPr>
          </w:p>
        </w:tc>
        <w:tc>
          <w:tcPr>
            <w:tcW w:w="7383" w:type="dxa"/>
          </w:tcPr>
          <w:p w14:paraId="40D3BC6A" w14:textId="42032864" w:rsidR="00F3461F" w:rsidRPr="009D5CF5" w:rsidRDefault="00DC56D3" w:rsidP="007350E5">
            <w:pPr>
              <w:rPr>
                <w:rFonts w:ascii="Times New Roman" w:hAnsi="Times New Roman"/>
                <w:sz w:val="20"/>
              </w:rPr>
            </w:pPr>
            <w:r>
              <w:rPr>
                <w:rFonts w:ascii="Times New Roman" w:hAnsi="Times New Roman"/>
                <w:sz w:val="20"/>
              </w:rPr>
              <w:t>T</w:t>
            </w:r>
            <w:r w:rsidRPr="00DC56D3">
              <w:rPr>
                <w:rFonts w:ascii="Times New Roman" w:hAnsi="Times New Roman"/>
                <w:sz w:val="20"/>
              </w:rPr>
              <w:t>o approve a plan of subdivision and amend Winnipeg Zoning By-law No. 200/2006 to rezone certain lands bounded by Lee Boulevard, Waverley Street, Bison Drive and Albright Road in the Assiniboia Community pursuant to Development Application No. DASZ 43/2019, which was approved by Council on June 26, 2020</w:t>
            </w:r>
          </w:p>
        </w:tc>
        <w:tc>
          <w:tcPr>
            <w:tcW w:w="1819" w:type="dxa"/>
          </w:tcPr>
          <w:p w14:paraId="15EFFB63" w14:textId="77777777" w:rsidR="00F3461F" w:rsidRPr="009D5CF5" w:rsidRDefault="00F3461F" w:rsidP="007350E5">
            <w:pPr>
              <w:jc w:val="center"/>
              <w:rPr>
                <w:rFonts w:ascii="Times New Roman" w:hAnsi="Times New Roman"/>
                <w:sz w:val="20"/>
              </w:rPr>
            </w:pPr>
            <w:r w:rsidRPr="009D5CF5">
              <w:rPr>
                <w:rFonts w:ascii="Times New Roman" w:hAnsi="Times New Roman"/>
                <w:sz w:val="20"/>
              </w:rPr>
              <w:t>PASSED</w:t>
            </w:r>
          </w:p>
        </w:tc>
      </w:tr>
      <w:tr w:rsidR="00F3461F" w14:paraId="4B17D496" w14:textId="77777777" w:rsidTr="00537889">
        <w:tc>
          <w:tcPr>
            <w:tcW w:w="1711" w:type="dxa"/>
          </w:tcPr>
          <w:p w14:paraId="20A82A08" w14:textId="77777777" w:rsidR="00F3461F" w:rsidRDefault="00537889" w:rsidP="007350E5">
            <w:pPr>
              <w:jc w:val="center"/>
              <w:rPr>
                <w:rFonts w:ascii="Times New Roman" w:hAnsi="Times New Roman"/>
                <w:sz w:val="20"/>
              </w:rPr>
            </w:pPr>
            <w:r>
              <w:rPr>
                <w:rFonts w:ascii="Times New Roman" w:hAnsi="Times New Roman"/>
                <w:sz w:val="20"/>
              </w:rPr>
              <w:t>111/2020</w:t>
            </w:r>
          </w:p>
          <w:p w14:paraId="374640AB" w14:textId="20469ED5" w:rsidR="00537889" w:rsidRDefault="00537889" w:rsidP="007350E5">
            <w:pPr>
              <w:jc w:val="center"/>
              <w:rPr>
                <w:rFonts w:ascii="Times New Roman" w:hAnsi="Times New Roman"/>
                <w:sz w:val="20"/>
              </w:rPr>
            </w:pPr>
          </w:p>
        </w:tc>
        <w:tc>
          <w:tcPr>
            <w:tcW w:w="7383" w:type="dxa"/>
          </w:tcPr>
          <w:p w14:paraId="0F0EE00A" w14:textId="09885D03" w:rsidR="00537889" w:rsidRDefault="00537889" w:rsidP="00537889">
            <w:pPr>
              <w:rPr>
                <w:rFonts w:ascii="Times New Roman" w:hAnsi="Times New Roman"/>
                <w:sz w:val="20"/>
              </w:rPr>
            </w:pPr>
            <w:r>
              <w:rPr>
                <w:rFonts w:ascii="Times New Roman" w:hAnsi="Times New Roman"/>
                <w:sz w:val="20"/>
              </w:rPr>
              <w:t>T</w:t>
            </w:r>
            <w:r w:rsidRPr="00537889">
              <w:rPr>
                <w:rFonts w:ascii="Times New Roman" w:hAnsi="Times New Roman"/>
                <w:sz w:val="20"/>
              </w:rPr>
              <w:t xml:space="preserve">o close part of Cadboro Road, Part of Albright Road and Part of Formby Avenue – </w:t>
            </w:r>
          </w:p>
          <w:p w14:paraId="1D2BBA43" w14:textId="6C339745" w:rsidR="00F3461F" w:rsidRDefault="00537889" w:rsidP="00537889">
            <w:pPr>
              <w:rPr>
                <w:rFonts w:ascii="Times New Roman" w:hAnsi="Times New Roman"/>
                <w:sz w:val="20"/>
              </w:rPr>
            </w:pPr>
            <w:r w:rsidRPr="00537889">
              <w:rPr>
                <w:rFonts w:ascii="Times New Roman" w:hAnsi="Times New Roman"/>
                <w:sz w:val="20"/>
              </w:rPr>
              <w:t>DAC 6/2019</w:t>
            </w:r>
          </w:p>
        </w:tc>
        <w:tc>
          <w:tcPr>
            <w:tcW w:w="1819" w:type="dxa"/>
          </w:tcPr>
          <w:p w14:paraId="31956386" w14:textId="77777777" w:rsidR="00F3461F" w:rsidRDefault="00F3461F" w:rsidP="007350E5">
            <w:pPr>
              <w:jc w:val="center"/>
              <w:rPr>
                <w:rFonts w:ascii="Times New Roman" w:hAnsi="Times New Roman"/>
                <w:sz w:val="20"/>
              </w:rPr>
            </w:pPr>
            <w:r>
              <w:rPr>
                <w:rFonts w:ascii="Times New Roman" w:hAnsi="Times New Roman"/>
                <w:sz w:val="20"/>
              </w:rPr>
              <w:t>PASSED</w:t>
            </w:r>
          </w:p>
        </w:tc>
      </w:tr>
    </w:tbl>
    <w:p w14:paraId="40A14A33" w14:textId="77777777" w:rsidR="00F3461F" w:rsidRDefault="00F3461F" w:rsidP="00F3461F">
      <w:pPr>
        <w:rPr>
          <w:rFonts w:ascii="Times New Roman" w:hAnsi="Times New Roman"/>
        </w:rPr>
      </w:pPr>
    </w:p>
    <w:p w14:paraId="6816AFCE" w14:textId="77777777" w:rsidR="00F3461F" w:rsidRDefault="00F3461F">
      <w:pPr>
        <w:rPr>
          <w:rFonts w:ascii="Times New Roman" w:hAnsi="Times New Roman"/>
        </w:rPr>
      </w:pPr>
    </w:p>
    <w:p w14:paraId="54F7A8A0" w14:textId="77777777" w:rsidR="006105D7" w:rsidRDefault="006105D7">
      <w:pPr>
        <w:rPr>
          <w:rFonts w:ascii="Times New Roman" w:hAnsi="Times New Roman"/>
        </w:rPr>
      </w:pPr>
      <w:r>
        <w:rPr>
          <w:rFonts w:ascii="Times New Roman" w:hAnsi="Times New Roman"/>
        </w:rPr>
        <w:br w:type="page"/>
      </w:r>
    </w:p>
    <w:p w14:paraId="182ADB67" w14:textId="469B5D29" w:rsidR="00DB07EB" w:rsidRDefault="00DB07EB">
      <w:pPr>
        <w:rPr>
          <w:rFonts w:ascii="Times New Roman" w:hAnsi="Times New Roman"/>
        </w:rPr>
      </w:pPr>
    </w:p>
    <w:tbl>
      <w:tblPr>
        <w:tblStyle w:val="TableGrid"/>
        <w:tblW w:w="10841" w:type="dxa"/>
        <w:tblInd w:w="103" w:type="dxa"/>
        <w:tblLook w:val="04A0" w:firstRow="1" w:lastRow="0" w:firstColumn="1" w:lastColumn="0" w:noHBand="0" w:noVBand="1"/>
      </w:tblPr>
      <w:tblGrid>
        <w:gridCol w:w="3153"/>
        <w:gridCol w:w="2976"/>
        <w:gridCol w:w="2922"/>
        <w:gridCol w:w="1790"/>
      </w:tblGrid>
      <w:tr w:rsidR="00DB07EB" w14:paraId="61C1E2FA" w14:textId="77777777" w:rsidTr="006866CF">
        <w:trPr>
          <w:cantSplit/>
          <w:trHeight w:val="304"/>
          <w:tblHeader/>
        </w:trPr>
        <w:tc>
          <w:tcPr>
            <w:tcW w:w="10841" w:type="dxa"/>
            <w:gridSpan w:val="4"/>
            <w:shd w:val="pct12" w:color="auto" w:fill="auto"/>
          </w:tcPr>
          <w:p w14:paraId="14001211" w14:textId="5B2AE57D" w:rsidR="000949C0" w:rsidRPr="006105D7" w:rsidRDefault="000949C0" w:rsidP="009D4FC9">
            <w:pPr>
              <w:spacing w:before="60" w:after="60"/>
              <w:jc w:val="center"/>
              <w:rPr>
                <w:rFonts w:ascii="Times New Roman" w:hAnsi="Times New Roman"/>
                <w:b/>
              </w:rPr>
            </w:pPr>
            <w:r w:rsidRPr="006105D7">
              <w:rPr>
                <w:rFonts w:ascii="Times New Roman" w:hAnsi="Times New Roman"/>
                <w:b/>
              </w:rPr>
              <w:t>RECORDED VOTES FOR RE</w:t>
            </w:r>
            <w:r w:rsidR="009D4FC9">
              <w:rPr>
                <w:rFonts w:ascii="Times New Roman" w:hAnsi="Times New Roman"/>
                <w:b/>
              </w:rPr>
              <w:t>PORTS</w:t>
            </w:r>
            <w:r w:rsidRPr="006105D7">
              <w:rPr>
                <w:rFonts w:ascii="Times New Roman" w:hAnsi="Times New Roman"/>
                <w:b/>
              </w:rPr>
              <w:t>, MOTIONS AND BY-LAWS</w:t>
            </w:r>
          </w:p>
        </w:tc>
      </w:tr>
      <w:tr w:rsidR="00DB07EB" w14:paraId="52477097" w14:textId="77777777" w:rsidTr="006866CF">
        <w:trPr>
          <w:cantSplit/>
          <w:trHeight w:val="304"/>
          <w:tblHeader/>
        </w:trPr>
        <w:tc>
          <w:tcPr>
            <w:tcW w:w="3153" w:type="dxa"/>
          </w:tcPr>
          <w:p w14:paraId="15EFEB33" w14:textId="221B5293" w:rsidR="000949C0" w:rsidRPr="006105D7" w:rsidRDefault="000949C0" w:rsidP="006105D7">
            <w:pPr>
              <w:spacing w:before="60" w:after="60"/>
              <w:jc w:val="center"/>
              <w:rPr>
                <w:rFonts w:ascii="Times New Roman" w:hAnsi="Times New Roman"/>
                <w:b/>
              </w:rPr>
            </w:pPr>
            <w:r w:rsidRPr="006105D7">
              <w:rPr>
                <w:rFonts w:ascii="Times New Roman" w:hAnsi="Times New Roman"/>
                <w:b/>
              </w:rPr>
              <w:t>SUBJECT</w:t>
            </w:r>
          </w:p>
        </w:tc>
        <w:tc>
          <w:tcPr>
            <w:tcW w:w="2976" w:type="dxa"/>
          </w:tcPr>
          <w:p w14:paraId="301EC684" w14:textId="07841041" w:rsidR="000949C0" w:rsidRPr="006105D7" w:rsidRDefault="00DB07EB" w:rsidP="006105D7">
            <w:pPr>
              <w:spacing w:before="60" w:after="60"/>
              <w:jc w:val="center"/>
              <w:rPr>
                <w:rFonts w:ascii="Times New Roman" w:hAnsi="Times New Roman"/>
                <w:b/>
              </w:rPr>
            </w:pPr>
            <w:r w:rsidRPr="006105D7">
              <w:rPr>
                <w:rFonts w:ascii="Times New Roman" w:hAnsi="Times New Roman"/>
                <w:b/>
              </w:rPr>
              <w:t>YEA</w:t>
            </w:r>
            <w:r w:rsidR="000949C0" w:rsidRPr="006105D7">
              <w:rPr>
                <w:rFonts w:ascii="Times New Roman" w:hAnsi="Times New Roman"/>
                <w:b/>
              </w:rPr>
              <w:t>S</w:t>
            </w:r>
          </w:p>
        </w:tc>
        <w:tc>
          <w:tcPr>
            <w:tcW w:w="2922" w:type="dxa"/>
          </w:tcPr>
          <w:p w14:paraId="27B27844" w14:textId="624B8F03" w:rsidR="000949C0" w:rsidRPr="006105D7" w:rsidRDefault="000949C0" w:rsidP="006105D7">
            <w:pPr>
              <w:spacing w:before="60" w:after="60"/>
              <w:jc w:val="center"/>
              <w:rPr>
                <w:rFonts w:ascii="Times New Roman" w:hAnsi="Times New Roman"/>
                <w:b/>
              </w:rPr>
            </w:pPr>
            <w:r w:rsidRPr="006105D7">
              <w:rPr>
                <w:rFonts w:ascii="Times New Roman" w:hAnsi="Times New Roman"/>
                <w:b/>
              </w:rPr>
              <w:t>NAYS</w:t>
            </w:r>
          </w:p>
        </w:tc>
        <w:tc>
          <w:tcPr>
            <w:tcW w:w="1790" w:type="dxa"/>
          </w:tcPr>
          <w:p w14:paraId="04BC9908" w14:textId="130E4BB6" w:rsidR="000949C0" w:rsidRPr="006105D7" w:rsidRDefault="000949C0" w:rsidP="006105D7">
            <w:pPr>
              <w:spacing w:before="60" w:after="60"/>
              <w:jc w:val="center"/>
              <w:rPr>
                <w:rFonts w:ascii="Times New Roman" w:hAnsi="Times New Roman"/>
                <w:b/>
              </w:rPr>
            </w:pPr>
            <w:r w:rsidRPr="006105D7">
              <w:rPr>
                <w:rFonts w:ascii="Times New Roman" w:hAnsi="Times New Roman"/>
                <w:b/>
              </w:rPr>
              <w:t>DISPOSITION</w:t>
            </w:r>
          </w:p>
        </w:tc>
      </w:tr>
      <w:tr w:rsidR="00DB07EB" w14:paraId="106D37C6" w14:textId="77777777" w:rsidTr="00DB07EB">
        <w:trPr>
          <w:trHeight w:val="234"/>
        </w:trPr>
        <w:tc>
          <w:tcPr>
            <w:tcW w:w="3153" w:type="dxa"/>
          </w:tcPr>
          <w:p w14:paraId="3E535D37" w14:textId="11A0CC22" w:rsidR="005229CE" w:rsidRDefault="005229CE" w:rsidP="005229CE">
            <w:pPr>
              <w:jc w:val="center"/>
              <w:rPr>
                <w:rFonts w:ascii="Times New Roman" w:hAnsi="Times New Roman"/>
                <w:sz w:val="20"/>
              </w:rPr>
            </w:pPr>
            <w:r w:rsidRPr="007142F1">
              <w:rPr>
                <w:rFonts w:ascii="Times New Roman" w:hAnsi="Times New Roman"/>
                <w:sz w:val="20"/>
              </w:rPr>
              <w:t xml:space="preserve">Motion </w:t>
            </w:r>
            <w:r w:rsidR="001C53B2" w:rsidRPr="007142F1">
              <w:rPr>
                <w:rFonts w:ascii="Times New Roman" w:hAnsi="Times New Roman"/>
                <w:sz w:val="20"/>
              </w:rPr>
              <w:t>7</w:t>
            </w:r>
            <w:r w:rsidRPr="007142F1">
              <w:rPr>
                <w:rFonts w:ascii="Times New Roman" w:hAnsi="Times New Roman"/>
                <w:sz w:val="20"/>
              </w:rPr>
              <w:t xml:space="preserve"> – </w:t>
            </w:r>
            <w:r w:rsidR="007142F1" w:rsidRPr="007142F1">
              <w:rPr>
                <w:rFonts w:ascii="Times New Roman" w:hAnsi="Times New Roman"/>
                <w:sz w:val="20"/>
              </w:rPr>
              <w:t>Amendment to Item 3 of the Executive Policy Committee dated October 20, 2020</w:t>
            </w:r>
          </w:p>
          <w:p w14:paraId="1DADE709" w14:textId="47D2D760" w:rsidR="000949C0" w:rsidRDefault="000949C0" w:rsidP="0012761F">
            <w:pPr>
              <w:jc w:val="center"/>
              <w:rPr>
                <w:rFonts w:ascii="Times New Roman" w:hAnsi="Times New Roman"/>
                <w:sz w:val="20"/>
              </w:rPr>
            </w:pPr>
          </w:p>
          <w:p w14:paraId="63C69D30" w14:textId="05DDD2F7" w:rsidR="000C43F7" w:rsidRPr="00EC0462" w:rsidRDefault="000C43F7" w:rsidP="0012761F">
            <w:pPr>
              <w:jc w:val="center"/>
              <w:rPr>
                <w:rFonts w:ascii="Times New Roman" w:hAnsi="Times New Roman"/>
                <w:sz w:val="20"/>
              </w:rPr>
            </w:pPr>
          </w:p>
        </w:tc>
        <w:tc>
          <w:tcPr>
            <w:tcW w:w="2976" w:type="dxa"/>
          </w:tcPr>
          <w:p w14:paraId="44703B2F" w14:textId="58846BF6" w:rsidR="00D462A6" w:rsidRDefault="00D462A6" w:rsidP="00D462A6">
            <w:pPr>
              <w:tabs>
                <w:tab w:val="left" w:pos="200"/>
              </w:tabs>
              <w:rPr>
                <w:rFonts w:ascii="Times New Roman" w:hAnsi="Times New Roman"/>
                <w:sz w:val="18"/>
                <w:szCs w:val="18"/>
              </w:rPr>
            </w:pPr>
            <w:r w:rsidRPr="007E316C">
              <w:rPr>
                <w:rFonts w:ascii="Times New Roman" w:hAnsi="Times New Roman"/>
                <w:sz w:val="18"/>
                <w:szCs w:val="18"/>
              </w:rPr>
              <w:t>His Worship Mayor Bowman</w:t>
            </w:r>
          </w:p>
          <w:p w14:paraId="209B4AC6"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Allard</w:t>
            </w:r>
          </w:p>
          <w:p w14:paraId="3CC4BAF1"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Chambers</w:t>
            </w:r>
          </w:p>
          <w:p w14:paraId="6244766F"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Eadie</w:t>
            </w:r>
          </w:p>
          <w:p w14:paraId="77805F2E"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Gillingham</w:t>
            </w:r>
          </w:p>
          <w:p w14:paraId="12D06645"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Gilroy</w:t>
            </w:r>
          </w:p>
          <w:p w14:paraId="5FF01099"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Klein</w:t>
            </w:r>
          </w:p>
          <w:p w14:paraId="17B9ABE1"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Lukes</w:t>
            </w:r>
          </w:p>
          <w:p w14:paraId="2A0218D3"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Nason</w:t>
            </w:r>
          </w:p>
          <w:p w14:paraId="2D7F1811"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Orlikow</w:t>
            </w:r>
          </w:p>
          <w:p w14:paraId="7FCB0D9A"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Rollins</w:t>
            </w:r>
          </w:p>
          <w:p w14:paraId="2BD5CD73"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Santos</w:t>
            </w:r>
          </w:p>
          <w:p w14:paraId="44377C09"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Schreyer</w:t>
            </w:r>
          </w:p>
          <w:p w14:paraId="1F9E3525" w14:textId="77777777" w:rsidR="00D462A6" w:rsidRPr="007E316C" w:rsidRDefault="00D462A6" w:rsidP="00D462A6">
            <w:pPr>
              <w:tabs>
                <w:tab w:val="left" w:pos="200"/>
              </w:tabs>
              <w:rPr>
                <w:rFonts w:ascii="Times New Roman" w:hAnsi="Times New Roman"/>
                <w:sz w:val="18"/>
                <w:szCs w:val="18"/>
              </w:rPr>
            </w:pPr>
            <w:r>
              <w:rPr>
                <w:rFonts w:ascii="Times New Roman" w:hAnsi="Times New Roman"/>
                <w:sz w:val="18"/>
                <w:szCs w:val="18"/>
              </w:rPr>
              <w:t>Councillor Sharma</w:t>
            </w:r>
          </w:p>
          <w:p w14:paraId="558913D3" w14:textId="3C0CE960" w:rsidR="007E316C" w:rsidRDefault="007E316C" w:rsidP="007E316C">
            <w:pPr>
              <w:rPr>
                <w:rFonts w:ascii="Times New Roman" w:hAnsi="Times New Roman"/>
              </w:rPr>
            </w:pPr>
          </w:p>
        </w:tc>
        <w:tc>
          <w:tcPr>
            <w:tcW w:w="2922" w:type="dxa"/>
          </w:tcPr>
          <w:p w14:paraId="3300AC2E" w14:textId="74EF04CD"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Browaty</w:t>
            </w:r>
          </w:p>
          <w:p w14:paraId="17ABED66"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Mayes</w:t>
            </w:r>
          </w:p>
          <w:p w14:paraId="06CA7A3F" w14:textId="77777777" w:rsidR="0012761F" w:rsidRDefault="0012761F" w:rsidP="007142F1">
            <w:pPr>
              <w:tabs>
                <w:tab w:val="left" w:pos="200"/>
              </w:tabs>
              <w:rPr>
                <w:rFonts w:ascii="Times New Roman" w:hAnsi="Times New Roman"/>
              </w:rPr>
            </w:pPr>
          </w:p>
        </w:tc>
        <w:tc>
          <w:tcPr>
            <w:tcW w:w="1790" w:type="dxa"/>
          </w:tcPr>
          <w:p w14:paraId="20C06847" w14:textId="4E56EF77" w:rsidR="000949C0" w:rsidRPr="00EC0462" w:rsidRDefault="0012761F" w:rsidP="00DB07EB">
            <w:pPr>
              <w:jc w:val="center"/>
              <w:rPr>
                <w:rFonts w:ascii="Times New Roman" w:hAnsi="Times New Roman"/>
                <w:sz w:val="20"/>
              </w:rPr>
            </w:pPr>
            <w:r w:rsidRPr="007142F1">
              <w:rPr>
                <w:rFonts w:ascii="Times New Roman" w:hAnsi="Times New Roman"/>
                <w:sz w:val="20"/>
              </w:rPr>
              <w:t>CARRIED</w:t>
            </w:r>
          </w:p>
        </w:tc>
      </w:tr>
      <w:tr w:rsidR="000C43F7" w:rsidRPr="00EC0462" w14:paraId="3A641E6B" w14:textId="77777777" w:rsidTr="00DB07EB">
        <w:trPr>
          <w:trHeight w:val="234"/>
        </w:trPr>
        <w:tc>
          <w:tcPr>
            <w:tcW w:w="3153" w:type="dxa"/>
          </w:tcPr>
          <w:p w14:paraId="5F8FA6D8" w14:textId="164832FB" w:rsidR="000C43F7" w:rsidRPr="00EC0462" w:rsidRDefault="000C43F7" w:rsidP="000C43F7">
            <w:pPr>
              <w:jc w:val="center"/>
              <w:rPr>
                <w:rFonts w:ascii="Times New Roman" w:hAnsi="Times New Roman"/>
                <w:sz w:val="20"/>
              </w:rPr>
            </w:pPr>
            <w:r>
              <w:rPr>
                <w:rFonts w:ascii="Times New Roman" w:hAnsi="Times New Roman"/>
                <w:sz w:val="20"/>
              </w:rPr>
              <w:t xml:space="preserve">Item </w:t>
            </w:r>
            <w:r w:rsidR="00211781">
              <w:rPr>
                <w:rFonts w:ascii="Times New Roman" w:hAnsi="Times New Roman"/>
                <w:sz w:val="20"/>
              </w:rPr>
              <w:t>5</w:t>
            </w:r>
            <w:r>
              <w:rPr>
                <w:rFonts w:ascii="Times New Roman" w:hAnsi="Times New Roman"/>
                <w:sz w:val="20"/>
              </w:rPr>
              <w:t xml:space="preserve"> of the Report of the </w:t>
            </w:r>
            <w:r w:rsidR="00211781">
              <w:rPr>
                <w:rFonts w:ascii="Times New Roman" w:hAnsi="Times New Roman"/>
                <w:sz w:val="20"/>
              </w:rPr>
              <w:t>Executive Policy Committee</w:t>
            </w:r>
            <w:r>
              <w:rPr>
                <w:rFonts w:ascii="Times New Roman" w:hAnsi="Times New Roman"/>
                <w:sz w:val="20"/>
              </w:rPr>
              <w:t xml:space="preserve"> dated</w:t>
            </w:r>
            <w:r w:rsidR="00211781">
              <w:rPr>
                <w:rFonts w:ascii="Times New Roman" w:hAnsi="Times New Roman"/>
                <w:sz w:val="20"/>
              </w:rPr>
              <w:t xml:space="preserve"> November 18, 2020</w:t>
            </w:r>
            <w:r>
              <w:rPr>
                <w:rFonts w:ascii="Times New Roman" w:hAnsi="Times New Roman"/>
                <w:sz w:val="20"/>
              </w:rPr>
              <w:t xml:space="preserve"> </w:t>
            </w:r>
          </w:p>
          <w:p w14:paraId="2EB804EF" w14:textId="77777777" w:rsidR="000C43F7" w:rsidRDefault="000C43F7" w:rsidP="00DB07EB">
            <w:pPr>
              <w:jc w:val="center"/>
              <w:rPr>
                <w:rFonts w:ascii="Times New Roman" w:hAnsi="Times New Roman"/>
              </w:rPr>
            </w:pPr>
          </w:p>
        </w:tc>
        <w:tc>
          <w:tcPr>
            <w:tcW w:w="2976" w:type="dxa"/>
          </w:tcPr>
          <w:p w14:paraId="42FA43C4" w14:textId="77777777" w:rsidR="00D462A6" w:rsidRDefault="00D462A6" w:rsidP="00D462A6">
            <w:pPr>
              <w:tabs>
                <w:tab w:val="left" w:pos="200"/>
              </w:tabs>
              <w:rPr>
                <w:rFonts w:ascii="Times New Roman" w:hAnsi="Times New Roman"/>
                <w:sz w:val="18"/>
                <w:szCs w:val="18"/>
              </w:rPr>
            </w:pPr>
            <w:r w:rsidRPr="007E316C">
              <w:rPr>
                <w:rFonts w:ascii="Times New Roman" w:hAnsi="Times New Roman"/>
                <w:sz w:val="18"/>
                <w:szCs w:val="18"/>
              </w:rPr>
              <w:t>His Worship Mayor Bowman</w:t>
            </w:r>
          </w:p>
          <w:p w14:paraId="160685EE"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Allard</w:t>
            </w:r>
          </w:p>
          <w:p w14:paraId="134CB921"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Browaty</w:t>
            </w:r>
          </w:p>
          <w:p w14:paraId="0166ED46"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Chambers</w:t>
            </w:r>
          </w:p>
          <w:p w14:paraId="64A95871"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Eadie</w:t>
            </w:r>
          </w:p>
          <w:p w14:paraId="4FB2C1DD"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Gillingham</w:t>
            </w:r>
          </w:p>
          <w:p w14:paraId="17C42649"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Gilroy</w:t>
            </w:r>
          </w:p>
          <w:p w14:paraId="5AFD80AE"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Klein</w:t>
            </w:r>
          </w:p>
          <w:p w14:paraId="4A3E7BF6"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Lukes</w:t>
            </w:r>
          </w:p>
          <w:p w14:paraId="5A2663A8"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Mayes</w:t>
            </w:r>
          </w:p>
          <w:p w14:paraId="0DCA1554"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Nason</w:t>
            </w:r>
          </w:p>
          <w:p w14:paraId="1CA0DD35"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Orlikow</w:t>
            </w:r>
          </w:p>
          <w:p w14:paraId="6252FBBD"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Rollins</w:t>
            </w:r>
          </w:p>
          <w:p w14:paraId="2490786C"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Santos</w:t>
            </w:r>
          </w:p>
          <w:p w14:paraId="55689D40"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Schreyer</w:t>
            </w:r>
          </w:p>
          <w:p w14:paraId="29658E2C" w14:textId="77777777" w:rsidR="00D462A6" w:rsidRPr="007E316C" w:rsidRDefault="00D462A6" w:rsidP="00D462A6">
            <w:pPr>
              <w:tabs>
                <w:tab w:val="left" w:pos="200"/>
              </w:tabs>
              <w:rPr>
                <w:rFonts w:ascii="Times New Roman" w:hAnsi="Times New Roman"/>
                <w:sz w:val="18"/>
                <w:szCs w:val="18"/>
              </w:rPr>
            </w:pPr>
            <w:r>
              <w:rPr>
                <w:rFonts w:ascii="Times New Roman" w:hAnsi="Times New Roman"/>
                <w:sz w:val="18"/>
                <w:szCs w:val="18"/>
              </w:rPr>
              <w:t>Councillor Sharma</w:t>
            </w:r>
          </w:p>
          <w:p w14:paraId="64A2008B" w14:textId="77777777" w:rsidR="000C43F7" w:rsidRDefault="000C43F7" w:rsidP="006105D7"/>
        </w:tc>
        <w:tc>
          <w:tcPr>
            <w:tcW w:w="2922" w:type="dxa"/>
          </w:tcPr>
          <w:p w14:paraId="507C45E5" w14:textId="77777777" w:rsidR="000C43F7" w:rsidRDefault="000C43F7" w:rsidP="00DB07EB">
            <w:pPr>
              <w:jc w:val="center"/>
              <w:rPr>
                <w:rFonts w:ascii="Times New Roman" w:hAnsi="Times New Roman"/>
              </w:rPr>
            </w:pPr>
          </w:p>
          <w:p w14:paraId="35FBB3CE" w14:textId="77777777" w:rsidR="000C43F7" w:rsidRDefault="000C43F7" w:rsidP="00211781">
            <w:pPr>
              <w:tabs>
                <w:tab w:val="left" w:pos="200"/>
              </w:tabs>
              <w:rPr>
                <w:rFonts w:ascii="Times New Roman" w:hAnsi="Times New Roman"/>
              </w:rPr>
            </w:pPr>
          </w:p>
        </w:tc>
        <w:tc>
          <w:tcPr>
            <w:tcW w:w="1790" w:type="dxa"/>
          </w:tcPr>
          <w:p w14:paraId="142DC17A" w14:textId="788E1800" w:rsidR="00E569AB" w:rsidRPr="00EC0462" w:rsidRDefault="00E569AB" w:rsidP="00DB07EB">
            <w:pPr>
              <w:jc w:val="center"/>
              <w:rPr>
                <w:rFonts w:ascii="Times New Roman" w:hAnsi="Times New Roman"/>
                <w:sz w:val="20"/>
              </w:rPr>
            </w:pPr>
            <w:r>
              <w:rPr>
                <w:rFonts w:ascii="Times New Roman" w:hAnsi="Times New Roman"/>
                <w:sz w:val="20"/>
              </w:rPr>
              <w:t>CARRIED</w:t>
            </w:r>
          </w:p>
        </w:tc>
      </w:tr>
      <w:tr w:rsidR="001B59D0" w:rsidRPr="00EC0462" w14:paraId="62102C1C" w14:textId="77777777" w:rsidTr="00DB07EB">
        <w:trPr>
          <w:trHeight w:val="234"/>
        </w:trPr>
        <w:tc>
          <w:tcPr>
            <w:tcW w:w="3153" w:type="dxa"/>
          </w:tcPr>
          <w:p w14:paraId="77AB1EFE" w14:textId="77777777" w:rsidR="00041F7F" w:rsidRPr="00EC0462" w:rsidRDefault="00041F7F" w:rsidP="00041F7F">
            <w:pPr>
              <w:jc w:val="center"/>
              <w:rPr>
                <w:rFonts w:ascii="Times New Roman" w:hAnsi="Times New Roman"/>
                <w:sz w:val="20"/>
              </w:rPr>
            </w:pPr>
            <w:r>
              <w:rPr>
                <w:rFonts w:ascii="Times New Roman" w:hAnsi="Times New Roman"/>
                <w:sz w:val="20"/>
              </w:rPr>
              <w:t xml:space="preserve">Motion 4 – Amendment to Item 6 of the Report of the Executive Policy Committee dated November 18, 2020 </w:t>
            </w:r>
          </w:p>
          <w:p w14:paraId="260F456F" w14:textId="30A95B2D" w:rsidR="001B59D0" w:rsidRDefault="001B59D0" w:rsidP="000C43F7">
            <w:pPr>
              <w:jc w:val="center"/>
              <w:rPr>
                <w:rFonts w:ascii="Times New Roman" w:hAnsi="Times New Roman"/>
                <w:sz w:val="20"/>
              </w:rPr>
            </w:pPr>
          </w:p>
        </w:tc>
        <w:tc>
          <w:tcPr>
            <w:tcW w:w="2976" w:type="dxa"/>
          </w:tcPr>
          <w:p w14:paraId="7A0E0E98" w14:textId="77777777" w:rsidR="00041F7F" w:rsidRDefault="00041F7F" w:rsidP="00041F7F">
            <w:pPr>
              <w:tabs>
                <w:tab w:val="left" w:pos="200"/>
              </w:tabs>
              <w:rPr>
                <w:rFonts w:ascii="Times New Roman" w:hAnsi="Times New Roman"/>
                <w:sz w:val="18"/>
                <w:szCs w:val="18"/>
              </w:rPr>
            </w:pPr>
            <w:r w:rsidRPr="007E316C">
              <w:rPr>
                <w:rFonts w:ascii="Times New Roman" w:hAnsi="Times New Roman"/>
                <w:sz w:val="18"/>
                <w:szCs w:val="18"/>
              </w:rPr>
              <w:t>His Worship Mayor Bowman</w:t>
            </w:r>
          </w:p>
          <w:p w14:paraId="0852D2EF" w14:textId="77777777" w:rsidR="00041F7F" w:rsidRDefault="00041F7F" w:rsidP="00041F7F">
            <w:pPr>
              <w:tabs>
                <w:tab w:val="left" w:pos="200"/>
              </w:tabs>
              <w:rPr>
                <w:rFonts w:ascii="Times New Roman" w:hAnsi="Times New Roman"/>
                <w:sz w:val="18"/>
                <w:szCs w:val="18"/>
              </w:rPr>
            </w:pPr>
            <w:r>
              <w:rPr>
                <w:rFonts w:ascii="Times New Roman" w:hAnsi="Times New Roman"/>
                <w:sz w:val="18"/>
                <w:szCs w:val="18"/>
              </w:rPr>
              <w:t>Councillor Allard</w:t>
            </w:r>
          </w:p>
          <w:p w14:paraId="6C72DC16" w14:textId="77777777" w:rsidR="00041F7F" w:rsidRDefault="00041F7F" w:rsidP="00041F7F">
            <w:pPr>
              <w:tabs>
                <w:tab w:val="left" w:pos="200"/>
              </w:tabs>
              <w:rPr>
                <w:rFonts w:ascii="Times New Roman" w:hAnsi="Times New Roman"/>
                <w:sz w:val="18"/>
                <w:szCs w:val="18"/>
              </w:rPr>
            </w:pPr>
            <w:r>
              <w:rPr>
                <w:rFonts w:ascii="Times New Roman" w:hAnsi="Times New Roman"/>
                <w:sz w:val="18"/>
                <w:szCs w:val="18"/>
              </w:rPr>
              <w:t>Councillor Browaty</w:t>
            </w:r>
          </w:p>
          <w:p w14:paraId="0D7219DA" w14:textId="77777777" w:rsidR="00041F7F" w:rsidRDefault="00041F7F" w:rsidP="00041F7F">
            <w:pPr>
              <w:tabs>
                <w:tab w:val="left" w:pos="200"/>
              </w:tabs>
              <w:rPr>
                <w:rFonts w:ascii="Times New Roman" w:hAnsi="Times New Roman"/>
                <w:sz w:val="18"/>
                <w:szCs w:val="18"/>
              </w:rPr>
            </w:pPr>
            <w:r>
              <w:rPr>
                <w:rFonts w:ascii="Times New Roman" w:hAnsi="Times New Roman"/>
                <w:sz w:val="18"/>
                <w:szCs w:val="18"/>
              </w:rPr>
              <w:t>Councillor Chambers</w:t>
            </w:r>
          </w:p>
          <w:p w14:paraId="6D567C5C" w14:textId="77777777" w:rsidR="00041F7F" w:rsidRDefault="00041F7F" w:rsidP="00041F7F">
            <w:pPr>
              <w:tabs>
                <w:tab w:val="left" w:pos="200"/>
              </w:tabs>
              <w:rPr>
                <w:rFonts w:ascii="Times New Roman" w:hAnsi="Times New Roman"/>
                <w:sz w:val="18"/>
                <w:szCs w:val="18"/>
              </w:rPr>
            </w:pPr>
            <w:r>
              <w:rPr>
                <w:rFonts w:ascii="Times New Roman" w:hAnsi="Times New Roman"/>
                <w:sz w:val="18"/>
                <w:szCs w:val="18"/>
              </w:rPr>
              <w:t>Councillor Eadie</w:t>
            </w:r>
          </w:p>
          <w:p w14:paraId="29EDD028" w14:textId="77777777" w:rsidR="00041F7F" w:rsidRDefault="00041F7F" w:rsidP="00041F7F">
            <w:pPr>
              <w:tabs>
                <w:tab w:val="left" w:pos="200"/>
              </w:tabs>
              <w:rPr>
                <w:rFonts w:ascii="Times New Roman" w:hAnsi="Times New Roman"/>
                <w:sz w:val="18"/>
                <w:szCs w:val="18"/>
              </w:rPr>
            </w:pPr>
            <w:r>
              <w:rPr>
                <w:rFonts w:ascii="Times New Roman" w:hAnsi="Times New Roman"/>
                <w:sz w:val="18"/>
                <w:szCs w:val="18"/>
              </w:rPr>
              <w:t>Councillor Gillingham</w:t>
            </w:r>
          </w:p>
          <w:p w14:paraId="23575664" w14:textId="77777777" w:rsidR="00041F7F" w:rsidRDefault="00041F7F" w:rsidP="00041F7F">
            <w:pPr>
              <w:tabs>
                <w:tab w:val="left" w:pos="200"/>
              </w:tabs>
              <w:rPr>
                <w:rFonts w:ascii="Times New Roman" w:hAnsi="Times New Roman"/>
                <w:sz w:val="18"/>
                <w:szCs w:val="18"/>
              </w:rPr>
            </w:pPr>
            <w:r>
              <w:rPr>
                <w:rFonts w:ascii="Times New Roman" w:hAnsi="Times New Roman"/>
                <w:sz w:val="18"/>
                <w:szCs w:val="18"/>
              </w:rPr>
              <w:t>Councillor Gilroy</w:t>
            </w:r>
          </w:p>
          <w:p w14:paraId="6899F538" w14:textId="77777777" w:rsidR="00041F7F" w:rsidRDefault="00041F7F" w:rsidP="00041F7F">
            <w:pPr>
              <w:tabs>
                <w:tab w:val="left" w:pos="200"/>
              </w:tabs>
              <w:rPr>
                <w:rFonts w:ascii="Times New Roman" w:hAnsi="Times New Roman"/>
                <w:sz w:val="18"/>
                <w:szCs w:val="18"/>
              </w:rPr>
            </w:pPr>
            <w:r>
              <w:rPr>
                <w:rFonts w:ascii="Times New Roman" w:hAnsi="Times New Roman"/>
                <w:sz w:val="18"/>
                <w:szCs w:val="18"/>
              </w:rPr>
              <w:t>Councillor Klein</w:t>
            </w:r>
          </w:p>
          <w:p w14:paraId="75615CB4" w14:textId="77777777" w:rsidR="00041F7F" w:rsidRDefault="00041F7F" w:rsidP="00041F7F">
            <w:pPr>
              <w:tabs>
                <w:tab w:val="left" w:pos="200"/>
              </w:tabs>
              <w:rPr>
                <w:rFonts w:ascii="Times New Roman" w:hAnsi="Times New Roman"/>
                <w:sz w:val="18"/>
                <w:szCs w:val="18"/>
              </w:rPr>
            </w:pPr>
            <w:r>
              <w:rPr>
                <w:rFonts w:ascii="Times New Roman" w:hAnsi="Times New Roman"/>
                <w:sz w:val="18"/>
                <w:szCs w:val="18"/>
              </w:rPr>
              <w:t>Councillor Lukes</w:t>
            </w:r>
          </w:p>
          <w:p w14:paraId="332E4CCB" w14:textId="77777777" w:rsidR="00041F7F" w:rsidRDefault="00041F7F" w:rsidP="00041F7F">
            <w:pPr>
              <w:tabs>
                <w:tab w:val="left" w:pos="200"/>
              </w:tabs>
              <w:rPr>
                <w:rFonts w:ascii="Times New Roman" w:hAnsi="Times New Roman"/>
                <w:sz w:val="18"/>
                <w:szCs w:val="18"/>
              </w:rPr>
            </w:pPr>
            <w:r>
              <w:rPr>
                <w:rFonts w:ascii="Times New Roman" w:hAnsi="Times New Roman"/>
                <w:sz w:val="18"/>
                <w:szCs w:val="18"/>
              </w:rPr>
              <w:t>Councillor Mayes</w:t>
            </w:r>
          </w:p>
          <w:p w14:paraId="1244D4B3" w14:textId="77777777" w:rsidR="00041F7F" w:rsidRDefault="00041F7F" w:rsidP="00041F7F">
            <w:pPr>
              <w:tabs>
                <w:tab w:val="left" w:pos="200"/>
              </w:tabs>
              <w:rPr>
                <w:rFonts w:ascii="Times New Roman" w:hAnsi="Times New Roman"/>
                <w:sz w:val="18"/>
                <w:szCs w:val="18"/>
              </w:rPr>
            </w:pPr>
            <w:r>
              <w:rPr>
                <w:rFonts w:ascii="Times New Roman" w:hAnsi="Times New Roman"/>
                <w:sz w:val="18"/>
                <w:szCs w:val="18"/>
              </w:rPr>
              <w:t>Councillor Nason</w:t>
            </w:r>
          </w:p>
          <w:p w14:paraId="75A09F68" w14:textId="77777777" w:rsidR="00041F7F" w:rsidRDefault="00041F7F" w:rsidP="00041F7F">
            <w:pPr>
              <w:tabs>
                <w:tab w:val="left" w:pos="200"/>
              </w:tabs>
              <w:rPr>
                <w:rFonts w:ascii="Times New Roman" w:hAnsi="Times New Roman"/>
                <w:sz w:val="18"/>
                <w:szCs w:val="18"/>
              </w:rPr>
            </w:pPr>
            <w:r>
              <w:rPr>
                <w:rFonts w:ascii="Times New Roman" w:hAnsi="Times New Roman"/>
                <w:sz w:val="18"/>
                <w:szCs w:val="18"/>
              </w:rPr>
              <w:t>Councillor Orlikow</w:t>
            </w:r>
          </w:p>
          <w:p w14:paraId="2E104474" w14:textId="77777777" w:rsidR="00041F7F" w:rsidRDefault="00041F7F" w:rsidP="00041F7F">
            <w:pPr>
              <w:tabs>
                <w:tab w:val="left" w:pos="200"/>
              </w:tabs>
              <w:rPr>
                <w:rFonts w:ascii="Times New Roman" w:hAnsi="Times New Roman"/>
                <w:sz w:val="18"/>
                <w:szCs w:val="18"/>
              </w:rPr>
            </w:pPr>
            <w:r>
              <w:rPr>
                <w:rFonts w:ascii="Times New Roman" w:hAnsi="Times New Roman"/>
                <w:sz w:val="18"/>
                <w:szCs w:val="18"/>
              </w:rPr>
              <w:t>Councillor Rollins</w:t>
            </w:r>
          </w:p>
          <w:p w14:paraId="411EF0BB" w14:textId="77777777" w:rsidR="00041F7F" w:rsidRDefault="00041F7F" w:rsidP="00041F7F">
            <w:pPr>
              <w:tabs>
                <w:tab w:val="left" w:pos="200"/>
              </w:tabs>
              <w:rPr>
                <w:rFonts w:ascii="Times New Roman" w:hAnsi="Times New Roman"/>
                <w:sz w:val="18"/>
                <w:szCs w:val="18"/>
              </w:rPr>
            </w:pPr>
            <w:r>
              <w:rPr>
                <w:rFonts w:ascii="Times New Roman" w:hAnsi="Times New Roman"/>
                <w:sz w:val="18"/>
                <w:szCs w:val="18"/>
              </w:rPr>
              <w:t>Councillor Santos</w:t>
            </w:r>
          </w:p>
          <w:p w14:paraId="5B060090" w14:textId="77777777" w:rsidR="00041F7F" w:rsidRDefault="00041F7F" w:rsidP="00041F7F">
            <w:pPr>
              <w:tabs>
                <w:tab w:val="left" w:pos="200"/>
              </w:tabs>
              <w:rPr>
                <w:rFonts w:ascii="Times New Roman" w:hAnsi="Times New Roman"/>
                <w:sz w:val="18"/>
                <w:szCs w:val="18"/>
              </w:rPr>
            </w:pPr>
            <w:r>
              <w:rPr>
                <w:rFonts w:ascii="Times New Roman" w:hAnsi="Times New Roman"/>
                <w:sz w:val="18"/>
                <w:szCs w:val="18"/>
              </w:rPr>
              <w:t>Councillor Schreyer</w:t>
            </w:r>
          </w:p>
          <w:p w14:paraId="10506ADC" w14:textId="77777777" w:rsidR="00041F7F" w:rsidRPr="007E316C" w:rsidRDefault="00041F7F" w:rsidP="00041F7F">
            <w:pPr>
              <w:tabs>
                <w:tab w:val="left" w:pos="200"/>
              </w:tabs>
              <w:rPr>
                <w:rFonts w:ascii="Times New Roman" w:hAnsi="Times New Roman"/>
                <w:sz w:val="18"/>
                <w:szCs w:val="18"/>
              </w:rPr>
            </w:pPr>
            <w:r>
              <w:rPr>
                <w:rFonts w:ascii="Times New Roman" w:hAnsi="Times New Roman"/>
                <w:sz w:val="18"/>
                <w:szCs w:val="18"/>
              </w:rPr>
              <w:t>Councillor Sharma</w:t>
            </w:r>
          </w:p>
          <w:p w14:paraId="32E76F1E" w14:textId="77777777" w:rsidR="001B59D0" w:rsidRDefault="001B59D0" w:rsidP="007350E5">
            <w:pPr>
              <w:jc w:val="center"/>
            </w:pPr>
          </w:p>
        </w:tc>
        <w:tc>
          <w:tcPr>
            <w:tcW w:w="2922" w:type="dxa"/>
          </w:tcPr>
          <w:p w14:paraId="739EA9C9" w14:textId="77777777" w:rsidR="001B59D0" w:rsidRDefault="001B59D0" w:rsidP="00DB07EB">
            <w:pPr>
              <w:jc w:val="center"/>
              <w:rPr>
                <w:rFonts w:ascii="Times New Roman" w:hAnsi="Times New Roman"/>
              </w:rPr>
            </w:pPr>
          </w:p>
        </w:tc>
        <w:tc>
          <w:tcPr>
            <w:tcW w:w="1790" w:type="dxa"/>
          </w:tcPr>
          <w:p w14:paraId="28E486B2" w14:textId="2C8B0942" w:rsidR="001B59D0" w:rsidRDefault="00041F7F" w:rsidP="00DB07EB">
            <w:pPr>
              <w:jc w:val="center"/>
              <w:rPr>
                <w:rFonts w:ascii="Times New Roman" w:hAnsi="Times New Roman"/>
                <w:sz w:val="20"/>
              </w:rPr>
            </w:pPr>
            <w:r>
              <w:rPr>
                <w:rFonts w:ascii="Times New Roman" w:hAnsi="Times New Roman"/>
                <w:sz w:val="20"/>
              </w:rPr>
              <w:t>CARRIED</w:t>
            </w:r>
          </w:p>
        </w:tc>
      </w:tr>
      <w:tr w:rsidR="001B59D0" w:rsidRPr="00EC0462" w14:paraId="758D8297" w14:textId="77777777" w:rsidTr="00DB07EB">
        <w:trPr>
          <w:trHeight w:val="234"/>
        </w:trPr>
        <w:tc>
          <w:tcPr>
            <w:tcW w:w="3153" w:type="dxa"/>
          </w:tcPr>
          <w:p w14:paraId="010A8215" w14:textId="28E7C56A" w:rsidR="001B59D0" w:rsidRPr="00EC0462" w:rsidRDefault="001B59D0" w:rsidP="00D71BF0">
            <w:pPr>
              <w:pageBreakBefore/>
              <w:jc w:val="center"/>
              <w:rPr>
                <w:rFonts w:ascii="Times New Roman" w:hAnsi="Times New Roman"/>
                <w:sz w:val="20"/>
              </w:rPr>
            </w:pPr>
            <w:r>
              <w:rPr>
                <w:rFonts w:ascii="Times New Roman" w:hAnsi="Times New Roman"/>
                <w:sz w:val="20"/>
              </w:rPr>
              <w:lastRenderedPageBreak/>
              <w:t xml:space="preserve">Item </w:t>
            </w:r>
            <w:r w:rsidR="00041F7F">
              <w:rPr>
                <w:rFonts w:ascii="Times New Roman" w:hAnsi="Times New Roman"/>
                <w:sz w:val="20"/>
              </w:rPr>
              <w:t>6</w:t>
            </w:r>
            <w:r>
              <w:rPr>
                <w:rFonts w:ascii="Times New Roman" w:hAnsi="Times New Roman"/>
                <w:sz w:val="20"/>
              </w:rPr>
              <w:t xml:space="preserve"> of the Report of the Executive Policy Committee dated November 18, 2020 </w:t>
            </w:r>
          </w:p>
          <w:p w14:paraId="169F4933" w14:textId="77777777" w:rsidR="001B59D0" w:rsidRDefault="001B59D0" w:rsidP="00D71BF0">
            <w:pPr>
              <w:pageBreakBefore/>
              <w:jc w:val="center"/>
              <w:rPr>
                <w:rFonts w:ascii="Times New Roman" w:hAnsi="Times New Roman"/>
                <w:sz w:val="20"/>
              </w:rPr>
            </w:pPr>
          </w:p>
        </w:tc>
        <w:tc>
          <w:tcPr>
            <w:tcW w:w="2976" w:type="dxa"/>
          </w:tcPr>
          <w:p w14:paraId="78202587" w14:textId="77777777" w:rsidR="00041F7F" w:rsidRDefault="00041F7F" w:rsidP="00D71BF0">
            <w:pPr>
              <w:pageBreakBefore/>
              <w:tabs>
                <w:tab w:val="left" w:pos="200"/>
              </w:tabs>
              <w:rPr>
                <w:rFonts w:ascii="Times New Roman" w:hAnsi="Times New Roman"/>
                <w:sz w:val="18"/>
                <w:szCs w:val="18"/>
              </w:rPr>
            </w:pPr>
            <w:r w:rsidRPr="007E316C">
              <w:rPr>
                <w:rFonts w:ascii="Times New Roman" w:hAnsi="Times New Roman"/>
                <w:sz w:val="18"/>
                <w:szCs w:val="18"/>
              </w:rPr>
              <w:t>His Worship Mayor Bowman</w:t>
            </w:r>
          </w:p>
          <w:p w14:paraId="044CA14F" w14:textId="77777777" w:rsidR="00041F7F" w:rsidRDefault="00041F7F" w:rsidP="00D71BF0">
            <w:pPr>
              <w:pageBreakBefore/>
              <w:tabs>
                <w:tab w:val="left" w:pos="200"/>
              </w:tabs>
              <w:rPr>
                <w:rFonts w:ascii="Times New Roman" w:hAnsi="Times New Roman"/>
                <w:sz w:val="18"/>
                <w:szCs w:val="18"/>
              </w:rPr>
            </w:pPr>
            <w:r>
              <w:rPr>
                <w:rFonts w:ascii="Times New Roman" w:hAnsi="Times New Roman"/>
                <w:sz w:val="18"/>
                <w:szCs w:val="18"/>
              </w:rPr>
              <w:t>Councillor Allard</w:t>
            </w:r>
          </w:p>
          <w:p w14:paraId="0AD51185" w14:textId="77777777" w:rsidR="00041F7F" w:rsidRDefault="00041F7F" w:rsidP="00D71BF0">
            <w:pPr>
              <w:pageBreakBefore/>
              <w:tabs>
                <w:tab w:val="left" w:pos="200"/>
              </w:tabs>
              <w:rPr>
                <w:rFonts w:ascii="Times New Roman" w:hAnsi="Times New Roman"/>
                <w:sz w:val="18"/>
                <w:szCs w:val="18"/>
              </w:rPr>
            </w:pPr>
            <w:r>
              <w:rPr>
                <w:rFonts w:ascii="Times New Roman" w:hAnsi="Times New Roman"/>
                <w:sz w:val="18"/>
                <w:szCs w:val="18"/>
              </w:rPr>
              <w:t>Councillor Browaty</w:t>
            </w:r>
          </w:p>
          <w:p w14:paraId="2B0DC92D" w14:textId="77777777" w:rsidR="00041F7F" w:rsidRDefault="00041F7F" w:rsidP="00D71BF0">
            <w:pPr>
              <w:pageBreakBefore/>
              <w:tabs>
                <w:tab w:val="left" w:pos="200"/>
              </w:tabs>
              <w:rPr>
                <w:rFonts w:ascii="Times New Roman" w:hAnsi="Times New Roman"/>
                <w:sz w:val="18"/>
                <w:szCs w:val="18"/>
              </w:rPr>
            </w:pPr>
            <w:r>
              <w:rPr>
                <w:rFonts w:ascii="Times New Roman" w:hAnsi="Times New Roman"/>
                <w:sz w:val="18"/>
                <w:szCs w:val="18"/>
              </w:rPr>
              <w:t>Councillor Chambers</w:t>
            </w:r>
          </w:p>
          <w:p w14:paraId="4AEB7D1E" w14:textId="77777777" w:rsidR="00041F7F" w:rsidRDefault="00041F7F" w:rsidP="00D71BF0">
            <w:pPr>
              <w:pageBreakBefore/>
              <w:tabs>
                <w:tab w:val="left" w:pos="200"/>
              </w:tabs>
              <w:rPr>
                <w:rFonts w:ascii="Times New Roman" w:hAnsi="Times New Roman"/>
                <w:sz w:val="18"/>
                <w:szCs w:val="18"/>
              </w:rPr>
            </w:pPr>
            <w:r>
              <w:rPr>
                <w:rFonts w:ascii="Times New Roman" w:hAnsi="Times New Roman"/>
                <w:sz w:val="18"/>
                <w:szCs w:val="18"/>
              </w:rPr>
              <w:t>Councillor Eadie</w:t>
            </w:r>
          </w:p>
          <w:p w14:paraId="472BC376" w14:textId="77777777" w:rsidR="00041F7F" w:rsidRDefault="00041F7F" w:rsidP="00D71BF0">
            <w:pPr>
              <w:pageBreakBefore/>
              <w:tabs>
                <w:tab w:val="left" w:pos="200"/>
              </w:tabs>
              <w:rPr>
                <w:rFonts w:ascii="Times New Roman" w:hAnsi="Times New Roman"/>
                <w:sz w:val="18"/>
                <w:szCs w:val="18"/>
              </w:rPr>
            </w:pPr>
            <w:r>
              <w:rPr>
                <w:rFonts w:ascii="Times New Roman" w:hAnsi="Times New Roman"/>
                <w:sz w:val="18"/>
                <w:szCs w:val="18"/>
              </w:rPr>
              <w:t>Councillor Gillingham</w:t>
            </w:r>
          </w:p>
          <w:p w14:paraId="74F65E5B" w14:textId="77777777" w:rsidR="00041F7F" w:rsidRDefault="00041F7F" w:rsidP="00D71BF0">
            <w:pPr>
              <w:pageBreakBefore/>
              <w:tabs>
                <w:tab w:val="left" w:pos="200"/>
              </w:tabs>
              <w:rPr>
                <w:rFonts w:ascii="Times New Roman" w:hAnsi="Times New Roman"/>
                <w:sz w:val="18"/>
                <w:szCs w:val="18"/>
              </w:rPr>
            </w:pPr>
            <w:r>
              <w:rPr>
                <w:rFonts w:ascii="Times New Roman" w:hAnsi="Times New Roman"/>
                <w:sz w:val="18"/>
                <w:szCs w:val="18"/>
              </w:rPr>
              <w:t>Councillor Gilroy</w:t>
            </w:r>
          </w:p>
          <w:p w14:paraId="2A8EB6C1" w14:textId="77777777" w:rsidR="00041F7F" w:rsidRDefault="00041F7F" w:rsidP="00D71BF0">
            <w:pPr>
              <w:pageBreakBefore/>
              <w:tabs>
                <w:tab w:val="left" w:pos="200"/>
              </w:tabs>
              <w:rPr>
                <w:rFonts w:ascii="Times New Roman" w:hAnsi="Times New Roman"/>
                <w:sz w:val="18"/>
                <w:szCs w:val="18"/>
              </w:rPr>
            </w:pPr>
            <w:r>
              <w:rPr>
                <w:rFonts w:ascii="Times New Roman" w:hAnsi="Times New Roman"/>
                <w:sz w:val="18"/>
                <w:szCs w:val="18"/>
              </w:rPr>
              <w:t>Councillor Klein</w:t>
            </w:r>
          </w:p>
          <w:p w14:paraId="4005E0F5" w14:textId="77777777" w:rsidR="00041F7F" w:rsidRDefault="00041F7F" w:rsidP="00D71BF0">
            <w:pPr>
              <w:pageBreakBefore/>
              <w:tabs>
                <w:tab w:val="left" w:pos="200"/>
              </w:tabs>
              <w:rPr>
                <w:rFonts w:ascii="Times New Roman" w:hAnsi="Times New Roman"/>
                <w:sz w:val="18"/>
                <w:szCs w:val="18"/>
              </w:rPr>
            </w:pPr>
            <w:r>
              <w:rPr>
                <w:rFonts w:ascii="Times New Roman" w:hAnsi="Times New Roman"/>
                <w:sz w:val="18"/>
                <w:szCs w:val="18"/>
              </w:rPr>
              <w:t>Councillor Lukes</w:t>
            </w:r>
          </w:p>
          <w:p w14:paraId="3C93DE7C" w14:textId="77777777" w:rsidR="00041F7F" w:rsidRDefault="00041F7F" w:rsidP="00D71BF0">
            <w:pPr>
              <w:pageBreakBefore/>
              <w:tabs>
                <w:tab w:val="left" w:pos="200"/>
              </w:tabs>
              <w:rPr>
                <w:rFonts w:ascii="Times New Roman" w:hAnsi="Times New Roman"/>
                <w:sz w:val="18"/>
                <w:szCs w:val="18"/>
              </w:rPr>
            </w:pPr>
            <w:r>
              <w:rPr>
                <w:rFonts w:ascii="Times New Roman" w:hAnsi="Times New Roman"/>
                <w:sz w:val="18"/>
                <w:szCs w:val="18"/>
              </w:rPr>
              <w:t>Councillor Mayes</w:t>
            </w:r>
          </w:p>
          <w:p w14:paraId="0FCB1FD4" w14:textId="77777777" w:rsidR="00041F7F" w:rsidRDefault="00041F7F" w:rsidP="00D71BF0">
            <w:pPr>
              <w:pageBreakBefore/>
              <w:tabs>
                <w:tab w:val="left" w:pos="200"/>
              </w:tabs>
              <w:rPr>
                <w:rFonts w:ascii="Times New Roman" w:hAnsi="Times New Roman"/>
                <w:sz w:val="18"/>
                <w:szCs w:val="18"/>
              </w:rPr>
            </w:pPr>
            <w:r>
              <w:rPr>
                <w:rFonts w:ascii="Times New Roman" w:hAnsi="Times New Roman"/>
                <w:sz w:val="18"/>
                <w:szCs w:val="18"/>
              </w:rPr>
              <w:t>Councillor Nason</w:t>
            </w:r>
          </w:p>
          <w:p w14:paraId="7E90C740" w14:textId="77777777" w:rsidR="00041F7F" w:rsidRDefault="00041F7F" w:rsidP="00D71BF0">
            <w:pPr>
              <w:pageBreakBefore/>
              <w:tabs>
                <w:tab w:val="left" w:pos="200"/>
              </w:tabs>
              <w:rPr>
                <w:rFonts w:ascii="Times New Roman" w:hAnsi="Times New Roman"/>
                <w:sz w:val="18"/>
                <w:szCs w:val="18"/>
              </w:rPr>
            </w:pPr>
            <w:r>
              <w:rPr>
                <w:rFonts w:ascii="Times New Roman" w:hAnsi="Times New Roman"/>
                <w:sz w:val="18"/>
                <w:szCs w:val="18"/>
              </w:rPr>
              <w:t>Councillor Orlikow</w:t>
            </w:r>
          </w:p>
          <w:p w14:paraId="1338EE25" w14:textId="77777777" w:rsidR="00041F7F" w:rsidRDefault="00041F7F" w:rsidP="00D71BF0">
            <w:pPr>
              <w:pageBreakBefore/>
              <w:tabs>
                <w:tab w:val="left" w:pos="200"/>
              </w:tabs>
              <w:rPr>
                <w:rFonts w:ascii="Times New Roman" w:hAnsi="Times New Roman"/>
                <w:sz w:val="18"/>
                <w:szCs w:val="18"/>
              </w:rPr>
            </w:pPr>
            <w:r>
              <w:rPr>
                <w:rFonts w:ascii="Times New Roman" w:hAnsi="Times New Roman"/>
                <w:sz w:val="18"/>
                <w:szCs w:val="18"/>
              </w:rPr>
              <w:t>Councillor Rollins</w:t>
            </w:r>
          </w:p>
          <w:p w14:paraId="0A14B9B7" w14:textId="77777777" w:rsidR="00041F7F" w:rsidRDefault="00041F7F" w:rsidP="00D71BF0">
            <w:pPr>
              <w:pageBreakBefore/>
              <w:tabs>
                <w:tab w:val="left" w:pos="200"/>
              </w:tabs>
              <w:rPr>
                <w:rFonts w:ascii="Times New Roman" w:hAnsi="Times New Roman"/>
                <w:sz w:val="18"/>
                <w:szCs w:val="18"/>
              </w:rPr>
            </w:pPr>
            <w:r>
              <w:rPr>
                <w:rFonts w:ascii="Times New Roman" w:hAnsi="Times New Roman"/>
                <w:sz w:val="18"/>
                <w:szCs w:val="18"/>
              </w:rPr>
              <w:t>Councillor Santos</w:t>
            </w:r>
          </w:p>
          <w:p w14:paraId="582564C4" w14:textId="77777777" w:rsidR="00041F7F" w:rsidRDefault="00041F7F" w:rsidP="00D71BF0">
            <w:pPr>
              <w:pageBreakBefore/>
              <w:tabs>
                <w:tab w:val="left" w:pos="200"/>
              </w:tabs>
              <w:rPr>
                <w:rFonts w:ascii="Times New Roman" w:hAnsi="Times New Roman"/>
                <w:sz w:val="18"/>
                <w:szCs w:val="18"/>
              </w:rPr>
            </w:pPr>
            <w:r>
              <w:rPr>
                <w:rFonts w:ascii="Times New Roman" w:hAnsi="Times New Roman"/>
                <w:sz w:val="18"/>
                <w:szCs w:val="18"/>
              </w:rPr>
              <w:t>Councillor Schreyer</w:t>
            </w:r>
          </w:p>
          <w:p w14:paraId="2D979164" w14:textId="77777777" w:rsidR="00041F7F" w:rsidRPr="007E316C" w:rsidRDefault="00041F7F" w:rsidP="00D71BF0">
            <w:pPr>
              <w:pageBreakBefore/>
              <w:tabs>
                <w:tab w:val="left" w:pos="200"/>
              </w:tabs>
              <w:rPr>
                <w:rFonts w:ascii="Times New Roman" w:hAnsi="Times New Roman"/>
                <w:sz w:val="18"/>
                <w:szCs w:val="18"/>
              </w:rPr>
            </w:pPr>
            <w:r>
              <w:rPr>
                <w:rFonts w:ascii="Times New Roman" w:hAnsi="Times New Roman"/>
                <w:sz w:val="18"/>
                <w:szCs w:val="18"/>
              </w:rPr>
              <w:t>Councillor Sharma</w:t>
            </w:r>
          </w:p>
          <w:p w14:paraId="77C7EE15" w14:textId="77777777" w:rsidR="001B59D0" w:rsidRDefault="001B59D0" w:rsidP="00D71BF0">
            <w:pPr>
              <w:pageBreakBefore/>
              <w:jc w:val="center"/>
            </w:pPr>
          </w:p>
        </w:tc>
        <w:tc>
          <w:tcPr>
            <w:tcW w:w="2922" w:type="dxa"/>
          </w:tcPr>
          <w:p w14:paraId="4C05A38C" w14:textId="77777777" w:rsidR="001B59D0" w:rsidRDefault="001B59D0" w:rsidP="00D71BF0">
            <w:pPr>
              <w:pageBreakBefore/>
              <w:jc w:val="center"/>
              <w:rPr>
                <w:rFonts w:ascii="Times New Roman" w:hAnsi="Times New Roman"/>
              </w:rPr>
            </w:pPr>
          </w:p>
        </w:tc>
        <w:tc>
          <w:tcPr>
            <w:tcW w:w="1790" w:type="dxa"/>
          </w:tcPr>
          <w:p w14:paraId="0F601EE2" w14:textId="67961F02" w:rsidR="001B59D0" w:rsidRDefault="00041F7F" w:rsidP="00D71BF0">
            <w:pPr>
              <w:pageBreakBefore/>
              <w:jc w:val="center"/>
              <w:rPr>
                <w:rFonts w:ascii="Times New Roman" w:hAnsi="Times New Roman"/>
                <w:sz w:val="20"/>
              </w:rPr>
            </w:pPr>
            <w:r>
              <w:rPr>
                <w:rFonts w:ascii="Times New Roman" w:hAnsi="Times New Roman"/>
                <w:sz w:val="20"/>
              </w:rPr>
              <w:t>CARRIED</w:t>
            </w:r>
          </w:p>
        </w:tc>
      </w:tr>
      <w:tr w:rsidR="00785A17" w:rsidRPr="00EC0462" w14:paraId="100CFC32" w14:textId="77777777" w:rsidTr="00DB07EB">
        <w:trPr>
          <w:trHeight w:val="234"/>
        </w:trPr>
        <w:tc>
          <w:tcPr>
            <w:tcW w:w="3153" w:type="dxa"/>
          </w:tcPr>
          <w:p w14:paraId="5D46E6D5" w14:textId="52F32AB9" w:rsidR="00785A17" w:rsidRDefault="00786B8F" w:rsidP="00785A17">
            <w:pPr>
              <w:jc w:val="center"/>
              <w:rPr>
                <w:rFonts w:ascii="Times New Roman" w:hAnsi="Times New Roman"/>
                <w:sz w:val="20"/>
              </w:rPr>
            </w:pPr>
            <w:r>
              <w:rPr>
                <w:rFonts w:ascii="Times New Roman" w:hAnsi="Times New Roman"/>
                <w:sz w:val="20"/>
              </w:rPr>
              <w:t>Motion to s</w:t>
            </w:r>
            <w:r w:rsidR="006865BA">
              <w:rPr>
                <w:rFonts w:ascii="Times New Roman" w:hAnsi="Times New Roman"/>
                <w:sz w:val="20"/>
              </w:rPr>
              <w:t>uspen</w:t>
            </w:r>
            <w:r>
              <w:rPr>
                <w:rFonts w:ascii="Times New Roman" w:hAnsi="Times New Roman"/>
                <w:sz w:val="20"/>
              </w:rPr>
              <w:t xml:space="preserve">d </w:t>
            </w:r>
            <w:r w:rsidR="006865BA">
              <w:rPr>
                <w:rFonts w:ascii="Times New Roman" w:hAnsi="Times New Roman"/>
                <w:sz w:val="20"/>
              </w:rPr>
              <w:t>Rule</w:t>
            </w:r>
            <w:r w:rsidR="0073219E">
              <w:rPr>
                <w:rFonts w:ascii="Times New Roman" w:hAnsi="Times New Roman"/>
                <w:sz w:val="20"/>
              </w:rPr>
              <w:t xml:space="preserve"> 16(1)</w:t>
            </w:r>
            <w:r>
              <w:rPr>
                <w:rFonts w:ascii="Times New Roman" w:hAnsi="Times New Roman"/>
                <w:sz w:val="20"/>
              </w:rPr>
              <w:t xml:space="preserve"> of the Procedure By-law</w:t>
            </w:r>
            <w:r w:rsidR="00F323E6">
              <w:rPr>
                <w:rFonts w:ascii="Times New Roman" w:hAnsi="Times New Roman"/>
                <w:sz w:val="20"/>
              </w:rPr>
              <w:t xml:space="preserve"> </w:t>
            </w:r>
            <w:r w:rsidR="0073219E">
              <w:rPr>
                <w:rFonts w:ascii="Times New Roman" w:hAnsi="Times New Roman"/>
                <w:sz w:val="20"/>
              </w:rPr>
              <w:t xml:space="preserve">to </w:t>
            </w:r>
            <w:r w:rsidR="00F323E6">
              <w:rPr>
                <w:rFonts w:ascii="Times New Roman" w:hAnsi="Times New Roman"/>
                <w:sz w:val="20"/>
              </w:rPr>
              <w:t xml:space="preserve">consider </w:t>
            </w:r>
            <w:r w:rsidR="0073219E">
              <w:rPr>
                <w:rFonts w:ascii="Times New Roman" w:hAnsi="Times New Roman"/>
                <w:sz w:val="20"/>
              </w:rPr>
              <w:t>Motion 10</w:t>
            </w:r>
          </w:p>
        </w:tc>
        <w:tc>
          <w:tcPr>
            <w:tcW w:w="2976" w:type="dxa"/>
          </w:tcPr>
          <w:p w14:paraId="1C0B5234" w14:textId="77777777" w:rsidR="00785A17" w:rsidRDefault="00785A17" w:rsidP="00785A17">
            <w:pPr>
              <w:tabs>
                <w:tab w:val="left" w:pos="200"/>
              </w:tabs>
              <w:rPr>
                <w:rFonts w:ascii="Times New Roman" w:hAnsi="Times New Roman"/>
                <w:sz w:val="18"/>
                <w:szCs w:val="18"/>
              </w:rPr>
            </w:pPr>
            <w:r>
              <w:rPr>
                <w:rFonts w:ascii="Times New Roman" w:hAnsi="Times New Roman"/>
                <w:sz w:val="18"/>
                <w:szCs w:val="18"/>
              </w:rPr>
              <w:t>Councillor Eadie</w:t>
            </w:r>
          </w:p>
          <w:p w14:paraId="70220AA4" w14:textId="77777777" w:rsidR="00785A17" w:rsidRDefault="00785A17" w:rsidP="00785A17">
            <w:pPr>
              <w:tabs>
                <w:tab w:val="left" w:pos="200"/>
              </w:tabs>
              <w:rPr>
                <w:rFonts w:ascii="Times New Roman" w:hAnsi="Times New Roman"/>
                <w:sz w:val="18"/>
                <w:szCs w:val="18"/>
              </w:rPr>
            </w:pPr>
            <w:r>
              <w:rPr>
                <w:rFonts w:ascii="Times New Roman" w:hAnsi="Times New Roman"/>
                <w:sz w:val="18"/>
                <w:szCs w:val="18"/>
              </w:rPr>
              <w:t>Councillor Klein</w:t>
            </w:r>
          </w:p>
          <w:p w14:paraId="765C964D" w14:textId="77777777" w:rsidR="00785A17" w:rsidRDefault="00785A17" w:rsidP="00785A17">
            <w:pPr>
              <w:tabs>
                <w:tab w:val="left" w:pos="200"/>
              </w:tabs>
              <w:rPr>
                <w:rFonts w:ascii="Times New Roman" w:hAnsi="Times New Roman"/>
                <w:sz w:val="18"/>
                <w:szCs w:val="18"/>
              </w:rPr>
            </w:pPr>
            <w:r>
              <w:rPr>
                <w:rFonts w:ascii="Times New Roman" w:hAnsi="Times New Roman"/>
                <w:sz w:val="18"/>
                <w:szCs w:val="18"/>
              </w:rPr>
              <w:t>Councillor Nason</w:t>
            </w:r>
          </w:p>
          <w:p w14:paraId="068ABDA3" w14:textId="77777777" w:rsidR="00785A17" w:rsidRDefault="00785A17" w:rsidP="00785A17">
            <w:pPr>
              <w:tabs>
                <w:tab w:val="left" w:pos="200"/>
              </w:tabs>
              <w:rPr>
                <w:rFonts w:ascii="Times New Roman" w:hAnsi="Times New Roman"/>
                <w:sz w:val="18"/>
                <w:szCs w:val="18"/>
              </w:rPr>
            </w:pPr>
            <w:r>
              <w:rPr>
                <w:rFonts w:ascii="Times New Roman" w:hAnsi="Times New Roman"/>
                <w:sz w:val="18"/>
                <w:szCs w:val="18"/>
              </w:rPr>
              <w:t>Councillor Schreyer</w:t>
            </w:r>
          </w:p>
          <w:p w14:paraId="1399C3B3" w14:textId="77777777" w:rsidR="00785A17" w:rsidRPr="007E316C" w:rsidRDefault="00785A17" w:rsidP="00785A17">
            <w:pPr>
              <w:tabs>
                <w:tab w:val="left" w:pos="200"/>
              </w:tabs>
              <w:rPr>
                <w:rFonts w:ascii="Times New Roman" w:hAnsi="Times New Roman"/>
                <w:sz w:val="18"/>
                <w:szCs w:val="18"/>
              </w:rPr>
            </w:pPr>
            <w:r>
              <w:rPr>
                <w:rFonts w:ascii="Times New Roman" w:hAnsi="Times New Roman"/>
                <w:sz w:val="18"/>
                <w:szCs w:val="18"/>
              </w:rPr>
              <w:t>Councillor Sharma</w:t>
            </w:r>
          </w:p>
          <w:p w14:paraId="041270F8" w14:textId="77777777" w:rsidR="00785A17" w:rsidRPr="007E316C" w:rsidRDefault="00785A17" w:rsidP="00785A17">
            <w:pPr>
              <w:tabs>
                <w:tab w:val="left" w:pos="200"/>
              </w:tabs>
              <w:rPr>
                <w:rFonts w:ascii="Times New Roman" w:hAnsi="Times New Roman"/>
                <w:sz w:val="18"/>
                <w:szCs w:val="18"/>
              </w:rPr>
            </w:pPr>
          </w:p>
        </w:tc>
        <w:tc>
          <w:tcPr>
            <w:tcW w:w="2922" w:type="dxa"/>
          </w:tcPr>
          <w:p w14:paraId="432BBF33" w14:textId="77777777" w:rsidR="0073219E" w:rsidRDefault="0073219E" w:rsidP="0073219E">
            <w:pPr>
              <w:tabs>
                <w:tab w:val="left" w:pos="200"/>
              </w:tabs>
              <w:rPr>
                <w:rFonts w:ascii="Times New Roman" w:hAnsi="Times New Roman"/>
                <w:sz w:val="18"/>
                <w:szCs w:val="18"/>
              </w:rPr>
            </w:pPr>
            <w:r w:rsidRPr="007E316C">
              <w:rPr>
                <w:rFonts w:ascii="Times New Roman" w:hAnsi="Times New Roman"/>
                <w:sz w:val="18"/>
                <w:szCs w:val="18"/>
              </w:rPr>
              <w:t>His Worship Mayor Bowman</w:t>
            </w:r>
          </w:p>
          <w:p w14:paraId="0052D5D5" w14:textId="77777777" w:rsidR="0073219E" w:rsidRDefault="0073219E" w:rsidP="0073219E">
            <w:pPr>
              <w:tabs>
                <w:tab w:val="left" w:pos="200"/>
              </w:tabs>
              <w:rPr>
                <w:rFonts w:ascii="Times New Roman" w:hAnsi="Times New Roman"/>
                <w:sz w:val="18"/>
                <w:szCs w:val="18"/>
              </w:rPr>
            </w:pPr>
            <w:r>
              <w:rPr>
                <w:rFonts w:ascii="Times New Roman" w:hAnsi="Times New Roman"/>
                <w:sz w:val="18"/>
                <w:szCs w:val="18"/>
              </w:rPr>
              <w:t>Councillor Allard</w:t>
            </w:r>
          </w:p>
          <w:p w14:paraId="04E1F8BE" w14:textId="77777777" w:rsidR="0073219E" w:rsidRDefault="0073219E" w:rsidP="0073219E">
            <w:pPr>
              <w:tabs>
                <w:tab w:val="left" w:pos="200"/>
              </w:tabs>
              <w:rPr>
                <w:rFonts w:ascii="Times New Roman" w:hAnsi="Times New Roman"/>
                <w:sz w:val="18"/>
                <w:szCs w:val="18"/>
              </w:rPr>
            </w:pPr>
            <w:r>
              <w:rPr>
                <w:rFonts w:ascii="Times New Roman" w:hAnsi="Times New Roman"/>
                <w:sz w:val="18"/>
                <w:szCs w:val="18"/>
              </w:rPr>
              <w:t>Councillor Browaty</w:t>
            </w:r>
          </w:p>
          <w:p w14:paraId="6C103284" w14:textId="77777777" w:rsidR="0073219E" w:rsidRDefault="0073219E" w:rsidP="0073219E">
            <w:pPr>
              <w:tabs>
                <w:tab w:val="left" w:pos="200"/>
              </w:tabs>
              <w:rPr>
                <w:rFonts w:ascii="Times New Roman" w:hAnsi="Times New Roman"/>
                <w:sz w:val="18"/>
                <w:szCs w:val="18"/>
              </w:rPr>
            </w:pPr>
            <w:r>
              <w:rPr>
                <w:rFonts w:ascii="Times New Roman" w:hAnsi="Times New Roman"/>
                <w:sz w:val="18"/>
                <w:szCs w:val="18"/>
              </w:rPr>
              <w:t>Councillor Chambers</w:t>
            </w:r>
          </w:p>
          <w:p w14:paraId="6CD0ECEA" w14:textId="77777777" w:rsidR="0073219E" w:rsidRDefault="0073219E" w:rsidP="0073219E">
            <w:pPr>
              <w:tabs>
                <w:tab w:val="left" w:pos="200"/>
              </w:tabs>
              <w:rPr>
                <w:rFonts w:ascii="Times New Roman" w:hAnsi="Times New Roman"/>
                <w:sz w:val="18"/>
                <w:szCs w:val="18"/>
              </w:rPr>
            </w:pPr>
            <w:r>
              <w:rPr>
                <w:rFonts w:ascii="Times New Roman" w:hAnsi="Times New Roman"/>
                <w:sz w:val="18"/>
                <w:szCs w:val="18"/>
              </w:rPr>
              <w:t>Councillor Gillingham</w:t>
            </w:r>
          </w:p>
          <w:p w14:paraId="261DBA68" w14:textId="77777777" w:rsidR="0073219E" w:rsidRDefault="0073219E" w:rsidP="0073219E">
            <w:pPr>
              <w:tabs>
                <w:tab w:val="left" w:pos="200"/>
              </w:tabs>
              <w:rPr>
                <w:rFonts w:ascii="Times New Roman" w:hAnsi="Times New Roman"/>
                <w:sz w:val="18"/>
                <w:szCs w:val="18"/>
              </w:rPr>
            </w:pPr>
            <w:r>
              <w:rPr>
                <w:rFonts w:ascii="Times New Roman" w:hAnsi="Times New Roman"/>
                <w:sz w:val="18"/>
                <w:szCs w:val="18"/>
              </w:rPr>
              <w:t>Councillor Gilroy</w:t>
            </w:r>
          </w:p>
          <w:p w14:paraId="4DFBB7B7" w14:textId="77777777" w:rsidR="0073219E" w:rsidRDefault="0073219E" w:rsidP="0073219E">
            <w:pPr>
              <w:tabs>
                <w:tab w:val="left" w:pos="200"/>
              </w:tabs>
              <w:rPr>
                <w:rFonts w:ascii="Times New Roman" w:hAnsi="Times New Roman"/>
                <w:sz w:val="18"/>
                <w:szCs w:val="18"/>
              </w:rPr>
            </w:pPr>
            <w:r>
              <w:rPr>
                <w:rFonts w:ascii="Times New Roman" w:hAnsi="Times New Roman"/>
                <w:sz w:val="18"/>
                <w:szCs w:val="18"/>
              </w:rPr>
              <w:t>Councillor Lukes</w:t>
            </w:r>
          </w:p>
          <w:p w14:paraId="4CC3CAC3" w14:textId="77777777" w:rsidR="0073219E" w:rsidRDefault="0073219E" w:rsidP="0073219E">
            <w:pPr>
              <w:tabs>
                <w:tab w:val="left" w:pos="200"/>
              </w:tabs>
              <w:rPr>
                <w:rFonts w:ascii="Times New Roman" w:hAnsi="Times New Roman"/>
                <w:sz w:val="18"/>
                <w:szCs w:val="18"/>
              </w:rPr>
            </w:pPr>
            <w:r>
              <w:rPr>
                <w:rFonts w:ascii="Times New Roman" w:hAnsi="Times New Roman"/>
                <w:sz w:val="18"/>
                <w:szCs w:val="18"/>
              </w:rPr>
              <w:t>Councillor Mayes</w:t>
            </w:r>
          </w:p>
          <w:p w14:paraId="3E16FE7B" w14:textId="77777777" w:rsidR="0073219E" w:rsidRDefault="0073219E" w:rsidP="0073219E">
            <w:pPr>
              <w:tabs>
                <w:tab w:val="left" w:pos="200"/>
              </w:tabs>
              <w:rPr>
                <w:rFonts w:ascii="Times New Roman" w:hAnsi="Times New Roman"/>
                <w:sz w:val="18"/>
                <w:szCs w:val="18"/>
              </w:rPr>
            </w:pPr>
            <w:r>
              <w:rPr>
                <w:rFonts w:ascii="Times New Roman" w:hAnsi="Times New Roman"/>
                <w:sz w:val="18"/>
                <w:szCs w:val="18"/>
              </w:rPr>
              <w:t>Councillor Orlikow</w:t>
            </w:r>
          </w:p>
          <w:p w14:paraId="132D8BC1" w14:textId="77777777" w:rsidR="0073219E" w:rsidRDefault="0073219E" w:rsidP="0073219E">
            <w:pPr>
              <w:tabs>
                <w:tab w:val="left" w:pos="200"/>
              </w:tabs>
              <w:rPr>
                <w:rFonts w:ascii="Times New Roman" w:hAnsi="Times New Roman"/>
                <w:sz w:val="18"/>
                <w:szCs w:val="18"/>
              </w:rPr>
            </w:pPr>
            <w:r>
              <w:rPr>
                <w:rFonts w:ascii="Times New Roman" w:hAnsi="Times New Roman"/>
                <w:sz w:val="18"/>
                <w:szCs w:val="18"/>
              </w:rPr>
              <w:t>Councillor Rollins</w:t>
            </w:r>
          </w:p>
          <w:p w14:paraId="55572123" w14:textId="77777777" w:rsidR="0073219E" w:rsidRDefault="0073219E" w:rsidP="0073219E">
            <w:pPr>
              <w:tabs>
                <w:tab w:val="left" w:pos="200"/>
              </w:tabs>
              <w:rPr>
                <w:rFonts w:ascii="Times New Roman" w:hAnsi="Times New Roman"/>
                <w:sz w:val="18"/>
                <w:szCs w:val="18"/>
              </w:rPr>
            </w:pPr>
            <w:r>
              <w:rPr>
                <w:rFonts w:ascii="Times New Roman" w:hAnsi="Times New Roman"/>
                <w:sz w:val="18"/>
                <w:szCs w:val="18"/>
              </w:rPr>
              <w:t>Councillor Santos</w:t>
            </w:r>
          </w:p>
          <w:p w14:paraId="528489AC" w14:textId="77777777" w:rsidR="00785A17" w:rsidRDefault="00785A17" w:rsidP="0073219E">
            <w:pPr>
              <w:tabs>
                <w:tab w:val="left" w:pos="200"/>
              </w:tabs>
              <w:rPr>
                <w:rFonts w:ascii="Times New Roman" w:hAnsi="Times New Roman"/>
              </w:rPr>
            </w:pPr>
          </w:p>
        </w:tc>
        <w:tc>
          <w:tcPr>
            <w:tcW w:w="1790" w:type="dxa"/>
          </w:tcPr>
          <w:p w14:paraId="41A27270" w14:textId="7224C57B" w:rsidR="00785A17" w:rsidRDefault="0073219E" w:rsidP="00785A17">
            <w:pPr>
              <w:jc w:val="center"/>
              <w:rPr>
                <w:rFonts w:ascii="Times New Roman" w:hAnsi="Times New Roman"/>
                <w:sz w:val="20"/>
              </w:rPr>
            </w:pPr>
            <w:r>
              <w:rPr>
                <w:rFonts w:ascii="Times New Roman" w:hAnsi="Times New Roman"/>
                <w:sz w:val="20"/>
              </w:rPr>
              <w:t>LOST</w:t>
            </w:r>
          </w:p>
        </w:tc>
      </w:tr>
      <w:tr w:rsidR="004A078D" w:rsidRPr="00EC0462" w14:paraId="35514131" w14:textId="77777777" w:rsidTr="00DB07EB">
        <w:trPr>
          <w:trHeight w:val="234"/>
        </w:trPr>
        <w:tc>
          <w:tcPr>
            <w:tcW w:w="3153" w:type="dxa"/>
          </w:tcPr>
          <w:p w14:paraId="210DB501" w14:textId="23BD1DB0" w:rsidR="004A078D" w:rsidRDefault="00C372DA" w:rsidP="00785A17">
            <w:pPr>
              <w:jc w:val="center"/>
              <w:rPr>
                <w:rFonts w:ascii="Times New Roman" w:hAnsi="Times New Roman"/>
                <w:sz w:val="20"/>
              </w:rPr>
            </w:pPr>
            <w:r>
              <w:rPr>
                <w:rFonts w:ascii="Times New Roman" w:hAnsi="Times New Roman"/>
                <w:sz w:val="20"/>
              </w:rPr>
              <w:t xml:space="preserve">Item </w:t>
            </w:r>
            <w:r w:rsidR="0083470F">
              <w:rPr>
                <w:rFonts w:ascii="Times New Roman" w:hAnsi="Times New Roman"/>
                <w:sz w:val="20"/>
              </w:rPr>
              <w:t>3</w:t>
            </w:r>
            <w:r>
              <w:rPr>
                <w:rFonts w:ascii="Times New Roman" w:hAnsi="Times New Roman"/>
                <w:sz w:val="20"/>
              </w:rPr>
              <w:t xml:space="preserve"> </w:t>
            </w:r>
            <w:r w:rsidR="00831A3A">
              <w:rPr>
                <w:rFonts w:ascii="Times New Roman" w:hAnsi="Times New Roman"/>
                <w:sz w:val="20"/>
              </w:rPr>
              <w:t>of the Report of the Standing Policy Committee on Protection, Community Services and Parks dated November 12, 2020</w:t>
            </w:r>
          </w:p>
        </w:tc>
        <w:tc>
          <w:tcPr>
            <w:tcW w:w="2976" w:type="dxa"/>
          </w:tcPr>
          <w:p w14:paraId="4C7B9402" w14:textId="77777777" w:rsidR="004A078D" w:rsidRDefault="004A078D" w:rsidP="004A078D">
            <w:pPr>
              <w:tabs>
                <w:tab w:val="left" w:pos="200"/>
              </w:tabs>
              <w:rPr>
                <w:rFonts w:ascii="Times New Roman" w:hAnsi="Times New Roman"/>
                <w:sz w:val="18"/>
                <w:szCs w:val="18"/>
              </w:rPr>
            </w:pPr>
            <w:r w:rsidRPr="007E316C">
              <w:rPr>
                <w:rFonts w:ascii="Times New Roman" w:hAnsi="Times New Roman"/>
                <w:sz w:val="18"/>
                <w:szCs w:val="18"/>
              </w:rPr>
              <w:t>His Worship Mayor Bowman</w:t>
            </w:r>
          </w:p>
          <w:p w14:paraId="3BE9E8D8" w14:textId="77777777" w:rsidR="004A078D" w:rsidRDefault="004A078D" w:rsidP="004A078D">
            <w:pPr>
              <w:tabs>
                <w:tab w:val="left" w:pos="200"/>
              </w:tabs>
              <w:rPr>
                <w:rFonts w:ascii="Times New Roman" w:hAnsi="Times New Roman"/>
                <w:sz w:val="18"/>
                <w:szCs w:val="18"/>
              </w:rPr>
            </w:pPr>
            <w:r>
              <w:rPr>
                <w:rFonts w:ascii="Times New Roman" w:hAnsi="Times New Roman"/>
                <w:sz w:val="18"/>
                <w:szCs w:val="18"/>
              </w:rPr>
              <w:t>Councillor Allard</w:t>
            </w:r>
          </w:p>
          <w:p w14:paraId="17967153" w14:textId="77777777" w:rsidR="004A078D" w:rsidRDefault="004A078D" w:rsidP="004A078D">
            <w:pPr>
              <w:tabs>
                <w:tab w:val="left" w:pos="200"/>
              </w:tabs>
              <w:rPr>
                <w:rFonts w:ascii="Times New Roman" w:hAnsi="Times New Roman"/>
                <w:sz w:val="18"/>
                <w:szCs w:val="18"/>
              </w:rPr>
            </w:pPr>
            <w:r>
              <w:rPr>
                <w:rFonts w:ascii="Times New Roman" w:hAnsi="Times New Roman"/>
                <w:sz w:val="18"/>
                <w:szCs w:val="18"/>
              </w:rPr>
              <w:t>Councillor Browaty</w:t>
            </w:r>
          </w:p>
          <w:p w14:paraId="0186423E" w14:textId="77777777" w:rsidR="004A078D" w:rsidRDefault="004A078D" w:rsidP="004A078D">
            <w:pPr>
              <w:tabs>
                <w:tab w:val="left" w:pos="200"/>
              </w:tabs>
              <w:rPr>
                <w:rFonts w:ascii="Times New Roman" w:hAnsi="Times New Roman"/>
                <w:sz w:val="18"/>
                <w:szCs w:val="18"/>
              </w:rPr>
            </w:pPr>
            <w:r>
              <w:rPr>
                <w:rFonts w:ascii="Times New Roman" w:hAnsi="Times New Roman"/>
                <w:sz w:val="18"/>
                <w:szCs w:val="18"/>
              </w:rPr>
              <w:t>Councillor Chambers</w:t>
            </w:r>
          </w:p>
          <w:p w14:paraId="16A7E3C5" w14:textId="77777777" w:rsidR="004A078D" w:rsidRDefault="004A078D" w:rsidP="004A078D">
            <w:pPr>
              <w:tabs>
                <w:tab w:val="left" w:pos="200"/>
              </w:tabs>
              <w:rPr>
                <w:rFonts w:ascii="Times New Roman" w:hAnsi="Times New Roman"/>
                <w:sz w:val="18"/>
                <w:szCs w:val="18"/>
              </w:rPr>
            </w:pPr>
            <w:r>
              <w:rPr>
                <w:rFonts w:ascii="Times New Roman" w:hAnsi="Times New Roman"/>
                <w:sz w:val="18"/>
                <w:szCs w:val="18"/>
              </w:rPr>
              <w:t>Councillor Eadie</w:t>
            </w:r>
          </w:p>
          <w:p w14:paraId="41D9CC97" w14:textId="77777777" w:rsidR="004A078D" w:rsidRDefault="004A078D" w:rsidP="004A078D">
            <w:pPr>
              <w:tabs>
                <w:tab w:val="left" w:pos="200"/>
              </w:tabs>
              <w:rPr>
                <w:rFonts w:ascii="Times New Roman" w:hAnsi="Times New Roman"/>
                <w:sz w:val="18"/>
                <w:szCs w:val="18"/>
              </w:rPr>
            </w:pPr>
            <w:r>
              <w:rPr>
                <w:rFonts w:ascii="Times New Roman" w:hAnsi="Times New Roman"/>
                <w:sz w:val="18"/>
                <w:szCs w:val="18"/>
              </w:rPr>
              <w:t>Councillor Gillingham</w:t>
            </w:r>
          </w:p>
          <w:p w14:paraId="5B8AA1E5" w14:textId="77777777" w:rsidR="004A078D" w:rsidRDefault="004A078D" w:rsidP="004A078D">
            <w:pPr>
              <w:tabs>
                <w:tab w:val="left" w:pos="200"/>
              </w:tabs>
              <w:rPr>
                <w:rFonts w:ascii="Times New Roman" w:hAnsi="Times New Roman"/>
                <w:sz w:val="18"/>
                <w:szCs w:val="18"/>
              </w:rPr>
            </w:pPr>
            <w:r>
              <w:rPr>
                <w:rFonts w:ascii="Times New Roman" w:hAnsi="Times New Roman"/>
                <w:sz w:val="18"/>
                <w:szCs w:val="18"/>
              </w:rPr>
              <w:t>Councillor Gilroy</w:t>
            </w:r>
          </w:p>
          <w:p w14:paraId="7071B909" w14:textId="77777777" w:rsidR="004A078D" w:rsidRDefault="004A078D" w:rsidP="004A078D">
            <w:pPr>
              <w:tabs>
                <w:tab w:val="left" w:pos="200"/>
              </w:tabs>
              <w:rPr>
                <w:rFonts w:ascii="Times New Roman" w:hAnsi="Times New Roman"/>
                <w:sz w:val="18"/>
                <w:szCs w:val="18"/>
              </w:rPr>
            </w:pPr>
            <w:r>
              <w:rPr>
                <w:rFonts w:ascii="Times New Roman" w:hAnsi="Times New Roman"/>
                <w:sz w:val="18"/>
                <w:szCs w:val="18"/>
              </w:rPr>
              <w:t>Councillor Klein</w:t>
            </w:r>
          </w:p>
          <w:p w14:paraId="55D48F38" w14:textId="77777777" w:rsidR="004A078D" w:rsidRDefault="004A078D" w:rsidP="004A078D">
            <w:pPr>
              <w:tabs>
                <w:tab w:val="left" w:pos="200"/>
              </w:tabs>
              <w:rPr>
                <w:rFonts w:ascii="Times New Roman" w:hAnsi="Times New Roman"/>
                <w:sz w:val="18"/>
                <w:szCs w:val="18"/>
              </w:rPr>
            </w:pPr>
            <w:r>
              <w:rPr>
                <w:rFonts w:ascii="Times New Roman" w:hAnsi="Times New Roman"/>
                <w:sz w:val="18"/>
                <w:szCs w:val="18"/>
              </w:rPr>
              <w:t>Councillor Lukes</w:t>
            </w:r>
          </w:p>
          <w:p w14:paraId="56874869" w14:textId="77777777" w:rsidR="004A078D" w:rsidRDefault="004A078D" w:rsidP="004A078D">
            <w:pPr>
              <w:tabs>
                <w:tab w:val="left" w:pos="200"/>
              </w:tabs>
              <w:rPr>
                <w:rFonts w:ascii="Times New Roman" w:hAnsi="Times New Roman"/>
                <w:sz w:val="18"/>
                <w:szCs w:val="18"/>
              </w:rPr>
            </w:pPr>
            <w:r>
              <w:rPr>
                <w:rFonts w:ascii="Times New Roman" w:hAnsi="Times New Roman"/>
                <w:sz w:val="18"/>
                <w:szCs w:val="18"/>
              </w:rPr>
              <w:t>Councillor Mayes</w:t>
            </w:r>
          </w:p>
          <w:p w14:paraId="1EF1C1A8" w14:textId="77777777" w:rsidR="004A078D" w:rsidRDefault="004A078D" w:rsidP="004A078D">
            <w:pPr>
              <w:tabs>
                <w:tab w:val="left" w:pos="200"/>
              </w:tabs>
              <w:rPr>
                <w:rFonts w:ascii="Times New Roman" w:hAnsi="Times New Roman"/>
                <w:sz w:val="18"/>
                <w:szCs w:val="18"/>
              </w:rPr>
            </w:pPr>
            <w:r>
              <w:rPr>
                <w:rFonts w:ascii="Times New Roman" w:hAnsi="Times New Roman"/>
                <w:sz w:val="18"/>
                <w:szCs w:val="18"/>
              </w:rPr>
              <w:t>Councillor Nason</w:t>
            </w:r>
          </w:p>
          <w:p w14:paraId="3B9F17E2" w14:textId="77777777" w:rsidR="004A078D" w:rsidRDefault="004A078D" w:rsidP="004A078D">
            <w:pPr>
              <w:tabs>
                <w:tab w:val="left" w:pos="200"/>
              </w:tabs>
              <w:rPr>
                <w:rFonts w:ascii="Times New Roman" w:hAnsi="Times New Roman"/>
                <w:sz w:val="18"/>
                <w:szCs w:val="18"/>
              </w:rPr>
            </w:pPr>
            <w:r>
              <w:rPr>
                <w:rFonts w:ascii="Times New Roman" w:hAnsi="Times New Roman"/>
                <w:sz w:val="18"/>
                <w:szCs w:val="18"/>
              </w:rPr>
              <w:t>Councillor Orlikow</w:t>
            </w:r>
          </w:p>
          <w:p w14:paraId="61640860" w14:textId="77777777" w:rsidR="004A078D" w:rsidRDefault="004A078D" w:rsidP="004A078D">
            <w:pPr>
              <w:tabs>
                <w:tab w:val="left" w:pos="200"/>
              </w:tabs>
              <w:rPr>
                <w:rFonts w:ascii="Times New Roman" w:hAnsi="Times New Roman"/>
                <w:sz w:val="18"/>
                <w:szCs w:val="18"/>
              </w:rPr>
            </w:pPr>
            <w:r>
              <w:rPr>
                <w:rFonts w:ascii="Times New Roman" w:hAnsi="Times New Roman"/>
                <w:sz w:val="18"/>
                <w:szCs w:val="18"/>
              </w:rPr>
              <w:t>Councillor Rollins</w:t>
            </w:r>
          </w:p>
          <w:p w14:paraId="55A22B75" w14:textId="77777777" w:rsidR="004A078D" w:rsidRDefault="004A078D" w:rsidP="004A078D">
            <w:pPr>
              <w:tabs>
                <w:tab w:val="left" w:pos="200"/>
              </w:tabs>
              <w:rPr>
                <w:rFonts w:ascii="Times New Roman" w:hAnsi="Times New Roman"/>
                <w:sz w:val="18"/>
                <w:szCs w:val="18"/>
              </w:rPr>
            </w:pPr>
            <w:r>
              <w:rPr>
                <w:rFonts w:ascii="Times New Roman" w:hAnsi="Times New Roman"/>
                <w:sz w:val="18"/>
                <w:szCs w:val="18"/>
              </w:rPr>
              <w:t>Councillor Santos</w:t>
            </w:r>
          </w:p>
          <w:p w14:paraId="496A0683" w14:textId="77777777" w:rsidR="004A078D" w:rsidRDefault="004A078D" w:rsidP="004A078D">
            <w:pPr>
              <w:tabs>
                <w:tab w:val="left" w:pos="200"/>
              </w:tabs>
              <w:rPr>
                <w:rFonts w:ascii="Times New Roman" w:hAnsi="Times New Roman"/>
                <w:sz w:val="18"/>
                <w:szCs w:val="18"/>
              </w:rPr>
            </w:pPr>
            <w:r>
              <w:rPr>
                <w:rFonts w:ascii="Times New Roman" w:hAnsi="Times New Roman"/>
                <w:sz w:val="18"/>
                <w:szCs w:val="18"/>
              </w:rPr>
              <w:t>Councillor Schreyer</w:t>
            </w:r>
          </w:p>
          <w:p w14:paraId="0388B5B9" w14:textId="77777777" w:rsidR="004A078D" w:rsidRPr="007E316C" w:rsidRDefault="004A078D" w:rsidP="004A078D">
            <w:pPr>
              <w:tabs>
                <w:tab w:val="left" w:pos="200"/>
              </w:tabs>
              <w:rPr>
                <w:rFonts w:ascii="Times New Roman" w:hAnsi="Times New Roman"/>
                <w:sz w:val="18"/>
                <w:szCs w:val="18"/>
              </w:rPr>
            </w:pPr>
            <w:r>
              <w:rPr>
                <w:rFonts w:ascii="Times New Roman" w:hAnsi="Times New Roman"/>
                <w:sz w:val="18"/>
                <w:szCs w:val="18"/>
              </w:rPr>
              <w:t>Councillor Sharma</w:t>
            </w:r>
          </w:p>
          <w:p w14:paraId="25E5BB23" w14:textId="46913A6F" w:rsidR="004A078D" w:rsidRDefault="004A078D" w:rsidP="00785A17">
            <w:pPr>
              <w:tabs>
                <w:tab w:val="left" w:pos="200"/>
              </w:tabs>
              <w:rPr>
                <w:rFonts w:ascii="Times New Roman" w:hAnsi="Times New Roman"/>
                <w:sz w:val="18"/>
                <w:szCs w:val="18"/>
              </w:rPr>
            </w:pPr>
          </w:p>
        </w:tc>
        <w:tc>
          <w:tcPr>
            <w:tcW w:w="2922" w:type="dxa"/>
          </w:tcPr>
          <w:p w14:paraId="7948E409" w14:textId="77777777" w:rsidR="004A078D" w:rsidRPr="007E316C" w:rsidRDefault="004A078D" w:rsidP="00E70619">
            <w:pPr>
              <w:tabs>
                <w:tab w:val="left" w:pos="200"/>
              </w:tabs>
              <w:rPr>
                <w:rFonts w:ascii="Times New Roman" w:hAnsi="Times New Roman"/>
                <w:sz w:val="18"/>
                <w:szCs w:val="18"/>
              </w:rPr>
            </w:pPr>
          </w:p>
        </w:tc>
        <w:tc>
          <w:tcPr>
            <w:tcW w:w="1790" w:type="dxa"/>
          </w:tcPr>
          <w:p w14:paraId="7C61218E" w14:textId="0C0396BA" w:rsidR="004A078D" w:rsidRDefault="00831A3A" w:rsidP="00785A17">
            <w:pPr>
              <w:jc w:val="center"/>
              <w:rPr>
                <w:rFonts w:ascii="Times New Roman" w:hAnsi="Times New Roman"/>
                <w:sz w:val="20"/>
              </w:rPr>
            </w:pPr>
            <w:r>
              <w:rPr>
                <w:rFonts w:ascii="Times New Roman" w:hAnsi="Times New Roman"/>
                <w:sz w:val="20"/>
              </w:rPr>
              <w:t>CARRIED</w:t>
            </w:r>
          </w:p>
        </w:tc>
      </w:tr>
      <w:tr w:rsidR="00B21503" w:rsidRPr="00EC0462" w14:paraId="5CCE2E6A" w14:textId="77777777" w:rsidTr="00DB07EB">
        <w:trPr>
          <w:trHeight w:val="234"/>
        </w:trPr>
        <w:tc>
          <w:tcPr>
            <w:tcW w:w="3153" w:type="dxa"/>
          </w:tcPr>
          <w:p w14:paraId="0115E419" w14:textId="2B6BF54A" w:rsidR="00B21503" w:rsidRDefault="00B21503" w:rsidP="00785A17">
            <w:pPr>
              <w:jc w:val="center"/>
              <w:rPr>
                <w:rFonts w:ascii="Times New Roman" w:hAnsi="Times New Roman"/>
                <w:sz w:val="20"/>
              </w:rPr>
            </w:pPr>
            <w:r>
              <w:rPr>
                <w:rFonts w:ascii="Times New Roman" w:hAnsi="Times New Roman"/>
                <w:sz w:val="20"/>
              </w:rPr>
              <w:t xml:space="preserve">Item </w:t>
            </w:r>
            <w:r w:rsidR="000D5978">
              <w:rPr>
                <w:rFonts w:ascii="Times New Roman" w:hAnsi="Times New Roman"/>
                <w:sz w:val="20"/>
              </w:rPr>
              <w:t>2</w:t>
            </w:r>
            <w:r>
              <w:rPr>
                <w:rFonts w:ascii="Times New Roman" w:hAnsi="Times New Roman"/>
                <w:sz w:val="20"/>
              </w:rPr>
              <w:t xml:space="preserve"> of the Report of the Standing Policy Committee on </w:t>
            </w:r>
            <w:r w:rsidR="008D0B7B">
              <w:rPr>
                <w:rFonts w:ascii="Times New Roman" w:hAnsi="Times New Roman"/>
                <w:sz w:val="20"/>
              </w:rPr>
              <w:t xml:space="preserve">Water and Waste, Riverbank Management, and the Environment </w:t>
            </w:r>
            <w:r>
              <w:rPr>
                <w:rFonts w:ascii="Times New Roman" w:hAnsi="Times New Roman"/>
                <w:sz w:val="20"/>
              </w:rPr>
              <w:t>date</w:t>
            </w:r>
            <w:r w:rsidR="00814779">
              <w:rPr>
                <w:rFonts w:ascii="Times New Roman" w:hAnsi="Times New Roman"/>
                <w:sz w:val="20"/>
              </w:rPr>
              <w:t>d</w:t>
            </w:r>
            <w:r>
              <w:rPr>
                <w:rFonts w:ascii="Times New Roman" w:hAnsi="Times New Roman"/>
                <w:sz w:val="20"/>
              </w:rPr>
              <w:t xml:space="preserve"> </w:t>
            </w:r>
            <w:r w:rsidR="00150A00">
              <w:rPr>
                <w:rFonts w:ascii="Times New Roman" w:hAnsi="Times New Roman"/>
                <w:sz w:val="20"/>
              </w:rPr>
              <w:t xml:space="preserve">November </w:t>
            </w:r>
            <w:r w:rsidR="008D0B7B">
              <w:rPr>
                <w:rFonts w:ascii="Times New Roman" w:hAnsi="Times New Roman"/>
                <w:sz w:val="20"/>
              </w:rPr>
              <w:t>9</w:t>
            </w:r>
            <w:r>
              <w:rPr>
                <w:rFonts w:ascii="Times New Roman" w:hAnsi="Times New Roman"/>
                <w:sz w:val="20"/>
              </w:rPr>
              <w:t>, 2020</w:t>
            </w:r>
          </w:p>
        </w:tc>
        <w:tc>
          <w:tcPr>
            <w:tcW w:w="2976" w:type="dxa"/>
          </w:tcPr>
          <w:p w14:paraId="315CAC7A" w14:textId="77777777" w:rsidR="00B21503" w:rsidRDefault="00B21503" w:rsidP="00B21503">
            <w:pPr>
              <w:tabs>
                <w:tab w:val="left" w:pos="200"/>
              </w:tabs>
              <w:rPr>
                <w:rFonts w:ascii="Times New Roman" w:hAnsi="Times New Roman"/>
                <w:sz w:val="18"/>
                <w:szCs w:val="18"/>
              </w:rPr>
            </w:pPr>
            <w:r w:rsidRPr="007E316C">
              <w:rPr>
                <w:rFonts w:ascii="Times New Roman" w:hAnsi="Times New Roman"/>
                <w:sz w:val="18"/>
                <w:szCs w:val="18"/>
              </w:rPr>
              <w:t>His Worship Mayor Bowman</w:t>
            </w:r>
          </w:p>
          <w:p w14:paraId="4B519637" w14:textId="77777777" w:rsidR="00B21503" w:rsidRDefault="00B21503" w:rsidP="00B21503">
            <w:pPr>
              <w:tabs>
                <w:tab w:val="left" w:pos="200"/>
              </w:tabs>
              <w:rPr>
                <w:rFonts w:ascii="Times New Roman" w:hAnsi="Times New Roman"/>
                <w:sz w:val="18"/>
                <w:szCs w:val="18"/>
              </w:rPr>
            </w:pPr>
            <w:r>
              <w:rPr>
                <w:rFonts w:ascii="Times New Roman" w:hAnsi="Times New Roman"/>
                <w:sz w:val="18"/>
                <w:szCs w:val="18"/>
              </w:rPr>
              <w:t>Councillor Allard</w:t>
            </w:r>
          </w:p>
          <w:p w14:paraId="5F1D27A7" w14:textId="77777777" w:rsidR="00B21503" w:rsidRDefault="00B21503" w:rsidP="00B21503">
            <w:pPr>
              <w:tabs>
                <w:tab w:val="left" w:pos="200"/>
              </w:tabs>
              <w:rPr>
                <w:rFonts w:ascii="Times New Roman" w:hAnsi="Times New Roman"/>
                <w:sz w:val="18"/>
                <w:szCs w:val="18"/>
              </w:rPr>
            </w:pPr>
            <w:r>
              <w:rPr>
                <w:rFonts w:ascii="Times New Roman" w:hAnsi="Times New Roman"/>
                <w:sz w:val="18"/>
                <w:szCs w:val="18"/>
              </w:rPr>
              <w:t>Councillor Chambers</w:t>
            </w:r>
          </w:p>
          <w:p w14:paraId="679FC00E" w14:textId="77777777" w:rsidR="00B21503" w:rsidRDefault="00B21503" w:rsidP="00B21503">
            <w:pPr>
              <w:tabs>
                <w:tab w:val="left" w:pos="200"/>
              </w:tabs>
              <w:rPr>
                <w:rFonts w:ascii="Times New Roman" w:hAnsi="Times New Roman"/>
                <w:sz w:val="18"/>
                <w:szCs w:val="18"/>
              </w:rPr>
            </w:pPr>
            <w:r>
              <w:rPr>
                <w:rFonts w:ascii="Times New Roman" w:hAnsi="Times New Roman"/>
                <w:sz w:val="18"/>
                <w:szCs w:val="18"/>
              </w:rPr>
              <w:t>Councillor Gillingham</w:t>
            </w:r>
          </w:p>
          <w:p w14:paraId="7697C8F3" w14:textId="77777777" w:rsidR="00B21503" w:rsidRDefault="00B21503" w:rsidP="00B21503">
            <w:pPr>
              <w:tabs>
                <w:tab w:val="left" w:pos="200"/>
              </w:tabs>
              <w:rPr>
                <w:rFonts w:ascii="Times New Roman" w:hAnsi="Times New Roman"/>
                <w:sz w:val="18"/>
                <w:szCs w:val="18"/>
              </w:rPr>
            </w:pPr>
            <w:r>
              <w:rPr>
                <w:rFonts w:ascii="Times New Roman" w:hAnsi="Times New Roman"/>
                <w:sz w:val="18"/>
                <w:szCs w:val="18"/>
              </w:rPr>
              <w:t>Councillor Gilroy</w:t>
            </w:r>
          </w:p>
          <w:p w14:paraId="380519C0" w14:textId="77777777" w:rsidR="00B21503" w:rsidRDefault="00B21503" w:rsidP="00B21503">
            <w:pPr>
              <w:tabs>
                <w:tab w:val="left" w:pos="200"/>
              </w:tabs>
              <w:rPr>
                <w:rFonts w:ascii="Times New Roman" w:hAnsi="Times New Roman"/>
                <w:sz w:val="18"/>
                <w:szCs w:val="18"/>
              </w:rPr>
            </w:pPr>
            <w:r>
              <w:rPr>
                <w:rFonts w:ascii="Times New Roman" w:hAnsi="Times New Roman"/>
                <w:sz w:val="18"/>
                <w:szCs w:val="18"/>
              </w:rPr>
              <w:t>Councillor Klein</w:t>
            </w:r>
          </w:p>
          <w:p w14:paraId="36B99DD0" w14:textId="77777777" w:rsidR="00B21503" w:rsidRDefault="00B21503" w:rsidP="00B21503">
            <w:pPr>
              <w:tabs>
                <w:tab w:val="left" w:pos="200"/>
              </w:tabs>
              <w:rPr>
                <w:rFonts w:ascii="Times New Roman" w:hAnsi="Times New Roman"/>
                <w:sz w:val="18"/>
                <w:szCs w:val="18"/>
              </w:rPr>
            </w:pPr>
            <w:r>
              <w:rPr>
                <w:rFonts w:ascii="Times New Roman" w:hAnsi="Times New Roman"/>
                <w:sz w:val="18"/>
                <w:szCs w:val="18"/>
              </w:rPr>
              <w:t>Councillor Lukes</w:t>
            </w:r>
          </w:p>
          <w:p w14:paraId="09E7FDD9" w14:textId="77777777" w:rsidR="00B21503" w:rsidRDefault="00B21503" w:rsidP="00B21503">
            <w:pPr>
              <w:tabs>
                <w:tab w:val="left" w:pos="200"/>
              </w:tabs>
              <w:rPr>
                <w:rFonts w:ascii="Times New Roman" w:hAnsi="Times New Roman"/>
                <w:sz w:val="18"/>
                <w:szCs w:val="18"/>
              </w:rPr>
            </w:pPr>
            <w:r>
              <w:rPr>
                <w:rFonts w:ascii="Times New Roman" w:hAnsi="Times New Roman"/>
                <w:sz w:val="18"/>
                <w:szCs w:val="18"/>
              </w:rPr>
              <w:t>Councillor Mayes</w:t>
            </w:r>
          </w:p>
          <w:p w14:paraId="7EB97CE8" w14:textId="77777777" w:rsidR="00B21503" w:rsidRDefault="00B21503" w:rsidP="00B21503">
            <w:pPr>
              <w:tabs>
                <w:tab w:val="left" w:pos="200"/>
              </w:tabs>
              <w:rPr>
                <w:rFonts w:ascii="Times New Roman" w:hAnsi="Times New Roman"/>
                <w:sz w:val="18"/>
                <w:szCs w:val="18"/>
              </w:rPr>
            </w:pPr>
            <w:r>
              <w:rPr>
                <w:rFonts w:ascii="Times New Roman" w:hAnsi="Times New Roman"/>
                <w:sz w:val="18"/>
                <w:szCs w:val="18"/>
              </w:rPr>
              <w:t>Councillor Orlikow</w:t>
            </w:r>
          </w:p>
          <w:p w14:paraId="2CF9BECD" w14:textId="77777777" w:rsidR="00B21503" w:rsidRDefault="00B21503" w:rsidP="00B21503">
            <w:pPr>
              <w:tabs>
                <w:tab w:val="left" w:pos="200"/>
              </w:tabs>
              <w:rPr>
                <w:rFonts w:ascii="Times New Roman" w:hAnsi="Times New Roman"/>
                <w:sz w:val="18"/>
                <w:szCs w:val="18"/>
              </w:rPr>
            </w:pPr>
            <w:r>
              <w:rPr>
                <w:rFonts w:ascii="Times New Roman" w:hAnsi="Times New Roman"/>
                <w:sz w:val="18"/>
                <w:szCs w:val="18"/>
              </w:rPr>
              <w:t>Councillor Rollins</w:t>
            </w:r>
          </w:p>
          <w:p w14:paraId="04199552" w14:textId="77777777" w:rsidR="00B21503" w:rsidRDefault="00B21503" w:rsidP="00B21503">
            <w:pPr>
              <w:tabs>
                <w:tab w:val="left" w:pos="200"/>
              </w:tabs>
              <w:rPr>
                <w:rFonts w:ascii="Times New Roman" w:hAnsi="Times New Roman"/>
                <w:sz w:val="18"/>
                <w:szCs w:val="18"/>
              </w:rPr>
            </w:pPr>
            <w:r>
              <w:rPr>
                <w:rFonts w:ascii="Times New Roman" w:hAnsi="Times New Roman"/>
                <w:sz w:val="18"/>
                <w:szCs w:val="18"/>
              </w:rPr>
              <w:t>Councillor Santos</w:t>
            </w:r>
          </w:p>
          <w:p w14:paraId="64820BE8" w14:textId="77777777" w:rsidR="00B21503" w:rsidRDefault="00B21503" w:rsidP="00B21503">
            <w:pPr>
              <w:tabs>
                <w:tab w:val="left" w:pos="200"/>
              </w:tabs>
              <w:rPr>
                <w:rFonts w:ascii="Times New Roman" w:hAnsi="Times New Roman"/>
                <w:sz w:val="18"/>
                <w:szCs w:val="18"/>
              </w:rPr>
            </w:pPr>
            <w:r>
              <w:rPr>
                <w:rFonts w:ascii="Times New Roman" w:hAnsi="Times New Roman"/>
                <w:sz w:val="18"/>
                <w:szCs w:val="18"/>
              </w:rPr>
              <w:t>Councillor Schreyer</w:t>
            </w:r>
          </w:p>
          <w:p w14:paraId="6C0FA80F" w14:textId="77777777" w:rsidR="00B21503" w:rsidRPr="007E316C" w:rsidRDefault="00B21503" w:rsidP="00B21503">
            <w:pPr>
              <w:tabs>
                <w:tab w:val="left" w:pos="200"/>
              </w:tabs>
              <w:rPr>
                <w:rFonts w:ascii="Times New Roman" w:hAnsi="Times New Roman"/>
                <w:sz w:val="18"/>
                <w:szCs w:val="18"/>
              </w:rPr>
            </w:pPr>
            <w:r>
              <w:rPr>
                <w:rFonts w:ascii="Times New Roman" w:hAnsi="Times New Roman"/>
                <w:sz w:val="18"/>
                <w:szCs w:val="18"/>
              </w:rPr>
              <w:t>Councillor Sharma</w:t>
            </w:r>
          </w:p>
          <w:p w14:paraId="3FDC39E5" w14:textId="77777777" w:rsidR="00B21503" w:rsidRPr="007E316C" w:rsidRDefault="00B21503" w:rsidP="004A078D">
            <w:pPr>
              <w:tabs>
                <w:tab w:val="left" w:pos="200"/>
              </w:tabs>
              <w:rPr>
                <w:rFonts w:ascii="Times New Roman" w:hAnsi="Times New Roman"/>
                <w:sz w:val="18"/>
                <w:szCs w:val="18"/>
              </w:rPr>
            </w:pPr>
          </w:p>
        </w:tc>
        <w:tc>
          <w:tcPr>
            <w:tcW w:w="2922" w:type="dxa"/>
          </w:tcPr>
          <w:p w14:paraId="28B8DCFE" w14:textId="201F87C4" w:rsidR="006830A3" w:rsidRDefault="006830A3" w:rsidP="006830A3">
            <w:pPr>
              <w:tabs>
                <w:tab w:val="left" w:pos="200"/>
              </w:tabs>
              <w:rPr>
                <w:rFonts w:ascii="Times New Roman" w:hAnsi="Times New Roman"/>
                <w:sz w:val="18"/>
                <w:szCs w:val="18"/>
              </w:rPr>
            </w:pPr>
            <w:r>
              <w:rPr>
                <w:rFonts w:ascii="Times New Roman" w:hAnsi="Times New Roman"/>
                <w:sz w:val="18"/>
                <w:szCs w:val="18"/>
              </w:rPr>
              <w:t>Councillor Browaty</w:t>
            </w:r>
          </w:p>
          <w:p w14:paraId="71ACA0B0" w14:textId="77777777" w:rsidR="006830A3" w:rsidRDefault="006830A3" w:rsidP="006830A3">
            <w:pPr>
              <w:tabs>
                <w:tab w:val="left" w:pos="200"/>
              </w:tabs>
              <w:rPr>
                <w:rFonts w:ascii="Times New Roman" w:hAnsi="Times New Roman"/>
                <w:sz w:val="18"/>
                <w:szCs w:val="18"/>
              </w:rPr>
            </w:pPr>
            <w:r>
              <w:rPr>
                <w:rFonts w:ascii="Times New Roman" w:hAnsi="Times New Roman"/>
                <w:sz w:val="18"/>
                <w:szCs w:val="18"/>
              </w:rPr>
              <w:t>Councillor Eadie</w:t>
            </w:r>
          </w:p>
          <w:p w14:paraId="7BB47AB9" w14:textId="22355813" w:rsidR="006830A3" w:rsidRDefault="006830A3" w:rsidP="006830A3">
            <w:pPr>
              <w:tabs>
                <w:tab w:val="left" w:pos="200"/>
              </w:tabs>
              <w:rPr>
                <w:rFonts w:ascii="Times New Roman" w:hAnsi="Times New Roman"/>
                <w:sz w:val="18"/>
                <w:szCs w:val="18"/>
              </w:rPr>
            </w:pPr>
            <w:r>
              <w:rPr>
                <w:rFonts w:ascii="Times New Roman" w:hAnsi="Times New Roman"/>
                <w:sz w:val="18"/>
                <w:szCs w:val="18"/>
              </w:rPr>
              <w:t>Councillor Nason</w:t>
            </w:r>
          </w:p>
          <w:p w14:paraId="7EA5E37A" w14:textId="77777777" w:rsidR="00B21503" w:rsidRPr="007E316C" w:rsidRDefault="00B21503" w:rsidP="00E70619">
            <w:pPr>
              <w:tabs>
                <w:tab w:val="left" w:pos="200"/>
              </w:tabs>
              <w:rPr>
                <w:rFonts w:ascii="Times New Roman" w:hAnsi="Times New Roman"/>
                <w:sz w:val="18"/>
                <w:szCs w:val="18"/>
              </w:rPr>
            </w:pPr>
          </w:p>
        </w:tc>
        <w:tc>
          <w:tcPr>
            <w:tcW w:w="1790" w:type="dxa"/>
          </w:tcPr>
          <w:p w14:paraId="3D14AA18" w14:textId="6088157F" w:rsidR="00B21503" w:rsidRDefault="006830A3" w:rsidP="00785A17">
            <w:pPr>
              <w:jc w:val="center"/>
              <w:rPr>
                <w:rFonts w:ascii="Times New Roman" w:hAnsi="Times New Roman"/>
                <w:sz w:val="20"/>
              </w:rPr>
            </w:pPr>
            <w:r>
              <w:rPr>
                <w:rFonts w:ascii="Times New Roman" w:hAnsi="Times New Roman"/>
                <w:sz w:val="20"/>
              </w:rPr>
              <w:t>CARRIED</w:t>
            </w:r>
          </w:p>
        </w:tc>
      </w:tr>
      <w:tr w:rsidR="006830A3" w:rsidRPr="00EC0462" w14:paraId="2C6F02F3" w14:textId="77777777" w:rsidTr="00DB07EB">
        <w:trPr>
          <w:trHeight w:val="234"/>
        </w:trPr>
        <w:tc>
          <w:tcPr>
            <w:tcW w:w="3153" w:type="dxa"/>
          </w:tcPr>
          <w:p w14:paraId="49522E32" w14:textId="4B8E266C" w:rsidR="006830A3" w:rsidRDefault="003925D1" w:rsidP="00D71BF0">
            <w:pPr>
              <w:pageBreakBefore/>
              <w:jc w:val="center"/>
              <w:rPr>
                <w:rFonts w:ascii="Times New Roman" w:hAnsi="Times New Roman"/>
                <w:sz w:val="20"/>
              </w:rPr>
            </w:pPr>
            <w:r>
              <w:rPr>
                <w:rFonts w:ascii="Times New Roman" w:hAnsi="Times New Roman"/>
                <w:sz w:val="20"/>
              </w:rPr>
              <w:lastRenderedPageBreak/>
              <w:t>Motion 8 – Amendment to Item 1 of the Report “B” of the Standing Policy Committee on Property and Development, Heritage, and Downtown Development dated November 16, 2020</w:t>
            </w:r>
          </w:p>
        </w:tc>
        <w:tc>
          <w:tcPr>
            <w:tcW w:w="2976" w:type="dxa"/>
          </w:tcPr>
          <w:p w14:paraId="69E8745C" w14:textId="77777777" w:rsidR="00133EBD" w:rsidRDefault="00133EBD" w:rsidP="00D71BF0">
            <w:pPr>
              <w:pageBreakBefore/>
              <w:tabs>
                <w:tab w:val="left" w:pos="200"/>
              </w:tabs>
              <w:rPr>
                <w:rFonts w:ascii="Times New Roman" w:hAnsi="Times New Roman"/>
                <w:sz w:val="18"/>
                <w:szCs w:val="18"/>
              </w:rPr>
            </w:pPr>
            <w:r w:rsidRPr="007E316C">
              <w:rPr>
                <w:rFonts w:ascii="Times New Roman" w:hAnsi="Times New Roman"/>
                <w:sz w:val="18"/>
                <w:szCs w:val="18"/>
              </w:rPr>
              <w:t>His Worship Mayor Bowman</w:t>
            </w:r>
          </w:p>
          <w:p w14:paraId="15C4EE74" w14:textId="77777777" w:rsidR="00133EBD" w:rsidRDefault="00133EBD" w:rsidP="00D71BF0">
            <w:pPr>
              <w:pageBreakBefore/>
              <w:tabs>
                <w:tab w:val="left" w:pos="200"/>
              </w:tabs>
              <w:rPr>
                <w:rFonts w:ascii="Times New Roman" w:hAnsi="Times New Roman"/>
                <w:sz w:val="18"/>
                <w:szCs w:val="18"/>
              </w:rPr>
            </w:pPr>
            <w:r>
              <w:rPr>
                <w:rFonts w:ascii="Times New Roman" w:hAnsi="Times New Roman"/>
                <w:sz w:val="18"/>
                <w:szCs w:val="18"/>
              </w:rPr>
              <w:t>Councillor Allard</w:t>
            </w:r>
          </w:p>
          <w:p w14:paraId="3EFC8360" w14:textId="77777777" w:rsidR="00133EBD" w:rsidRDefault="00133EBD" w:rsidP="00D71BF0">
            <w:pPr>
              <w:pageBreakBefore/>
              <w:tabs>
                <w:tab w:val="left" w:pos="200"/>
              </w:tabs>
              <w:rPr>
                <w:rFonts w:ascii="Times New Roman" w:hAnsi="Times New Roman"/>
                <w:sz w:val="18"/>
                <w:szCs w:val="18"/>
              </w:rPr>
            </w:pPr>
            <w:r>
              <w:rPr>
                <w:rFonts w:ascii="Times New Roman" w:hAnsi="Times New Roman"/>
                <w:sz w:val="18"/>
                <w:szCs w:val="18"/>
              </w:rPr>
              <w:t>Councillor Browaty</w:t>
            </w:r>
          </w:p>
          <w:p w14:paraId="7848CC4B" w14:textId="77777777" w:rsidR="00133EBD" w:rsidRDefault="00133EBD" w:rsidP="00D71BF0">
            <w:pPr>
              <w:pageBreakBefore/>
              <w:tabs>
                <w:tab w:val="left" w:pos="200"/>
              </w:tabs>
              <w:rPr>
                <w:rFonts w:ascii="Times New Roman" w:hAnsi="Times New Roman"/>
                <w:sz w:val="18"/>
                <w:szCs w:val="18"/>
              </w:rPr>
            </w:pPr>
            <w:r>
              <w:rPr>
                <w:rFonts w:ascii="Times New Roman" w:hAnsi="Times New Roman"/>
                <w:sz w:val="18"/>
                <w:szCs w:val="18"/>
              </w:rPr>
              <w:t>Councillor Chambers</w:t>
            </w:r>
          </w:p>
          <w:p w14:paraId="1BD251F5" w14:textId="77777777" w:rsidR="00133EBD" w:rsidRDefault="00133EBD" w:rsidP="00D71BF0">
            <w:pPr>
              <w:pageBreakBefore/>
              <w:tabs>
                <w:tab w:val="left" w:pos="200"/>
              </w:tabs>
              <w:rPr>
                <w:rFonts w:ascii="Times New Roman" w:hAnsi="Times New Roman"/>
                <w:sz w:val="18"/>
                <w:szCs w:val="18"/>
              </w:rPr>
            </w:pPr>
            <w:r>
              <w:rPr>
                <w:rFonts w:ascii="Times New Roman" w:hAnsi="Times New Roman"/>
                <w:sz w:val="18"/>
                <w:szCs w:val="18"/>
              </w:rPr>
              <w:t>Councillor Eadie</w:t>
            </w:r>
          </w:p>
          <w:p w14:paraId="6E9EEF74" w14:textId="77777777" w:rsidR="00133EBD" w:rsidRDefault="00133EBD" w:rsidP="00D71BF0">
            <w:pPr>
              <w:pageBreakBefore/>
              <w:tabs>
                <w:tab w:val="left" w:pos="200"/>
              </w:tabs>
              <w:rPr>
                <w:rFonts w:ascii="Times New Roman" w:hAnsi="Times New Roman"/>
                <w:sz w:val="18"/>
                <w:szCs w:val="18"/>
              </w:rPr>
            </w:pPr>
            <w:r>
              <w:rPr>
                <w:rFonts w:ascii="Times New Roman" w:hAnsi="Times New Roman"/>
                <w:sz w:val="18"/>
                <w:szCs w:val="18"/>
              </w:rPr>
              <w:t>Councillor Gillingham</w:t>
            </w:r>
          </w:p>
          <w:p w14:paraId="625531F8" w14:textId="77777777" w:rsidR="00133EBD" w:rsidRDefault="00133EBD" w:rsidP="00D71BF0">
            <w:pPr>
              <w:pageBreakBefore/>
              <w:tabs>
                <w:tab w:val="left" w:pos="200"/>
              </w:tabs>
              <w:rPr>
                <w:rFonts w:ascii="Times New Roman" w:hAnsi="Times New Roman"/>
                <w:sz w:val="18"/>
                <w:szCs w:val="18"/>
              </w:rPr>
            </w:pPr>
            <w:r>
              <w:rPr>
                <w:rFonts w:ascii="Times New Roman" w:hAnsi="Times New Roman"/>
                <w:sz w:val="18"/>
                <w:szCs w:val="18"/>
              </w:rPr>
              <w:t>Councillor Gilroy</w:t>
            </w:r>
          </w:p>
          <w:p w14:paraId="796AE89B" w14:textId="77777777" w:rsidR="00133EBD" w:rsidRDefault="00133EBD" w:rsidP="00D71BF0">
            <w:pPr>
              <w:pageBreakBefore/>
              <w:tabs>
                <w:tab w:val="left" w:pos="200"/>
              </w:tabs>
              <w:rPr>
                <w:rFonts w:ascii="Times New Roman" w:hAnsi="Times New Roman"/>
                <w:sz w:val="18"/>
                <w:szCs w:val="18"/>
              </w:rPr>
            </w:pPr>
            <w:r>
              <w:rPr>
                <w:rFonts w:ascii="Times New Roman" w:hAnsi="Times New Roman"/>
                <w:sz w:val="18"/>
                <w:szCs w:val="18"/>
              </w:rPr>
              <w:t>Councillor Klein</w:t>
            </w:r>
          </w:p>
          <w:p w14:paraId="156A89A2" w14:textId="77777777" w:rsidR="00133EBD" w:rsidRDefault="00133EBD" w:rsidP="00D71BF0">
            <w:pPr>
              <w:pageBreakBefore/>
              <w:tabs>
                <w:tab w:val="left" w:pos="200"/>
              </w:tabs>
              <w:rPr>
                <w:rFonts w:ascii="Times New Roman" w:hAnsi="Times New Roman"/>
                <w:sz w:val="18"/>
                <w:szCs w:val="18"/>
              </w:rPr>
            </w:pPr>
            <w:r>
              <w:rPr>
                <w:rFonts w:ascii="Times New Roman" w:hAnsi="Times New Roman"/>
                <w:sz w:val="18"/>
                <w:szCs w:val="18"/>
              </w:rPr>
              <w:t>Councillor Lukes</w:t>
            </w:r>
          </w:p>
          <w:p w14:paraId="332EC120" w14:textId="77777777" w:rsidR="00133EBD" w:rsidRDefault="00133EBD" w:rsidP="00D71BF0">
            <w:pPr>
              <w:pageBreakBefore/>
              <w:tabs>
                <w:tab w:val="left" w:pos="200"/>
              </w:tabs>
              <w:rPr>
                <w:rFonts w:ascii="Times New Roman" w:hAnsi="Times New Roman"/>
                <w:sz w:val="18"/>
                <w:szCs w:val="18"/>
              </w:rPr>
            </w:pPr>
            <w:r>
              <w:rPr>
                <w:rFonts w:ascii="Times New Roman" w:hAnsi="Times New Roman"/>
                <w:sz w:val="18"/>
                <w:szCs w:val="18"/>
              </w:rPr>
              <w:t>Councillor Mayes</w:t>
            </w:r>
          </w:p>
          <w:p w14:paraId="23B3C816" w14:textId="77777777" w:rsidR="00133EBD" w:rsidRDefault="00133EBD" w:rsidP="00D71BF0">
            <w:pPr>
              <w:pageBreakBefore/>
              <w:tabs>
                <w:tab w:val="left" w:pos="200"/>
              </w:tabs>
              <w:rPr>
                <w:rFonts w:ascii="Times New Roman" w:hAnsi="Times New Roman"/>
                <w:sz w:val="18"/>
                <w:szCs w:val="18"/>
              </w:rPr>
            </w:pPr>
            <w:r>
              <w:rPr>
                <w:rFonts w:ascii="Times New Roman" w:hAnsi="Times New Roman"/>
                <w:sz w:val="18"/>
                <w:szCs w:val="18"/>
              </w:rPr>
              <w:t>Councillor Nason</w:t>
            </w:r>
          </w:p>
          <w:p w14:paraId="4C0D7F22" w14:textId="77777777" w:rsidR="00133EBD" w:rsidRDefault="00133EBD" w:rsidP="00D71BF0">
            <w:pPr>
              <w:pageBreakBefore/>
              <w:tabs>
                <w:tab w:val="left" w:pos="200"/>
              </w:tabs>
              <w:rPr>
                <w:rFonts w:ascii="Times New Roman" w:hAnsi="Times New Roman"/>
                <w:sz w:val="18"/>
                <w:szCs w:val="18"/>
              </w:rPr>
            </w:pPr>
            <w:r>
              <w:rPr>
                <w:rFonts w:ascii="Times New Roman" w:hAnsi="Times New Roman"/>
                <w:sz w:val="18"/>
                <w:szCs w:val="18"/>
              </w:rPr>
              <w:t>Councillor Santos</w:t>
            </w:r>
          </w:p>
          <w:p w14:paraId="3CD30B86" w14:textId="77777777" w:rsidR="00133EBD" w:rsidRDefault="00133EBD" w:rsidP="00D71BF0">
            <w:pPr>
              <w:pageBreakBefore/>
              <w:tabs>
                <w:tab w:val="left" w:pos="200"/>
              </w:tabs>
              <w:rPr>
                <w:rFonts w:ascii="Times New Roman" w:hAnsi="Times New Roman"/>
                <w:sz w:val="18"/>
                <w:szCs w:val="18"/>
              </w:rPr>
            </w:pPr>
            <w:r>
              <w:rPr>
                <w:rFonts w:ascii="Times New Roman" w:hAnsi="Times New Roman"/>
                <w:sz w:val="18"/>
                <w:szCs w:val="18"/>
              </w:rPr>
              <w:t>Councillor Schreyer</w:t>
            </w:r>
          </w:p>
          <w:p w14:paraId="076DFB29" w14:textId="77777777" w:rsidR="00133EBD" w:rsidRPr="007E316C" w:rsidRDefault="00133EBD" w:rsidP="00D71BF0">
            <w:pPr>
              <w:pageBreakBefore/>
              <w:tabs>
                <w:tab w:val="left" w:pos="200"/>
              </w:tabs>
              <w:rPr>
                <w:rFonts w:ascii="Times New Roman" w:hAnsi="Times New Roman"/>
                <w:sz w:val="18"/>
                <w:szCs w:val="18"/>
              </w:rPr>
            </w:pPr>
            <w:r>
              <w:rPr>
                <w:rFonts w:ascii="Times New Roman" w:hAnsi="Times New Roman"/>
                <w:sz w:val="18"/>
                <w:szCs w:val="18"/>
              </w:rPr>
              <w:t>Councillor Sharma</w:t>
            </w:r>
          </w:p>
          <w:p w14:paraId="70C32348" w14:textId="77777777" w:rsidR="006830A3" w:rsidRPr="007E316C" w:rsidRDefault="006830A3" w:rsidP="00D71BF0">
            <w:pPr>
              <w:pageBreakBefore/>
              <w:tabs>
                <w:tab w:val="left" w:pos="200"/>
              </w:tabs>
              <w:rPr>
                <w:rFonts w:ascii="Times New Roman" w:hAnsi="Times New Roman"/>
                <w:sz w:val="18"/>
                <w:szCs w:val="18"/>
              </w:rPr>
            </w:pPr>
          </w:p>
        </w:tc>
        <w:tc>
          <w:tcPr>
            <w:tcW w:w="2922" w:type="dxa"/>
          </w:tcPr>
          <w:p w14:paraId="2B0D3FA0" w14:textId="77777777" w:rsidR="00287A97" w:rsidRDefault="00287A97" w:rsidP="00D71BF0">
            <w:pPr>
              <w:pageBreakBefore/>
              <w:tabs>
                <w:tab w:val="left" w:pos="200"/>
              </w:tabs>
              <w:rPr>
                <w:rFonts w:ascii="Times New Roman" w:hAnsi="Times New Roman"/>
                <w:sz w:val="18"/>
                <w:szCs w:val="18"/>
              </w:rPr>
            </w:pPr>
            <w:r>
              <w:rPr>
                <w:rFonts w:ascii="Times New Roman" w:hAnsi="Times New Roman"/>
                <w:sz w:val="18"/>
                <w:szCs w:val="18"/>
              </w:rPr>
              <w:t>Councillor Orlikow</w:t>
            </w:r>
          </w:p>
          <w:p w14:paraId="364EB95D" w14:textId="77777777" w:rsidR="00287A97" w:rsidRDefault="00287A97" w:rsidP="00D71BF0">
            <w:pPr>
              <w:pageBreakBefore/>
              <w:tabs>
                <w:tab w:val="left" w:pos="200"/>
              </w:tabs>
              <w:rPr>
                <w:rFonts w:ascii="Times New Roman" w:hAnsi="Times New Roman"/>
                <w:sz w:val="18"/>
                <w:szCs w:val="18"/>
              </w:rPr>
            </w:pPr>
            <w:r>
              <w:rPr>
                <w:rFonts w:ascii="Times New Roman" w:hAnsi="Times New Roman"/>
                <w:sz w:val="18"/>
                <w:szCs w:val="18"/>
              </w:rPr>
              <w:t>Councillor Rollins</w:t>
            </w:r>
          </w:p>
          <w:p w14:paraId="092D694F" w14:textId="77777777" w:rsidR="006830A3" w:rsidRDefault="006830A3" w:rsidP="00D71BF0">
            <w:pPr>
              <w:pageBreakBefore/>
              <w:tabs>
                <w:tab w:val="left" w:pos="200"/>
              </w:tabs>
              <w:rPr>
                <w:rFonts w:ascii="Times New Roman" w:hAnsi="Times New Roman"/>
                <w:sz w:val="18"/>
                <w:szCs w:val="18"/>
              </w:rPr>
            </w:pPr>
          </w:p>
        </w:tc>
        <w:tc>
          <w:tcPr>
            <w:tcW w:w="1790" w:type="dxa"/>
          </w:tcPr>
          <w:p w14:paraId="2E2DC1C2" w14:textId="29CC6295" w:rsidR="006830A3" w:rsidRDefault="00933871" w:rsidP="00D71BF0">
            <w:pPr>
              <w:pageBreakBefore/>
              <w:jc w:val="center"/>
              <w:rPr>
                <w:rFonts w:ascii="Times New Roman" w:hAnsi="Times New Roman"/>
                <w:sz w:val="20"/>
              </w:rPr>
            </w:pPr>
            <w:r>
              <w:rPr>
                <w:rFonts w:ascii="Times New Roman" w:hAnsi="Times New Roman"/>
                <w:sz w:val="20"/>
              </w:rPr>
              <w:t>CARRIED</w:t>
            </w:r>
          </w:p>
        </w:tc>
      </w:tr>
      <w:tr w:rsidR="003925D1" w:rsidRPr="00EC0462" w14:paraId="6B2A7B65" w14:textId="77777777" w:rsidTr="00DB07EB">
        <w:trPr>
          <w:trHeight w:val="234"/>
        </w:trPr>
        <w:tc>
          <w:tcPr>
            <w:tcW w:w="3153" w:type="dxa"/>
          </w:tcPr>
          <w:p w14:paraId="3BD3FF37" w14:textId="3A523B58" w:rsidR="003925D1" w:rsidRDefault="003925D1" w:rsidP="00785A17">
            <w:pPr>
              <w:jc w:val="center"/>
              <w:rPr>
                <w:rFonts w:ascii="Times New Roman" w:hAnsi="Times New Roman"/>
                <w:sz w:val="20"/>
              </w:rPr>
            </w:pPr>
            <w:r>
              <w:rPr>
                <w:rFonts w:ascii="Times New Roman" w:hAnsi="Times New Roman"/>
                <w:sz w:val="20"/>
              </w:rPr>
              <w:t>Item 1 of the Report “B” of the Standing Policy Committee on Property and Development, Heritage, and Downtown Development dated November 16, 2020</w:t>
            </w:r>
          </w:p>
        </w:tc>
        <w:tc>
          <w:tcPr>
            <w:tcW w:w="2976" w:type="dxa"/>
          </w:tcPr>
          <w:p w14:paraId="46C38510" w14:textId="77777777" w:rsidR="003925D1" w:rsidRDefault="003925D1" w:rsidP="003925D1">
            <w:pPr>
              <w:tabs>
                <w:tab w:val="left" w:pos="200"/>
              </w:tabs>
              <w:rPr>
                <w:rFonts w:ascii="Times New Roman" w:hAnsi="Times New Roman"/>
                <w:sz w:val="18"/>
                <w:szCs w:val="18"/>
              </w:rPr>
            </w:pPr>
            <w:r w:rsidRPr="007E316C">
              <w:rPr>
                <w:rFonts w:ascii="Times New Roman" w:hAnsi="Times New Roman"/>
                <w:sz w:val="18"/>
                <w:szCs w:val="18"/>
              </w:rPr>
              <w:t>His Worship Mayor Bowman</w:t>
            </w:r>
          </w:p>
          <w:p w14:paraId="55D484F6" w14:textId="77777777" w:rsidR="003925D1" w:rsidRDefault="003925D1" w:rsidP="003925D1">
            <w:pPr>
              <w:tabs>
                <w:tab w:val="left" w:pos="200"/>
              </w:tabs>
              <w:rPr>
                <w:rFonts w:ascii="Times New Roman" w:hAnsi="Times New Roman"/>
                <w:sz w:val="18"/>
                <w:szCs w:val="18"/>
              </w:rPr>
            </w:pPr>
            <w:r>
              <w:rPr>
                <w:rFonts w:ascii="Times New Roman" w:hAnsi="Times New Roman"/>
                <w:sz w:val="18"/>
                <w:szCs w:val="18"/>
              </w:rPr>
              <w:t>Councillor Allard</w:t>
            </w:r>
          </w:p>
          <w:p w14:paraId="54FDBC84" w14:textId="77777777" w:rsidR="003925D1" w:rsidRDefault="003925D1" w:rsidP="003925D1">
            <w:pPr>
              <w:tabs>
                <w:tab w:val="left" w:pos="200"/>
              </w:tabs>
              <w:rPr>
                <w:rFonts w:ascii="Times New Roman" w:hAnsi="Times New Roman"/>
                <w:sz w:val="18"/>
                <w:szCs w:val="18"/>
              </w:rPr>
            </w:pPr>
            <w:r>
              <w:rPr>
                <w:rFonts w:ascii="Times New Roman" w:hAnsi="Times New Roman"/>
                <w:sz w:val="18"/>
                <w:szCs w:val="18"/>
              </w:rPr>
              <w:t>Councillor Browaty</w:t>
            </w:r>
          </w:p>
          <w:p w14:paraId="2535E40E" w14:textId="77777777" w:rsidR="003925D1" w:rsidRDefault="003925D1" w:rsidP="003925D1">
            <w:pPr>
              <w:tabs>
                <w:tab w:val="left" w:pos="200"/>
              </w:tabs>
              <w:rPr>
                <w:rFonts w:ascii="Times New Roman" w:hAnsi="Times New Roman"/>
                <w:sz w:val="18"/>
                <w:szCs w:val="18"/>
              </w:rPr>
            </w:pPr>
            <w:r>
              <w:rPr>
                <w:rFonts w:ascii="Times New Roman" w:hAnsi="Times New Roman"/>
                <w:sz w:val="18"/>
                <w:szCs w:val="18"/>
              </w:rPr>
              <w:t>Councillor Chambers</w:t>
            </w:r>
          </w:p>
          <w:p w14:paraId="1F7AA73C" w14:textId="77777777" w:rsidR="003925D1" w:rsidRDefault="003925D1" w:rsidP="003925D1">
            <w:pPr>
              <w:tabs>
                <w:tab w:val="left" w:pos="200"/>
              </w:tabs>
              <w:rPr>
                <w:rFonts w:ascii="Times New Roman" w:hAnsi="Times New Roman"/>
                <w:sz w:val="18"/>
                <w:szCs w:val="18"/>
              </w:rPr>
            </w:pPr>
            <w:r>
              <w:rPr>
                <w:rFonts w:ascii="Times New Roman" w:hAnsi="Times New Roman"/>
                <w:sz w:val="18"/>
                <w:szCs w:val="18"/>
              </w:rPr>
              <w:t>Councillor Eadie</w:t>
            </w:r>
          </w:p>
          <w:p w14:paraId="3F6E5A7A" w14:textId="77777777" w:rsidR="003925D1" w:rsidRDefault="003925D1" w:rsidP="003925D1">
            <w:pPr>
              <w:tabs>
                <w:tab w:val="left" w:pos="200"/>
              </w:tabs>
              <w:rPr>
                <w:rFonts w:ascii="Times New Roman" w:hAnsi="Times New Roman"/>
                <w:sz w:val="18"/>
                <w:szCs w:val="18"/>
              </w:rPr>
            </w:pPr>
            <w:r>
              <w:rPr>
                <w:rFonts w:ascii="Times New Roman" w:hAnsi="Times New Roman"/>
                <w:sz w:val="18"/>
                <w:szCs w:val="18"/>
              </w:rPr>
              <w:t>Councillor Gillingham</w:t>
            </w:r>
          </w:p>
          <w:p w14:paraId="0791BE36" w14:textId="77777777" w:rsidR="003925D1" w:rsidRDefault="003925D1" w:rsidP="003925D1">
            <w:pPr>
              <w:tabs>
                <w:tab w:val="left" w:pos="200"/>
              </w:tabs>
              <w:rPr>
                <w:rFonts w:ascii="Times New Roman" w:hAnsi="Times New Roman"/>
                <w:sz w:val="18"/>
                <w:szCs w:val="18"/>
              </w:rPr>
            </w:pPr>
            <w:r>
              <w:rPr>
                <w:rFonts w:ascii="Times New Roman" w:hAnsi="Times New Roman"/>
                <w:sz w:val="18"/>
                <w:szCs w:val="18"/>
              </w:rPr>
              <w:t>Councillor Gilroy</w:t>
            </w:r>
          </w:p>
          <w:p w14:paraId="7D3AC075" w14:textId="77777777" w:rsidR="003925D1" w:rsidRDefault="003925D1" w:rsidP="003925D1">
            <w:pPr>
              <w:tabs>
                <w:tab w:val="left" w:pos="200"/>
              </w:tabs>
              <w:rPr>
                <w:rFonts w:ascii="Times New Roman" w:hAnsi="Times New Roman"/>
                <w:sz w:val="18"/>
                <w:szCs w:val="18"/>
              </w:rPr>
            </w:pPr>
            <w:r>
              <w:rPr>
                <w:rFonts w:ascii="Times New Roman" w:hAnsi="Times New Roman"/>
                <w:sz w:val="18"/>
                <w:szCs w:val="18"/>
              </w:rPr>
              <w:t>Councillor Klein</w:t>
            </w:r>
          </w:p>
          <w:p w14:paraId="51F6341A" w14:textId="77777777" w:rsidR="003925D1" w:rsidRDefault="003925D1" w:rsidP="003925D1">
            <w:pPr>
              <w:tabs>
                <w:tab w:val="left" w:pos="200"/>
              </w:tabs>
              <w:rPr>
                <w:rFonts w:ascii="Times New Roman" w:hAnsi="Times New Roman"/>
                <w:sz w:val="18"/>
                <w:szCs w:val="18"/>
              </w:rPr>
            </w:pPr>
            <w:r>
              <w:rPr>
                <w:rFonts w:ascii="Times New Roman" w:hAnsi="Times New Roman"/>
                <w:sz w:val="18"/>
                <w:szCs w:val="18"/>
              </w:rPr>
              <w:t>Councillor Lukes</w:t>
            </w:r>
          </w:p>
          <w:p w14:paraId="6D399CFD" w14:textId="77777777" w:rsidR="003925D1" w:rsidRDefault="003925D1" w:rsidP="003925D1">
            <w:pPr>
              <w:tabs>
                <w:tab w:val="left" w:pos="200"/>
              </w:tabs>
              <w:rPr>
                <w:rFonts w:ascii="Times New Roman" w:hAnsi="Times New Roman"/>
                <w:sz w:val="18"/>
                <w:szCs w:val="18"/>
              </w:rPr>
            </w:pPr>
            <w:r>
              <w:rPr>
                <w:rFonts w:ascii="Times New Roman" w:hAnsi="Times New Roman"/>
                <w:sz w:val="18"/>
                <w:szCs w:val="18"/>
              </w:rPr>
              <w:t>Councillor Mayes</w:t>
            </w:r>
          </w:p>
          <w:p w14:paraId="5648840E" w14:textId="77777777" w:rsidR="003925D1" w:rsidRDefault="003925D1" w:rsidP="003925D1">
            <w:pPr>
              <w:tabs>
                <w:tab w:val="left" w:pos="200"/>
              </w:tabs>
              <w:rPr>
                <w:rFonts w:ascii="Times New Roman" w:hAnsi="Times New Roman"/>
                <w:sz w:val="18"/>
                <w:szCs w:val="18"/>
              </w:rPr>
            </w:pPr>
            <w:r>
              <w:rPr>
                <w:rFonts w:ascii="Times New Roman" w:hAnsi="Times New Roman"/>
                <w:sz w:val="18"/>
                <w:szCs w:val="18"/>
              </w:rPr>
              <w:t>Councillor Nason</w:t>
            </w:r>
          </w:p>
          <w:p w14:paraId="127B2516" w14:textId="77777777" w:rsidR="003925D1" w:rsidRDefault="003925D1" w:rsidP="003925D1">
            <w:pPr>
              <w:tabs>
                <w:tab w:val="left" w:pos="200"/>
              </w:tabs>
              <w:rPr>
                <w:rFonts w:ascii="Times New Roman" w:hAnsi="Times New Roman"/>
                <w:sz w:val="18"/>
                <w:szCs w:val="18"/>
              </w:rPr>
            </w:pPr>
            <w:r>
              <w:rPr>
                <w:rFonts w:ascii="Times New Roman" w:hAnsi="Times New Roman"/>
                <w:sz w:val="18"/>
                <w:szCs w:val="18"/>
              </w:rPr>
              <w:t>Councillor Santos</w:t>
            </w:r>
          </w:p>
          <w:p w14:paraId="194A67EE" w14:textId="77777777" w:rsidR="003925D1" w:rsidRDefault="003925D1" w:rsidP="003925D1">
            <w:pPr>
              <w:tabs>
                <w:tab w:val="left" w:pos="200"/>
              </w:tabs>
              <w:rPr>
                <w:rFonts w:ascii="Times New Roman" w:hAnsi="Times New Roman"/>
                <w:sz w:val="18"/>
                <w:szCs w:val="18"/>
              </w:rPr>
            </w:pPr>
            <w:r>
              <w:rPr>
                <w:rFonts w:ascii="Times New Roman" w:hAnsi="Times New Roman"/>
                <w:sz w:val="18"/>
                <w:szCs w:val="18"/>
              </w:rPr>
              <w:t>Councillor Schreyer</w:t>
            </w:r>
          </w:p>
          <w:p w14:paraId="5681CC02" w14:textId="77777777" w:rsidR="003925D1" w:rsidRPr="007E316C" w:rsidRDefault="003925D1" w:rsidP="003925D1">
            <w:pPr>
              <w:tabs>
                <w:tab w:val="left" w:pos="200"/>
              </w:tabs>
              <w:rPr>
                <w:rFonts w:ascii="Times New Roman" w:hAnsi="Times New Roman"/>
                <w:sz w:val="18"/>
                <w:szCs w:val="18"/>
              </w:rPr>
            </w:pPr>
            <w:r>
              <w:rPr>
                <w:rFonts w:ascii="Times New Roman" w:hAnsi="Times New Roman"/>
                <w:sz w:val="18"/>
                <w:szCs w:val="18"/>
              </w:rPr>
              <w:t>Councillor Sharma</w:t>
            </w:r>
          </w:p>
          <w:p w14:paraId="4EF2B294" w14:textId="77777777" w:rsidR="003925D1" w:rsidRPr="007E316C" w:rsidRDefault="003925D1" w:rsidP="00133EBD">
            <w:pPr>
              <w:tabs>
                <w:tab w:val="left" w:pos="200"/>
              </w:tabs>
              <w:rPr>
                <w:rFonts w:ascii="Times New Roman" w:hAnsi="Times New Roman"/>
                <w:sz w:val="18"/>
                <w:szCs w:val="18"/>
              </w:rPr>
            </w:pPr>
          </w:p>
        </w:tc>
        <w:tc>
          <w:tcPr>
            <w:tcW w:w="2922" w:type="dxa"/>
          </w:tcPr>
          <w:p w14:paraId="2FC6CCEA" w14:textId="77777777" w:rsidR="00287A97" w:rsidRDefault="00287A97" w:rsidP="00287A97">
            <w:pPr>
              <w:tabs>
                <w:tab w:val="left" w:pos="200"/>
              </w:tabs>
              <w:rPr>
                <w:rFonts w:ascii="Times New Roman" w:hAnsi="Times New Roman"/>
                <w:sz w:val="18"/>
                <w:szCs w:val="18"/>
              </w:rPr>
            </w:pPr>
            <w:r>
              <w:rPr>
                <w:rFonts w:ascii="Times New Roman" w:hAnsi="Times New Roman"/>
                <w:sz w:val="18"/>
                <w:szCs w:val="18"/>
              </w:rPr>
              <w:t>Councillor Orlikow</w:t>
            </w:r>
          </w:p>
          <w:p w14:paraId="78AFFB28" w14:textId="77777777" w:rsidR="00287A97" w:rsidRDefault="00287A97" w:rsidP="00287A97">
            <w:pPr>
              <w:tabs>
                <w:tab w:val="left" w:pos="200"/>
              </w:tabs>
              <w:rPr>
                <w:rFonts w:ascii="Times New Roman" w:hAnsi="Times New Roman"/>
                <w:sz w:val="18"/>
                <w:szCs w:val="18"/>
              </w:rPr>
            </w:pPr>
            <w:r>
              <w:rPr>
                <w:rFonts w:ascii="Times New Roman" w:hAnsi="Times New Roman"/>
                <w:sz w:val="18"/>
                <w:szCs w:val="18"/>
              </w:rPr>
              <w:t>Councillor Rollins</w:t>
            </w:r>
          </w:p>
          <w:p w14:paraId="4FB9AA30" w14:textId="77777777" w:rsidR="003925D1" w:rsidRDefault="003925D1" w:rsidP="006830A3">
            <w:pPr>
              <w:tabs>
                <w:tab w:val="left" w:pos="200"/>
              </w:tabs>
              <w:rPr>
                <w:rFonts w:ascii="Times New Roman" w:hAnsi="Times New Roman"/>
                <w:sz w:val="18"/>
                <w:szCs w:val="18"/>
              </w:rPr>
            </w:pPr>
          </w:p>
        </w:tc>
        <w:tc>
          <w:tcPr>
            <w:tcW w:w="1790" w:type="dxa"/>
          </w:tcPr>
          <w:p w14:paraId="20C2C5C9" w14:textId="327167E1" w:rsidR="003925D1" w:rsidRDefault="00933871" w:rsidP="00785A17">
            <w:pPr>
              <w:jc w:val="center"/>
              <w:rPr>
                <w:rFonts w:ascii="Times New Roman" w:hAnsi="Times New Roman"/>
                <w:sz w:val="20"/>
              </w:rPr>
            </w:pPr>
            <w:r>
              <w:rPr>
                <w:rFonts w:ascii="Times New Roman" w:hAnsi="Times New Roman"/>
                <w:sz w:val="20"/>
              </w:rPr>
              <w:t>CARRIED</w:t>
            </w:r>
          </w:p>
        </w:tc>
      </w:tr>
      <w:tr w:rsidR="003925D1" w:rsidRPr="00EC0462" w14:paraId="1E1FC9D1" w14:textId="77777777" w:rsidTr="00DB07EB">
        <w:trPr>
          <w:trHeight w:val="234"/>
        </w:trPr>
        <w:tc>
          <w:tcPr>
            <w:tcW w:w="3153" w:type="dxa"/>
          </w:tcPr>
          <w:p w14:paraId="6803DBB6" w14:textId="5A6C89C1" w:rsidR="003925D1" w:rsidRDefault="003925D1" w:rsidP="00785A17">
            <w:pPr>
              <w:jc w:val="center"/>
              <w:rPr>
                <w:rFonts w:ascii="Times New Roman" w:hAnsi="Times New Roman"/>
                <w:sz w:val="20"/>
              </w:rPr>
            </w:pPr>
            <w:r>
              <w:rPr>
                <w:rFonts w:ascii="Times New Roman" w:hAnsi="Times New Roman"/>
                <w:sz w:val="20"/>
              </w:rPr>
              <w:t>Motion 9 – Amendment to Item 2 of the Report “B” of the Standing Policy Committee on Property and Development, Heritage, and Downtown Development dated November 16, 2020</w:t>
            </w:r>
          </w:p>
        </w:tc>
        <w:tc>
          <w:tcPr>
            <w:tcW w:w="2976" w:type="dxa"/>
          </w:tcPr>
          <w:p w14:paraId="7512DEAC" w14:textId="77777777" w:rsidR="003925D1" w:rsidRDefault="003925D1" w:rsidP="003925D1">
            <w:pPr>
              <w:tabs>
                <w:tab w:val="left" w:pos="200"/>
              </w:tabs>
              <w:rPr>
                <w:rFonts w:ascii="Times New Roman" w:hAnsi="Times New Roman"/>
                <w:sz w:val="18"/>
                <w:szCs w:val="18"/>
              </w:rPr>
            </w:pPr>
            <w:r w:rsidRPr="007E316C">
              <w:rPr>
                <w:rFonts w:ascii="Times New Roman" w:hAnsi="Times New Roman"/>
                <w:sz w:val="18"/>
                <w:szCs w:val="18"/>
              </w:rPr>
              <w:t>His Worship Mayor Bowman</w:t>
            </w:r>
          </w:p>
          <w:p w14:paraId="6FF5723B" w14:textId="77777777" w:rsidR="003925D1" w:rsidRDefault="003925D1" w:rsidP="003925D1">
            <w:pPr>
              <w:tabs>
                <w:tab w:val="left" w:pos="200"/>
              </w:tabs>
              <w:rPr>
                <w:rFonts w:ascii="Times New Roman" w:hAnsi="Times New Roman"/>
                <w:sz w:val="18"/>
                <w:szCs w:val="18"/>
              </w:rPr>
            </w:pPr>
            <w:r>
              <w:rPr>
                <w:rFonts w:ascii="Times New Roman" w:hAnsi="Times New Roman"/>
                <w:sz w:val="18"/>
                <w:szCs w:val="18"/>
              </w:rPr>
              <w:t>Councillor Allard</w:t>
            </w:r>
          </w:p>
          <w:p w14:paraId="362C241D" w14:textId="77777777" w:rsidR="003925D1" w:rsidRDefault="003925D1" w:rsidP="003925D1">
            <w:pPr>
              <w:tabs>
                <w:tab w:val="left" w:pos="200"/>
              </w:tabs>
              <w:rPr>
                <w:rFonts w:ascii="Times New Roman" w:hAnsi="Times New Roman"/>
                <w:sz w:val="18"/>
                <w:szCs w:val="18"/>
              </w:rPr>
            </w:pPr>
            <w:r>
              <w:rPr>
                <w:rFonts w:ascii="Times New Roman" w:hAnsi="Times New Roman"/>
                <w:sz w:val="18"/>
                <w:szCs w:val="18"/>
              </w:rPr>
              <w:t>Councillor Browaty</w:t>
            </w:r>
          </w:p>
          <w:p w14:paraId="56724EEA" w14:textId="77777777" w:rsidR="003925D1" w:rsidRDefault="003925D1" w:rsidP="003925D1">
            <w:pPr>
              <w:tabs>
                <w:tab w:val="left" w:pos="200"/>
              </w:tabs>
              <w:rPr>
                <w:rFonts w:ascii="Times New Roman" w:hAnsi="Times New Roman"/>
                <w:sz w:val="18"/>
                <w:szCs w:val="18"/>
              </w:rPr>
            </w:pPr>
            <w:r>
              <w:rPr>
                <w:rFonts w:ascii="Times New Roman" w:hAnsi="Times New Roman"/>
                <w:sz w:val="18"/>
                <w:szCs w:val="18"/>
              </w:rPr>
              <w:t>Councillor Chambers</w:t>
            </w:r>
          </w:p>
          <w:p w14:paraId="7A4A53CD" w14:textId="77777777" w:rsidR="003925D1" w:rsidRDefault="003925D1" w:rsidP="003925D1">
            <w:pPr>
              <w:tabs>
                <w:tab w:val="left" w:pos="200"/>
              </w:tabs>
              <w:rPr>
                <w:rFonts w:ascii="Times New Roman" w:hAnsi="Times New Roman"/>
                <w:sz w:val="18"/>
                <w:szCs w:val="18"/>
              </w:rPr>
            </w:pPr>
            <w:r>
              <w:rPr>
                <w:rFonts w:ascii="Times New Roman" w:hAnsi="Times New Roman"/>
                <w:sz w:val="18"/>
                <w:szCs w:val="18"/>
              </w:rPr>
              <w:t>Councillor Eadie</w:t>
            </w:r>
          </w:p>
          <w:p w14:paraId="107DD5CA" w14:textId="77777777" w:rsidR="003925D1" w:rsidRDefault="003925D1" w:rsidP="003925D1">
            <w:pPr>
              <w:tabs>
                <w:tab w:val="left" w:pos="200"/>
              </w:tabs>
              <w:rPr>
                <w:rFonts w:ascii="Times New Roman" w:hAnsi="Times New Roman"/>
                <w:sz w:val="18"/>
                <w:szCs w:val="18"/>
              </w:rPr>
            </w:pPr>
            <w:r>
              <w:rPr>
                <w:rFonts w:ascii="Times New Roman" w:hAnsi="Times New Roman"/>
                <w:sz w:val="18"/>
                <w:szCs w:val="18"/>
              </w:rPr>
              <w:t>Councillor Gillingham</w:t>
            </w:r>
          </w:p>
          <w:p w14:paraId="467F52AA" w14:textId="77777777" w:rsidR="003925D1" w:rsidRDefault="003925D1" w:rsidP="003925D1">
            <w:pPr>
              <w:tabs>
                <w:tab w:val="left" w:pos="200"/>
              </w:tabs>
              <w:rPr>
                <w:rFonts w:ascii="Times New Roman" w:hAnsi="Times New Roman"/>
                <w:sz w:val="18"/>
                <w:szCs w:val="18"/>
              </w:rPr>
            </w:pPr>
            <w:r>
              <w:rPr>
                <w:rFonts w:ascii="Times New Roman" w:hAnsi="Times New Roman"/>
                <w:sz w:val="18"/>
                <w:szCs w:val="18"/>
              </w:rPr>
              <w:t>Councillor Gilroy</w:t>
            </w:r>
          </w:p>
          <w:p w14:paraId="1D932B03" w14:textId="77777777" w:rsidR="003925D1" w:rsidRDefault="003925D1" w:rsidP="003925D1">
            <w:pPr>
              <w:tabs>
                <w:tab w:val="left" w:pos="200"/>
              </w:tabs>
              <w:rPr>
                <w:rFonts w:ascii="Times New Roman" w:hAnsi="Times New Roman"/>
                <w:sz w:val="18"/>
                <w:szCs w:val="18"/>
              </w:rPr>
            </w:pPr>
            <w:r>
              <w:rPr>
                <w:rFonts w:ascii="Times New Roman" w:hAnsi="Times New Roman"/>
                <w:sz w:val="18"/>
                <w:szCs w:val="18"/>
              </w:rPr>
              <w:t>Councillor Klein</w:t>
            </w:r>
          </w:p>
          <w:p w14:paraId="31E5D11B" w14:textId="77777777" w:rsidR="003925D1" w:rsidRDefault="003925D1" w:rsidP="003925D1">
            <w:pPr>
              <w:tabs>
                <w:tab w:val="left" w:pos="200"/>
              </w:tabs>
              <w:rPr>
                <w:rFonts w:ascii="Times New Roman" w:hAnsi="Times New Roman"/>
                <w:sz w:val="18"/>
                <w:szCs w:val="18"/>
              </w:rPr>
            </w:pPr>
            <w:r w:rsidRPr="001E2BB5">
              <w:rPr>
                <w:rFonts w:ascii="Times New Roman" w:hAnsi="Times New Roman"/>
                <w:sz w:val="18"/>
                <w:szCs w:val="18"/>
              </w:rPr>
              <w:t>Councillor Lukes</w:t>
            </w:r>
          </w:p>
          <w:p w14:paraId="5893C96E" w14:textId="77777777" w:rsidR="003925D1" w:rsidRDefault="003925D1" w:rsidP="003925D1">
            <w:pPr>
              <w:tabs>
                <w:tab w:val="left" w:pos="200"/>
              </w:tabs>
              <w:rPr>
                <w:rFonts w:ascii="Times New Roman" w:hAnsi="Times New Roman"/>
                <w:sz w:val="18"/>
                <w:szCs w:val="18"/>
              </w:rPr>
            </w:pPr>
            <w:r>
              <w:rPr>
                <w:rFonts w:ascii="Times New Roman" w:hAnsi="Times New Roman"/>
                <w:sz w:val="18"/>
                <w:szCs w:val="18"/>
              </w:rPr>
              <w:t>Councillor Mayes</w:t>
            </w:r>
          </w:p>
          <w:p w14:paraId="38A36BE2" w14:textId="77777777" w:rsidR="003925D1" w:rsidRDefault="003925D1" w:rsidP="003925D1">
            <w:pPr>
              <w:tabs>
                <w:tab w:val="left" w:pos="200"/>
              </w:tabs>
              <w:rPr>
                <w:rFonts w:ascii="Times New Roman" w:hAnsi="Times New Roman"/>
                <w:sz w:val="18"/>
                <w:szCs w:val="18"/>
              </w:rPr>
            </w:pPr>
            <w:r>
              <w:rPr>
                <w:rFonts w:ascii="Times New Roman" w:hAnsi="Times New Roman"/>
                <w:sz w:val="18"/>
                <w:szCs w:val="18"/>
              </w:rPr>
              <w:t>Councillor Nason</w:t>
            </w:r>
          </w:p>
          <w:p w14:paraId="769C9B0F" w14:textId="77777777" w:rsidR="003925D1" w:rsidRDefault="003925D1" w:rsidP="003925D1">
            <w:pPr>
              <w:tabs>
                <w:tab w:val="left" w:pos="200"/>
              </w:tabs>
              <w:rPr>
                <w:rFonts w:ascii="Times New Roman" w:hAnsi="Times New Roman"/>
                <w:sz w:val="18"/>
                <w:szCs w:val="18"/>
              </w:rPr>
            </w:pPr>
            <w:r>
              <w:rPr>
                <w:rFonts w:ascii="Times New Roman" w:hAnsi="Times New Roman"/>
                <w:sz w:val="18"/>
                <w:szCs w:val="18"/>
              </w:rPr>
              <w:t>Councillor Schreyer</w:t>
            </w:r>
          </w:p>
          <w:p w14:paraId="70F59159" w14:textId="77777777" w:rsidR="003925D1" w:rsidRPr="007E316C" w:rsidRDefault="003925D1" w:rsidP="003925D1">
            <w:pPr>
              <w:tabs>
                <w:tab w:val="left" w:pos="200"/>
              </w:tabs>
              <w:rPr>
                <w:rFonts w:ascii="Times New Roman" w:hAnsi="Times New Roman"/>
                <w:sz w:val="18"/>
                <w:szCs w:val="18"/>
              </w:rPr>
            </w:pPr>
            <w:r>
              <w:rPr>
                <w:rFonts w:ascii="Times New Roman" w:hAnsi="Times New Roman"/>
                <w:sz w:val="18"/>
                <w:szCs w:val="18"/>
              </w:rPr>
              <w:t>Councillor Sharma</w:t>
            </w:r>
          </w:p>
          <w:p w14:paraId="7710B339" w14:textId="77777777" w:rsidR="003925D1" w:rsidRPr="007E316C" w:rsidRDefault="003925D1" w:rsidP="003925D1">
            <w:pPr>
              <w:tabs>
                <w:tab w:val="left" w:pos="200"/>
              </w:tabs>
              <w:rPr>
                <w:rFonts w:ascii="Times New Roman" w:hAnsi="Times New Roman"/>
                <w:sz w:val="18"/>
                <w:szCs w:val="18"/>
              </w:rPr>
            </w:pPr>
          </w:p>
        </w:tc>
        <w:tc>
          <w:tcPr>
            <w:tcW w:w="2922" w:type="dxa"/>
          </w:tcPr>
          <w:p w14:paraId="279BD9F4" w14:textId="77777777" w:rsidR="002B75B8" w:rsidRPr="002B75B8" w:rsidRDefault="002B75B8" w:rsidP="002B75B8">
            <w:pPr>
              <w:tabs>
                <w:tab w:val="left" w:pos="200"/>
              </w:tabs>
              <w:rPr>
                <w:rFonts w:ascii="Times New Roman" w:hAnsi="Times New Roman"/>
                <w:sz w:val="18"/>
                <w:szCs w:val="18"/>
              </w:rPr>
            </w:pPr>
            <w:r w:rsidRPr="002B75B8">
              <w:rPr>
                <w:rFonts w:ascii="Times New Roman" w:hAnsi="Times New Roman"/>
                <w:sz w:val="18"/>
                <w:szCs w:val="18"/>
              </w:rPr>
              <w:t>Councillor Orlikow</w:t>
            </w:r>
          </w:p>
          <w:p w14:paraId="21053FB5" w14:textId="77777777" w:rsidR="002B75B8" w:rsidRPr="002B75B8" w:rsidRDefault="002B75B8" w:rsidP="002B75B8">
            <w:pPr>
              <w:tabs>
                <w:tab w:val="left" w:pos="200"/>
              </w:tabs>
              <w:rPr>
                <w:rFonts w:ascii="Times New Roman" w:hAnsi="Times New Roman"/>
                <w:sz w:val="18"/>
                <w:szCs w:val="18"/>
              </w:rPr>
            </w:pPr>
            <w:r w:rsidRPr="002B75B8">
              <w:rPr>
                <w:rFonts w:ascii="Times New Roman" w:hAnsi="Times New Roman"/>
                <w:sz w:val="18"/>
                <w:szCs w:val="18"/>
              </w:rPr>
              <w:t>Councillor Rollins</w:t>
            </w:r>
          </w:p>
          <w:p w14:paraId="6169C2F7" w14:textId="77777777" w:rsidR="002B75B8" w:rsidRPr="002B75B8" w:rsidRDefault="002B75B8" w:rsidP="002B75B8">
            <w:pPr>
              <w:tabs>
                <w:tab w:val="left" w:pos="200"/>
              </w:tabs>
              <w:rPr>
                <w:rFonts w:ascii="Times New Roman" w:hAnsi="Times New Roman"/>
                <w:sz w:val="18"/>
                <w:szCs w:val="18"/>
              </w:rPr>
            </w:pPr>
            <w:r w:rsidRPr="002B75B8">
              <w:rPr>
                <w:rFonts w:ascii="Times New Roman" w:hAnsi="Times New Roman"/>
                <w:sz w:val="18"/>
                <w:szCs w:val="18"/>
              </w:rPr>
              <w:t>Councillor Santos</w:t>
            </w:r>
          </w:p>
          <w:p w14:paraId="56B8974E" w14:textId="77777777" w:rsidR="003925D1" w:rsidRPr="002B75B8" w:rsidRDefault="003925D1" w:rsidP="006830A3">
            <w:pPr>
              <w:tabs>
                <w:tab w:val="left" w:pos="200"/>
              </w:tabs>
              <w:rPr>
                <w:rFonts w:ascii="Times New Roman" w:hAnsi="Times New Roman"/>
                <w:sz w:val="18"/>
                <w:szCs w:val="18"/>
              </w:rPr>
            </w:pPr>
          </w:p>
        </w:tc>
        <w:tc>
          <w:tcPr>
            <w:tcW w:w="1790" w:type="dxa"/>
          </w:tcPr>
          <w:p w14:paraId="02916015" w14:textId="4540BB81" w:rsidR="003925D1" w:rsidRDefault="00933871" w:rsidP="00785A17">
            <w:pPr>
              <w:jc w:val="center"/>
              <w:rPr>
                <w:rFonts w:ascii="Times New Roman" w:hAnsi="Times New Roman"/>
                <w:sz w:val="20"/>
              </w:rPr>
            </w:pPr>
            <w:r>
              <w:rPr>
                <w:rFonts w:ascii="Times New Roman" w:hAnsi="Times New Roman"/>
                <w:sz w:val="20"/>
              </w:rPr>
              <w:t>CARRIED</w:t>
            </w:r>
          </w:p>
        </w:tc>
      </w:tr>
    </w:tbl>
    <w:p w14:paraId="6691249D" w14:textId="234E7B31" w:rsidR="002469DD" w:rsidRDefault="002469DD">
      <w:pPr>
        <w:rPr>
          <w:rFonts w:ascii="Times New Roman" w:hAnsi="Times New Roman"/>
        </w:rPr>
      </w:pPr>
    </w:p>
    <w:p w14:paraId="63C67A3E" w14:textId="316E6B3F" w:rsidR="00344CDA" w:rsidRDefault="00344CDA">
      <w:pPr>
        <w:rPr>
          <w:rFonts w:ascii="Times New Roman" w:hAnsi="Times New Roman"/>
        </w:rPr>
      </w:pPr>
    </w:p>
    <w:sectPr w:rsidR="00344CDA">
      <w:headerReference w:type="default" r:id="rId9"/>
      <w:pgSz w:w="12240" w:h="15840" w:code="1"/>
      <w:pgMar w:top="72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63339B" w14:textId="77777777" w:rsidR="00326709" w:rsidRDefault="00326709">
      <w:r>
        <w:separator/>
      </w:r>
    </w:p>
  </w:endnote>
  <w:endnote w:type="continuationSeparator" w:id="0">
    <w:p w14:paraId="046AD596" w14:textId="77777777" w:rsidR="00326709" w:rsidRDefault="003267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CFC01E" w14:textId="77777777" w:rsidR="00326709" w:rsidRDefault="00326709">
      <w:r>
        <w:separator/>
      </w:r>
    </w:p>
  </w:footnote>
  <w:footnote w:type="continuationSeparator" w:id="0">
    <w:p w14:paraId="60497AF7" w14:textId="77777777" w:rsidR="00326709" w:rsidRDefault="003267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532044" w14:textId="6DE6FA96" w:rsidR="00326709" w:rsidRPr="00EA6E56" w:rsidRDefault="00326709">
    <w:pPr>
      <w:pStyle w:val="Header"/>
      <w:rPr>
        <w:rFonts w:ascii="Times New Roman" w:hAnsi="Times New Roman"/>
        <w:b/>
        <w:sz w:val="20"/>
      </w:rPr>
    </w:pPr>
    <w:r w:rsidRPr="00EA6E56">
      <w:rPr>
        <w:rFonts w:ascii="Times New Roman" w:hAnsi="Times New Roman"/>
        <w:b/>
        <w:sz w:val="20"/>
      </w:rPr>
      <w:t>Disposition of Items – Council Meeting –</w:t>
    </w:r>
    <w:r>
      <w:rPr>
        <w:rFonts w:ascii="Times New Roman" w:hAnsi="Times New Roman"/>
        <w:b/>
        <w:sz w:val="20"/>
      </w:rPr>
      <w:t xml:space="preserve"> November 26, 2020</w:t>
    </w:r>
  </w:p>
  <w:p w14:paraId="26099B09" w14:textId="77777777" w:rsidR="00326709" w:rsidRDefault="00326709">
    <w:pPr>
      <w:pStyle w:val="Header"/>
      <w:rPr>
        <w:b/>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BB50A52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5CF1350"/>
    <w:multiLevelType w:val="hybridMultilevel"/>
    <w:tmpl w:val="D07CDC36"/>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09B10EE6"/>
    <w:multiLevelType w:val="hybridMultilevel"/>
    <w:tmpl w:val="8AEC2798"/>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F95084D"/>
    <w:multiLevelType w:val="hybridMultilevel"/>
    <w:tmpl w:val="DFA45022"/>
    <w:lvl w:ilvl="0" w:tplc="87F0988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D42FD3"/>
    <w:multiLevelType w:val="hybridMultilevel"/>
    <w:tmpl w:val="C04841DE"/>
    <w:lvl w:ilvl="0" w:tplc="2D9C0EEC">
      <w:start w:val="1"/>
      <w:numFmt w:val="lowerLetter"/>
      <w:lvlText w:val="%1."/>
      <w:lvlJc w:val="left"/>
      <w:pPr>
        <w:ind w:left="1102" w:hanging="360"/>
      </w:pPr>
      <w:rPr>
        <w:rFonts w:hint="default"/>
      </w:rPr>
    </w:lvl>
    <w:lvl w:ilvl="1" w:tplc="10090019" w:tentative="1">
      <w:start w:val="1"/>
      <w:numFmt w:val="lowerLetter"/>
      <w:lvlText w:val="%2."/>
      <w:lvlJc w:val="left"/>
      <w:pPr>
        <w:ind w:left="1822" w:hanging="360"/>
      </w:pPr>
    </w:lvl>
    <w:lvl w:ilvl="2" w:tplc="1009001B" w:tentative="1">
      <w:start w:val="1"/>
      <w:numFmt w:val="lowerRoman"/>
      <w:lvlText w:val="%3."/>
      <w:lvlJc w:val="right"/>
      <w:pPr>
        <w:ind w:left="2542" w:hanging="180"/>
      </w:pPr>
    </w:lvl>
    <w:lvl w:ilvl="3" w:tplc="1009000F" w:tentative="1">
      <w:start w:val="1"/>
      <w:numFmt w:val="decimal"/>
      <w:lvlText w:val="%4."/>
      <w:lvlJc w:val="left"/>
      <w:pPr>
        <w:ind w:left="3262" w:hanging="360"/>
      </w:pPr>
    </w:lvl>
    <w:lvl w:ilvl="4" w:tplc="10090019" w:tentative="1">
      <w:start w:val="1"/>
      <w:numFmt w:val="lowerLetter"/>
      <w:lvlText w:val="%5."/>
      <w:lvlJc w:val="left"/>
      <w:pPr>
        <w:ind w:left="3982" w:hanging="360"/>
      </w:pPr>
    </w:lvl>
    <w:lvl w:ilvl="5" w:tplc="1009001B" w:tentative="1">
      <w:start w:val="1"/>
      <w:numFmt w:val="lowerRoman"/>
      <w:lvlText w:val="%6."/>
      <w:lvlJc w:val="right"/>
      <w:pPr>
        <w:ind w:left="4702" w:hanging="180"/>
      </w:pPr>
    </w:lvl>
    <w:lvl w:ilvl="6" w:tplc="1009000F" w:tentative="1">
      <w:start w:val="1"/>
      <w:numFmt w:val="decimal"/>
      <w:lvlText w:val="%7."/>
      <w:lvlJc w:val="left"/>
      <w:pPr>
        <w:ind w:left="5422" w:hanging="360"/>
      </w:pPr>
    </w:lvl>
    <w:lvl w:ilvl="7" w:tplc="10090019" w:tentative="1">
      <w:start w:val="1"/>
      <w:numFmt w:val="lowerLetter"/>
      <w:lvlText w:val="%8."/>
      <w:lvlJc w:val="left"/>
      <w:pPr>
        <w:ind w:left="6142" w:hanging="360"/>
      </w:pPr>
    </w:lvl>
    <w:lvl w:ilvl="8" w:tplc="1009001B" w:tentative="1">
      <w:start w:val="1"/>
      <w:numFmt w:val="lowerRoman"/>
      <w:lvlText w:val="%9."/>
      <w:lvlJc w:val="right"/>
      <w:pPr>
        <w:ind w:left="6862" w:hanging="180"/>
      </w:pPr>
    </w:lvl>
  </w:abstractNum>
  <w:abstractNum w:abstractNumId="5" w15:restartNumberingAfterBreak="0">
    <w:nsid w:val="1B00799B"/>
    <w:multiLevelType w:val="hybridMultilevel"/>
    <w:tmpl w:val="683E81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2E5D90"/>
    <w:multiLevelType w:val="hybridMultilevel"/>
    <w:tmpl w:val="CDC213FC"/>
    <w:lvl w:ilvl="0" w:tplc="0409000F">
      <w:start w:val="1"/>
      <w:numFmt w:val="decimal"/>
      <w:lvlText w:val="%1."/>
      <w:lvlJc w:val="left"/>
      <w:pPr>
        <w:ind w:left="1080" w:hanging="360"/>
      </w:pPr>
      <w:rPr>
        <w:rFonts w:hint="default"/>
        <w:b w:val="0"/>
      </w:rPr>
    </w:lvl>
    <w:lvl w:ilvl="1" w:tplc="04090015">
      <w:start w:val="1"/>
      <w:numFmt w:val="upp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FD42DE0"/>
    <w:multiLevelType w:val="hybridMultilevel"/>
    <w:tmpl w:val="0A6C2F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22973E56"/>
    <w:multiLevelType w:val="hybridMultilevel"/>
    <w:tmpl w:val="6AB2D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29493B"/>
    <w:multiLevelType w:val="hybridMultilevel"/>
    <w:tmpl w:val="9FBA1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347047"/>
    <w:multiLevelType w:val="hybridMultilevel"/>
    <w:tmpl w:val="4A007714"/>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58179A"/>
    <w:multiLevelType w:val="hybridMultilevel"/>
    <w:tmpl w:val="33605FC2"/>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307D6264"/>
    <w:multiLevelType w:val="hybridMultilevel"/>
    <w:tmpl w:val="D3B20B8E"/>
    <w:lvl w:ilvl="0" w:tplc="8A647EE6">
      <w:start w:val="1"/>
      <w:numFmt w:val="lowerLetter"/>
      <w:lvlText w:val="(%1)"/>
      <w:lvlJc w:val="left"/>
      <w:pPr>
        <w:ind w:left="885" w:hanging="360"/>
      </w:pPr>
      <w:rPr>
        <w:rFonts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13" w15:restartNumberingAfterBreak="0">
    <w:nsid w:val="363F587D"/>
    <w:multiLevelType w:val="hybridMultilevel"/>
    <w:tmpl w:val="3DB0E554"/>
    <w:lvl w:ilvl="0" w:tplc="761450BC">
      <w:start w:val="1"/>
      <w:numFmt w:val="upperLetter"/>
      <w:lvlText w:val="%1."/>
      <w:lvlJc w:val="left"/>
      <w:pPr>
        <w:ind w:left="720" w:hanging="360"/>
      </w:pPr>
      <w:rPr>
        <w:rFonts w:ascii="Times New Roman" w:eastAsia="Times New Roman"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BD26FB"/>
    <w:multiLevelType w:val="hybridMultilevel"/>
    <w:tmpl w:val="37983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A67444"/>
    <w:multiLevelType w:val="hybridMultilevel"/>
    <w:tmpl w:val="1E5C3212"/>
    <w:lvl w:ilvl="0" w:tplc="FC2829A6">
      <w:start w:val="1"/>
      <w:numFmt w:val="upp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6D52DA1"/>
    <w:multiLevelType w:val="hybridMultilevel"/>
    <w:tmpl w:val="1E52A894"/>
    <w:lvl w:ilvl="0" w:tplc="D30068DA">
      <w:start w:val="1"/>
      <w:numFmt w:val="decimal"/>
      <w:lvlText w:val="%1."/>
      <w:lvlJc w:val="left"/>
      <w:pPr>
        <w:ind w:left="720" w:hanging="360"/>
      </w:pPr>
      <w:rPr>
        <w:rFonts w:ascii="CG Times" w:hAnsi="CG Time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DF322DA"/>
    <w:multiLevelType w:val="hybridMultilevel"/>
    <w:tmpl w:val="67C802E4"/>
    <w:lvl w:ilvl="0" w:tplc="9F00626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17A0EC4"/>
    <w:multiLevelType w:val="hybridMultilevel"/>
    <w:tmpl w:val="0E9A71DC"/>
    <w:lvl w:ilvl="0" w:tplc="8E247230">
      <w:start w:val="1"/>
      <w:numFmt w:val="decimal"/>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9E32701"/>
    <w:multiLevelType w:val="hybridMultilevel"/>
    <w:tmpl w:val="21008964"/>
    <w:lvl w:ilvl="0" w:tplc="04090005">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0" w15:restartNumberingAfterBreak="0">
    <w:nsid w:val="5A0B20E5"/>
    <w:multiLevelType w:val="hybridMultilevel"/>
    <w:tmpl w:val="19E60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F701A6"/>
    <w:multiLevelType w:val="hybridMultilevel"/>
    <w:tmpl w:val="C67ADB48"/>
    <w:lvl w:ilvl="0" w:tplc="5EEC00C4">
      <w:start w:val="1"/>
      <w:numFmt w:val="lowerLetter"/>
      <w:lvlText w:val="(%1)"/>
      <w:lvlJc w:val="left"/>
      <w:pPr>
        <w:ind w:left="885" w:hanging="360"/>
      </w:pPr>
      <w:rPr>
        <w:rFonts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22" w15:restartNumberingAfterBreak="0">
    <w:nsid w:val="73736201"/>
    <w:multiLevelType w:val="hybridMultilevel"/>
    <w:tmpl w:val="BF04B0AE"/>
    <w:lvl w:ilvl="0" w:tplc="A7A2710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F0E7F76"/>
    <w:multiLevelType w:val="hybridMultilevel"/>
    <w:tmpl w:val="2C7008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7"/>
  </w:num>
  <w:num w:numId="2">
    <w:abstractNumId w:val="20"/>
  </w:num>
  <w:num w:numId="3">
    <w:abstractNumId w:val="3"/>
  </w:num>
  <w:num w:numId="4">
    <w:abstractNumId w:val="5"/>
  </w:num>
  <w:num w:numId="5">
    <w:abstractNumId w:val="16"/>
  </w:num>
  <w:num w:numId="6">
    <w:abstractNumId w:val="22"/>
  </w:num>
  <w:num w:numId="7">
    <w:abstractNumId w:val="9"/>
  </w:num>
  <w:num w:numId="8">
    <w:abstractNumId w:val="18"/>
  </w:num>
  <w:num w:numId="9">
    <w:abstractNumId w:val="14"/>
  </w:num>
  <w:num w:numId="10">
    <w:abstractNumId w:val="8"/>
  </w:num>
  <w:num w:numId="11">
    <w:abstractNumId w:val="13"/>
  </w:num>
  <w:num w:numId="12">
    <w:abstractNumId w:val="19"/>
  </w:num>
  <w:num w:numId="13">
    <w:abstractNumId w:val="1"/>
  </w:num>
  <w:num w:numId="14">
    <w:abstractNumId w:val="10"/>
  </w:num>
  <w:num w:numId="15">
    <w:abstractNumId w:val="4"/>
  </w:num>
  <w:num w:numId="16">
    <w:abstractNumId w:val="2"/>
  </w:num>
  <w:num w:numId="17">
    <w:abstractNumId w:val="23"/>
  </w:num>
  <w:num w:numId="18">
    <w:abstractNumId w:val="21"/>
  </w:num>
  <w:num w:numId="19">
    <w:abstractNumId w:val="12"/>
  </w:num>
  <w:num w:numId="20">
    <w:abstractNumId w:val="0"/>
  </w:num>
  <w:num w:numId="21">
    <w:abstractNumId w:val="6"/>
  </w:num>
  <w:num w:numId="2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1"/>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ctiveWritingStyle w:appName="MSWord" w:lang="en-US" w:vendorID="64" w:dllVersion="6" w:nlCheck="1" w:checkStyle="0"/>
  <w:activeWritingStyle w:appName="MSWord" w:lang="en-CA" w:vendorID="64" w:dllVersion="6" w:nlCheck="1" w:checkStyle="0"/>
  <w:activeWritingStyle w:appName="MSWord" w:lang="en-US" w:vendorID="64" w:dllVersion="4096" w:nlCheck="1" w:checkStyle="0"/>
  <w:activeWritingStyle w:appName="MSWord" w:lang="en-CA" w:vendorID="64" w:dllVersion="4096" w:nlCheck="1" w:checkStyle="0"/>
  <w:activeWritingStyle w:appName="MSWord" w:lang="en-US" w:vendorID="64" w:dllVersion="0"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2EB"/>
    <w:rsid w:val="00002F91"/>
    <w:rsid w:val="00016412"/>
    <w:rsid w:val="000171F6"/>
    <w:rsid w:val="000175A0"/>
    <w:rsid w:val="00022989"/>
    <w:rsid w:val="000314C7"/>
    <w:rsid w:val="000319AB"/>
    <w:rsid w:val="000348B6"/>
    <w:rsid w:val="00041F7F"/>
    <w:rsid w:val="000503F6"/>
    <w:rsid w:val="000613C7"/>
    <w:rsid w:val="00067DA6"/>
    <w:rsid w:val="0007315B"/>
    <w:rsid w:val="000761C0"/>
    <w:rsid w:val="0007638E"/>
    <w:rsid w:val="000808E4"/>
    <w:rsid w:val="00082717"/>
    <w:rsid w:val="00084869"/>
    <w:rsid w:val="00084AEA"/>
    <w:rsid w:val="00085474"/>
    <w:rsid w:val="00086813"/>
    <w:rsid w:val="00086B8C"/>
    <w:rsid w:val="00090C23"/>
    <w:rsid w:val="000949C0"/>
    <w:rsid w:val="00096ED2"/>
    <w:rsid w:val="00097917"/>
    <w:rsid w:val="00097C33"/>
    <w:rsid w:val="000A0260"/>
    <w:rsid w:val="000A32A8"/>
    <w:rsid w:val="000A7559"/>
    <w:rsid w:val="000A75DD"/>
    <w:rsid w:val="000B1583"/>
    <w:rsid w:val="000B63F3"/>
    <w:rsid w:val="000C43F7"/>
    <w:rsid w:val="000C4685"/>
    <w:rsid w:val="000C6468"/>
    <w:rsid w:val="000C6F5B"/>
    <w:rsid w:val="000D1C51"/>
    <w:rsid w:val="000D46EC"/>
    <w:rsid w:val="000D5978"/>
    <w:rsid w:val="000F2263"/>
    <w:rsid w:val="000F5004"/>
    <w:rsid w:val="000F6E29"/>
    <w:rsid w:val="00100B82"/>
    <w:rsid w:val="00113080"/>
    <w:rsid w:val="0011621A"/>
    <w:rsid w:val="00121427"/>
    <w:rsid w:val="00126496"/>
    <w:rsid w:val="0012761F"/>
    <w:rsid w:val="0013056A"/>
    <w:rsid w:val="00133EBD"/>
    <w:rsid w:val="0013646C"/>
    <w:rsid w:val="00147D88"/>
    <w:rsid w:val="00150A00"/>
    <w:rsid w:val="001574C3"/>
    <w:rsid w:val="001673B1"/>
    <w:rsid w:val="00167F9C"/>
    <w:rsid w:val="00177B62"/>
    <w:rsid w:val="00183DC0"/>
    <w:rsid w:val="00186872"/>
    <w:rsid w:val="001A0122"/>
    <w:rsid w:val="001A22BB"/>
    <w:rsid w:val="001B192C"/>
    <w:rsid w:val="001B59D0"/>
    <w:rsid w:val="001B687F"/>
    <w:rsid w:val="001C0535"/>
    <w:rsid w:val="001C4696"/>
    <w:rsid w:val="001C4995"/>
    <w:rsid w:val="001C53B2"/>
    <w:rsid w:val="001D0FDF"/>
    <w:rsid w:val="001D2BD7"/>
    <w:rsid w:val="001D4835"/>
    <w:rsid w:val="001D6ED1"/>
    <w:rsid w:val="001E2BB5"/>
    <w:rsid w:val="001E36CB"/>
    <w:rsid w:val="001E495B"/>
    <w:rsid w:val="001E6A18"/>
    <w:rsid w:val="001F0765"/>
    <w:rsid w:val="001F3293"/>
    <w:rsid w:val="001F5FB5"/>
    <w:rsid w:val="00210FAD"/>
    <w:rsid w:val="00211781"/>
    <w:rsid w:val="00212067"/>
    <w:rsid w:val="002133F5"/>
    <w:rsid w:val="00220F0F"/>
    <w:rsid w:val="0022142F"/>
    <w:rsid w:val="00221E17"/>
    <w:rsid w:val="00221F64"/>
    <w:rsid w:val="00222DF2"/>
    <w:rsid w:val="00230844"/>
    <w:rsid w:val="0023392D"/>
    <w:rsid w:val="002418DE"/>
    <w:rsid w:val="002468F2"/>
    <w:rsid w:val="002469DD"/>
    <w:rsid w:val="00252F93"/>
    <w:rsid w:val="00255014"/>
    <w:rsid w:val="0026122A"/>
    <w:rsid w:val="00263273"/>
    <w:rsid w:val="00270A0C"/>
    <w:rsid w:val="00270BD8"/>
    <w:rsid w:val="00276C70"/>
    <w:rsid w:val="00283D91"/>
    <w:rsid w:val="00285811"/>
    <w:rsid w:val="00287A97"/>
    <w:rsid w:val="0029173D"/>
    <w:rsid w:val="00292810"/>
    <w:rsid w:val="00296E22"/>
    <w:rsid w:val="002A106D"/>
    <w:rsid w:val="002A54D4"/>
    <w:rsid w:val="002A5E13"/>
    <w:rsid w:val="002B4756"/>
    <w:rsid w:val="002B487D"/>
    <w:rsid w:val="002B75B8"/>
    <w:rsid w:val="002B7EE8"/>
    <w:rsid w:val="002C0C8F"/>
    <w:rsid w:val="002D1920"/>
    <w:rsid w:val="002D1BEC"/>
    <w:rsid w:val="002D425F"/>
    <w:rsid w:val="002D69F3"/>
    <w:rsid w:val="002D6FC2"/>
    <w:rsid w:val="002E3327"/>
    <w:rsid w:val="002E373F"/>
    <w:rsid w:val="002E48FD"/>
    <w:rsid w:val="002E745D"/>
    <w:rsid w:val="002F4D5F"/>
    <w:rsid w:val="00300DCE"/>
    <w:rsid w:val="003024F5"/>
    <w:rsid w:val="003060F9"/>
    <w:rsid w:val="003068C5"/>
    <w:rsid w:val="003102EB"/>
    <w:rsid w:val="0031416D"/>
    <w:rsid w:val="00314EBC"/>
    <w:rsid w:val="00326709"/>
    <w:rsid w:val="003376FE"/>
    <w:rsid w:val="00344CDA"/>
    <w:rsid w:val="0035523E"/>
    <w:rsid w:val="00355BF4"/>
    <w:rsid w:val="00356301"/>
    <w:rsid w:val="00360E0B"/>
    <w:rsid w:val="00374764"/>
    <w:rsid w:val="00380472"/>
    <w:rsid w:val="00380978"/>
    <w:rsid w:val="00383B2F"/>
    <w:rsid w:val="003925D1"/>
    <w:rsid w:val="00394234"/>
    <w:rsid w:val="00396A5F"/>
    <w:rsid w:val="003A1BC7"/>
    <w:rsid w:val="003A21D8"/>
    <w:rsid w:val="003A2ECE"/>
    <w:rsid w:val="003A6C20"/>
    <w:rsid w:val="003B0892"/>
    <w:rsid w:val="003B3C6A"/>
    <w:rsid w:val="003D5953"/>
    <w:rsid w:val="003F1DDE"/>
    <w:rsid w:val="003F21CF"/>
    <w:rsid w:val="003F27B3"/>
    <w:rsid w:val="003F3479"/>
    <w:rsid w:val="003F57A3"/>
    <w:rsid w:val="00414696"/>
    <w:rsid w:val="0041474D"/>
    <w:rsid w:val="004161FD"/>
    <w:rsid w:val="0043028F"/>
    <w:rsid w:val="00432401"/>
    <w:rsid w:val="00436F3D"/>
    <w:rsid w:val="004440BE"/>
    <w:rsid w:val="00444CD2"/>
    <w:rsid w:val="004566B1"/>
    <w:rsid w:val="00456CE3"/>
    <w:rsid w:val="0045798F"/>
    <w:rsid w:val="00460045"/>
    <w:rsid w:val="00461E26"/>
    <w:rsid w:val="00463678"/>
    <w:rsid w:val="00482A34"/>
    <w:rsid w:val="004842BF"/>
    <w:rsid w:val="00484966"/>
    <w:rsid w:val="00484D39"/>
    <w:rsid w:val="004862F0"/>
    <w:rsid w:val="004869B8"/>
    <w:rsid w:val="00486A99"/>
    <w:rsid w:val="004936EE"/>
    <w:rsid w:val="00494A53"/>
    <w:rsid w:val="0049739F"/>
    <w:rsid w:val="004A078D"/>
    <w:rsid w:val="004B3F5A"/>
    <w:rsid w:val="004C1C2F"/>
    <w:rsid w:val="004C62DB"/>
    <w:rsid w:val="004C6D2E"/>
    <w:rsid w:val="004D07B3"/>
    <w:rsid w:val="004D0F27"/>
    <w:rsid w:val="004D2DFB"/>
    <w:rsid w:val="004E55E8"/>
    <w:rsid w:val="004F38D4"/>
    <w:rsid w:val="004F577F"/>
    <w:rsid w:val="004F7E40"/>
    <w:rsid w:val="00502C67"/>
    <w:rsid w:val="005034B3"/>
    <w:rsid w:val="005047C6"/>
    <w:rsid w:val="00514780"/>
    <w:rsid w:val="005156EC"/>
    <w:rsid w:val="005229CE"/>
    <w:rsid w:val="00523C51"/>
    <w:rsid w:val="00526F70"/>
    <w:rsid w:val="0053327D"/>
    <w:rsid w:val="00534401"/>
    <w:rsid w:val="00537889"/>
    <w:rsid w:val="005416AB"/>
    <w:rsid w:val="00555780"/>
    <w:rsid w:val="005572A8"/>
    <w:rsid w:val="005706F6"/>
    <w:rsid w:val="00571BF3"/>
    <w:rsid w:val="0057643F"/>
    <w:rsid w:val="00580FBC"/>
    <w:rsid w:val="0058265D"/>
    <w:rsid w:val="00587108"/>
    <w:rsid w:val="005921CA"/>
    <w:rsid w:val="005927AD"/>
    <w:rsid w:val="00593148"/>
    <w:rsid w:val="0059639C"/>
    <w:rsid w:val="00596A68"/>
    <w:rsid w:val="0059718D"/>
    <w:rsid w:val="005A37B6"/>
    <w:rsid w:val="005A5049"/>
    <w:rsid w:val="005B4976"/>
    <w:rsid w:val="005C2430"/>
    <w:rsid w:val="005C67C9"/>
    <w:rsid w:val="005D28EB"/>
    <w:rsid w:val="005D4C5C"/>
    <w:rsid w:val="005D520F"/>
    <w:rsid w:val="005E3008"/>
    <w:rsid w:val="005F1781"/>
    <w:rsid w:val="005F433D"/>
    <w:rsid w:val="005F7934"/>
    <w:rsid w:val="006027FE"/>
    <w:rsid w:val="0060405B"/>
    <w:rsid w:val="0060664C"/>
    <w:rsid w:val="006105D7"/>
    <w:rsid w:val="00612D17"/>
    <w:rsid w:val="00617EE6"/>
    <w:rsid w:val="006208A0"/>
    <w:rsid w:val="00620F48"/>
    <w:rsid w:val="00623531"/>
    <w:rsid w:val="0063567C"/>
    <w:rsid w:val="00635B2A"/>
    <w:rsid w:val="00643188"/>
    <w:rsid w:val="00644F3B"/>
    <w:rsid w:val="00645F3D"/>
    <w:rsid w:val="00650429"/>
    <w:rsid w:val="006616AB"/>
    <w:rsid w:val="00661E6B"/>
    <w:rsid w:val="006642F9"/>
    <w:rsid w:val="00672457"/>
    <w:rsid w:val="006744B5"/>
    <w:rsid w:val="00676FAA"/>
    <w:rsid w:val="00680273"/>
    <w:rsid w:val="00682F87"/>
    <w:rsid w:val="006830A3"/>
    <w:rsid w:val="006837EB"/>
    <w:rsid w:val="006860D7"/>
    <w:rsid w:val="006865BA"/>
    <w:rsid w:val="006866CF"/>
    <w:rsid w:val="006906BD"/>
    <w:rsid w:val="00691258"/>
    <w:rsid w:val="00692511"/>
    <w:rsid w:val="00696D92"/>
    <w:rsid w:val="00697DCC"/>
    <w:rsid w:val="006A084A"/>
    <w:rsid w:val="006A6EA0"/>
    <w:rsid w:val="006B7FF4"/>
    <w:rsid w:val="006C2B81"/>
    <w:rsid w:val="006C6633"/>
    <w:rsid w:val="006C6A8A"/>
    <w:rsid w:val="006D0364"/>
    <w:rsid w:val="006D6D00"/>
    <w:rsid w:val="006D6D99"/>
    <w:rsid w:val="00700BE5"/>
    <w:rsid w:val="00707297"/>
    <w:rsid w:val="00710058"/>
    <w:rsid w:val="00711213"/>
    <w:rsid w:val="007142F1"/>
    <w:rsid w:val="007143DC"/>
    <w:rsid w:val="007169A6"/>
    <w:rsid w:val="00720537"/>
    <w:rsid w:val="00727EB4"/>
    <w:rsid w:val="0073219E"/>
    <w:rsid w:val="00732B39"/>
    <w:rsid w:val="007350E5"/>
    <w:rsid w:val="00737EFF"/>
    <w:rsid w:val="00744D01"/>
    <w:rsid w:val="00752744"/>
    <w:rsid w:val="007543CC"/>
    <w:rsid w:val="00755217"/>
    <w:rsid w:val="0077211B"/>
    <w:rsid w:val="00772F46"/>
    <w:rsid w:val="00785A17"/>
    <w:rsid w:val="0078613E"/>
    <w:rsid w:val="00786B8F"/>
    <w:rsid w:val="0079029E"/>
    <w:rsid w:val="00791DFA"/>
    <w:rsid w:val="0079244F"/>
    <w:rsid w:val="007927E1"/>
    <w:rsid w:val="0079299F"/>
    <w:rsid w:val="007944C3"/>
    <w:rsid w:val="007A2B43"/>
    <w:rsid w:val="007A369E"/>
    <w:rsid w:val="007A3D76"/>
    <w:rsid w:val="007A4B71"/>
    <w:rsid w:val="007A5CAC"/>
    <w:rsid w:val="007B0355"/>
    <w:rsid w:val="007C1630"/>
    <w:rsid w:val="007C200D"/>
    <w:rsid w:val="007C37D4"/>
    <w:rsid w:val="007C771B"/>
    <w:rsid w:val="007D17E4"/>
    <w:rsid w:val="007D4105"/>
    <w:rsid w:val="007E316C"/>
    <w:rsid w:val="007F4908"/>
    <w:rsid w:val="0081003C"/>
    <w:rsid w:val="00810390"/>
    <w:rsid w:val="00814779"/>
    <w:rsid w:val="00816B09"/>
    <w:rsid w:val="00817A89"/>
    <w:rsid w:val="008275BC"/>
    <w:rsid w:val="00831A3A"/>
    <w:rsid w:val="0083470F"/>
    <w:rsid w:val="0083763A"/>
    <w:rsid w:val="008414D2"/>
    <w:rsid w:val="00843B61"/>
    <w:rsid w:val="00850152"/>
    <w:rsid w:val="008563EA"/>
    <w:rsid w:val="0086271C"/>
    <w:rsid w:val="00862F79"/>
    <w:rsid w:val="00864807"/>
    <w:rsid w:val="008651AB"/>
    <w:rsid w:val="00865FFD"/>
    <w:rsid w:val="0087148E"/>
    <w:rsid w:val="0087438A"/>
    <w:rsid w:val="00876B9B"/>
    <w:rsid w:val="008860B0"/>
    <w:rsid w:val="008860DA"/>
    <w:rsid w:val="0088676D"/>
    <w:rsid w:val="00887536"/>
    <w:rsid w:val="00892957"/>
    <w:rsid w:val="00892A03"/>
    <w:rsid w:val="00895261"/>
    <w:rsid w:val="00895C67"/>
    <w:rsid w:val="0089662A"/>
    <w:rsid w:val="008A3504"/>
    <w:rsid w:val="008A7F61"/>
    <w:rsid w:val="008B68F9"/>
    <w:rsid w:val="008C171A"/>
    <w:rsid w:val="008C6392"/>
    <w:rsid w:val="008C68FC"/>
    <w:rsid w:val="008D0B7B"/>
    <w:rsid w:val="008D15A2"/>
    <w:rsid w:val="008D3A72"/>
    <w:rsid w:val="00902B1C"/>
    <w:rsid w:val="0090428C"/>
    <w:rsid w:val="00905A53"/>
    <w:rsid w:val="00910B42"/>
    <w:rsid w:val="00912F08"/>
    <w:rsid w:val="00913292"/>
    <w:rsid w:val="00915A2C"/>
    <w:rsid w:val="00930EBF"/>
    <w:rsid w:val="009330FF"/>
    <w:rsid w:val="00933604"/>
    <w:rsid w:val="00933871"/>
    <w:rsid w:val="009355C9"/>
    <w:rsid w:val="00935FFE"/>
    <w:rsid w:val="0093730D"/>
    <w:rsid w:val="009428C3"/>
    <w:rsid w:val="00956D10"/>
    <w:rsid w:val="00961469"/>
    <w:rsid w:val="00962B0E"/>
    <w:rsid w:val="0097140F"/>
    <w:rsid w:val="009763AB"/>
    <w:rsid w:val="00976AB1"/>
    <w:rsid w:val="00982830"/>
    <w:rsid w:val="00984848"/>
    <w:rsid w:val="009A26EA"/>
    <w:rsid w:val="009A5118"/>
    <w:rsid w:val="009A7043"/>
    <w:rsid w:val="009B0F53"/>
    <w:rsid w:val="009B1012"/>
    <w:rsid w:val="009B5B67"/>
    <w:rsid w:val="009C428C"/>
    <w:rsid w:val="009C5E07"/>
    <w:rsid w:val="009D4CD0"/>
    <w:rsid w:val="009D4FC9"/>
    <w:rsid w:val="009D5CF5"/>
    <w:rsid w:val="009D6411"/>
    <w:rsid w:val="009E1440"/>
    <w:rsid w:val="009E588C"/>
    <w:rsid w:val="009E78E9"/>
    <w:rsid w:val="009F2C99"/>
    <w:rsid w:val="00A03FF5"/>
    <w:rsid w:val="00A14811"/>
    <w:rsid w:val="00A217AF"/>
    <w:rsid w:val="00A23E01"/>
    <w:rsid w:val="00A33908"/>
    <w:rsid w:val="00A33D9D"/>
    <w:rsid w:val="00A34D5D"/>
    <w:rsid w:val="00A3520A"/>
    <w:rsid w:val="00A36AC2"/>
    <w:rsid w:val="00A40FD3"/>
    <w:rsid w:val="00A47073"/>
    <w:rsid w:val="00A608D0"/>
    <w:rsid w:val="00A62A68"/>
    <w:rsid w:val="00A66B52"/>
    <w:rsid w:val="00A716A5"/>
    <w:rsid w:val="00A74105"/>
    <w:rsid w:val="00A84724"/>
    <w:rsid w:val="00AA101C"/>
    <w:rsid w:val="00AA1FFE"/>
    <w:rsid w:val="00AA71CB"/>
    <w:rsid w:val="00AC01C4"/>
    <w:rsid w:val="00AC28CF"/>
    <w:rsid w:val="00AC422A"/>
    <w:rsid w:val="00AC5CE3"/>
    <w:rsid w:val="00AC7AC8"/>
    <w:rsid w:val="00AD23EB"/>
    <w:rsid w:val="00AD528A"/>
    <w:rsid w:val="00AE08AA"/>
    <w:rsid w:val="00AE2171"/>
    <w:rsid w:val="00AE4AF7"/>
    <w:rsid w:val="00AE7127"/>
    <w:rsid w:val="00AF44D9"/>
    <w:rsid w:val="00AF57A1"/>
    <w:rsid w:val="00AF5AE5"/>
    <w:rsid w:val="00B00C4D"/>
    <w:rsid w:val="00B02308"/>
    <w:rsid w:val="00B06AE0"/>
    <w:rsid w:val="00B13768"/>
    <w:rsid w:val="00B21503"/>
    <w:rsid w:val="00B225E4"/>
    <w:rsid w:val="00B24F7B"/>
    <w:rsid w:val="00B4176C"/>
    <w:rsid w:val="00B51ED1"/>
    <w:rsid w:val="00B637DF"/>
    <w:rsid w:val="00B6463B"/>
    <w:rsid w:val="00B7149A"/>
    <w:rsid w:val="00B72D25"/>
    <w:rsid w:val="00B743A0"/>
    <w:rsid w:val="00B77533"/>
    <w:rsid w:val="00B81C0B"/>
    <w:rsid w:val="00B830B4"/>
    <w:rsid w:val="00B87346"/>
    <w:rsid w:val="00B911C7"/>
    <w:rsid w:val="00B92E9B"/>
    <w:rsid w:val="00BA2603"/>
    <w:rsid w:val="00BA2DE2"/>
    <w:rsid w:val="00BB1C57"/>
    <w:rsid w:val="00BB2E2D"/>
    <w:rsid w:val="00BC2336"/>
    <w:rsid w:val="00BC2A7B"/>
    <w:rsid w:val="00BC3E21"/>
    <w:rsid w:val="00BC5685"/>
    <w:rsid w:val="00BC612A"/>
    <w:rsid w:val="00BD14F5"/>
    <w:rsid w:val="00BD380C"/>
    <w:rsid w:val="00BF1964"/>
    <w:rsid w:val="00BF5F21"/>
    <w:rsid w:val="00BF60A2"/>
    <w:rsid w:val="00C01B62"/>
    <w:rsid w:val="00C129D3"/>
    <w:rsid w:val="00C2285C"/>
    <w:rsid w:val="00C30D96"/>
    <w:rsid w:val="00C32596"/>
    <w:rsid w:val="00C33410"/>
    <w:rsid w:val="00C367E9"/>
    <w:rsid w:val="00C372DA"/>
    <w:rsid w:val="00C517A8"/>
    <w:rsid w:val="00C60D43"/>
    <w:rsid w:val="00C70AE7"/>
    <w:rsid w:val="00C7439F"/>
    <w:rsid w:val="00C774A2"/>
    <w:rsid w:val="00C80D81"/>
    <w:rsid w:val="00C8140F"/>
    <w:rsid w:val="00C8158B"/>
    <w:rsid w:val="00C8391E"/>
    <w:rsid w:val="00C8565B"/>
    <w:rsid w:val="00C87966"/>
    <w:rsid w:val="00C91379"/>
    <w:rsid w:val="00CA1300"/>
    <w:rsid w:val="00CA4EBD"/>
    <w:rsid w:val="00CB0256"/>
    <w:rsid w:val="00CB4D4D"/>
    <w:rsid w:val="00CB746B"/>
    <w:rsid w:val="00CC192E"/>
    <w:rsid w:val="00CC2C98"/>
    <w:rsid w:val="00CC4488"/>
    <w:rsid w:val="00CD6D0A"/>
    <w:rsid w:val="00CE095D"/>
    <w:rsid w:val="00CE2069"/>
    <w:rsid w:val="00CE2A84"/>
    <w:rsid w:val="00CE2AC4"/>
    <w:rsid w:val="00CE41A7"/>
    <w:rsid w:val="00CE5762"/>
    <w:rsid w:val="00CE6861"/>
    <w:rsid w:val="00CF6CAC"/>
    <w:rsid w:val="00CF6FC1"/>
    <w:rsid w:val="00D03D1F"/>
    <w:rsid w:val="00D053AD"/>
    <w:rsid w:val="00D233F3"/>
    <w:rsid w:val="00D265E2"/>
    <w:rsid w:val="00D3008E"/>
    <w:rsid w:val="00D33323"/>
    <w:rsid w:val="00D40CAD"/>
    <w:rsid w:val="00D40E72"/>
    <w:rsid w:val="00D462A6"/>
    <w:rsid w:val="00D52665"/>
    <w:rsid w:val="00D63A2C"/>
    <w:rsid w:val="00D6503C"/>
    <w:rsid w:val="00D71BF0"/>
    <w:rsid w:val="00D745F0"/>
    <w:rsid w:val="00D74CD3"/>
    <w:rsid w:val="00D8227A"/>
    <w:rsid w:val="00D8521C"/>
    <w:rsid w:val="00D85CD1"/>
    <w:rsid w:val="00D86530"/>
    <w:rsid w:val="00D91682"/>
    <w:rsid w:val="00D92187"/>
    <w:rsid w:val="00DA3A9A"/>
    <w:rsid w:val="00DB07EB"/>
    <w:rsid w:val="00DB36C0"/>
    <w:rsid w:val="00DB6173"/>
    <w:rsid w:val="00DC3569"/>
    <w:rsid w:val="00DC56D3"/>
    <w:rsid w:val="00DE07D9"/>
    <w:rsid w:val="00DE14D8"/>
    <w:rsid w:val="00DE1C6D"/>
    <w:rsid w:val="00DE4612"/>
    <w:rsid w:val="00DF0AE1"/>
    <w:rsid w:val="00DF1366"/>
    <w:rsid w:val="00E01ED6"/>
    <w:rsid w:val="00E02D91"/>
    <w:rsid w:val="00E068D1"/>
    <w:rsid w:val="00E06ABD"/>
    <w:rsid w:val="00E1062E"/>
    <w:rsid w:val="00E169D3"/>
    <w:rsid w:val="00E21E53"/>
    <w:rsid w:val="00E32D1F"/>
    <w:rsid w:val="00E353D8"/>
    <w:rsid w:val="00E41482"/>
    <w:rsid w:val="00E46A74"/>
    <w:rsid w:val="00E47010"/>
    <w:rsid w:val="00E53CA3"/>
    <w:rsid w:val="00E569AB"/>
    <w:rsid w:val="00E6548E"/>
    <w:rsid w:val="00E66B94"/>
    <w:rsid w:val="00E70619"/>
    <w:rsid w:val="00E73441"/>
    <w:rsid w:val="00E75D43"/>
    <w:rsid w:val="00E90AFC"/>
    <w:rsid w:val="00E94241"/>
    <w:rsid w:val="00E97527"/>
    <w:rsid w:val="00EA6E56"/>
    <w:rsid w:val="00EA6EA9"/>
    <w:rsid w:val="00EB7DC8"/>
    <w:rsid w:val="00EC0462"/>
    <w:rsid w:val="00EC49B6"/>
    <w:rsid w:val="00ED5E94"/>
    <w:rsid w:val="00ED6A14"/>
    <w:rsid w:val="00EE0423"/>
    <w:rsid w:val="00EE483B"/>
    <w:rsid w:val="00EF083F"/>
    <w:rsid w:val="00EF4D82"/>
    <w:rsid w:val="00EF6886"/>
    <w:rsid w:val="00F04205"/>
    <w:rsid w:val="00F12505"/>
    <w:rsid w:val="00F3156F"/>
    <w:rsid w:val="00F323E6"/>
    <w:rsid w:val="00F3461F"/>
    <w:rsid w:val="00F361A8"/>
    <w:rsid w:val="00F36627"/>
    <w:rsid w:val="00F367AA"/>
    <w:rsid w:val="00F37A25"/>
    <w:rsid w:val="00F4183A"/>
    <w:rsid w:val="00F526D9"/>
    <w:rsid w:val="00F5705F"/>
    <w:rsid w:val="00F60805"/>
    <w:rsid w:val="00F625AC"/>
    <w:rsid w:val="00F64311"/>
    <w:rsid w:val="00F64BDE"/>
    <w:rsid w:val="00F65B2A"/>
    <w:rsid w:val="00F71508"/>
    <w:rsid w:val="00F72765"/>
    <w:rsid w:val="00F7394A"/>
    <w:rsid w:val="00F9376A"/>
    <w:rsid w:val="00F94C56"/>
    <w:rsid w:val="00F94D56"/>
    <w:rsid w:val="00F95C03"/>
    <w:rsid w:val="00F95EA8"/>
    <w:rsid w:val="00FA0E5A"/>
    <w:rsid w:val="00FA432F"/>
    <w:rsid w:val="00FA4507"/>
    <w:rsid w:val="00FA56DC"/>
    <w:rsid w:val="00FB5A40"/>
    <w:rsid w:val="00FC0504"/>
    <w:rsid w:val="00FC10D5"/>
    <w:rsid w:val="00FD5DD4"/>
    <w:rsid w:val="00FE1B3C"/>
    <w:rsid w:val="00FF4CAB"/>
    <w:rsid w:val="00FF56AC"/>
    <w:rsid w:val="00FF63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A851CC"/>
  <w15:docId w15:val="{439472B6-C506-45BA-B8D9-65D0279C5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706F6"/>
    <w:rPr>
      <w:rFonts w:ascii="CG Times" w:hAnsi="CG Times"/>
      <w:sz w:val="24"/>
    </w:rPr>
  </w:style>
  <w:style w:type="paragraph" w:styleId="Heading1">
    <w:name w:val="heading 1"/>
    <w:basedOn w:val="Normal"/>
    <w:next w:val="Normal"/>
    <w:qFormat/>
    <w:pPr>
      <w:keepNext/>
      <w:tabs>
        <w:tab w:val="left" w:pos="3600"/>
      </w:tabs>
      <w:ind w:left="270"/>
      <w:outlineLvl w:val="0"/>
    </w:pPr>
    <w:rPr>
      <w:b/>
    </w:rPr>
  </w:style>
  <w:style w:type="paragraph" w:styleId="Heading2">
    <w:name w:val="heading 2"/>
    <w:basedOn w:val="Normal"/>
    <w:next w:val="Normal"/>
    <w:qFormat/>
    <w:pPr>
      <w:keepNext/>
      <w:spacing w:before="60" w:after="60"/>
      <w:ind w:left="-108"/>
      <w:jc w:val="center"/>
      <w:outlineLvl w:val="1"/>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OC1">
    <w:name w:val="toc 1"/>
    <w:basedOn w:val="Normal"/>
    <w:next w:val="Normal"/>
    <w:autoRedefine/>
    <w:semiHidden/>
    <w:pPr>
      <w:tabs>
        <w:tab w:val="left" w:pos="1440"/>
        <w:tab w:val="right" w:pos="10080"/>
      </w:tabs>
      <w:ind w:left="720" w:hanging="720"/>
    </w:pPr>
    <w:rPr>
      <w:sz w:val="20"/>
    </w:rPr>
  </w:style>
  <w:style w:type="paragraph" w:styleId="TOC2">
    <w:name w:val="toc 2"/>
    <w:basedOn w:val="Normal"/>
    <w:next w:val="Normal"/>
    <w:autoRedefine/>
    <w:semiHidden/>
    <w:pPr>
      <w:tabs>
        <w:tab w:val="left" w:pos="1440"/>
        <w:tab w:val="right" w:leader="dot" w:pos="10800"/>
      </w:tabs>
      <w:ind w:left="720" w:hanging="720"/>
      <w:jc w:val="right"/>
    </w:pPr>
    <w:rPr>
      <w:noProof/>
      <w:sz w:val="20"/>
    </w:rPr>
  </w:style>
  <w:style w:type="paragraph" w:customStyle="1" w:styleId="By-laws">
    <w:name w:val="By-laws"/>
    <w:basedOn w:val="Normal"/>
    <w:next w:val="Normal"/>
    <w:rPr>
      <w:lang w:val="en-CA"/>
    </w:rPr>
  </w:style>
  <w:style w:type="character" w:styleId="Hyperlink">
    <w:name w:val="Hyperlink"/>
    <w:rsid w:val="00B92E9B"/>
    <w:rPr>
      <w:color w:val="0000FF"/>
      <w:u w:val="single"/>
    </w:rPr>
  </w:style>
  <w:style w:type="paragraph" w:styleId="BalloonText">
    <w:name w:val="Balloon Text"/>
    <w:basedOn w:val="Normal"/>
    <w:link w:val="BalloonTextChar"/>
    <w:rsid w:val="009D5CF5"/>
    <w:rPr>
      <w:rFonts w:ascii="Tahoma" w:hAnsi="Tahoma" w:cs="Tahoma"/>
      <w:sz w:val="16"/>
      <w:szCs w:val="16"/>
    </w:rPr>
  </w:style>
  <w:style w:type="character" w:customStyle="1" w:styleId="BalloonTextChar">
    <w:name w:val="Balloon Text Char"/>
    <w:link w:val="BalloonText"/>
    <w:rsid w:val="009D5CF5"/>
    <w:rPr>
      <w:rFonts w:ascii="Tahoma" w:hAnsi="Tahoma" w:cs="Tahoma"/>
      <w:sz w:val="16"/>
      <w:szCs w:val="16"/>
      <w:lang w:val="en-US" w:eastAsia="en-US"/>
    </w:rPr>
  </w:style>
  <w:style w:type="table" w:styleId="TableGrid">
    <w:name w:val="Table Grid"/>
    <w:basedOn w:val="TableNormal"/>
    <w:rsid w:val="00D921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F2263"/>
    <w:pPr>
      <w:autoSpaceDE w:val="0"/>
      <w:autoSpaceDN w:val="0"/>
      <w:adjustRightInd w:val="0"/>
    </w:pPr>
    <w:rPr>
      <w:color w:val="000000"/>
      <w:sz w:val="24"/>
      <w:szCs w:val="24"/>
    </w:rPr>
  </w:style>
  <w:style w:type="paragraph" w:styleId="ListParagraph">
    <w:name w:val="List Paragraph"/>
    <w:basedOn w:val="Normal"/>
    <w:uiPriority w:val="34"/>
    <w:qFormat/>
    <w:rsid w:val="00C325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28685">
      <w:bodyDiv w:val="1"/>
      <w:marLeft w:val="0"/>
      <w:marRight w:val="0"/>
      <w:marTop w:val="0"/>
      <w:marBottom w:val="0"/>
      <w:divBdr>
        <w:top w:val="none" w:sz="0" w:space="0" w:color="auto"/>
        <w:left w:val="none" w:sz="0" w:space="0" w:color="auto"/>
        <w:bottom w:val="none" w:sz="0" w:space="0" w:color="auto"/>
        <w:right w:val="none" w:sz="0" w:space="0" w:color="auto"/>
      </w:divBdr>
    </w:div>
    <w:div w:id="45374083">
      <w:bodyDiv w:val="1"/>
      <w:marLeft w:val="0"/>
      <w:marRight w:val="0"/>
      <w:marTop w:val="0"/>
      <w:marBottom w:val="0"/>
      <w:divBdr>
        <w:top w:val="none" w:sz="0" w:space="0" w:color="auto"/>
        <w:left w:val="none" w:sz="0" w:space="0" w:color="auto"/>
        <w:bottom w:val="none" w:sz="0" w:space="0" w:color="auto"/>
        <w:right w:val="none" w:sz="0" w:space="0" w:color="auto"/>
      </w:divBdr>
    </w:div>
    <w:div w:id="428434266">
      <w:bodyDiv w:val="1"/>
      <w:marLeft w:val="0"/>
      <w:marRight w:val="0"/>
      <w:marTop w:val="0"/>
      <w:marBottom w:val="0"/>
      <w:divBdr>
        <w:top w:val="none" w:sz="0" w:space="0" w:color="auto"/>
        <w:left w:val="none" w:sz="0" w:space="0" w:color="auto"/>
        <w:bottom w:val="none" w:sz="0" w:space="0" w:color="auto"/>
        <w:right w:val="none" w:sz="0" w:space="0" w:color="auto"/>
      </w:divBdr>
    </w:div>
    <w:div w:id="1091001660">
      <w:bodyDiv w:val="1"/>
      <w:marLeft w:val="0"/>
      <w:marRight w:val="0"/>
      <w:marTop w:val="0"/>
      <w:marBottom w:val="0"/>
      <w:divBdr>
        <w:top w:val="none" w:sz="0" w:space="0" w:color="auto"/>
        <w:left w:val="none" w:sz="0" w:space="0" w:color="auto"/>
        <w:bottom w:val="none" w:sz="0" w:space="0" w:color="auto"/>
        <w:right w:val="none" w:sz="0" w:space="0" w:color="auto"/>
      </w:divBdr>
    </w:div>
    <w:div w:id="1094714793">
      <w:bodyDiv w:val="1"/>
      <w:marLeft w:val="0"/>
      <w:marRight w:val="0"/>
      <w:marTop w:val="0"/>
      <w:marBottom w:val="0"/>
      <w:divBdr>
        <w:top w:val="none" w:sz="0" w:space="0" w:color="auto"/>
        <w:left w:val="none" w:sz="0" w:space="0" w:color="auto"/>
        <w:bottom w:val="none" w:sz="0" w:space="0" w:color="auto"/>
        <w:right w:val="none" w:sz="0" w:space="0" w:color="auto"/>
      </w:divBdr>
    </w:div>
    <w:div w:id="1214461467">
      <w:bodyDiv w:val="1"/>
      <w:marLeft w:val="0"/>
      <w:marRight w:val="0"/>
      <w:marTop w:val="0"/>
      <w:marBottom w:val="0"/>
      <w:divBdr>
        <w:top w:val="none" w:sz="0" w:space="0" w:color="auto"/>
        <w:left w:val="none" w:sz="0" w:space="0" w:color="auto"/>
        <w:bottom w:val="none" w:sz="0" w:space="0" w:color="auto"/>
        <w:right w:val="none" w:sz="0" w:space="0" w:color="auto"/>
      </w:divBdr>
    </w:div>
    <w:div w:id="1279070404">
      <w:bodyDiv w:val="1"/>
      <w:marLeft w:val="0"/>
      <w:marRight w:val="0"/>
      <w:marTop w:val="0"/>
      <w:marBottom w:val="0"/>
      <w:divBdr>
        <w:top w:val="none" w:sz="0" w:space="0" w:color="auto"/>
        <w:left w:val="none" w:sz="0" w:space="0" w:color="auto"/>
        <w:bottom w:val="none" w:sz="0" w:space="0" w:color="auto"/>
        <w:right w:val="none" w:sz="0" w:space="0" w:color="auto"/>
      </w:divBdr>
    </w:div>
    <w:div w:id="1483034824">
      <w:bodyDiv w:val="1"/>
      <w:marLeft w:val="0"/>
      <w:marRight w:val="0"/>
      <w:marTop w:val="0"/>
      <w:marBottom w:val="0"/>
      <w:divBdr>
        <w:top w:val="none" w:sz="0" w:space="0" w:color="auto"/>
        <w:left w:val="none" w:sz="0" w:space="0" w:color="auto"/>
        <w:bottom w:val="none" w:sz="0" w:space="0" w:color="auto"/>
        <w:right w:val="none" w:sz="0" w:space="0" w:color="auto"/>
      </w:divBdr>
    </w:div>
    <w:div w:id="1605384259">
      <w:bodyDiv w:val="1"/>
      <w:marLeft w:val="0"/>
      <w:marRight w:val="0"/>
      <w:marTop w:val="0"/>
      <w:marBottom w:val="0"/>
      <w:divBdr>
        <w:top w:val="none" w:sz="0" w:space="0" w:color="auto"/>
        <w:left w:val="none" w:sz="0" w:space="0" w:color="auto"/>
        <w:bottom w:val="none" w:sz="0" w:space="0" w:color="auto"/>
        <w:right w:val="none" w:sz="0" w:space="0" w:color="auto"/>
      </w:divBdr>
    </w:div>
    <w:div w:id="1867060421">
      <w:bodyDiv w:val="1"/>
      <w:marLeft w:val="0"/>
      <w:marRight w:val="0"/>
      <w:marTop w:val="0"/>
      <w:marBottom w:val="0"/>
      <w:divBdr>
        <w:top w:val="none" w:sz="0" w:space="0" w:color="auto"/>
        <w:left w:val="none" w:sz="0" w:space="0" w:color="auto"/>
        <w:bottom w:val="none" w:sz="0" w:space="0" w:color="auto"/>
        <w:right w:val="none" w:sz="0" w:space="0" w:color="auto"/>
      </w:divBdr>
    </w:div>
    <w:div w:id="20103270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6C4913-B802-4333-A351-E33C3408AF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474</TotalTime>
  <Pages>16</Pages>
  <Words>3980</Words>
  <Characters>22837</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City of Winnipeg</Company>
  <LinksUpToDate>false</LinksUpToDate>
  <CharactersWithSpaces>26764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City Clerks</dc:creator>
  <cp:lastModifiedBy>Kyle Geske</cp:lastModifiedBy>
  <cp:revision>41</cp:revision>
  <cp:lastPrinted>2020-11-26T14:24:00Z</cp:lastPrinted>
  <dcterms:created xsi:type="dcterms:W3CDTF">2020-11-26T14:28:00Z</dcterms:created>
  <dcterms:modified xsi:type="dcterms:W3CDTF">2021-02-27T17:29:00Z</dcterms:modified>
</cp:coreProperties>
</file>