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9576"/>
      </w:tblGrid>
      <w:tr w:rsidR="002469DD" w14:paraId="25BEE05F" w14:textId="77777777">
        <w:tc>
          <w:tcPr>
            <w:tcW w:w="9576" w:type="dxa"/>
          </w:tcPr>
          <w:p w14:paraId="0D034CA9" w14:textId="7B6079A2" w:rsidR="009D4CD0" w:rsidRDefault="0087148E" w:rsidP="00394234">
            <w:pPr>
              <w:pStyle w:val="Heading1"/>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4318CC22" w14:textId="77777777" w:rsidR="009D4CD0" w:rsidRDefault="009D4CD0" w:rsidP="009D4CD0">
            <w:pPr>
              <w:jc w:val="center"/>
              <w:rPr>
                <w:rFonts w:ascii="Times New Roman" w:hAnsi="Times New Roman"/>
              </w:rPr>
            </w:pPr>
          </w:p>
          <w:p w14:paraId="295C092C" w14:textId="77777777" w:rsidR="009D4CD0" w:rsidRDefault="009D4CD0" w:rsidP="009D4CD0">
            <w:pPr>
              <w:jc w:val="cente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77777777" w:rsidR="009D4CD0" w:rsidRDefault="009D4CD0" w:rsidP="009D4CD0">
            <w:pPr>
              <w:jc w:val="center"/>
              <w:rPr>
                <w:rFonts w:ascii="Times New Roman" w:hAnsi="Times New Roman"/>
                <w:b/>
                <w:sz w:val="28"/>
              </w:rPr>
            </w:pPr>
            <w:r>
              <w:rPr>
                <w:rFonts w:ascii="Times New Roman" w:hAnsi="Times New Roman"/>
                <w:b/>
                <w:sz w:val="28"/>
              </w:rPr>
              <w:t xml:space="preserve">WEDNESDAY, </w:t>
            </w:r>
            <w:r w:rsidR="00FA4507">
              <w:rPr>
                <w:rFonts w:ascii="Times New Roman" w:hAnsi="Times New Roman"/>
                <w:b/>
                <w:sz w:val="28"/>
              </w:rPr>
              <w:t>MARCH 25</w:t>
            </w:r>
            <w:r w:rsidR="00A84724">
              <w:rPr>
                <w:rFonts w:ascii="Times New Roman" w:hAnsi="Times New Roman"/>
                <w:b/>
                <w:sz w:val="28"/>
              </w:rPr>
              <w:t>, 20</w:t>
            </w:r>
            <w:r w:rsidR="008860DA">
              <w:rPr>
                <w:rFonts w:ascii="Times New Roman" w:hAnsi="Times New Roman"/>
                <w:b/>
                <w:sz w:val="28"/>
              </w:rPr>
              <w:t>1</w:t>
            </w:r>
            <w:r w:rsidR="00D233F3">
              <w:rPr>
                <w:rFonts w:ascii="Times New Roman" w:hAnsi="Times New Roman"/>
                <w:b/>
                <w:sz w:val="28"/>
              </w:rPr>
              <w:t>5</w:t>
            </w:r>
          </w:p>
          <w:p w14:paraId="183919BC" w14:textId="77777777" w:rsidR="009D4CD0" w:rsidRDefault="009D4CD0" w:rsidP="009D4CD0">
            <w:pPr>
              <w:rPr>
                <w:rFonts w:ascii="Times New Roman" w:hAnsi="Times New Roman"/>
                <w:b/>
              </w:rPr>
            </w:pPr>
          </w:p>
          <w:p w14:paraId="619CF48C" w14:textId="77777777" w:rsidR="009D4CD0" w:rsidRDefault="009D4CD0" w:rsidP="009D4CD0">
            <w:pPr>
              <w:rPr>
                <w:rFonts w:ascii="Times New Roman" w:hAnsi="Times New Roman"/>
                <w:b/>
              </w:rPr>
            </w:pPr>
          </w:p>
          <w:p w14:paraId="5D5E81FD" w14:textId="77777777" w:rsidR="00D053AD" w:rsidRPr="00EA6E56" w:rsidRDefault="00D053AD" w:rsidP="00D053AD">
            <w:pPr>
              <w:tabs>
                <w:tab w:val="left" w:pos="3600"/>
              </w:tabs>
              <w:ind w:left="180"/>
              <w:rPr>
                <w:rFonts w:ascii="Times New Roman" w:hAnsi="Times New Roman"/>
                <w:b/>
              </w:rPr>
            </w:pPr>
            <w:r>
              <w:rPr>
                <w:rFonts w:ascii="Times New Roman" w:hAnsi="Times New Roman"/>
                <w:b/>
              </w:rPr>
              <w:t>MEMBERS PRESENT:</w:t>
            </w:r>
            <w:r>
              <w:rPr>
                <w:rFonts w:ascii="Times New Roman" w:hAnsi="Times New Roman"/>
                <w:b/>
              </w:rPr>
              <w:tab/>
            </w:r>
            <w:r w:rsidRPr="00EA6E56">
              <w:rPr>
                <w:rFonts w:ascii="Times New Roman" w:hAnsi="Times New Roman"/>
                <w:b/>
              </w:rPr>
              <w:t xml:space="preserve">His Worship Mayor </w:t>
            </w:r>
            <w:r w:rsidR="00895C67">
              <w:rPr>
                <w:rFonts w:ascii="Times New Roman" w:hAnsi="Times New Roman"/>
                <w:b/>
              </w:rPr>
              <w:t>Bowman</w:t>
            </w:r>
          </w:p>
          <w:p w14:paraId="0DADACAB" w14:textId="77777777" w:rsidR="00E6548E" w:rsidRPr="00EA6E56" w:rsidRDefault="00B81C0B" w:rsidP="00E6548E">
            <w:pPr>
              <w:tabs>
                <w:tab w:val="left" w:pos="3600"/>
              </w:tabs>
              <w:ind w:left="720"/>
              <w:rPr>
                <w:rFonts w:ascii="Times New Roman" w:hAnsi="Times New Roman"/>
                <w:b/>
              </w:rPr>
            </w:pPr>
            <w:r w:rsidRPr="00EA6E56">
              <w:rPr>
                <w:rFonts w:ascii="Times New Roman" w:hAnsi="Times New Roman"/>
              </w:rPr>
              <w:tab/>
            </w:r>
            <w:r w:rsidR="00E6548E" w:rsidRPr="00EA6E56">
              <w:rPr>
                <w:rFonts w:ascii="Times New Roman" w:hAnsi="Times New Roman"/>
                <w:b/>
              </w:rPr>
              <w:t>The Speaker</w:t>
            </w:r>
            <w:r w:rsidR="00580FBC">
              <w:rPr>
                <w:rFonts w:ascii="Times New Roman" w:hAnsi="Times New Roman"/>
                <w:b/>
              </w:rPr>
              <w:t>,</w:t>
            </w:r>
            <w:r w:rsidR="00E6548E" w:rsidRPr="00EA6E56">
              <w:rPr>
                <w:rFonts w:ascii="Times New Roman" w:hAnsi="Times New Roman"/>
                <w:b/>
              </w:rPr>
              <w:t xml:space="preserve"> </w:t>
            </w:r>
            <w:proofErr w:type="spellStart"/>
            <w:r w:rsidR="00E6548E" w:rsidRPr="00EA6E56">
              <w:rPr>
                <w:rFonts w:ascii="Times New Roman" w:hAnsi="Times New Roman"/>
                <w:b/>
              </w:rPr>
              <w:t>Councillor</w:t>
            </w:r>
            <w:proofErr w:type="spellEnd"/>
            <w:r w:rsidR="00E6548E" w:rsidRPr="00EA6E56">
              <w:rPr>
                <w:rFonts w:ascii="Times New Roman" w:hAnsi="Times New Roman"/>
                <w:b/>
              </w:rPr>
              <w:t xml:space="preserve"> </w:t>
            </w:r>
            <w:r w:rsidR="00580FBC">
              <w:rPr>
                <w:rFonts w:ascii="Times New Roman" w:hAnsi="Times New Roman"/>
                <w:b/>
              </w:rPr>
              <w:t>Sharma</w:t>
            </w:r>
          </w:p>
          <w:p w14:paraId="5AC5C2DC" w14:textId="77777777" w:rsidR="00E6548E" w:rsidRPr="00EA6E56" w:rsidRDefault="00E6548E" w:rsidP="00E6548E">
            <w:pPr>
              <w:tabs>
                <w:tab w:val="left" w:pos="3600"/>
              </w:tabs>
              <w:ind w:left="720"/>
              <w:rPr>
                <w:rFonts w:ascii="Times New Roman" w:hAnsi="Times New Roman"/>
                <w:b/>
              </w:rPr>
            </w:pPr>
            <w:r w:rsidRPr="00EA6E56">
              <w:rPr>
                <w:rFonts w:ascii="Times New Roman" w:hAnsi="Times New Roman"/>
                <w:b/>
              </w:rPr>
              <w:tab/>
              <w:t xml:space="preserve">Deputy Speaker </w:t>
            </w:r>
            <w:proofErr w:type="spellStart"/>
            <w:r w:rsidRPr="00EA6E56">
              <w:rPr>
                <w:rFonts w:ascii="Times New Roman" w:hAnsi="Times New Roman"/>
                <w:b/>
              </w:rPr>
              <w:t>Councillor</w:t>
            </w:r>
            <w:proofErr w:type="spellEnd"/>
            <w:r w:rsidR="00895C67">
              <w:rPr>
                <w:rFonts w:ascii="Times New Roman" w:hAnsi="Times New Roman"/>
                <w:b/>
              </w:rPr>
              <w:t xml:space="preserve"> </w:t>
            </w:r>
            <w:proofErr w:type="spellStart"/>
            <w:r w:rsidR="00895C67">
              <w:rPr>
                <w:rFonts w:ascii="Times New Roman" w:hAnsi="Times New Roman"/>
                <w:b/>
              </w:rPr>
              <w:t>Gerbasi</w:t>
            </w:r>
            <w:proofErr w:type="spellEnd"/>
          </w:p>
          <w:p w14:paraId="6FD1483D" w14:textId="77777777" w:rsidR="00895C67" w:rsidRDefault="00E6548E" w:rsidP="00895C67">
            <w:pPr>
              <w:tabs>
                <w:tab w:val="left" w:pos="3600"/>
              </w:tabs>
              <w:ind w:left="720"/>
              <w:rPr>
                <w:rFonts w:ascii="Times New Roman" w:hAnsi="Times New Roman"/>
                <w:b/>
              </w:rPr>
            </w:pPr>
            <w:r w:rsidRPr="00EA6E56">
              <w:rPr>
                <w:rFonts w:ascii="Times New Roman" w:hAnsi="Times New Roman"/>
                <w:b/>
              </w:rPr>
              <w:tab/>
            </w:r>
            <w:proofErr w:type="spellStart"/>
            <w:r w:rsidR="00895C67" w:rsidRPr="00895C67">
              <w:rPr>
                <w:rFonts w:ascii="Times New Roman" w:hAnsi="Times New Roman"/>
                <w:b/>
              </w:rPr>
              <w:t>Councillor</w:t>
            </w:r>
            <w:proofErr w:type="spellEnd"/>
            <w:r w:rsidR="00895C67" w:rsidRPr="00895C67">
              <w:rPr>
                <w:rFonts w:ascii="Times New Roman" w:hAnsi="Times New Roman"/>
                <w:b/>
              </w:rPr>
              <w:t xml:space="preserve"> Allard</w:t>
            </w:r>
          </w:p>
          <w:p w14:paraId="4ACD2F97" w14:textId="77777777" w:rsidR="000A0260" w:rsidRDefault="00895C67" w:rsidP="00895C67">
            <w:pPr>
              <w:tabs>
                <w:tab w:val="left" w:pos="3600"/>
              </w:tabs>
              <w:ind w:left="720"/>
              <w:rPr>
                <w:rFonts w:ascii="Times New Roman" w:hAnsi="Times New Roman"/>
                <w:b/>
              </w:rPr>
            </w:pPr>
            <w:r>
              <w:rPr>
                <w:rFonts w:ascii="Times New Roman" w:hAnsi="Times New Roman"/>
                <w:b/>
              </w:rPr>
              <w:tab/>
            </w:r>
            <w:proofErr w:type="spellStart"/>
            <w:r w:rsidR="000A0260" w:rsidRPr="004F7E40">
              <w:rPr>
                <w:rFonts w:ascii="Times New Roman" w:hAnsi="Times New Roman"/>
                <w:b/>
              </w:rPr>
              <w:t>Councillor</w:t>
            </w:r>
            <w:proofErr w:type="spellEnd"/>
            <w:r w:rsidR="000A0260" w:rsidRPr="004F7E40">
              <w:rPr>
                <w:rFonts w:ascii="Times New Roman" w:hAnsi="Times New Roman"/>
                <w:b/>
              </w:rPr>
              <w:t xml:space="preserve"> </w:t>
            </w:r>
            <w:proofErr w:type="spellStart"/>
            <w:r w:rsidR="000A0260" w:rsidRPr="004F7E40">
              <w:rPr>
                <w:rFonts w:ascii="Times New Roman" w:hAnsi="Times New Roman"/>
                <w:b/>
              </w:rPr>
              <w:t>Browaty</w:t>
            </w:r>
            <w:proofErr w:type="spellEnd"/>
          </w:p>
          <w:p w14:paraId="3CA78F32" w14:textId="77777777" w:rsidR="00895C67" w:rsidRPr="00895C67" w:rsidRDefault="000A0260" w:rsidP="00895C67">
            <w:pPr>
              <w:tabs>
                <w:tab w:val="left" w:pos="3600"/>
              </w:tabs>
              <w:ind w:left="720"/>
              <w:rPr>
                <w:rFonts w:ascii="Times New Roman" w:hAnsi="Times New Roman"/>
                <w:b/>
              </w:rPr>
            </w:pPr>
            <w:r>
              <w:rPr>
                <w:rFonts w:ascii="Times New Roman" w:hAnsi="Times New Roman"/>
                <w:b/>
              </w:rPr>
              <w:tab/>
            </w:r>
            <w:proofErr w:type="spellStart"/>
            <w:r w:rsidR="00895C67" w:rsidRPr="00895C67">
              <w:rPr>
                <w:rFonts w:ascii="Times New Roman" w:hAnsi="Times New Roman"/>
                <w:b/>
              </w:rPr>
              <w:t>Councillor</w:t>
            </w:r>
            <w:proofErr w:type="spellEnd"/>
            <w:r w:rsidR="00895C67" w:rsidRPr="00895C67">
              <w:rPr>
                <w:rFonts w:ascii="Times New Roman" w:hAnsi="Times New Roman"/>
                <w:b/>
              </w:rPr>
              <w:t xml:space="preserve"> Dobson</w:t>
            </w:r>
          </w:p>
          <w:p w14:paraId="032D34C1" w14:textId="77777777" w:rsidR="00895C67" w:rsidRPr="00895C67" w:rsidRDefault="00895C67" w:rsidP="00895C67">
            <w:pPr>
              <w:tabs>
                <w:tab w:val="left" w:pos="3600"/>
              </w:tabs>
              <w:ind w:left="720"/>
              <w:rPr>
                <w:rFonts w:ascii="Times New Roman" w:hAnsi="Times New Roman"/>
                <w:b/>
              </w:rPr>
            </w:pPr>
            <w:r w:rsidRPr="00895C67">
              <w:rPr>
                <w:rFonts w:ascii="Times New Roman" w:hAnsi="Times New Roman"/>
                <w:b/>
              </w:rPr>
              <w:tab/>
            </w:r>
            <w:proofErr w:type="spellStart"/>
            <w:r w:rsidRPr="00895C67">
              <w:rPr>
                <w:rFonts w:ascii="Times New Roman" w:hAnsi="Times New Roman"/>
                <w:b/>
              </w:rPr>
              <w:t>Councillor</w:t>
            </w:r>
            <w:proofErr w:type="spellEnd"/>
            <w:r w:rsidRPr="00895C67">
              <w:rPr>
                <w:rFonts w:ascii="Times New Roman" w:hAnsi="Times New Roman"/>
                <w:b/>
              </w:rPr>
              <w:t xml:space="preserve"> </w:t>
            </w:r>
            <w:proofErr w:type="spellStart"/>
            <w:r w:rsidRPr="00895C67">
              <w:rPr>
                <w:rFonts w:ascii="Times New Roman" w:hAnsi="Times New Roman"/>
                <w:b/>
              </w:rPr>
              <w:t>Eadie</w:t>
            </w:r>
            <w:proofErr w:type="spellEnd"/>
          </w:p>
          <w:p w14:paraId="784D7D71" w14:textId="77777777" w:rsidR="00895C67" w:rsidRPr="00895C67" w:rsidRDefault="00895C67" w:rsidP="00895C67">
            <w:pPr>
              <w:tabs>
                <w:tab w:val="left" w:pos="3600"/>
              </w:tabs>
              <w:ind w:left="720"/>
              <w:rPr>
                <w:rFonts w:ascii="Times New Roman" w:hAnsi="Times New Roman"/>
                <w:b/>
              </w:rPr>
            </w:pPr>
            <w:r w:rsidRPr="00895C67">
              <w:rPr>
                <w:rFonts w:ascii="Times New Roman" w:hAnsi="Times New Roman"/>
                <w:b/>
              </w:rPr>
              <w:tab/>
            </w:r>
            <w:proofErr w:type="spellStart"/>
            <w:r w:rsidRPr="00895C67">
              <w:rPr>
                <w:rFonts w:ascii="Times New Roman" w:hAnsi="Times New Roman"/>
                <w:b/>
              </w:rPr>
              <w:t>Councillor</w:t>
            </w:r>
            <w:proofErr w:type="spellEnd"/>
            <w:r w:rsidRPr="00895C67">
              <w:rPr>
                <w:rFonts w:ascii="Times New Roman" w:hAnsi="Times New Roman"/>
                <w:b/>
              </w:rPr>
              <w:t xml:space="preserve"> </w:t>
            </w:r>
            <w:proofErr w:type="spellStart"/>
            <w:r w:rsidRPr="00895C67">
              <w:rPr>
                <w:rFonts w:ascii="Times New Roman" w:hAnsi="Times New Roman"/>
                <w:b/>
              </w:rPr>
              <w:t>Gillingham</w:t>
            </w:r>
            <w:proofErr w:type="spellEnd"/>
          </w:p>
          <w:p w14:paraId="4FD25422" w14:textId="77777777" w:rsidR="00895C67" w:rsidRPr="00895C67" w:rsidRDefault="00895C67" w:rsidP="00895C67">
            <w:pPr>
              <w:tabs>
                <w:tab w:val="left" w:pos="3600"/>
              </w:tabs>
              <w:ind w:left="720"/>
              <w:rPr>
                <w:rFonts w:ascii="Times New Roman" w:hAnsi="Times New Roman"/>
                <w:b/>
              </w:rPr>
            </w:pPr>
            <w:r w:rsidRPr="00895C67">
              <w:rPr>
                <w:rFonts w:ascii="Times New Roman" w:hAnsi="Times New Roman"/>
                <w:b/>
              </w:rPr>
              <w:tab/>
            </w:r>
            <w:proofErr w:type="spellStart"/>
            <w:r w:rsidRPr="00895C67">
              <w:rPr>
                <w:rFonts w:ascii="Times New Roman" w:hAnsi="Times New Roman"/>
                <w:b/>
              </w:rPr>
              <w:t>Councillor</w:t>
            </w:r>
            <w:proofErr w:type="spellEnd"/>
            <w:r w:rsidRPr="00895C67">
              <w:rPr>
                <w:rFonts w:ascii="Times New Roman" w:hAnsi="Times New Roman"/>
                <w:b/>
              </w:rPr>
              <w:t xml:space="preserve"> Gilroy</w:t>
            </w:r>
          </w:p>
          <w:p w14:paraId="52F2857A" w14:textId="77777777" w:rsidR="00895C67" w:rsidRDefault="00895C67" w:rsidP="00895C67">
            <w:pPr>
              <w:tabs>
                <w:tab w:val="left" w:pos="3600"/>
              </w:tabs>
              <w:ind w:left="720"/>
              <w:rPr>
                <w:rFonts w:ascii="Times New Roman" w:hAnsi="Times New Roman"/>
                <w:b/>
              </w:rPr>
            </w:pPr>
            <w:r w:rsidRPr="00895C67">
              <w:rPr>
                <w:rFonts w:ascii="Times New Roman" w:hAnsi="Times New Roman"/>
                <w:b/>
              </w:rPr>
              <w:tab/>
            </w:r>
            <w:proofErr w:type="spellStart"/>
            <w:r w:rsidRPr="00895C67">
              <w:rPr>
                <w:rFonts w:ascii="Times New Roman" w:hAnsi="Times New Roman"/>
                <w:b/>
              </w:rPr>
              <w:t>Councillor</w:t>
            </w:r>
            <w:proofErr w:type="spellEnd"/>
            <w:r w:rsidRPr="00895C67">
              <w:rPr>
                <w:rFonts w:ascii="Times New Roman" w:hAnsi="Times New Roman"/>
                <w:b/>
              </w:rPr>
              <w:t xml:space="preserve"> </w:t>
            </w:r>
            <w:proofErr w:type="spellStart"/>
            <w:r w:rsidRPr="00895C67">
              <w:rPr>
                <w:rFonts w:ascii="Times New Roman" w:hAnsi="Times New Roman"/>
                <w:b/>
              </w:rPr>
              <w:t>Lukes</w:t>
            </w:r>
            <w:proofErr w:type="spellEnd"/>
          </w:p>
          <w:p w14:paraId="3CF76D17" w14:textId="77777777" w:rsidR="000A0260" w:rsidRPr="00895C67" w:rsidRDefault="000A0260" w:rsidP="00895C67">
            <w:pPr>
              <w:tabs>
                <w:tab w:val="left" w:pos="3600"/>
              </w:tabs>
              <w:ind w:left="720"/>
              <w:rPr>
                <w:rFonts w:ascii="Times New Roman" w:hAnsi="Times New Roman"/>
                <w:b/>
              </w:rPr>
            </w:pPr>
            <w:r>
              <w:rPr>
                <w:rFonts w:ascii="Times New Roman" w:hAnsi="Times New Roman"/>
                <w:b/>
              </w:rPr>
              <w:tab/>
            </w:r>
            <w:proofErr w:type="spellStart"/>
            <w:r>
              <w:rPr>
                <w:rFonts w:ascii="Times New Roman" w:hAnsi="Times New Roman"/>
                <w:b/>
              </w:rPr>
              <w:t>Councillor</w:t>
            </w:r>
            <w:proofErr w:type="spellEnd"/>
            <w:r>
              <w:rPr>
                <w:rFonts w:ascii="Times New Roman" w:hAnsi="Times New Roman"/>
                <w:b/>
              </w:rPr>
              <w:t xml:space="preserve"> Mayes</w:t>
            </w:r>
          </w:p>
          <w:p w14:paraId="7B20E80A" w14:textId="77777777" w:rsidR="00895C67" w:rsidRPr="00895C67" w:rsidRDefault="00895C67" w:rsidP="00895C67">
            <w:pPr>
              <w:tabs>
                <w:tab w:val="left" w:pos="3600"/>
              </w:tabs>
              <w:ind w:left="720"/>
              <w:rPr>
                <w:rFonts w:ascii="Times New Roman" w:hAnsi="Times New Roman"/>
                <w:b/>
              </w:rPr>
            </w:pPr>
            <w:r w:rsidRPr="00895C67">
              <w:rPr>
                <w:rFonts w:ascii="Times New Roman" w:hAnsi="Times New Roman"/>
                <w:b/>
              </w:rPr>
              <w:tab/>
            </w:r>
            <w:proofErr w:type="spellStart"/>
            <w:r w:rsidRPr="00895C67">
              <w:rPr>
                <w:rFonts w:ascii="Times New Roman" w:hAnsi="Times New Roman"/>
                <w:b/>
              </w:rPr>
              <w:t>Councillor</w:t>
            </w:r>
            <w:proofErr w:type="spellEnd"/>
            <w:r w:rsidRPr="00895C67">
              <w:rPr>
                <w:rFonts w:ascii="Times New Roman" w:hAnsi="Times New Roman"/>
                <w:b/>
              </w:rPr>
              <w:t xml:space="preserve"> </w:t>
            </w:r>
            <w:proofErr w:type="spellStart"/>
            <w:r w:rsidRPr="00895C67">
              <w:rPr>
                <w:rFonts w:ascii="Times New Roman" w:hAnsi="Times New Roman"/>
                <w:b/>
              </w:rPr>
              <w:t>Morantz</w:t>
            </w:r>
            <w:proofErr w:type="spellEnd"/>
          </w:p>
          <w:p w14:paraId="3872BBEC" w14:textId="77777777" w:rsidR="00895C67" w:rsidRPr="00895C67" w:rsidRDefault="00895C67" w:rsidP="00895C67">
            <w:pPr>
              <w:tabs>
                <w:tab w:val="left" w:pos="3600"/>
              </w:tabs>
              <w:ind w:left="720"/>
              <w:rPr>
                <w:rFonts w:ascii="Times New Roman" w:hAnsi="Times New Roman"/>
                <w:b/>
              </w:rPr>
            </w:pPr>
            <w:r w:rsidRPr="00895C67">
              <w:rPr>
                <w:rFonts w:ascii="Times New Roman" w:hAnsi="Times New Roman"/>
                <w:b/>
              </w:rPr>
              <w:tab/>
            </w:r>
            <w:proofErr w:type="spellStart"/>
            <w:r w:rsidRPr="00895C67">
              <w:rPr>
                <w:rFonts w:ascii="Times New Roman" w:hAnsi="Times New Roman"/>
                <w:b/>
              </w:rPr>
              <w:t>Councillor</w:t>
            </w:r>
            <w:proofErr w:type="spellEnd"/>
            <w:r w:rsidRPr="00895C67">
              <w:rPr>
                <w:rFonts w:ascii="Times New Roman" w:hAnsi="Times New Roman"/>
                <w:b/>
              </w:rPr>
              <w:t xml:space="preserve"> </w:t>
            </w:r>
            <w:proofErr w:type="spellStart"/>
            <w:r w:rsidRPr="00895C67">
              <w:rPr>
                <w:rFonts w:ascii="Times New Roman" w:hAnsi="Times New Roman"/>
                <w:b/>
              </w:rPr>
              <w:t>Orlikow</w:t>
            </w:r>
            <w:proofErr w:type="spellEnd"/>
          </w:p>
          <w:p w14:paraId="24A022FB" w14:textId="77777777" w:rsidR="00895C67" w:rsidRPr="00895C67" w:rsidRDefault="00895C67" w:rsidP="00895C67">
            <w:pPr>
              <w:tabs>
                <w:tab w:val="left" w:pos="3600"/>
              </w:tabs>
              <w:ind w:left="720"/>
              <w:rPr>
                <w:rFonts w:ascii="Times New Roman" w:hAnsi="Times New Roman"/>
                <w:b/>
              </w:rPr>
            </w:pPr>
            <w:r w:rsidRPr="00895C67">
              <w:rPr>
                <w:rFonts w:ascii="Times New Roman" w:hAnsi="Times New Roman"/>
                <w:b/>
              </w:rPr>
              <w:tab/>
            </w:r>
            <w:proofErr w:type="spellStart"/>
            <w:r w:rsidRPr="00895C67">
              <w:rPr>
                <w:rFonts w:ascii="Times New Roman" w:hAnsi="Times New Roman"/>
                <w:b/>
              </w:rPr>
              <w:t>Councillor</w:t>
            </w:r>
            <w:proofErr w:type="spellEnd"/>
            <w:r w:rsidRPr="00895C67">
              <w:rPr>
                <w:rFonts w:ascii="Times New Roman" w:hAnsi="Times New Roman"/>
                <w:b/>
              </w:rPr>
              <w:t xml:space="preserve"> </w:t>
            </w:r>
            <w:proofErr w:type="spellStart"/>
            <w:r w:rsidRPr="00895C67">
              <w:rPr>
                <w:rFonts w:ascii="Times New Roman" w:hAnsi="Times New Roman"/>
                <w:b/>
              </w:rPr>
              <w:t>Pagtakhan</w:t>
            </w:r>
            <w:proofErr w:type="spellEnd"/>
          </w:p>
          <w:p w14:paraId="2E6AAD49" w14:textId="77777777" w:rsidR="00895C67" w:rsidRPr="00895C67" w:rsidRDefault="00895C67" w:rsidP="00895C67">
            <w:pPr>
              <w:tabs>
                <w:tab w:val="left" w:pos="3600"/>
              </w:tabs>
              <w:ind w:left="720"/>
              <w:rPr>
                <w:rFonts w:ascii="Times New Roman" w:hAnsi="Times New Roman"/>
                <w:b/>
              </w:rPr>
            </w:pPr>
            <w:r w:rsidRPr="00895C67">
              <w:rPr>
                <w:rFonts w:ascii="Times New Roman" w:hAnsi="Times New Roman"/>
                <w:b/>
              </w:rPr>
              <w:tab/>
            </w:r>
            <w:proofErr w:type="spellStart"/>
            <w:r w:rsidRPr="00895C67">
              <w:rPr>
                <w:rFonts w:ascii="Times New Roman" w:hAnsi="Times New Roman"/>
                <w:b/>
              </w:rPr>
              <w:t>Councillor</w:t>
            </w:r>
            <w:proofErr w:type="spellEnd"/>
            <w:r w:rsidRPr="00895C67">
              <w:rPr>
                <w:rFonts w:ascii="Times New Roman" w:hAnsi="Times New Roman"/>
                <w:b/>
              </w:rPr>
              <w:t xml:space="preserve"> Schreyer</w:t>
            </w:r>
          </w:p>
          <w:p w14:paraId="4D86828A" w14:textId="77777777" w:rsidR="00E6548E" w:rsidRPr="00E6548E" w:rsidRDefault="00895C67" w:rsidP="00895C67">
            <w:pPr>
              <w:tabs>
                <w:tab w:val="left" w:pos="3600"/>
              </w:tabs>
              <w:ind w:left="720"/>
              <w:rPr>
                <w:rFonts w:ascii="Times New Roman" w:hAnsi="Times New Roman"/>
                <w:b/>
              </w:rPr>
            </w:pPr>
            <w:r w:rsidRPr="00895C67">
              <w:rPr>
                <w:rFonts w:ascii="Times New Roman" w:hAnsi="Times New Roman"/>
                <w:b/>
              </w:rPr>
              <w:tab/>
            </w:r>
            <w:proofErr w:type="spellStart"/>
            <w:r w:rsidRPr="004F7E40">
              <w:rPr>
                <w:rFonts w:ascii="Times New Roman" w:hAnsi="Times New Roman"/>
                <w:b/>
              </w:rPr>
              <w:t>Councillor</w:t>
            </w:r>
            <w:proofErr w:type="spellEnd"/>
            <w:r w:rsidRPr="004F7E40">
              <w:rPr>
                <w:rFonts w:ascii="Times New Roman" w:hAnsi="Times New Roman"/>
                <w:b/>
              </w:rPr>
              <w:t xml:space="preserve"> Wyatt</w:t>
            </w:r>
          </w:p>
          <w:p w14:paraId="3C4ACABD" w14:textId="77777777" w:rsidR="009D4CD0" w:rsidRDefault="009D4CD0" w:rsidP="009D4CD0">
            <w:pPr>
              <w:tabs>
                <w:tab w:val="left" w:pos="3600"/>
              </w:tabs>
              <w:ind w:left="270"/>
              <w:rPr>
                <w:rFonts w:ascii="Times New Roman" w:hAnsi="Times New Roman"/>
                <w:b/>
              </w:rPr>
            </w:pPr>
          </w:p>
          <w:p w14:paraId="1C509000" w14:textId="77777777" w:rsidR="009D4CD0" w:rsidRDefault="00C517A8" w:rsidP="009D4CD0">
            <w:pPr>
              <w:pStyle w:val="Heading1"/>
              <w:rPr>
                <w:rFonts w:ascii="Times New Roman" w:hAnsi="Times New Roman"/>
              </w:rPr>
            </w:pPr>
            <w:r>
              <w:rPr>
                <w:rFonts w:ascii="Times New Roman" w:hAnsi="Times New Roman"/>
              </w:rPr>
              <w:t>WINNIPEG PUBLIC</w:t>
            </w:r>
          </w:p>
          <w:p w14:paraId="59B11396" w14:textId="77777777" w:rsidR="009D4CD0" w:rsidRDefault="00C517A8" w:rsidP="009D4CD0">
            <w:pPr>
              <w:tabs>
                <w:tab w:val="left" w:pos="3600"/>
              </w:tabs>
              <w:ind w:left="270"/>
              <w:rPr>
                <w:rFonts w:ascii="Times New Roman" w:hAnsi="Times New Roman"/>
                <w:b/>
              </w:rPr>
            </w:pPr>
            <w:r>
              <w:rPr>
                <w:rFonts w:ascii="Times New Roman" w:hAnsi="Times New Roman"/>
                <w:b/>
              </w:rPr>
              <w:t>SERVICE:</w:t>
            </w:r>
            <w:r>
              <w:rPr>
                <w:rFonts w:ascii="Times New Roman" w:hAnsi="Times New Roman"/>
                <w:b/>
              </w:rPr>
              <w:tab/>
            </w:r>
            <w:r w:rsidR="009D4CD0">
              <w:rPr>
                <w:rFonts w:ascii="Times New Roman" w:hAnsi="Times New Roman"/>
                <w:b/>
              </w:rPr>
              <w:t xml:space="preserve">Mr. M. </w:t>
            </w:r>
            <w:proofErr w:type="spellStart"/>
            <w:r w:rsidR="009D4CD0">
              <w:rPr>
                <w:rFonts w:ascii="Times New Roman" w:hAnsi="Times New Roman"/>
                <w:b/>
              </w:rPr>
              <w:t>Lemoine</w:t>
            </w:r>
            <w:proofErr w:type="spellEnd"/>
            <w:r w:rsidR="009D4CD0">
              <w:rPr>
                <w:rFonts w:ascii="Times New Roman" w:hAnsi="Times New Roman"/>
                <w:b/>
              </w:rPr>
              <w:t>, Deputy City Clerk</w:t>
            </w:r>
          </w:p>
          <w:p w14:paraId="7949352F" w14:textId="77777777" w:rsidR="00A34D5D" w:rsidRDefault="00A34D5D" w:rsidP="00A34D5D">
            <w:pPr>
              <w:tabs>
                <w:tab w:val="left" w:pos="3600"/>
              </w:tabs>
              <w:rPr>
                <w:rFonts w:ascii="Times New Roman" w:hAnsi="Times New Roman"/>
                <w:b/>
              </w:rPr>
            </w:pPr>
            <w:r>
              <w:rPr>
                <w:rFonts w:ascii="Times New Roman" w:hAnsi="Times New Roman"/>
                <w:b/>
              </w:rPr>
              <w:tab/>
              <w:t xml:space="preserve">Mr. C. </w:t>
            </w:r>
            <w:proofErr w:type="spellStart"/>
            <w:r>
              <w:rPr>
                <w:rFonts w:ascii="Times New Roman" w:hAnsi="Times New Roman"/>
                <w:b/>
              </w:rPr>
              <w:t>Gameiro</w:t>
            </w:r>
            <w:proofErr w:type="spellEnd"/>
            <w:r>
              <w:rPr>
                <w:rFonts w:ascii="Times New Roman" w:hAnsi="Times New Roman"/>
                <w:b/>
              </w:rPr>
              <w:t xml:space="preserve">, Manager of the Decision Making </w:t>
            </w:r>
            <w:r>
              <w:rPr>
                <w:rFonts w:ascii="Times New Roman" w:hAnsi="Times New Roman"/>
                <w:b/>
              </w:rPr>
              <w:tab/>
            </w:r>
            <w:r>
              <w:rPr>
                <w:rFonts w:ascii="Times New Roman" w:hAnsi="Times New Roman"/>
                <w:b/>
              </w:rPr>
              <w:tab/>
            </w:r>
            <w:r>
              <w:rPr>
                <w:rFonts w:ascii="Times New Roman" w:hAnsi="Times New Roman"/>
                <w:b/>
              </w:rPr>
              <w:tab/>
              <w:t>Process</w:t>
            </w:r>
          </w:p>
          <w:p w14:paraId="088A4829" w14:textId="77777777" w:rsidR="009D4CD0" w:rsidRDefault="009D4CD0" w:rsidP="009D4CD0">
            <w:pPr>
              <w:tabs>
                <w:tab w:val="left" w:pos="3600"/>
              </w:tabs>
              <w:rPr>
                <w:rFonts w:ascii="Times New Roman" w:hAnsi="Times New Roman"/>
                <w:b/>
                <w:color w:val="000000"/>
              </w:rPr>
            </w:pPr>
            <w:r>
              <w:rPr>
                <w:rFonts w:ascii="Times New Roman" w:hAnsi="Times New Roman"/>
                <w:b/>
              </w:rPr>
              <w:tab/>
            </w:r>
            <w:r w:rsidR="000D1C51">
              <w:rPr>
                <w:rFonts w:ascii="Times New Roman" w:hAnsi="Times New Roman"/>
                <w:b/>
              </w:rPr>
              <w:t>M</w:t>
            </w:r>
            <w:r w:rsidR="00276C70">
              <w:rPr>
                <w:rFonts w:ascii="Times New Roman" w:hAnsi="Times New Roman"/>
                <w:b/>
              </w:rPr>
              <w:t>r.</w:t>
            </w:r>
            <w:r w:rsidR="000D1C51">
              <w:rPr>
                <w:rFonts w:ascii="Times New Roman" w:hAnsi="Times New Roman"/>
                <w:b/>
              </w:rPr>
              <w:t xml:space="preserve"> </w:t>
            </w:r>
            <w:r w:rsidR="00AE08AA">
              <w:rPr>
                <w:rFonts w:ascii="Times New Roman" w:hAnsi="Times New Roman"/>
                <w:b/>
              </w:rPr>
              <w:t xml:space="preserve">A. </w:t>
            </w:r>
            <w:proofErr w:type="spellStart"/>
            <w:proofErr w:type="gramStart"/>
            <w:r w:rsidR="00AE08AA">
              <w:rPr>
                <w:rFonts w:ascii="Times New Roman" w:hAnsi="Times New Roman"/>
                <w:b/>
              </w:rPr>
              <w:t>Poitras</w:t>
            </w:r>
            <w:proofErr w:type="spellEnd"/>
            <w:r w:rsidR="00A40FD3">
              <w:rPr>
                <w:rFonts w:ascii="Times New Roman" w:hAnsi="Times New Roman"/>
                <w:b/>
              </w:rPr>
              <w:t>,</w:t>
            </w:r>
            <w:r>
              <w:rPr>
                <w:rFonts w:ascii="Times New Roman" w:hAnsi="Times New Roman"/>
                <w:b/>
                <w:color w:val="000000"/>
              </w:rPr>
              <w:t xml:space="preserve"> </w:t>
            </w:r>
            <w:r w:rsidR="003376FE">
              <w:rPr>
                <w:rFonts w:ascii="Times New Roman" w:hAnsi="Times New Roman"/>
                <w:b/>
                <w:color w:val="000000"/>
              </w:rPr>
              <w:t xml:space="preserve"> Senior</w:t>
            </w:r>
            <w:proofErr w:type="gramEnd"/>
            <w:r w:rsidR="003376FE">
              <w:rPr>
                <w:rFonts w:ascii="Times New Roman" w:hAnsi="Times New Roman"/>
                <w:b/>
                <w:color w:val="000000"/>
              </w:rPr>
              <w:t xml:space="preserve"> </w:t>
            </w:r>
            <w:r w:rsidR="00B00C4D">
              <w:rPr>
                <w:rFonts w:ascii="Times New Roman" w:hAnsi="Times New Roman"/>
                <w:b/>
                <w:color w:val="000000"/>
              </w:rPr>
              <w:t xml:space="preserve">Committee </w:t>
            </w:r>
            <w:r>
              <w:rPr>
                <w:rFonts w:ascii="Times New Roman" w:hAnsi="Times New Roman"/>
                <w:b/>
                <w:color w:val="000000"/>
              </w:rPr>
              <w:t>Clerk</w:t>
            </w:r>
          </w:p>
          <w:p w14:paraId="3BFEF894" w14:textId="77777777" w:rsidR="009D4CD0" w:rsidRDefault="009D4CD0" w:rsidP="00A34D5D">
            <w:pPr>
              <w:tabs>
                <w:tab w:val="left" w:pos="3600"/>
              </w:tabs>
              <w:ind w:left="720"/>
              <w:rPr>
                <w:rFonts w:ascii="Times New Roman" w:hAnsi="Times New Roman"/>
                <w:b/>
              </w:rPr>
            </w:pPr>
            <w:r>
              <w:rPr>
                <w:rFonts w:ascii="Times New Roman" w:hAnsi="Times New Roman"/>
                <w:b/>
                <w:color w:val="000000"/>
              </w:rPr>
              <w:tab/>
            </w:r>
            <w:r w:rsidR="00CC4488" w:rsidRPr="00CC4488">
              <w:rPr>
                <w:rFonts w:ascii="Times New Roman" w:hAnsi="Times New Roman"/>
                <w:b/>
              </w:rPr>
              <w:t>Mr.</w:t>
            </w:r>
            <w:r w:rsidR="002133F5">
              <w:rPr>
                <w:rFonts w:ascii="Times New Roman" w:hAnsi="Times New Roman"/>
                <w:b/>
              </w:rPr>
              <w:t xml:space="preserve"> </w:t>
            </w:r>
            <w:r w:rsidR="005B4976">
              <w:rPr>
                <w:rFonts w:ascii="Times New Roman" w:hAnsi="Times New Roman"/>
                <w:b/>
              </w:rPr>
              <w:t>M</w:t>
            </w:r>
            <w:r w:rsidR="002133F5">
              <w:rPr>
                <w:rFonts w:ascii="Times New Roman" w:hAnsi="Times New Roman"/>
                <w:b/>
              </w:rPr>
              <w:t xml:space="preserve">. </w:t>
            </w:r>
            <w:r w:rsidR="005B4976">
              <w:rPr>
                <w:rFonts w:ascii="Times New Roman" w:hAnsi="Times New Roman"/>
                <w:b/>
              </w:rPr>
              <w:t>Jack</w:t>
            </w:r>
            <w:r w:rsidR="00EA6E56">
              <w:rPr>
                <w:rFonts w:ascii="Times New Roman" w:hAnsi="Times New Roman"/>
                <w:b/>
              </w:rPr>
              <w:t xml:space="preserve">, </w:t>
            </w:r>
            <w:r w:rsidR="005B4976">
              <w:rPr>
                <w:rFonts w:ascii="Times New Roman" w:hAnsi="Times New Roman"/>
                <w:b/>
              </w:rPr>
              <w:t>A</w:t>
            </w:r>
            <w:r w:rsidR="002133F5">
              <w:rPr>
                <w:rFonts w:ascii="Times New Roman" w:hAnsi="Times New Roman"/>
                <w:b/>
              </w:rPr>
              <w:t xml:space="preserve">cting </w:t>
            </w:r>
            <w:r w:rsidR="00CC4488" w:rsidRPr="00CC4488">
              <w:rPr>
                <w:rFonts w:ascii="Times New Roman" w:hAnsi="Times New Roman"/>
                <w:b/>
              </w:rPr>
              <w:t>Chief Administrative Officer</w:t>
            </w:r>
          </w:p>
          <w:p w14:paraId="3F931BA2" w14:textId="77777777" w:rsidR="009D4CD0" w:rsidRDefault="009D4CD0">
            <w:pPr>
              <w:tabs>
                <w:tab w:val="left" w:pos="3600"/>
              </w:tabs>
              <w:rPr>
                <w:rFonts w:ascii="Times New Roman" w:hAnsi="Times New Roman"/>
              </w:rPr>
            </w:pP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p w14:paraId="22BBE2B0" w14:textId="77777777" w:rsidR="002469DD" w:rsidRDefault="002469DD">
      <w:pPr>
        <w:rPr>
          <w:rFonts w:ascii="Times New Roman" w:hAnsi="Times New Roman"/>
        </w:rPr>
        <w:sectPr w:rsidR="002469DD">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77777777" w:rsidR="002469DD" w:rsidRDefault="002469DD">
            <w:pPr>
              <w:jc w:val="center"/>
              <w:rPr>
                <w:rFonts w:ascii="Times New Roman" w:hAnsi="Times New Roman"/>
                <w:b/>
                <w:sz w:val="28"/>
                <w:u w:val="single"/>
              </w:rPr>
            </w:pPr>
            <w:r>
              <w:rPr>
                <w:rFonts w:ascii="Times New Roman" w:hAnsi="Times New Roman"/>
                <w:b/>
                <w:sz w:val="28"/>
                <w:u w:val="single"/>
              </w:rPr>
              <w:t xml:space="preserve">COUNCIL MEETING – </w:t>
            </w:r>
            <w:r w:rsidR="004F38D4">
              <w:rPr>
                <w:rFonts w:ascii="Times New Roman" w:hAnsi="Times New Roman"/>
                <w:b/>
                <w:sz w:val="28"/>
                <w:u w:val="single"/>
              </w:rPr>
              <w:t>MARCH 25</w:t>
            </w:r>
            <w:r>
              <w:rPr>
                <w:rFonts w:ascii="Times New Roman" w:hAnsi="Times New Roman"/>
                <w:b/>
                <w:sz w:val="28"/>
                <w:u w:val="single"/>
              </w:rPr>
              <w:t>, 20</w:t>
            </w:r>
            <w:r w:rsidR="003F27B3">
              <w:rPr>
                <w:rFonts w:ascii="Times New Roman" w:hAnsi="Times New Roman"/>
                <w:b/>
                <w:sz w:val="28"/>
                <w:u w:val="single"/>
              </w:rPr>
              <w:t>1</w:t>
            </w:r>
            <w:r w:rsidR="0053327D">
              <w:rPr>
                <w:rFonts w:ascii="Times New Roman" w:hAnsi="Times New Roman"/>
                <w:b/>
                <w:sz w:val="28"/>
                <w:u w:val="single"/>
              </w:rPr>
              <w:t>5</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0A61F517" w14:textId="77777777" w:rsidR="002469DD" w:rsidRDefault="002469DD">
      <w:pPr>
        <w:rPr>
          <w:rFonts w:ascii="Times New Roman" w:hAnsi="Times New Roman"/>
        </w:rPr>
      </w:pPr>
    </w:p>
    <w:p w14:paraId="79C052D8" w14:textId="77777777" w:rsidR="00356301" w:rsidRDefault="00356301" w:rsidP="00285811">
      <w:pPr>
        <w:tabs>
          <w:tab w:val="left" w:pos="720"/>
          <w:tab w:val="left" w:pos="1440"/>
          <w:tab w:val="left" w:pos="2160"/>
          <w:tab w:val="right" w:leader="dot" w:pos="10800"/>
        </w:tabs>
        <w:rPr>
          <w:rFonts w:ascii="Times New Roman" w:hAnsi="Times New Roman"/>
          <w:bCs/>
          <w:sz w:val="20"/>
          <w:lang w:val="en-CA"/>
        </w:rPr>
      </w:pPr>
    </w:p>
    <w:tbl>
      <w:tblPr>
        <w:tblStyle w:val="TableGrid"/>
        <w:tblW w:w="0" w:type="auto"/>
        <w:tblLook w:val="04A0" w:firstRow="1" w:lastRow="0" w:firstColumn="1" w:lastColumn="0" w:noHBand="0" w:noVBand="1"/>
      </w:tblPr>
      <w:tblGrid>
        <w:gridCol w:w="7684"/>
        <w:gridCol w:w="3106"/>
      </w:tblGrid>
      <w:tr w:rsidR="000175A0" w14:paraId="593BCFD1" w14:textId="77777777" w:rsidTr="00285811">
        <w:tc>
          <w:tcPr>
            <w:tcW w:w="10790" w:type="dxa"/>
            <w:gridSpan w:val="2"/>
            <w:shd w:val="pct12" w:color="auto" w:fill="auto"/>
          </w:tcPr>
          <w:p w14:paraId="27393891" w14:textId="77777777" w:rsidR="000175A0" w:rsidRDefault="000175A0" w:rsidP="00285811">
            <w:pPr>
              <w:spacing w:before="120" w:after="120"/>
              <w:rPr>
                <w:rFonts w:ascii="Times New Roman" w:hAnsi="Times New Roman"/>
              </w:rPr>
            </w:pPr>
            <w:r>
              <w:rPr>
                <w:rFonts w:ascii="Times New Roman" w:hAnsi="Times New Roman"/>
                <w:b/>
                <w:sz w:val="20"/>
              </w:rPr>
              <w:t>REPORT OF THE EXECUTIVE POLICY COMMITTEE dated March  4, 2015</w:t>
            </w:r>
          </w:p>
        </w:tc>
      </w:tr>
      <w:tr w:rsidR="000175A0" w14:paraId="16BFFC86" w14:textId="77777777" w:rsidTr="007D79D0">
        <w:tc>
          <w:tcPr>
            <w:tcW w:w="7684" w:type="dxa"/>
          </w:tcPr>
          <w:p w14:paraId="66A06728" w14:textId="77777777" w:rsidR="000175A0" w:rsidRDefault="000175A0" w:rsidP="00285811">
            <w:pPr>
              <w:spacing w:before="60" w:after="60"/>
              <w:rPr>
                <w:rFonts w:ascii="Times New Roman" w:hAnsi="Times New Roman"/>
              </w:rPr>
            </w:pPr>
            <w:r w:rsidRPr="00BF5F21">
              <w:rPr>
                <w:rFonts w:ascii="Times New Roman" w:hAnsi="Times New Roman"/>
                <w:bCs/>
                <w:sz w:val="20"/>
                <w:lang w:val="en-CA"/>
              </w:rPr>
              <w:t>Rezoning – 260 Wellington Crescent – DAZ 235/2014</w:t>
            </w:r>
          </w:p>
        </w:tc>
        <w:tc>
          <w:tcPr>
            <w:tcW w:w="3106" w:type="dxa"/>
          </w:tcPr>
          <w:p w14:paraId="32A24864" w14:textId="77777777" w:rsidR="000175A0" w:rsidRDefault="000175A0" w:rsidP="00285811">
            <w:pPr>
              <w:spacing w:before="60" w:after="60"/>
              <w:jc w:val="center"/>
              <w:rPr>
                <w:rFonts w:ascii="Times New Roman" w:hAnsi="Times New Roman"/>
              </w:rPr>
            </w:pPr>
            <w:r>
              <w:rPr>
                <w:rFonts w:ascii="Times New Roman" w:hAnsi="Times New Roman"/>
                <w:sz w:val="20"/>
              </w:rPr>
              <w:t>ADOPTED</w:t>
            </w:r>
          </w:p>
        </w:tc>
      </w:tr>
      <w:tr w:rsidR="000175A0" w14:paraId="7F60E5FA" w14:textId="77777777" w:rsidTr="007D79D0">
        <w:tc>
          <w:tcPr>
            <w:tcW w:w="7684" w:type="dxa"/>
          </w:tcPr>
          <w:p w14:paraId="5E474C23" w14:textId="77777777" w:rsidR="000175A0" w:rsidRPr="00BF5F21" w:rsidRDefault="000175A0" w:rsidP="00285811">
            <w:pPr>
              <w:spacing w:before="60" w:after="60"/>
              <w:rPr>
                <w:rFonts w:ascii="Times New Roman" w:hAnsi="Times New Roman"/>
                <w:bCs/>
                <w:sz w:val="20"/>
                <w:lang w:val="en-CA"/>
              </w:rPr>
            </w:pPr>
            <w:r w:rsidRPr="00BF5F21">
              <w:rPr>
                <w:rFonts w:ascii="Times New Roman" w:hAnsi="Times New Roman"/>
                <w:bCs/>
                <w:sz w:val="20"/>
                <w:lang w:val="en-CA"/>
              </w:rPr>
              <w:t xml:space="preserve">Zoning Agreement Amendment – 127 </w:t>
            </w:r>
            <w:proofErr w:type="spellStart"/>
            <w:r w:rsidRPr="00BF5F21">
              <w:rPr>
                <w:rFonts w:ascii="Times New Roman" w:hAnsi="Times New Roman"/>
                <w:bCs/>
                <w:sz w:val="20"/>
                <w:lang w:val="en-CA"/>
              </w:rPr>
              <w:t>Bellemer</w:t>
            </w:r>
            <w:proofErr w:type="spellEnd"/>
            <w:r w:rsidRPr="00BF5F21">
              <w:rPr>
                <w:rFonts w:ascii="Times New Roman" w:hAnsi="Times New Roman"/>
                <w:bCs/>
                <w:sz w:val="20"/>
                <w:lang w:val="en-CA"/>
              </w:rPr>
              <w:t xml:space="preserve"> Drive – ZAA 17/2014</w:t>
            </w:r>
          </w:p>
        </w:tc>
        <w:tc>
          <w:tcPr>
            <w:tcW w:w="3106" w:type="dxa"/>
          </w:tcPr>
          <w:p w14:paraId="7040C20A" w14:textId="77777777" w:rsidR="000175A0" w:rsidRDefault="000175A0" w:rsidP="00285811">
            <w:pPr>
              <w:spacing w:before="60" w:after="60"/>
              <w:jc w:val="center"/>
              <w:rPr>
                <w:rFonts w:ascii="Times New Roman" w:hAnsi="Times New Roman"/>
              </w:rPr>
            </w:pPr>
            <w:r>
              <w:rPr>
                <w:rFonts w:ascii="Times New Roman" w:hAnsi="Times New Roman"/>
                <w:sz w:val="20"/>
              </w:rPr>
              <w:t>ADOPTED</w:t>
            </w:r>
          </w:p>
        </w:tc>
      </w:tr>
      <w:tr w:rsidR="000175A0" w14:paraId="7C33FAB2" w14:textId="77777777" w:rsidTr="007D79D0">
        <w:tc>
          <w:tcPr>
            <w:tcW w:w="7684" w:type="dxa"/>
          </w:tcPr>
          <w:p w14:paraId="43639AD6" w14:textId="77777777" w:rsidR="000175A0" w:rsidRPr="00BF5F21" w:rsidRDefault="000175A0" w:rsidP="00285811">
            <w:pPr>
              <w:spacing w:before="60" w:after="60"/>
              <w:rPr>
                <w:rFonts w:ascii="Times New Roman" w:hAnsi="Times New Roman"/>
                <w:bCs/>
                <w:sz w:val="20"/>
                <w:lang w:val="en-CA"/>
              </w:rPr>
            </w:pPr>
            <w:r w:rsidRPr="00BF5F21">
              <w:rPr>
                <w:rFonts w:ascii="Times New Roman" w:hAnsi="Times New Roman"/>
                <w:bCs/>
                <w:sz w:val="20"/>
                <w:lang w:val="en-CA"/>
              </w:rPr>
              <w:t>Opening of the Southeast Corner of Century Street and Saskatchewan Avenue – DAO 1/2015</w:t>
            </w:r>
          </w:p>
        </w:tc>
        <w:tc>
          <w:tcPr>
            <w:tcW w:w="3106" w:type="dxa"/>
          </w:tcPr>
          <w:p w14:paraId="5F37D6B0" w14:textId="77777777" w:rsidR="000175A0" w:rsidRDefault="000175A0" w:rsidP="00285811">
            <w:pPr>
              <w:spacing w:before="60" w:after="60"/>
              <w:jc w:val="center"/>
              <w:rPr>
                <w:rFonts w:ascii="Times New Roman" w:hAnsi="Times New Roman"/>
              </w:rPr>
            </w:pPr>
            <w:r>
              <w:rPr>
                <w:rFonts w:ascii="Times New Roman" w:hAnsi="Times New Roman"/>
                <w:sz w:val="20"/>
              </w:rPr>
              <w:t>ADOPTED</w:t>
            </w:r>
          </w:p>
        </w:tc>
      </w:tr>
      <w:tr w:rsidR="000175A0" w14:paraId="6A6CA257" w14:textId="77777777" w:rsidTr="007D79D0">
        <w:tc>
          <w:tcPr>
            <w:tcW w:w="7684" w:type="dxa"/>
          </w:tcPr>
          <w:p w14:paraId="712579EB" w14:textId="77777777" w:rsidR="000175A0" w:rsidRPr="00BF5F21" w:rsidRDefault="000175A0" w:rsidP="00285811">
            <w:pPr>
              <w:spacing w:before="60" w:after="60"/>
              <w:ind w:left="29"/>
              <w:rPr>
                <w:rFonts w:ascii="Times New Roman" w:hAnsi="Times New Roman"/>
                <w:bCs/>
                <w:sz w:val="20"/>
                <w:lang w:val="en-CA"/>
              </w:rPr>
            </w:pPr>
            <w:r w:rsidRPr="00BF5F21">
              <w:rPr>
                <w:rFonts w:ascii="Times New Roman" w:hAnsi="Times New Roman"/>
                <w:bCs/>
                <w:sz w:val="20"/>
                <w:lang w:val="en-CA"/>
              </w:rPr>
              <w:t>Vacant Buildings, Taking Title to Vacant and De</w:t>
            </w:r>
            <w:r>
              <w:rPr>
                <w:rFonts w:ascii="Times New Roman" w:hAnsi="Times New Roman"/>
                <w:bCs/>
                <w:sz w:val="20"/>
                <w:lang w:val="en-CA"/>
              </w:rPr>
              <w:t xml:space="preserve">relict Buildings, Neighbourhood </w:t>
            </w:r>
            <w:r w:rsidRPr="00BF5F21">
              <w:rPr>
                <w:rFonts w:ascii="Times New Roman" w:hAnsi="Times New Roman"/>
                <w:bCs/>
                <w:sz w:val="20"/>
                <w:lang w:val="en-CA"/>
              </w:rPr>
              <w:t xml:space="preserve">Liveability, and </w:t>
            </w:r>
            <w:r>
              <w:rPr>
                <w:rFonts w:ascii="Times New Roman" w:hAnsi="Times New Roman"/>
                <w:bCs/>
                <w:sz w:val="20"/>
                <w:lang w:val="en-CA"/>
              </w:rPr>
              <w:t xml:space="preserve"> </w:t>
            </w:r>
            <w:r w:rsidRPr="00BF5F21">
              <w:rPr>
                <w:rFonts w:ascii="Times New Roman" w:hAnsi="Times New Roman"/>
                <w:bCs/>
                <w:sz w:val="20"/>
                <w:lang w:val="en-CA"/>
              </w:rPr>
              <w:t>Zoning By-laws – 2014 Performance Measurement Report</w:t>
            </w:r>
          </w:p>
        </w:tc>
        <w:tc>
          <w:tcPr>
            <w:tcW w:w="3106" w:type="dxa"/>
          </w:tcPr>
          <w:p w14:paraId="45C324EE" w14:textId="77777777" w:rsidR="000175A0" w:rsidRDefault="000175A0" w:rsidP="00285811">
            <w:pPr>
              <w:spacing w:before="60" w:after="60"/>
              <w:jc w:val="center"/>
              <w:rPr>
                <w:rFonts w:ascii="Times New Roman" w:hAnsi="Times New Roman"/>
              </w:rPr>
            </w:pPr>
            <w:r>
              <w:rPr>
                <w:rFonts w:ascii="Times New Roman" w:hAnsi="Times New Roman"/>
                <w:sz w:val="20"/>
              </w:rPr>
              <w:t>ADOPTED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Look w:val="04A0" w:firstRow="1" w:lastRow="0" w:firstColumn="1" w:lastColumn="0" w:noHBand="0" w:noVBand="1"/>
      </w:tblPr>
      <w:tblGrid>
        <w:gridCol w:w="7684"/>
        <w:gridCol w:w="3106"/>
      </w:tblGrid>
      <w:tr w:rsidR="00285811" w14:paraId="24AB3940" w14:textId="77777777" w:rsidTr="007D79D0">
        <w:tc>
          <w:tcPr>
            <w:tcW w:w="10790" w:type="dxa"/>
            <w:gridSpan w:val="2"/>
            <w:shd w:val="pct12" w:color="auto" w:fill="auto"/>
          </w:tcPr>
          <w:p w14:paraId="1CB69CD4" w14:textId="396BF810" w:rsidR="00285811" w:rsidRDefault="00285811" w:rsidP="007D79D0">
            <w:pPr>
              <w:spacing w:before="120" w:after="120"/>
              <w:rPr>
                <w:rFonts w:ascii="Times New Roman" w:hAnsi="Times New Roman"/>
              </w:rPr>
            </w:pPr>
            <w:r>
              <w:rPr>
                <w:rFonts w:ascii="Times New Roman" w:hAnsi="Times New Roman"/>
                <w:b/>
                <w:sz w:val="20"/>
              </w:rPr>
              <w:t>REPORT “A” OF THE EXECUTIVE POLICY COMMITTEE dated March 18, 2015</w:t>
            </w:r>
          </w:p>
        </w:tc>
      </w:tr>
      <w:tr w:rsidR="00285811" w14:paraId="4F742A3A" w14:textId="77777777" w:rsidTr="007D79D0">
        <w:tc>
          <w:tcPr>
            <w:tcW w:w="7684" w:type="dxa"/>
          </w:tcPr>
          <w:p w14:paraId="57C0039F" w14:textId="4969A7FB" w:rsidR="00285811" w:rsidRDefault="00285811" w:rsidP="006A084A">
            <w:pPr>
              <w:spacing w:before="60" w:after="60"/>
              <w:rPr>
                <w:rFonts w:ascii="Times New Roman" w:hAnsi="Times New Roman"/>
              </w:rPr>
            </w:pPr>
            <w:r w:rsidRPr="00676FAA">
              <w:rPr>
                <w:rFonts w:ascii="Times New Roman" w:hAnsi="Times New Roman"/>
                <w:sz w:val="20"/>
              </w:rPr>
              <w:t>2015 Business Improvement Zone Levies</w:t>
            </w:r>
          </w:p>
        </w:tc>
        <w:tc>
          <w:tcPr>
            <w:tcW w:w="3106" w:type="dxa"/>
          </w:tcPr>
          <w:p w14:paraId="7C57CD84" w14:textId="77777777" w:rsidR="00285811" w:rsidRDefault="00285811" w:rsidP="006A084A">
            <w:pPr>
              <w:spacing w:before="60" w:after="60"/>
              <w:jc w:val="center"/>
              <w:rPr>
                <w:rFonts w:ascii="Times New Roman" w:hAnsi="Times New Roman"/>
              </w:rPr>
            </w:pPr>
            <w:r>
              <w:rPr>
                <w:rFonts w:ascii="Times New Roman" w:hAnsi="Times New Roman"/>
                <w:sz w:val="20"/>
              </w:rPr>
              <w:t>ADOPTED</w:t>
            </w:r>
          </w:p>
        </w:tc>
      </w:tr>
      <w:tr w:rsidR="00285811" w14:paraId="47604D3A" w14:textId="77777777" w:rsidTr="007D79D0">
        <w:tc>
          <w:tcPr>
            <w:tcW w:w="7684" w:type="dxa"/>
          </w:tcPr>
          <w:p w14:paraId="3684D4DA" w14:textId="7FCB0588" w:rsidR="00285811" w:rsidRPr="00BF5F21" w:rsidRDefault="00285811" w:rsidP="006A084A">
            <w:pPr>
              <w:spacing w:before="60" w:after="60"/>
              <w:rPr>
                <w:rFonts w:ascii="Times New Roman" w:hAnsi="Times New Roman"/>
                <w:bCs/>
                <w:sz w:val="20"/>
                <w:lang w:val="en-CA"/>
              </w:rPr>
            </w:pPr>
            <w:r w:rsidRPr="00CE2AC4">
              <w:rPr>
                <w:rFonts w:ascii="Times New Roman" w:hAnsi="Times New Roman"/>
                <w:sz w:val="20"/>
              </w:rPr>
              <w:t>St. Vital Minor Hockey Association</w:t>
            </w:r>
          </w:p>
        </w:tc>
        <w:tc>
          <w:tcPr>
            <w:tcW w:w="3106" w:type="dxa"/>
          </w:tcPr>
          <w:p w14:paraId="20E68A9C" w14:textId="77777777" w:rsidR="00285811" w:rsidRDefault="00285811" w:rsidP="006A084A">
            <w:pPr>
              <w:spacing w:before="60" w:after="60"/>
              <w:jc w:val="center"/>
              <w:rPr>
                <w:rFonts w:ascii="Times New Roman" w:hAnsi="Times New Roman"/>
              </w:rPr>
            </w:pPr>
            <w:r>
              <w:rPr>
                <w:rFonts w:ascii="Times New Roman" w:hAnsi="Times New Roman"/>
                <w:sz w:val="20"/>
              </w:rPr>
              <w:t>ADOPTED</w:t>
            </w:r>
          </w:p>
        </w:tc>
      </w:tr>
      <w:tr w:rsidR="00285811" w14:paraId="467E78CB" w14:textId="77777777" w:rsidTr="007D79D0">
        <w:tc>
          <w:tcPr>
            <w:tcW w:w="7684" w:type="dxa"/>
          </w:tcPr>
          <w:p w14:paraId="547F79A5" w14:textId="4D35EBCA" w:rsidR="00285811" w:rsidRPr="00BF5F21" w:rsidRDefault="00285811" w:rsidP="006A084A">
            <w:pPr>
              <w:spacing w:before="60" w:after="60"/>
              <w:rPr>
                <w:rFonts w:ascii="Times New Roman" w:hAnsi="Times New Roman"/>
                <w:bCs/>
                <w:sz w:val="20"/>
                <w:lang w:val="en-CA"/>
              </w:rPr>
            </w:pPr>
            <w:r w:rsidRPr="00676FAA">
              <w:rPr>
                <w:rFonts w:ascii="Times New Roman" w:hAnsi="Times New Roman"/>
                <w:sz w:val="20"/>
              </w:rPr>
              <w:t>Zoning Agreement Amendment – 2901 Sturgeon Road – ZAA 16/2014</w:t>
            </w:r>
          </w:p>
        </w:tc>
        <w:tc>
          <w:tcPr>
            <w:tcW w:w="3106" w:type="dxa"/>
          </w:tcPr>
          <w:p w14:paraId="396A8509" w14:textId="77777777" w:rsidR="00285811" w:rsidRDefault="00285811" w:rsidP="006A084A">
            <w:pPr>
              <w:spacing w:before="60" w:after="60"/>
              <w:jc w:val="center"/>
              <w:rPr>
                <w:rFonts w:ascii="Times New Roman" w:hAnsi="Times New Roman"/>
              </w:rPr>
            </w:pPr>
            <w:r>
              <w:rPr>
                <w:rFonts w:ascii="Times New Roman" w:hAnsi="Times New Roman"/>
                <w:sz w:val="20"/>
              </w:rPr>
              <w:t>ADOPTED</w:t>
            </w:r>
          </w:p>
        </w:tc>
      </w:tr>
      <w:tr w:rsidR="00285811" w14:paraId="4EEC61AE" w14:textId="77777777" w:rsidTr="007D79D0">
        <w:tc>
          <w:tcPr>
            <w:tcW w:w="7684" w:type="dxa"/>
          </w:tcPr>
          <w:p w14:paraId="7CECEB5E" w14:textId="633ED71E" w:rsidR="00285811" w:rsidRPr="00BF5F21" w:rsidRDefault="00285811" w:rsidP="006A084A">
            <w:pPr>
              <w:spacing w:before="60" w:after="60"/>
              <w:ind w:left="29"/>
              <w:rPr>
                <w:rFonts w:ascii="Times New Roman" w:hAnsi="Times New Roman"/>
                <w:bCs/>
                <w:sz w:val="20"/>
                <w:lang w:val="en-CA"/>
              </w:rPr>
            </w:pPr>
            <w:r w:rsidRPr="00676FAA">
              <w:rPr>
                <w:rFonts w:ascii="Times New Roman" w:hAnsi="Times New Roman"/>
                <w:sz w:val="20"/>
                <w:lang w:val="en-CA"/>
              </w:rPr>
              <w:t>Subdivision and Rezoning– 909 St. Mary’s Road – DASZ 39/2014</w:t>
            </w:r>
          </w:p>
        </w:tc>
        <w:tc>
          <w:tcPr>
            <w:tcW w:w="3106" w:type="dxa"/>
          </w:tcPr>
          <w:p w14:paraId="280E7D5F" w14:textId="77777777" w:rsidR="00285811" w:rsidRDefault="00285811" w:rsidP="006A084A">
            <w:pPr>
              <w:spacing w:before="60" w:after="60"/>
              <w:jc w:val="center"/>
              <w:rPr>
                <w:rFonts w:ascii="Times New Roman" w:hAnsi="Times New Roman"/>
              </w:rPr>
            </w:pPr>
            <w:r>
              <w:rPr>
                <w:rFonts w:ascii="Times New Roman" w:hAnsi="Times New Roman"/>
                <w:sz w:val="20"/>
              </w:rPr>
              <w:t>ADOPTED</w:t>
            </w:r>
          </w:p>
        </w:tc>
      </w:tr>
      <w:tr w:rsidR="006A084A" w14:paraId="0AAC745E" w14:textId="77777777" w:rsidTr="007D79D0">
        <w:tc>
          <w:tcPr>
            <w:tcW w:w="7684" w:type="dxa"/>
          </w:tcPr>
          <w:p w14:paraId="18977DEC" w14:textId="4B7C53D5" w:rsidR="006A084A" w:rsidRPr="006A084A" w:rsidRDefault="006A084A" w:rsidP="006A084A">
            <w:pPr>
              <w:tabs>
                <w:tab w:val="left" w:pos="720"/>
                <w:tab w:val="left" w:pos="1440"/>
                <w:tab w:val="left" w:pos="2160"/>
                <w:tab w:val="right" w:leader="dot" w:pos="10800"/>
              </w:tabs>
              <w:spacing w:before="60" w:after="60"/>
              <w:rPr>
                <w:rFonts w:ascii="Times New Roman" w:hAnsi="Times New Roman"/>
                <w:sz w:val="20"/>
              </w:rPr>
            </w:pPr>
            <w:r w:rsidRPr="00676FAA">
              <w:rPr>
                <w:rFonts w:ascii="Times New Roman" w:hAnsi="Times New Roman"/>
                <w:sz w:val="20"/>
              </w:rPr>
              <w:t>Fort Rouge Yards Brownfield Development Project</w:t>
            </w:r>
            <w:r>
              <w:rPr>
                <w:rFonts w:ascii="Times New Roman" w:hAnsi="Times New Roman"/>
                <w:sz w:val="20"/>
              </w:rPr>
              <w:t xml:space="preserve"> – Loan Guarantee Update on the </w:t>
            </w:r>
            <w:r w:rsidRPr="00676FAA">
              <w:rPr>
                <w:rFonts w:ascii="Times New Roman" w:hAnsi="Times New Roman"/>
                <w:sz w:val="20"/>
              </w:rPr>
              <w:t>recommendations approved by Council on October 19, 2011</w:t>
            </w:r>
          </w:p>
        </w:tc>
        <w:tc>
          <w:tcPr>
            <w:tcW w:w="3106" w:type="dxa"/>
          </w:tcPr>
          <w:p w14:paraId="06C690C4" w14:textId="66D1A4D9" w:rsidR="006A084A" w:rsidRDefault="006A084A" w:rsidP="006A084A">
            <w:pPr>
              <w:spacing w:before="60" w:after="60"/>
              <w:jc w:val="center"/>
              <w:rPr>
                <w:rFonts w:ascii="Times New Roman" w:hAnsi="Times New Roman"/>
                <w:sz w:val="20"/>
              </w:rPr>
            </w:pPr>
            <w:r>
              <w:rPr>
                <w:rFonts w:ascii="Times New Roman" w:hAnsi="Times New Roman"/>
                <w:sz w:val="20"/>
              </w:rPr>
              <w:t>ADOPTED</w:t>
            </w:r>
          </w:p>
        </w:tc>
      </w:tr>
      <w:tr w:rsidR="006A084A" w14:paraId="63B2C9E6" w14:textId="77777777" w:rsidTr="007D79D0">
        <w:tc>
          <w:tcPr>
            <w:tcW w:w="7684" w:type="dxa"/>
          </w:tcPr>
          <w:p w14:paraId="66756894" w14:textId="5002C24C" w:rsidR="006A084A" w:rsidRPr="00676FAA" w:rsidRDefault="006A084A" w:rsidP="006A084A">
            <w:pPr>
              <w:tabs>
                <w:tab w:val="left" w:pos="720"/>
                <w:tab w:val="left" w:pos="1440"/>
                <w:tab w:val="left" w:pos="2160"/>
                <w:tab w:val="right" w:leader="dot" w:pos="10800"/>
              </w:tabs>
              <w:spacing w:before="60" w:after="60"/>
              <w:rPr>
                <w:rFonts w:ascii="Times New Roman" w:hAnsi="Times New Roman"/>
                <w:sz w:val="20"/>
              </w:rPr>
            </w:pPr>
            <w:r w:rsidRPr="00676FAA">
              <w:rPr>
                <w:rFonts w:ascii="Times New Roman" w:hAnsi="Times New Roman"/>
                <w:bCs/>
                <w:sz w:val="20"/>
                <w:lang w:val="en-CA"/>
              </w:rPr>
              <w:t>2015 Mill Rates for the Education Support Levy and Special Levy</w:t>
            </w:r>
          </w:p>
        </w:tc>
        <w:tc>
          <w:tcPr>
            <w:tcW w:w="3106" w:type="dxa"/>
          </w:tcPr>
          <w:p w14:paraId="4139DBD1" w14:textId="13ADFAFE" w:rsidR="006A084A" w:rsidRDefault="006A084A" w:rsidP="006A084A">
            <w:pPr>
              <w:spacing w:before="60" w:after="60"/>
              <w:jc w:val="center"/>
              <w:rPr>
                <w:rFonts w:ascii="Times New Roman" w:hAnsi="Times New Roman"/>
                <w:sz w:val="20"/>
              </w:rPr>
            </w:pPr>
            <w:r>
              <w:rPr>
                <w:rFonts w:ascii="Times New Roman" w:hAnsi="Times New Roman"/>
                <w:sz w:val="20"/>
              </w:rPr>
              <w:t>ADOPTED</w:t>
            </w:r>
          </w:p>
        </w:tc>
      </w:tr>
      <w:tr w:rsidR="006A084A" w14:paraId="73D6A59C" w14:textId="77777777" w:rsidTr="007D79D0">
        <w:tc>
          <w:tcPr>
            <w:tcW w:w="7684" w:type="dxa"/>
          </w:tcPr>
          <w:p w14:paraId="65FE7632" w14:textId="3B47EE23" w:rsidR="006A084A" w:rsidRPr="00676FAA" w:rsidRDefault="006A084A" w:rsidP="006A084A">
            <w:pPr>
              <w:tabs>
                <w:tab w:val="left" w:pos="720"/>
                <w:tab w:val="left" w:pos="1440"/>
                <w:tab w:val="left" w:pos="2160"/>
                <w:tab w:val="right" w:leader="dot" w:pos="10800"/>
              </w:tabs>
              <w:spacing w:before="60" w:after="60"/>
              <w:rPr>
                <w:rFonts w:ascii="Times New Roman" w:hAnsi="Times New Roman"/>
                <w:bCs/>
                <w:sz w:val="20"/>
                <w:lang w:val="en-CA"/>
              </w:rPr>
            </w:pPr>
            <w:r w:rsidRPr="00676FAA">
              <w:rPr>
                <w:rFonts w:ascii="Times New Roman" w:hAnsi="Times New Roman"/>
                <w:sz w:val="20"/>
              </w:rPr>
              <w:t xml:space="preserve">Jonathan </w:t>
            </w:r>
            <w:proofErr w:type="spellStart"/>
            <w:r w:rsidRPr="00676FAA">
              <w:rPr>
                <w:rFonts w:ascii="Times New Roman" w:hAnsi="Times New Roman"/>
                <w:sz w:val="20"/>
              </w:rPr>
              <w:t>Toews</w:t>
            </w:r>
            <w:proofErr w:type="spellEnd"/>
            <w:r w:rsidRPr="00676FAA">
              <w:rPr>
                <w:rFonts w:ascii="Times New Roman" w:hAnsi="Times New Roman"/>
                <w:sz w:val="20"/>
              </w:rPr>
              <w:t xml:space="preserve"> Community Centre – Field House Development Proposal</w:t>
            </w:r>
          </w:p>
        </w:tc>
        <w:tc>
          <w:tcPr>
            <w:tcW w:w="3106" w:type="dxa"/>
          </w:tcPr>
          <w:p w14:paraId="6E093F84" w14:textId="148293CE" w:rsidR="006A084A" w:rsidRDefault="006A084A" w:rsidP="006A084A">
            <w:pPr>
              <w:spacing w:before="60" w:after="60"/>
              <w:jc w:val="center"/>
              <w:rPr>
                <w:rFonts w:ascii="Times New Roman" w:hAnsi="Times New Roman"/>
                <w:sz w:val="20"/>
              </w:rPr>
            </w:pPr>
            <w:r>
              <w:rPr>
                <w:rFonts w:ascii="Times New Roman" w:hAnsi="Times New Roman"/>
                <w:sz w:val="20"/>
              </w:rPr>
              <w:t>ADOPTED</w:t>
            </w:r>
          </w:p>
        </w:tc>
      </w:tr>
      <w:tr w:rsidR="006A084A" w14:paraId="7CA8289E" w14:textId="77777777" w:rsidTr="007D79D0">
        <w:tc>
          <w:tcPr>
            <w:tcW w:w="7684" w:type="dxa"/>
          </w:tcPr>
          <w:p w14:paraId="6DA9CDFF" w14:textId="265BEBE1" w:rsidR="006A084A" w:rsidRPr="00676FAA" w:rsidRDefault="006A084A" w:rsidP="006A084A">
            <w:pPr>
              <w:tabs>
                <w:tab w:val="left" w:pos="720"/>
                <w:tab w:val="left" w:pos="1440"/>
                <w:tab w:val="left" w:pos="2160"/>
                <w:tab w:val="right" w:leader="dot" w:pos="10800"/>
              </w:tabs>
              <w:spacing w:before="60" w:after="60"/>
              <w:rPr>
                <w:rFonts w:ascii="Times New Roman" w:hAnsi="Times New Roman"/>
                <w:sz w:val="20"/>
              </w:rPr>
            </w:pPr>
            <w:r w:rsidRPr="00676FAA">
              <w:rPr>
                <w:rFonts w:ascii="Times New Roman" w:hAnsi="Times New Roman"/>
                <w:bCs/>
                <w:sz w:val="20"/>
              </w:rPr>
              <w:t>Appointment of Chief Administrative Officer</w:t>
            </w:r>
          </w:p>
        </w:tc>
        <w:tc>
          <w:tcPr>
            <w:tcW w:w="3106" w:type="dxa"/>
          </w:tcPr>
          <w:p w14:paraId="26509671" w14:textId="706CFBC8" w:rsidR="006A084A" w:rsidRDefault="006A084A" w:rsidP="006A084A">
            <w:pPr>
              <w:spacing w:before="60" w:after="60"/>
              <w:jc w:val="center"/>
              <w:rPr>
                <w:rFonts w:ascii="Times New Roman" w:hAnsi="Times New Roman"/>
                <w:sz w:val="20"/>
              </w:rPr>
            </w:pPr>
            <w:r>
              <w:rPr>
                <w:rFonts w:ascii="Times New Roman" w:hAnsi="Times New Roman"/>
                <w:sz w:val="20"/>
              </w:rPr>
              <w:t>ADOPTED</w:t>
            </w:r>
          </w:p>
        </w:tc>
      </w:tr>
    </w:tbl>
    <w:p w14:paraId="631F5997" w14:textId="77777777" w:rsidR="00676FAA" w:rsidRPr="006A084A" w:rsidRDefault="00676FAA" w:rsidP="00285811">
      <w:pPr>
        <w:rPr>
          <w:rFonts w:ascii="Times New Roman" w:hAnsi="Times New Roman"/>
          <w:bCs/>
          <w:sz w:val="20"/>
          <w:lang w:val="en-CA"/>
        </w:rPr>
      </w:pPr>
    </w:p>
    <w:p w14:paraId="7441AAD5" w14:textId="77777777" w:rsidR="006A084A" w:rsidRPr="006A084A" w:rsidRDefault="006A084A" w:rsidP="00285811">
      <w:pPr>
        <w:rPr>
          <w:rFonts w:ascii="Times New Roman" w:hAnsi="Times New Roman"/>
          <w:sz w:val="20"/>
        </w:rPr>
      </w:pPr>
    </w:p>
    <w:tbl>
      <w:tblPr>
        <w:tblStyle w:val="TableGrid"/>
        <w:tblW w:w="0" w:type="auto"/>
        <w:tblLook w:val="04A0" w:firstRow="1" w:lastRow="0" w:firstColumn="1" w:lastColumn="0" w:noHBand="0" w:noVBand="1"/>
      </w:tblPr>
      <w:tblGrid>
        <w:gridCol w:w="7684"/>
        <w:gridCol w:w="3106"/>
      </w:tblGrid>
      <w:tr w:rsidR="006A084A" w14:paraId="5BC54F3A" w14:textId="77777777" w:rsidTr="007D79D0">
        <w:tc>
          <w:tcPr>
            <w:tcW w:w="10790" w:type="dxa"/>
            <w:gridSpan w:val="2"/>
            <w:shd w:val="pct12" w:color="auto" w:fill="auto"/>
          </w:tcPr>
          <w:p w14:paraId="187BADC0" w14:textId="560282AF" w:rsidR="006A084A" w:rsidRDefault="006A084A" w:rsidP="007D79D0">
            <w:pPr>
              <w:spacing w:before="120" w:after="120"/>
              <w:rPr>
                <w:rFonts w:ascii="Times New Roman" w:hAnsi="Times New Roman"/>
              </w:rPr>
            </w:pPr>
            <w:r>
              <w:rPr>
                <w:rFonts w:ascii="Times New Roman" w:hAnsi="Times New Roman"/>
                <w:b/>
                <w:sz w:val="20"/>
              </w:rPr>
              <w:t>REPORT OF THE EXECUTIVE POLICY COMMITTEE dated March 24, 2015</w:t>
            </w:r>
          </w:p>
        </w:tc>
      </w:tr>
      <w:tr w:rsidR="006A084A" w14:paraId="43269E9F" w14:textId="77777777" w:rsidTr="007D79D0">
        <w:tc>
          <w:tcPr>
            <w:tcW w:w="7684" w:type="dxa"/>
          </w:tcPr>
          <w:p w14:paraId="3B7D51EA" w14:textId="11E4333C" w:rsidR="006A084A" w:rsidRPr="006A084A" w:rsidRDefault="006A084A" w:rsidP="006A084A">
            <w:pPr>
              <w:spacing w:before="60" w:after="60"/>
              <w:rPr>
                <w:rFonts w:ascii="Times New Roman" w:hAnsi="Times New Roman"/>
                <w:sz w:val="20"/>
              </w:rPr>
            </w:pPr>
            <w:r w:rsidRPr="00DC3569">
              <w:rPr>
                <w:rFonts w:ascii="Times New Roman" w:hAnsi="Times New Roman"/>
                <w:sz w:val="20"/>
              </w:rPr>
              <w:t xml:space="preserve">Repeal of Public Health </w:t>
            </w:r>
            <w:proofErr w:type="spellStart"/>
            <w:r w:rsidRPr="00DC3569">
              <w:rPr>
                <w:rFonts w:ascii="Times New Roman" w:hAnsi="Times New Roman"/>
                <w:sz w:val="20"/>
              </w:rPr>
              <w:t>Licences</w:t>
            </w:r>
            <w:proofErr w:type="spellEnd"/>
            <w:r w:rsidRPr="00DC3569">
              <w:rPr>
                <w:rFonts w:ascii="Times New Roman" w:hAnsi="Times New Roman"/>
                <w:sz w:val="20"/>
              </w:rPr>
              <w:t xml:space="preserve"> - Doing Business in W</w:t>
            </w:r>
            <w:r>
              <w:rPr>
                <w:rFonts w:ascii="Times New Roman" w:hAnsi="Times New Roman"/>
                <w:sz w:val="20"/>
              </w:rPr>
              <w:t xml:space="preserve">innipeg By-law No. 91/2008, and </w:t>
            </w:r>
            <w:r w:rsidRPr="00DC3569">
              <w:rPr>
                <w:rFonts w:ascii="Times New Roman" w:hAnsi="Times New Roman"/>
                <w:sz w:val="20"/>
              </w:rPr>
              <w:t>Consequential By-law Amendments</w:t>
            </w:r>
          </w:p>
        </w:tc>
        <w:tc>
          <w:tcPr>
            <w:tcW w:w="3106" w:type="dxa"/>
          </w:tcPr>
          <w:p w14:paraId="51BC62C9" w14:textId="77777777" w:rsidR="006A084A" w:rsidRDefault="006A084A" w:rsidP="006A084A">
            <w:pPr>
              <w:spacing w:before="60" w:after="60"/>
              <w:jc w:val="center"/>
              <w:rPr>
                <w:rFonts w:ascii="Times New Roman" w:hAnsi="Times New Roman"/>
              </w:rPr>
            </w:pPr>
            <w:r>
              <w:rPr>
                <w:rFonts w:ascii="Times New Roman" w:hAnsi="Times New Roman"/>
                <w:sz w:val="20"/>
              </w:rPr>
              <w:t>ADOPTED</w:t>
            </w:r>
          </w:p>
        </w:tc>
      </w:tr>
      <w:tr w:rsidR="006A084A" w14:paraId="29CB29BC" w14:textId="77777777" w:rsidTr="006A084A">
        <w:trPr>
          <w:trHeight w:val="318"/>
        </w:trPr>
        <w:tc>
          <w:tcPr>
            <w:tcW w:w="7684" w:type="dxa"/>
          </w:tcPr>
          <w:p w14:paraId="3BA01F4A" w14:textId="444B97F4" w:rsidR="006A084A" w:rsidRPr="00BF5F21" w:rsidRDefault="006A084A" w:rsidP="006A084A">
            <w:pPr>
              <w:spacing w:before="60" w:after="60"/>
              <w:rPr>
                <w:rFonts w:ascii="Times New Roman" w:hAnsi="Times New Roman"/>
                <w:bCs/>
                <w:sz w:val="20"/>
                <w:lang w:val="en-CA"/>
              </w:rPr>
            </w:pPr>
            <w:r w:rsidRPr="001E6A18">
              <w:rPr>
                <w:rFonts w:ascii="Times New Roman" w:hAnsi="Times New Roman"/>
                <w:sz w:val="20"/>
              </w:rPr>
              <w:t>Building Canada Fund Application</w:t>
            </w:r>
          </w:p>
        </w:tc>
        <w:tc>
          <w:tcPr>
            <w:tcW w:w="3106" w:type="dxa"/>
          </w:tcPr>
          <w:p w14:paraId="54BC6D37" w14:textId="77777777" w:rsidR="006A084A" w:rsidRDefault="006A084A" w:rsidP="006A084A">
            <w:pPr>
              <w:spacing w:before="60" w:after="60"/>
              <w:jc w:val="center"/>
              <w:rPr>
                <w:rFonts w:ascii="Times New Roman" w:hAnsi="Times New Roman"/>
                <w:sz w:val="20"/>
              </w:rPr>
            </w:pPr>
            <w:r>
              <w:rPr>
                <w:rFonts w:ascii="Times New Roman" w:hAnsi="Times New Roman"/>
                <w:sz w:val="20"/>
              </w:rPr>
              <w:t xml:space="preserve">AMENDED AND </w:t>
            </w:r>
            <w:r w:rsidRPr="001E6A18">
              <w:rPr>
                <w:rFonts w:ascii="Times New Roman" w:hAnsi="Times New Roman"/>
                <w:sz w:val="20"/>
              </w:rPr>
              <w:t>ADOPTED</w:t>
            </w:r>
          </w:p>
          <w:p w14:paraId="08DD3872" w14:textId="5BB6AC3F" w:rsidR="006A084A" w:rsidRDefault="006A084A" w:rsidP="006A084A">
            <w:pPr>
              <w:spacing w:before="60" w:after="60"/>
              <w:jc w:val="center"/>
              <w:rPr>
                <w:rFonts w:ascii="Times New Roman" w:hAnsi="Times New Roman"/>
              </w:rPr>
            </w:pPr>
            <w:r>
              <w:rPr>
                <w:rFonts w:ascii="Times New Roman" w:hAnsi="Times New Roman"/>
                <w:sz w:val="20"/>
              </w:rPr>
              <w:t>(See Motion 7)</w:t>
            </w:r>
          </w:p>
        </w:tc>
      </w:tr>
    </w:tbl>
    <w:p w14:paraId="29360572" w14:textId="77777777" w:rsidR="006A084A" w:rsidRDefault="006A084A" w:rsidP="00285811">
      <w:pPr>
        <w:rPr>
          <w:rFonts w:ascii="Times New Roman" w:hAnsi="Times New Roman"/>
          <w:sz w:val="20"/>
        </w:rPr>
      </w:pPr>
    </w:p>
    <w:p w14:paraId="4DDE6D05" w14:textId="77777777" w:rsidR="00FF56AC" w:rsidRDefault="00FF56AC" w:rsidP="00285811">
      <w:pPr>
        <w:rPr>
          <w:rFonts w:ascii="Times New Roman" w:hAnsi="Times New Roman"/>
          <w:sz w:val="20"/>
        </w:rPr>
      </w:pPr>
    </w:p>
    <w:tbl>
      <w:tblPr>
        <w:tblStyle w:val="TableGrid"/>
        <w:tblW w:w="0" w:type="auto"/>
        <w:tblLook w:val="04A0" w:firstRow="1" w:lastRow="0" w:firstColumn="1" w:lastColumn="0" w:noHBand="0" w:noVBand="1"/>
      </w:tblPr>
      <w:tblGrid>
        <w:gridCol w:w="7684"/>
        <w:gridCol w:w="3106"/>
      </w:tblGrid>
      <w:tr w:rsidR="006A084A" w14:paraId="4B3690F0" w14:textId="77777777" w:rsidTr="007D79D0">
        <w:tc>
          <w:tcPr>
            <w:tcW w:w="10790" w:type="dxa"/>
            <w:gridSpan w:val="2"/>
            <w:shd w:val="pct12" w:color="auto" w:fill="auto"/>
          </w:tcPr>
          <w:p w14:paraId="56A9CD51" w14:textId="27378EA7" w:rsidR="006A084A" w:rsidRDefault="006A084A" w:rsidP="007D79D0">
            <w:pPr>
              <w:spacing w:before="120" w:after="120"/>
              <w:rPr>
                <w:rFonts w:ascii="Times New Roman" w:hAnsi="Times New Roman"/>
              </w:rPr>
            </w:pPr>
            <w:r>
              <w:rPr>
                <w:rFonts w:ascii="Times New Roman" w:hAnsi="Times New Roman"/>
                <w:b/>
                <w:sz w:val="20"/>
              </w:rPr>
              <w:t>REPORT OF THE STANDING POLICY COMMITTEE ON INFRASTRUCTURE RENEWAL AND PUBLIC WORKS dated March 16, 2015</w:t>
            </w:r>
          </w:p>
        </w:tc>
      </w:tr>
      <w:tr w:rsidR="006A084A" w14:paraId="1ACE331E" w14:textId="77777777" w:rsidTr="007D79D0">
        <w:tc>
          <w:tcPr>
            <w:tcW w:w="7684" w:type="dxa"/>
          </w:tcPr>
          <w:p w14:paraId="07633257" w14:textId="1071F66A" w:rsidR="006A084A" w:rsidRPr="006A084A" w:rsidRDefault="006A084A" w:rsidP="00FF56AC">
            <w:pPr>
              <w:tabs>
                <w:tab w:val="left" w:pos="720"/>
                <w:tab w:val="left" w:pos="1440"/>
                <w:tab w:val="left" w:pos="2160"/>
                <w:tab w:val="right" w:leader="dot" w:pos="10800"/>
              </w:tabs>
              <w:spacing w:before="60" w:after="60"/>
              <w:rPr>
                <w:rFonts w:ascii="Times New Roman" w:hAnsi="Times New Roman"/>
                <w:sz w:val="20"/>
                <w:lang w:val="en-CA"/>
              </w:rPr>
            </w:pPr>
            <w:r w:rsidRPr="009F2C99">
              <w:rPr>
                <w:rFonts w:ascii="Times New Roman" w:hAnsi="Times New Roman"/>
                <w:sz w:val="20"/>
                <w:lang w:val="en-CA"/>
              </w:rPr>
              <w:t>Costs of Implementing a Universal Transit Pass (</w:t>
            </w:r>
            <w:proofErr w:type="spellStart"/>
            <w:r w:rsidRPr="009F2C99">
              <w:rPr>
                <w:rFonts w:ascii="Times New Roman" w:hAnsi="Times New Roman"/>
                <w:sz w:val="20"/>
                <w:lang w:val="en-CA"/>
              </w:rPr>
              <w:t>UPass</w:t>
            </w:r>
            <w:proofErr w:type="spellEnd"/>
            <w:r w:rsidRPr="009F2C99">
              <w:rPr>
                <w:rFonts w:ascii="Times New Roman" w:hAnsi="Times New Roman"/>
                <w:sz w:val="20"/>
                <w:lang w:val="en-CA"/>
              </w:rPr>
              <w:t>) for Post-Secondary Students at the University of</w:t>
            </w:r>
            <w:r>
              <w:rPr>
                <w:rFonts w:ascii="Times New Roman" w:hAnsi="Times New Roman"/>
                <w:sz w:val="20"/>
                <w:lang w:val="en-CA"/>
              </w:rPr>
              <w:t xml:space="preserve"> </w:t>
            </w:r>
            <w:r w:rsidRPr="009F2C99">
              <w:rPr>
                <w:rFonts w:ascii="Times New Roman" w:hAnsi="Times New Roman"/>
                <w:sz w:val="20"/>
                <w:lang w:val="en-CA"/>
              </w:rPr>
              <w:t>Manitoba and the University of Winnipeg</w:t>
            </w:r>
          </w:p>
        </w:tc>
        <w:tc>
          <w:tcPr>
            <w:tcW w:w="3106" w:type="dxa"/>
          </w:tcPr>
          <w:p w14:paraId="038EDD58" w14:textId="77777777" w:rsidR="006A084A" w:rsidRDefault="006A084A" w:rsidP="00FF56AC">
            <w:pPr>
              <w:spacing w:before="60" w:after="60"/>
              <w:jc w:val="center"/>
              <w:rPr>
                <w:rFonts w:ascii="Times New Roman" w:hAnsi="Times New Roman"/>
              </w:rPr>
            </w:pPr>
            <w:r>
              <w:rPr>
                <w:rFonts w:ascii="Times New Roman" w:hAnsi="Times New Roman"/>
                <w:sz w:val="20"/>
              </w:rPr>
              <w:t>ADOPTED</w:t>
            </w:r>
          </w:p>
        </w:tc>
      </w:tr>
      <w:tr w:rsidR="006A084A" w14:paraId="0E6B0C07" w14:textId="77777777" w:rsidTr="007D79D0">
        <w:tc>
          <w:tcPr>
            <w:tcW w:w="7684" w:type="dxa"/>
          </w:tcPr>
          <w:p w14:paraId="738BB793" w14:textId="49775475" w:rsidR="006A084A" w:rsidRPr="006A084A" w:rsidRDefault="006A084A" w:rsidP="00FF56AC">
            <w:pPr>
              <w:tabs>
                <w:tab w:val="left" w:pos="720"/>
                <w:tab w:val="left" w:pos="1440"/>
                <w:tab w:val="left" w:pos="2160"/>
                <w:tab w:val="right" w:leader="dot" w:pos="10800"/>
              </w:tabs>
              <w:spacing w:before="60" w:after="60"/>
              <w:rPr>
                <w:rFonts w:ascii="Times New Roman" w:hAnsi="Times New Roman"/>
                <w:sz w:val="20"/>
                <w:lang w:val="en-CA"/>
              </w:rPr>
            </w:pPr>
            <w:r w:rsidRPr="009F2C99">
              <w:rPr>
                <w:rFonts w:ascii="Times New Roman" w:hAnsi="Times New Roman"/>
                <w:sz w:val="20"/>
                <w:lang w:val="en-CA"/>
              </w:rPr>
              <w:t>Addition of a New Project to the 2014 Regional and Local Street Program and Budget Increase for 2014 Regional Street Renewal Program Related to Servicing Agreement AG 215/05</w:t>
            </w:r>
          </w:p>
        </w:tc>
        <w:tc>
          <w:tcPr>
            <w:tcW w:w="3106" w:type="dxa"/>
          </w:tcPr>
          <w:p w14:paraId="520E6CA6" w14:textId="77777777" w:rsidR="006A084A" w:rsidRDefault="006A084A" w:rsidP="00FF56AC">
            <w:pPr>
              <w:spacing w:before="60" w:after="60"/>
              <w:jc w:val="center"/>
              <w:rPr>
                <w:rFonts w:ascii="Times New Roman" w:hAnsi="Times New Roman"/>
              </w:rPr>
            </w:pPr>
            <w:r>
              <w:rPr>
                <w:rFonts w:ascii="Times New Roman" w:hAnsi="Times New Roman"/>
                <w:sz w:val="20"/>
              </w:rPr>
              <w:t>ADOPTED</w:t>
            </w:r>
          </w:p>
        </w:tc>
      </w:tr>
      <w:tr w:rsidR="006A084A" w14:paraId="0E1B6D89" w14:textId="77777777" w:rsidTr="007D79D0">
        <w:tc>
          <w:tcPr>
            <w:tcW w:w="7684" w:type="dxa"/>
          </w:tcPr>
          <w:p w14:paraId="3BB9155A" w14:textId="22454E60" w:rsidR="006A084A" w:rsidRPr="00BF5F21" w:rsidRDefault="006A084A" w:rsidP="00FF56AC">
            <w:pPr>
              <w:spacing w:before="60" w:after="60"/>
              <w:rPr>
                <w:rFonts w:ascii="Times New Roman" w:hAnsi="Times New Roman"/>
                <w:bCs/>
                <w:sz w:val="20"/>
                <w:lang w:val="en-CA"/>
              </w:rPr>
            </w:pPr>
            <w:r w:rsidRPr="009F2C99">
              <w:rPr>
                <w:rFonts w:ascii="Times New Roman" w:hAnsi="Times New Roman"/>
                <w:sz w:val="20"/>
                <w:lang w:val="en-CA"/>
              </w:rPr>
              <w:t>Approval of the 2015 Edition of the Manual of Temporary Traffic Control on City Streets</w:t>
            </w:r>
          </w:p>
        </w:tc>
        <w:tc>
          <w:tcPr>
            <w:tcW w:w="3106" w:type="dxa"/>
          </w:tcPr>
          <w:p w14:paraId="4674E900" w14:textId="77777777" w:rsidR="006A084A" w:rsidRDefault="006A084A" w:rsidP="00FF56AC">
            <w:pPr>
              <w:spacing w:before="60" w:after="60"/>
              <w:jc w:val="center"/>
              <w:rPr>
                <w:rFonts w:ascii="Times New Roman" w:hAnsi="Times New Roman"/>
              </w:rPr>
            </w:pPr>
            <w:r>
              <w:rPr>
                <w:rFonts w:ascii="Times New Roman" w:hAnsi="Times New Roman"/>
                <w:sz w:val="20"/>
              </w:rPr>
              <w:t>ADOPTED</w:t>
            </w:r>
          </w:p>
        </w:tc>
      </w:tr>
      <w:tr w:rsidR="006A084A" w14:paraId="3D274EF6" w14:textId="77777777" w:rsidTr="007D79D0">
        <w:tc>
          <w:tcPr>
            <w:tcW w:w="7684" w:type="dxa"/>
          </w:tcPr>
          <w:p w14:paraId="4D45CDA7" w14:textId="61D14B18" w:rsidR="006A084A" w:rsidRPr="006A084A" w:rsidRDefault="006A084A" w:rsidP="00FF56AC">
            <w:pPr>
              <w:spacing w:before="60" w:after="60"/>
              <w:ind w:firstLine="18"/>
              <w:rPr>
                <w:rFonts w:ascii="Times New Roman" w:hAnsi="Times New Roman"/>
                <w:sz w:val="20"/>
                <w:lang w:val="en-CA"/>
              </w:rPr>
            </w:pPr>
            <w:r w:rsidRPr="009F2C99">
              <w:rPr>
                <w:rFonts w:ascii="Times New Roman" w:hAnsi="Times New Roman"/>
                <w:sz w:val="20"/>
                <w:lang w:val="en-CA"/>
              </w:rPr>
              <w:lastRenderedPageBreak/>
              <w:t>Traffic Engineering Improvements – Various Locatio</w:t>
            </w:r>
            <w:r>
              <w:rPr>
                <w:rFonts w:ascii="Times New Roman" w:hAnsi="Times New Roman"/>
                <w:sz w:val="20"/>
                <w:lang w:val="en-CA"/>
              </w:rPr>
              <w:t xml:space="preserve">ns – Amendment of approved 2014 </w:t>
            </w:r>
            <w:r w:rsidRPr="009F2C99">
              <w:rPr>
                <w:rFonts w:ascii="Times New Roman" w:hAnsi="Times New Roman"/>
                <w:sz w:val="20"/>
                <w:lang w:val="en-CA"/>
              </w:rPr>
              <w:t>Capital Budget to include funding for Preliminary Survey and Design from the Department of National Defence</w:t>
            </w:r>
          </w:p>
        </w:tc>
        <w:tc>
          <w:tcPr>
            <w:tcW w:w="3106" w:type="dxa"/>
          </w:tcPr>
          <w:p w14:paraId="09EF51F1" w14:textId="77777777" w:rsidR="006A084A" w:rsidRDefault="006A084A" w:rsidP="00FF56AC">
            <w:pPr>
              <w:spacing w:before="60" w:after="60"/>
              <w:jc w:val="center"/>
              <w:rPr>
                <w:rFonts w:ascii="Times New Roman" w:hAnsi="Times New Roman"/>
              </w:rPr>
            </w:pPr>
            <w:r>
              <w:rPr>
                <w:rFonts w:ascii="Times New Roman" w:hAnsi="Times New Roman"/>
                <w:sz w:val="20"/>
              </w:rPr>
              <w:t>ADOPTED</w:t>
            </w:r>
          </w:p>
        </w:tc>
      </w:tr>
    </w:tbl>
    <w:p w14:paraId="085F3D50" w14:textId="77777777" w:rsidR="001E6A18" w:rsidRDefault="001E6A18" w:rsidP="00DC3569">
      <w:pPr>
        <w:rPr>
          <w:rFonts w:ascii="Times New Roman" w:hAnsi="Times New Roman"/>
          <w:sz w:val="20"/>
        </w:rPr>
      </w:pPr>
    </w:p>
    <w:p w14:paraId="48248044" w14:textId="77777777" w:rsidR="006A084A" w:rsidRPr="00DC3569" w:rsidRDefault="006A084A" w:rsidP="00DC3569">
      <w:pPr>
        <w:rPr>
          <w:rFonts w:ascii="Times New Roman" w:hAnsi="Times New Roman"/>
          <w:sz w:val="20"/>
        </w:rPr>
      </w:pPr>
    </w:p>
    <w:tbl>
      <w:tblPr>
        <w:tblStyle w:val="TableGrid"/>
        <w:tblW w:w="0" w:type="auto"/>
        <w:tblLook w:val="04A0" w:firstRow="1" w:lastRow="0" w:firstColumn="1" w:lastColumn="0" w:noHBand="0" w:noVBand="1"/>
      </w:tblPr>
      <w:tblGrid>
        <w:gridCol w:w="7684"/>
        <w:gridCol w:w="3106"/>
      </w:tblGrid>
      <w:tr w:rsidR="00FF56AC" w14:paraId="5AC85421" w14:textId="77777777" w:rsidTr="007D79D0">
        <w:tc>
          <w:tcPr>
            <w:tcW w:w="10790" w:type="dxa"/>
            <w:gridSpan w:val="2"/>
            <w:shd w:val="pct12" w:color="auto" w:fill="auto"/>
          </w:tcPr>
          <w:p w14:paraId="620451F0" w14:textId="14AF8D95" w:rsidR="00FF56AC" w:rsidRDefault="00FF56AC" w:rsidP="007D79D0">
            <w:pPr>
              <w:spacing w:before="120" w:after="120"/>
              <w:rPr>
                <w:rFonts w:ascii="Times New Roman" w:hAnsi="Times New Roman"/>
              </w:rPr>
            </w:pPr>
            <w:r>
              <w:rPr>
                <w:rFonts w:ascii="Times New Roman" w:hAnsi="Times New Roman"/>
                <w:b/>
                <w:sz w:val="20"/>
              </w:rPr>
              <w:t>REPORT OF THE STANDING POLICY COMMITTEE ON DOWNTOWN DEVELOPMENT, HERITAGE AND RIVERBANK MANAGEMENT dated March 2, 2015</w:t>
            </w:r>
          </w:p>
        </w:tc>
      </w:tr>
      <w:tr w:rsidR="00FF56AC" w14:paraId="4D41558D" w14:textId="77777777" w:rsidTr="007D79D0">
        <w:tc>
          <w:tcPr>
            <w:tcW w:w="7684" w:type="dxa"/>
          </w:tcPr>
          <w:p w14:paraId="52505E10" w14:textId="0BABEFD0" w:rsidR="00FF56AC" w:rsidRPr="006A084A" w:rsidRDefault="00FF56AC" w:rsidP="007D79D0">
            <w:pPr>
              <w:tabs>
                <w:tab w:val="left" w:pos="720"/>
                <w:tab w:val="left" w:pos="1440"/>
                <w:tab w:val="left" w:pos="2160"/>
                <w:tab w:val="right" w:leader="dot" w:pos="10800"/>
              </w:tabs>
              <w:spacing w:before="60" w:after="60"/>
              <w:rPr>
                <w:rFonts w:ascii="Times New Roman" w:hAnsi="Times New Roman"/>
                <w:sz w:val="20"/>
                <w:lang w:val="en-CA"/>
              </w:rPr>
            </w:pPr>
            <w:r w:rsidRPr="00FF4CAB">
              <w:rPr>
                <w:rFonts w:ascii="Times New Roman" w:hAnsi="Times New Roman"/>
                <w:sz w:val="20"/>
                <w:szCs w:val="24"/>
              </w:rPr>
              <w:t>Amendment to Downtown Residential Development Grant Program By-law No. 77/2010</w:t>
            </w:r>
          </w:p>
        </w:tc>
        <w:tc>
          <w:tcPr>
            <w:tcW w:w="3106" w:type="dxa"/>
          </w:tcPr>
          <w:p w14:paraId="7035711D" w14:textId="77777777" w:rsidR="00FF56AC" w:rsidRDefault="00FF56AC" w:rsidP="007D79D0">
            <w:pPr>
              <w:spacing w:before="60" w:after="60"/>
              <w:jc w:val="center"/>
              <w:rPr>
                <w:rFonts w:ascii="Times New Roman" w:hAnsi="Times New Roman"/>
              </w:rPr>
            </w:pPr>
            <w:r>
              <w:rPr>
                <w:rFonts w:ascii="Times New Roman" w:hAnsi="Times New Roman"/>
                <w:sz w:val="20"/>
              </w:rPr>
              <w:t>ADOPTED</w:t>
            </w:r>
          </w:p>
        </w:tc>
      </w:tr>
    </w:tbl>
    <w:p w14:paraId="4B90CAEE" w14:textId="77777777" w:rsidR="004F38D4" w:rsidRDefault="004F38D4" w:rsidP="004F38D4">
      <w:pPr>
        <w:tabs>
          <w:tab w:val="left" w:pos="720"/>
          <w:tab w:val="left" w:pos="1440"/>
          <w:tab w:val="left" w:pos="2160"/>
          <w:tab w:val="right" w:leader="dot" w:pos="10080"/>
        </w:tabs>
        <w:rPr>
          <w:bCs/>
          <w:sz w:val="20"/>
          <w:lang w:val="en-CA"/>
        </w:rPr>
      </w:pPr>
    </w:p>
    <w:p w14:paraId="0CC5DA51" w14:textId="77777777" w:rsidR="00EF083F" w:rsidRDefault="00EF083F" w:rsidP="00EF083F">
      <w:pPr>
        <w:rPr>
          <w:rFonts w:ascii="Times New Roman" w:hAnsi="Times New Roman"/>
        </w:rPr>
      </w:pPr>
    </w:p>
    <w:tbl>
      <w:tblPr>
        <w:tblStyle w:val="TableGrid"/>
        <w:tblW w:w="0" w:type="auto"/>
        <w:tblLook w:val="04A0" w:firstRow="1" w:lastRow="0" w:firstColumn="1" w:lastColumn="0" w:noHBand="0" w:noVBand="1"/>
      </w:tblPr>
      <w:tblGrid>
        <w:gridCol w:w="7684"/>
        <w:gridCol w:w="3106"/>
      </w:tblGrid>
      <w:tr w:rsidR="00FF56AC" w14:paraId="34B6C2B1" w14:textId="77777777" w:rsidTr="007D79D0">
        <w:tc>
          <w:tcPr>
            <w:tcW w:w="10790" w:type="dxa"/>
            <w:gridSpan w:val="2"/>
            <w:shd w:val="pct12" w:color="auto" w:fill="auto"/>
          </w:tcPr>
          <w:p w14:paraId="2B2E927E" w14:textId="44655163" w:rsidR="00FF56AC" w:rsidRDefault="00FF56AC" w:rsidP="007D79D0">
            <w:pPr>
              <w:spacing w:before="120" w:after="120"/>
              <w:rPr>
                <w:rFonts w:ascii="Times New Roman" w:hAnsi="Times New Roman"/>
              </w:rPr>
            </w:pPr>
            <w:r>
              <w:rPr>
                <w:rFonts w:ascii="Times New Roman" w:hAnsi="Times New Roman"/>
                <w:b/>
                <w:sz w:val="20"/>
              </w:rPr>
              <w:t>REPORT OF THE STANDING POLICY COMMITTEE ON PROPERTY AND DEVELOPMENT dated March 10, 2015</w:t>
            </w:r>
          </w:p>
        </w:tc>
      </w:tr>
      <w:tr w:rsidR="00FF56AC" w14:paraId="63E887C2" w14:textId="77777777" w:rsidTr="007D79D0">
        <w:tc>
          <w:tcPr>
            <w:tcW w:w="7684" w:type="dxa"/>
          </w:tcPr>
          <w:p w14:paraId="6257CEC0" w14:textId="7BDE4787" w:rsidR="00FF56AC" w:rsidRDefault="00FF56AC" w:rsidP="006860D7">
            <w:pPr>
              <w:spacing w:before="60" w:after="60"/>
              <w:rPr>
                <w:rFonts w:ascii="Times New Roman" w:hAnsi="Times New Roman"/>
              </w:rPr>
            </w:pPr>
            <w:r w:rsidRPr="00644F3B">
              <w:rPr>
                <w:rFonts w:ascii="Times New Roman" w:hAnsi="Times New Roman"/>
                <w:sz w:val="20"/>
                <w:szCs w:val="24"/>
              </w:rPr>
              <w:t xml:space="preserve">Subdivision and Rezoning – 5715 </w:t>
            </w:r>
            <w:proofErr w:type="spellStart"/>
            <w:r w:rsidRPr="00644F3B">
              <w:rPr>
                <w:rFonts w:ascii="Times New Roman" w:hAnsi="Times New Roman"/>
                <w:sz w:val="20"/>
                <w:szCs w:val="24"/>
              </w:rPr>
              <w:t>R</w:t>
            </w:r>
            <w:r>
              <w:rPr>
                <w:rFonts w:ascii="Times New Roman" w:hAnsi="Times New Roman"/>
                <w:sz w:val="20"/>
                <w:szCs w:val="24"/>
              </w:rPr>
              <w:t>oblin</w:t>
            </w:r>
            <w:proofErr w:type="spellEnd"/>
            <w:r>
              <w:rPr>
                <w:rFonts w:ascii="Times New Roman" w:hAnsi="Times New Roman"/>
                <w:sz w:val="20"/>
                <w:szCs w:val="24"/>
              </w:rPr>
              <w:t xml:space="preserve"> Boulevard - DASZ 20/2014</w:t>
            </w:r>
          </w:p>
        </w:tc>
        <w:tc>
          <w:tcPr>
            <w:tcW w:w="3106" w:type="dxa"/>
          </w:tcPr>
          <w:p w14:paraId="5DA37C68" w14:textId="176E14F7" w:rsidR="00FF56AC" w:rsidRDefault="00FF56AC" w:rsidP="00F3156F">
            <w:pPr>
              <w:spacing w:before="60" w:after="60"/>
              <w:jc w:val="center"/>
              <w:rPr>
                <w:rFonts w:ascii="Times New Roman" w:hAnsi="Times New Roman"/>
              </w:rPr>
            </w:pPr>
            <w:r w:rsidRPr="009E78E9">
              <w:rPr>
                <w:rFonts w:ascii="Times New Roman" w:hAnsi="Times New Roman"/>
                <w:sz w:val="20"/>
              </w:rPr>
              <w:t>THE EXECUTIVE POLICY COMMITTEE</w:t>
            </w:r>
            <w:r>
              <w:rPr>
                <w:rFonts w:ascii="Times New Roman" w:hAnsi="Times New Roman"/>
                <w:sz w:val="20"/>
              </w:rPr>
              <w:t xml:space="preserve"> </w:t>
            </w:r>
            <w:r w:rsidRPr="009E78E9">
              <w:rPr>
                <w:rFonts w:ascii="Times New Roman" w:hAnsi="Times New Roman"/>
                <w:sz w:val="20"/>
              </w:rPr>
              <w:t>LAID</w:t>
            </w:r>
            <w:r>
              <w:rPr>
                <w:rFonts w:ascii="Times New Roman" w:hAnsi="Times New Roman"/>
                <w:sz w:val="20"/>
              </w:rPr>
              <w:t xml:space="preserve"> </w:t>
            </w:r>
            <w:r w:rsidRPr="009E78E9">
              <w:rPr>
                <w:rFonts w:ascii="Times New Roman" w:hAnsi="Times New Roman"/>
                <w:sz w:val="20"/>
              </w:rPr>
              <w:t>OVER THE MATTER TO ITS MEETING ON APRIL 8, 2015</w:t>
            </w:r>
          </w:p>
        </w:tc>
      </w:tr>
      <w:tr w:rsidR="00FF56AC" w14:paraId="58A39E8D" w14:textId="77777777" w:rsidTr="007D79D0">
        <w:tc>
          <w:tcPr>
            <w:tcW w:w="7684" w:type="dxa"/>
          </w:tcPr>
          <w:p w14:paraId="6AACFF7B" w14:textId="5B807E84" w:rsidR="00FF56AC" w:rsidRPr="00FF56AC" w:rsidRDefault="00FF56AC" w:rsidP="006860D7">
            <w:pPr>
              <w:spacing w:before="60" w:after="60"/>
              <w:rPr>
                <w:rFonts w:ascii="Times New Roman" w:hAnsi="Times New Roman"/>
                <w:sz w:val="20"/>
                <w:szCs w:val="24"/>
              </w:rPr>
            </w:pPr>
            <w:r w:rsidRPr="00644F3B">
              <w:rPr>
                <w:rFonts w:ascii="Times New Roman" w:hAnsi="Times New Roman"/>
                <w:sz w:val="20"/>
                <w:szCs w:val="24"/>
              </w:rPr>
              <w:t xml:space="preserve">Subdivision and Rezoning – 1060 </w:t>
            </w:r>
            <w:proofErr w:type="spellStart"/>
            <w:r w:rsidRPr="00644F3B">
              <w:rPr>
                <w:rFonts w:ascii="Times New Roman" w:hAnsi="Times New Roman"/>
                <w:sz w:val="20"/>
                <w:szCs w:val="24"/>
              </w:rPr>
              <w:t>Chevrier</w:t>
            </w:r>
            <w:proofErr w:type="spellEnd"/>
            <w:r w:rsidRPr="00644F3B">
              <w:rPr>
                <w:rFonts w:ascii="Times New Roman" w:hAnsi="Times New Roman"/>
                <w:sz w:val="20"/>
                <w:szCs w:val="24"/>
              </w:rPr>
              <w:t xml:space="preserve"> Boulevard (formerly 1052 &amp; 1058 </w:t>
            </w:r>
            <w:proofErr w:type="spellStart"/>
            <w:r w:rsidRPr="00644F3B">
              <w:rPr>
                <w:rFonts w:ascii="Times New Roman" w:hAnsi="Times New Roman"/>
                <w:sz w:val="20"/>
                <w:szCs w:val="24"/>
              </w:rPr>
              <w:t>Chevrier</w:t>
            </w:r>
            <w:proofErr w:type="spellEnd"/>
            <w:r w:rsidRPr="00644F3B">
              <w:rPr>
                <w:rFonts w:ascii="Times New Roman" w:hAnsi="Times New Roman"/>
                <w:sz w:val="20"/>
                <w:szCs w:val="24"/>
              </w:rPr>
              <w:t xml:space="preserve"> Boulevard) – DASZ 34/2014</w:t>
            </w:r>
          </w:p>
        </w:tc>
        <w:tc>
          <w:tcPr>
            <w:tcW w:w="3106" w:type="dxa"/>
          </w:tcPr>
          <w:p w14:paraId="09D20201" w14:textId="77777777" w:rsidR="00FF56AC" w:rsidRDefault="00FF56AC" w:rsidP="006860D7">
            <w:pPr>
              <w:spacing w:before="60" w:after="60"/>
              <w:jc w:val="center"/>
              <w:rPr>
                <w:rFonts w:ascii="Times New Roman" w:hAnsi="Times New Roman"/>
              </w:rPr>
            </w:pPr>
            <w:r>
              <w:rPr>
                <w:rFonts w:ascii="Times New Roman" w:hAnsi="Times New Roman"/>
                <w:sz w:val="20"/>
              </w:rPr>
              <w:t>ADOPTED</w:t>
            </w:r>
          </w:p>
        </w:tc>
      </w:tr>
      <w:tr w:rsidR="00FF56AC" w14:paraId="22B4E3CC" w14:textId="77777777" w:rsidTr="007D79D0">
        <w:tc>
          <w:tcPr>
            <w:tcW w:w="7684" w:type="dxa"/>
          </w:tcPr>
          <w:p w14:paraId="18067E49" w14:textId="7CC3CC00" w:rsidR="00FF56AC" w:rsidRPr="00BF5F21" w:rsidRDefault="00FF56AC" w:rsidP="006860D7">
            <w:pPr>
              <w:spacing w:before="60" w:after="60"/>
              <w:rPr>
                <w:rFonts w:ascii="Times New Roman" w:hAnsi="Times New Roman"/>
                <w:bCs/>
                <w:sz w:val="20"/>
                <w:lang w:val="en-CA"/>
              </w:rPr>
            </w:pPr>
            <w:r w:rsidRPr="00644F3B">
              <w:rPr>
                <w:rFonts w:ascii="Times New Roman" w:hAnsi="Times New Roman"/>
                <w:sz w:val="20"/>
                <w:szCs w:val="24"/>
              </w:rPr>
              <w:t xml:space="preserve">Subdivision and Rezoning – 1286, 1290 &amp; 1294 </w:t>
            </w:r>
            <w:proofErr w:type="spellStart"/>
            <w:r w:rsidRPr="00644F3B">
              <w:rPr>
                <w:rFonts w:ascii="Times New Roman" w:hAnsi="Times New Roman"/>
                <w:sz w:val="20"/>
                <w:szCs w:val="24"/>
              </w:rPr>
              <w:t>Ravelston</w:t>
            </w:r>
            <w:proofErr w:type="spellEnd"/>
            <w:r w:rsidRPr="00644F3B">
              <w:rPr>
                <w:rFonts w:ascii="Times New Roman" w:hAnsi="Times New Roman"/>
                <w:sz w:val="20"/>
                <w:szCs w:val="24"/>
              </w:rPr>
              <w:t xml:space="preserve"> Avenue West - DASZ 32/2014</w:t>
            </w:r>
          </w:p>
        </w:tc>
        <w:tc>
          <w:tcPr>
            <w:tcW w:w="3106" w:type="dxa"/>
          </w:tcPr>
          <w:p w14:paraId="4C27820C" w14:textId="77777777" w:rsidR="00FF56AC" w:rsidRDefault="00FF56AC" w:rsidP="006860D7">
            <w:pPr>
              <w:spacing w:before="60" w:after="60"/>
              <w:jc w:val="center"/>
              <w:rPr>
                <w:rFonts w:ascii="Times New Roman" w:hAnsi="Times New Roman"/>
              </w:rPr>
            </w:pPr>
            <w:r>
              <w:rPr>
                <w:rFonts w:ascii="Times New Roman" w:hAnsi="Times New Roman"/>
                <w:sz w:val="20"/>
              </w:rPr>
              <w:t>ADOPTED</w:t>
            </w:r>
          </w:p>
        </w:tc>
      </w:tr>
      <w:tr w:rsidR="00FF56AC" w14:paraId="380964A4" w14:textId="77777777" w:rsidTr="007D79D0">
        <w:tc>
          <w:tcPr>
            <w:tcW w:w="7684" w:type="dxa"/>
          </w:tcPr>
          <w:p w14:paraId="623C3F0B" w14:textId="7E50579C" w:rsidR="00FF56AC" w:rsidRPr="006A084A" w:rsidRDefault="00FF56AC" w:rsidP="006860D7">
            <w:pPr>
              <w:tabs>
                <w:tab w:val="left" w:pos="720"/>
                <w:tab w:val="left" w:pos="1440"/>
                <w:tab w:val="left" w:pos="2160"/>
                <w:tab w:val="right" w:leader="dot" w:pos="10800"/>
              </w:tabs>
              <w:spacing w:before="60" w:after="60"/>
              <w:rPr>
                <w:rFonts w:ascii="Times New Roman" w:hAnsi="Times New Roman"/>
                <w:sz w:val="20"/>
              </w:rPr>
            </w:pPr>
            <w:r w:rsidRPr="00644F3B">
              <w:rPr>
                <w:rFonts w:ascii="Times New Roman" w:hAnsi="Times New Roman"/>
                <w:sz w:val="20"/>
                <w:szCs w:val="24"/>
              </w:rPr>
              <w:t xml:space="preserve">Subdivision and Rezoning – 780 </w:t>
            </w:r>
            <w:proofErr w:type="spellStart"/>
            <w:r w:rsidRPr="00644F3B">
              <w:rPr>
                <w:rFonts w:ascii="Times New Roman" w:hAnsi="Times New Roman"/>
                <w:sz w:val="20"/>
                <w:szCs w:val="24"/>
              </w:rPr>
              <w:t>Ravelston</w:t>
            </w:r>
            <w:proofErr w:type="spellEnd"/>
            <w:r w:rsidRPr="00644F3B">
              <w:rPr>
                <w:rFonts w:ascii="Times New Roman" w:hAnsi="Times New Roman"/>
                <w:sz w:val="20"/>
                <w:szCs w:val="24"/>
              </w:rPr>
              <w:t xml:space="preserve"> Avenue West - DASZ 36/2014</w:t>
            </w:r>
          </w:p>
        </w:tc>
        <w:tc>
          <w:tcPr>
            <w:tcW w:w="3106" w:type="dxa"/>
          </w:tcPr>
          <w:p w14:paraId="3C4B83BB" w14:textId="77777777" w:rsidR="00FF56AC" w:rsidRDefault="00FF56AC" w:rsidP="006860D7">
            <w:pPr>
              <w:spacing w:before="60" w:after="60"/>
              <w:jc w:val="center"/>
              <w:rPr>
                <w:rFonts w:ascii="Times New Roman" w:hAnsi="Times New Roman"/>
                <w:sz w:val="20"/>
              </w:rPr>
            </w:pPr>
            <w:r>
              <w:rPr>
                <w:rFonts w:ascii="Times New Roman" w:hAnsi="Times New Roman"/>
                <w:sz w:val="20"/>
              </w:rPr>
              <w:t>ADOPTED</w:t>
            </w:r>
          </w:p>
        </w:tc>
      </w:tr>
      <w:tr w:rsidR="00FF56AC" w14:paraId="62356C65" w14:textId="77777777" w:rsidTr="007D79D0">
        <w:tc>
          <w:tcPr>
            <w:tcW w:w="7684" w:type="dxa"/>
          </w:tcPr>
          <w:p w14:paraId="5B66BAE6" w14:textId="1803ACA6" w:rsidR="00FF56AC" w:rsidRPr="00676FAA" w:rsidRDefault="00FF56AC" w:rsidP="006860D7">
            <w:pPr>
              <w:tabs>
                <w:tab w:val="left" w:pos="720"/>
                <w:tab w:val="left" w:pos="1440"/>
                <w:tab w:val="left" w:pos="2160"/>
                <w:tab w:val="right" w:leader="dot" w:pos="10800"/>
              </w:tabs>
              <w:spacing w:before="60" w:after="60"/>
              <w:rPr>
                <w:rFonts w:ascii="Times New Roman" w:hAnsi="Times New Roman"/>
                <w:sz w:val="20"/>
              </w:rPr>
            </w:pPr>
            <w:r w:rsidRPr="00644F3B">
              <w:rPr>
                <w:rFonts w:ascii="Times New Roman" w:hAnsi="Times New Roman"/>
                <w:sz w:val="20"/>
                <w:szCs w:val="24"/>
              </w:rPr>
              <w:t>Rezoning – 100 Maryland Street - DAZ 236/2014</w:t>
            </w:r>
          </w:p>
        </w:tc>
        <w:tc>
          <w:tcPr>
            <w:tcW w:w="3106" w:type="dxa"/>
          </w:tcPr>
          <w:p w14:paraId="0F1CE2CC" w14:textId="77777777" w:rsidR="00FF56AC" w:rsidRDefault="00FF56AC" w:rsidP="006860D7">
            <w:pPr>
              <w:spacing w:before="60" w:after="60"/>
              <w:jc w:val="center"/>
              <w:rPr>
                <w:rFonts w:ascii="Times New Roman" w:hAnsi="Times New Roman"/>
                <w:sz w:val="20"/>
              </w:rPr>
            </w:pPr>
            <w:r>
              <w:rPr>
                <w:rFonts w:ascii="Times New Roman" w:hAnsi="Times New Roman"/>
                <w:sz w:val="20"/>
              </w:rPr>
              <w:t>ADOPTED</w:t>
            </w:r>
          </w:p>
        </w:tc>
      </w:tr>
      <w:tr w:rsidR="00FF56AC" w14:paraId="7880DC33" w14:textId="77777777" w:rsidTr="007D79D0">
        <w:tc>
          <w:tcPr>
            <w:tcW w:w="7684" w:type="dxa"/>
          </w:tcPr>
          <w:p w14:paraId="368C590D" w14:textId="5AC4CD1A" w:rsidR="00FF56AC" w:rsidRPr="00676FAA" w:rsidRDefault="00FF56AC" w:rsidP="006860D7">
            <w:pPr>
              <w:tabs>
                <w:tab w:val="left" w:pos="720"/>
                <w:tab w:val="left" w:pos="1440"/>
                <w:tab w:val="left" w:pos="2160"/>
                <w:tab w:val="right" w:leader="dot" w:pos="10800"/>
              </w:tabs>
              <w:spacing w:before="60" w:after="60"/>
              <w:rPr>
                <w:rFonts w:ascii="Times New Roman" w:hAnsi="Times New Roman"/>
                <w:bCs/>
                <w:sz w:val="20"/>
                <w:lang w:val="en-CA"/>
              </w:rPr>
            </w:pPr>
            <w:r w:rsidRPr="00644F3B">
              <w:rPr>
                <w:rFonts w:ascii="Times New Roman" w:hAnsi="Times New Roman"/>
                <w:sz w:val="20"/>
                <w:szCs w:val="24"/>
              </w:rPr>
              <w:t xml:space="preserve">Rezoning – 839 </w:t>
            </w:r>
            <w:proofErr w:type="spellStart"/>
            <w:r w:rsidRPr="00644F3B">
              <w:rPr>
                <w:rFonts w:ascii="Times New Roman" w:hAnsi="Times New Roman"/>
                <w:sz w:val="20"/>
                <w:szCs w:val="24"/>
              </w:rPr>
              <w:t>Panet</w:t>
            </w:r>
            <w:proofErr w:type="spellEnd"/>
            <w:r w:rsidRPr="00644F3B">
              <w:rPr>
                <w:rFonts w:ascii="Times New Roman" w:hAnsi="Times New Roman"/>
                <w:sz w:val="20"/>
                <w:szCs w:val="24"/>
              </w:rPr>
              <w:t xml:space="preserve"> Road - DAZ 231/2014</w:t>
            </w:r>
          </w:p>
        </w:tc>
        <w:tc>
          <w:tcPr>
            <w:tcW w:w="3106" w:type="dxa"/>
          </w:tcPr>
          <w:p w14:paraId="414112F3" w14:textId="77777777" w:rsidR="00FF56AC" w:rsidRDefault="00FF56AC" w:rsidP="006860D7">
            <w:pPr>
              <w:spacing w:before="60" w:after="60"/>
              <w:jc w:val="center"/>
              <w:rPr>
                <w:rFonts w:ascii="Times New Roman" w:hAnsi="Times New Roman"/>
                <w:sz w:val="20"/>
              </w:rPr>
            </w:pPr>
            <w:r>
              <w:rPr>
                <w:rFonts w:ascii="Times New Roman" w:hAnsi="Times New Roman"/>
                <w:sz w:val="20"/>
              </w:rPr>
              <w:t>ADOPTED</w:t>
            </w:r>
          </w:p>
        </w:tc>
      </w:tr>
      <w:tr w:rsidR="00FF56AC" w14:paraId="0883580E" w14:textId="77777777" w:rsidTr="007D79D0">
        <w:tc>
          <w:tcPr>
            <w:tcW w:w="7684" w:type="dxa"/>
          </w:tcPr>
          <w:p w14:paraId="028C8E43" w14:textId="732404E6" w:rsidR="00FF56AC" w:rsidRPr="00676FAA" w:rsidRDefault="00FF56AC" w:rsidP="006860D7">
            <w:pPr>
              <w:tabs>
                <w:tab w:val="left" w:pos="720"/>
                <w:tab w:val="left" w:pos="1440"/>
                <w:tab w:val="left" w:pos="2160"/>
                <w:tab w:val="right" w:leader="dot" w:pos="10800"/>
              </w:tabs>
              <w:spacing w:before="60" w:after="60"/>
              <w:rPr>
                <w:rFonts w:ascii="Times New Roman" w:hAnsi="Times New Roman"/>
                <w:sz w:val="20"/>
              </w:rPr>
            </w:pPr>
            <w:r w:rsidRPr="00644F3B">
              <w:rPr>
                <w:rFonts w:ascii="Times New Roman" w:hAnsi="Times New Roman"/>
                <w:sz w:val="20"/>
                <w:szCs w:val="24"/>
              </w:rPr>
              <w:t>Zoning Agreement Amendment – 3194 St. Mary’s Road - ZAA 14/2014</w:t>
            </w:r>
          </w:p>
        </w:tc>
        <w:tc>
          <w:tcPr>
            <w:tcW w:w="3106" w:type="dxa"/>
          </w:tcPr>
          <w:p w14:paraId="653A4C05" w14:textId="77777777" w:rsidR="00FF56AC" w:rsidRDefault="00FF56AC" w:rsidP="006860D7">
            <w:pPr>
              <w:spacing w:before="60" w:after="60"/>
              <w:jc w:val="center"/>
              <w:rPr>
                <w:rFonts w:ascii="Times New Roman" w:hAnsi="Times New Roman"/>
                <w:sz w:val="20"/>
              </w:rPr>
            </w:pPr>
            <w:r>
              <w:rPr>
                <w:rFonts w:ascii="Times New Roman" w:hAnsi="Times New Roman"/>
                <w:sz w:val="20"/>
              </w:rPr>
              <w:t>ADOPTED</w:t>
            </w:r>
          </w:p>
        </w:tc>
      </w:tr>
      <w:tr w:rsidR="006860D7" w14:paraId="3BB6B7BE" w14:textId="77777777" w:rsidTr="007D79D0">
        <w:tc>
          <w:tcPr>
            <w:tcW w:w="7684" w:type="dxa"/>
          </w:tcPr>
          <w:p w14:paraId="7786E1CC" w14:textId="1249B222" w:rsidR="006860D7" w:rsidRPr="00644F3B" w:rsidRDefault="006860D7"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 xml:space="preserve">Openings - Chief </w:t>
            </w:r>
            <w:proofErr w:type="spellStart"/>
            <w:r w:rsidRPr="00644F3B">
              <w:rPr>
                <w:rFonts w:ascii="Times New Roman" w:hAnsi="Times New Roman"/>
                <w:sz w:val="20"/>
                <w:szCs w:val="24"/>
              </w:rPr>
              <w:t>Peguis</w:t>
            </w:r>
            <w:proofErr w:type="spellEnd"/>
            <w:r w:rsidRPr="00644F3B">
              <w:rPr>
                <w:rFonts w:ascii="Times New Roman" w:hAnsi="Times New Roman"/>
                <w:sz w:val="20"/>
                <w:szCs w:val="24"/>
              </w:rPr>
              <w:t xml:space="preserve"> Trail Street Openings and Rededications - DAO 2/2013</w:t>
            </w:r>
          </w:p>
        </w:tc>
        <w:tc>
          <w:tcPr>
            <w:tcW w:w="3106" w:type="dxa"/>
          </w:tcPr>
          <w:p w14:paraId="0C9142A7" w14:textId="07B66909" w:rsidR="006860D7" w:rsidRDefault="006860D7" w:rsidP="006860D7">
            <w:pPr>
              <w:spacing w:before="60" w:after="60"/>
              <w:jc w:val="center"/>
              <w:rPr>
                <w:rFonts w:ascii="Times New Roman" w:hAnsi="Times New Roman"/>
                <w:sz w:val="20"/>
              </w:rPr>
            </w:pPr>
            <w:r>
              <w:rPr>
                <w:rFonts w:ascii="Times New Roman" w:hAnsi="Times New Roman"/>
                <w:sz w:val="20"/>
              </w:rPr>
              <w:t>ADOPTED</w:t>
            </w:r>
          </w:p>
        </w:tc>
      </w:tr>
      <w:tr w:rsidR="006860D7" w14:paraId="199FA0E6" w14:textId="77777777" w:rsidTr="007D79D0">
        <w:tc>
          <w:tcPr>
            <w:tcW w:w="7684" w:type="dxa"/>
          </w:tcPr>
          <w:p w14:paraId="1D72077A" w14:textId="46A170BA" w:rsidR="006860D7" w:rsidRPr="00644F3B" w:rsidRDefault="006860D7"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Extension of Time – Rezoning of Land Located at 956 Notre Dame Avenue - DAZ 240/2012</w:t>
            </w:r>
          </w:p>
        </w:tc>
        <w:tc>
          <w:tcPr>
            <w:tcW w:w="3106" w:type="dxa"/>
          </w:tcPr>
          <w:p w14:paraId="3A95A31F" w14:textId="7BE83304" w:rsidR="006860D7" w:rsidRDefault="006860D7" w:rsidP="006860D7">
            <w:pPr>
              <w:spacing w:before="60" w:after="60"/>
              <w:jc w:val="center"/>
              <w:rPr>
                <w:rFonts w:ascii="Times New Roman" w:hAnsi="Times New Roman"/>
                <w:sz w:val="20"/>
              </w:rPr>
            </w:pPr>
            <w:r>
              <w:rPr>
                <w:rFonts w:ascii="Times New Roman" w:hAnsi="Times New Roman"/>
                <w:sz w:val="20"/>
              </w:rPr>
              <w:t>ADOPTED</w:t>
            </w:r>
          </w:p>
        </w:tc>
      </w:tr>
      <w:tr w:rsidR="006860D7" w14:paraId="537A31FD" w14:textId="77777777" w:rsidTr="007D79D0">
        <w:tc>
          <w:tcPr>
            <w:tcW w:w="7684" w:type="dxa"/>
          </w:tcPr>
          <w:p w14:paraId="33F28513" w14:textId="63D6CE52" w:rsidR="006860D7" w:rsidRPr="00644F3B" w:rsidRDefault="006860D7"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Extension of Time – 1505 Molson Street - DASZ 6/2013</w:t>
            </w:r>
          </w:p>
        </w:tc>
        <w:tc>
          <w:tcPr>
            <w:tcW w:w="3106" w:type="dxa"/>
          </w:tcPr>
          <w:p w14:paraId="79E7FA4C" w14:textId="15FA1BDD" w:rsidR="006860D7" w:rsidRDefault="006860D7" w:rsidP="006860D7">
            <w:pPr>
              <w:spacing w:before="60" w:after="60"/>
              <w:jc w:val="center"/>
              <w:rPr>
                <w:rFonts w:ascii="Times New Roman" w:hAnsi="Times New Roman"/>
                <w:sz w:val="20"/>
              </w:rPr>
            </w:pPr>
            <w:r>
              <w:rPr>
                <w:rFonts w:ascii="Times New Roman" w:hAnsi="Times New Roman"/>
                <w:sz w:val="20"/>
              </w:rPr>
              <w:t>ADOPTED</w:t>
            </w:r>
          </w:p>
        </w:tc>
      </w:tr>
      <w:tr w:rsidR="006860D7" w14:paraId="4942173B" w14:textId="77777777" w:rsidTr="007D79D0">
        <w:tc>
          <w:tcPr>
            <w:tcW w:w="7684" w:type="dxa"/>
          </w:tcPr>
          <w:p w14:paraId="57E45EFE" w14:textId="44C94113" w:rsidR="006860D7" w:rsidRPr="00644F3B" w:rsidRDefault="006860D7" w:rsidP="006860D7">
            <w:pPr>
              <w:spacing w:before="60" w:after="60"/>
              <w:rPr>
                <w:rFonts w:ascii="Times New Roman" w:hAnsi="Times New Roman"/>
                <w:sz w:val="20"/>
                <w:szCs w:val="24"/>
              </w:rPr>
            </w:pPr>
            <w:r w:rsidRPr="00644F3B">
              <w:rPr>
                <w:rFonts w:ascii="Times New Roman" w:hAnsi="Times New Roman"/>
                <w:sz w:val="20"/>
                <w:szCs w:val="24"/>
              </w:rPr>
              <w:t>Strategy and Parameters Surrounding the Use of Recurring Revenue from Signs Located within City-owned Properties and/or Rights-of-way</w:t>
            </w:r>
          </w:p>
        </w:tc>
        <w:tc>
          <w:tcPr>
            <w:tcW w:w="3106" w:type="dxa"/>
          </w:tcPr>
          <w:p w14:paraId="6F1D11D5" w14:textId="370BA70E" w:rsidR="006860D7" w:rsidRDefault="006860D7" w:rsidP="006860D7">
            <w:pPr>
              <w:spacing w:before="60" w:after="60"/>
              <w:jc w:val="center"/>
              <w:rPr>
                <w:rFonts w:ascii="Times New Roman" w:hAnsi="Times New Roman"/>
                <w:sz w:val="20"/>
              </w:rPr>
            </w:pPr>
            <w:r>
              <w:rPr>
                <w:rFonts w:ascii="Times New Roman" w:hAnsi="Times New Roman"/>
                <w:sz w:val="20"/>
              </w:rPr>
              <w:t>ADOPTED</w:t>
            </w:r>
          </w:p>
        </w:tc>
      </w:tr>
      <w:tr w:rsidR="006860D7" w14:paraId="1D6CC42B" w14:textId="77777777" w:rsidTr="007D79D0">
        <w:tc>
          <w:tcPr>
            <w:tcW w:w="7684" w:type="dxa"/>
          </w:tcPr>
          <w:p w14:paraId="33504600" w14:textId="23CC5964" w:rsidR="006860D7" w:rsidRPr="00644F3B" w:rsidRDefault="006860D7"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 xml:space="preserve">Proposed Sale of 212 Rue </w:t>
            </w:r>
            <w:proofErr w:type="spellStart"/>
            <w:r w:rsidRPr="00644F3B">
              <w:rPr>
                <w:rFonts w:ascii="Times New Roman" w:hAnsi="Times New Roman"/>
                <w:sz w:val="20"/>
                <w:szCs w:val="24"/>
              </w:rPr>
              <w:t>Dumoulin</w:t>
            </w:r>
            <w:proofErr w:type="spellEnd"/>
            <w:r w:rsidRPr="00644F3B">
              <w:rPr>
                <w:rFonts w:ascii="Times New Roman" w:hAnsi="Times New Roman"/>
                <w:sz w:val="20"/>
                <w:szCs w:val="24"/>
              </w:rPr>
              <w:t xml:space="preserve"> and the Associated Easement Requirement</w:t>
            </w:r>
          </w:p>
        </w:tc>
        <w:tc>
          <w:tcPr>
            <w:tcW w:w="3106" w:type="dxa"/>
          </w:tcPr>
          <w:p w14:paraId="299A3EED" w14:textId="55149FA6" w:rsidR="006860D7" w:rsidRDefault="006860D7" w:rsidP="006860D7">
            <w:pPr>
              <w:spacing w:before="60" w:after="60"/>
              <w:jc w:val="center"/>
              <w:rPr>
                <w:rFonts w:ascii="Times New Roman" w:hAnsi="Times New Roman"/>
                <w:sz w:val="20"/>
              </w:rPr>
            </w:pPr>
            <w:r>
              <w:rPr>
                <w:rFonts w:ascii="Times New Roman" w:hAnsi="Times New Roman"/>
                <w:sz w:val="20"/>
              </w:rPr>
              <w:t>ADOPTED</w:t>
            </w:r>
          </w:p>
        </w:tc>
      </w:tr>
      <w:tr w:rsidR="006860D7" w14:paraId="1375FE3B" w14:textId="77777777" w:rsidTr="006860D7">
        <w:trPr>
          <w:trHeight w:val="291"/>
        </w:trPr>
        <w:tc>
          <w:tcPr>
            <w:tcW w:w="7684" w:type="dxa"/>
          </w:tcPr>
          <w:p w14:paraId="478CC349" w14:textId="5927AAC2" w:rsidR="006860D7" w:rsidRPr="00644F3B" w:rsidRDefault="006860D7" w:rsidP="006860D7">
            <w:pPr>
              <w:spacing w:before="60" w:after="60"/>
              <w:rPr>
                <w:rFonts w:ascii="Times New Roman" w:hAnsi="Times New Roman"/>
                <w:sz w:val="20"/>
                <w:szCs w:val="24"/>
              </w:rPr>
            </w:pPr>
            <w:r w:rsidRPr="00644F3B">
              <w:rPr>
                <w:rFonts w:ascii="Times New Roman" w:hAnsi="Times New Roman"/>
                <w:sz w:val="20"/>
                <w:szCs w:val="24"/>
              </w:rPr>
              <w:t>Proposed Lease Agreement to Allow for the Use of City-Owned Property at 669 St. Matthews Avenue for the purpose of a Day Care</w:t>
            </w:r>
            <w:r>
              <w:rPr>
                <w:rFonts w:ascii="Times New Roman" w:hAnsi="Times New Roman"/>
                <w:sz w:val="20"/>
                <w:szCs w:val="24"/>
              </w:rPr>
              <w:t xml:space="preserve"> </w:t>
            </w:r>
            <w:r w:rsidRPr="00644F3B">
              <w:rPr>
                <w:rFonts w:ascii="Times New Roman" w:hAnsi="Times New Roman"/>
                <w:sz w:val="20"/>
                <w:szCs w:val="24"/>
              </w:rPr>
              <w:t>Centre</w:t>
            </w:r>
          </w:p>
        </w:tc>
        <w:tc>
          <w:tcPr>
            <w:tcW w:w="3106" w:type="dxa"/>
          </w:tcPr>
          <w:p w14:paraId="7E2CB057" w14:textId="133D7BCC" w:rsidR="006860D7" w:rsidRDefault="006860D7" w:rsidP="006860D7">
            <w:pPr>
              <w:spacing w:before="60" w:after="60"/>
              <w:jc w:val="center"/>
              <w:rPr>
                <w:rFonts w:ascii="Times New Roman" w:hAnsi="Times New Roman"/>
                <w:sz w:val="20"/>
              </w:rPr>
            </w:pPr>
            <w:r>
              <w:rPr>
                <w:rFonts w:ascii="Times New Roman" w:hAnsi="Times New Roman"/>
                <w:sz w:val="20"/>
              </w:rPr>
              <w:t>ADOPTED</w:t>
            </w:r>
          </w:p>
        </w:tc>
      </w:tr>
      <w:tr w:rsidR="006860D7" w14:paraId="709B5A0D" w14:textId="77777777" w:rsidTr="006860D7">
        <w:trPr>
          <w:trHeight w:val="291"/>
        </w:trPr>
        <w:tc>
          <w:tcPr>
            <w:tcW w:w="7684" w:type="dxa"/>
          </w:tcPr>
          <w:p w14:paraId="5382D786" w14:textId="573989B7" w:rsidR="006860D7" w:rsidRPr="00644F3B" w:rsidRDefault="006860D7"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 xml:space="preserve">Declaration of  Surplus Land - North of 497 </w:t>
            </w:r>
            <w:proofErr w:type="spellStart"/>
            <w:r w:rsidRPr="00644F3B">
              <w:rPr>
                <w:rFonts w:ascii="Times New Roman" w:hAnsi="Times New Roman"/>
                <w:sz w:val="20"/>
                <w:szCs w:val="24"/>
              </w:rPr>
              <w:t>Tissot</w:t>
            </w:r>
            <w:proofErr w:type="spellEnd"/>
            <w:r w:rsidRPr="00644F3B">
              <w:rPr>
                <w:rFonts w:ascii="Times New Roman" w:hAnsi="Times New Roman"/>
                <w:sz w:val="20"/>
                <w:szCs w:val="24"/>
              </w:rPr>
              <w:t xml:space="preserve"> Street (Lot 33, Plan 30000)</w:t>
            </w:r>
          </w:p>
        </w:tc>
        <w:tc>
          <w:tcPr>
            <w:tcW w:w="3106" w:type="dxa"/>
          </w:tcPr>
          <w:p w14:paraId="5D932265" w14:textId="38C30871" w:rsidR="006860D7" w:rsidRDefault="006860D7" w:rsidP="006860D7">
            <w:pPr>
              <w:spacing w:before="60" w:after="60"/>
              <w:jc w:val="center"/>
              <w:rPr>
                <w:rFonts w:ascii="Times New Roman" w:hAnsi="Times New Roman"/>
                <w:sz w:val="20"/>
              </w:rPr>
            </w:pPr>
            <w:r>
              <w:rPr>
                <w:rFonts w:ascii="Times New Roman" w:hAnsi="Times New Roman"/>
                <w:sz w:val="20"/>
              </w:rPr>
              <w:t>ADOPTED</w:t>
            </w:r>
          </w:p>
        </w:tc>
      </w:tr>
      <w:tr w:rsidR="006860D7" w14:paraId="63071DB4" w14:textId="77777777" w:rsidTr="006860D7">
        <w:trPr>
          <w:trHeight w:val="291"/>
        </w:trPr>
        <w:tc>
          <w:tcPr>
            <w:tcW w:w="7684" w:type="dxa"/>
          </w:tcPr>
          <w:p w14:paraId="5229E09B" w14:textId="62D827E8" w:rsidR="006860D7" w:rsidRPr="00644F3B" w:rsidRDefault="006860D7"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 xml:space="preserve">Declaration of Surplus Land adjacent to 34 </w:t>
            </w:r>
            <w:proofErr w:type="spellStart"/>
            <w:r w:rsidRPr="00644F3B">
              <w:rPr>
                <w:rFonts w:ascii="Times New Roman" w:hAnsi="Times New Roman"/>
                <w:sz w:val="20"/>
                <w:szCs w:val="24"/>
              </w:rPr>
              <w:t>Riverbend</w:t>
            </w:r>
            <w:proofErr w:type="spellEnd"/>
            <w:r w:rsidRPr="00644F3B">
              <w:rPr>
                <w:rFonts w:ascii="Times New Roman" w:hAnsi="Times New Roman"/>
                <w:sz w:val="20"/>
                <w:szCs w:val="24"/>
              </w:rPr>
              <w:t xml:space="preserve"> Avenue (Parcels A, B, C, H, U &amp; T, Plan 22025)</w:t>
            </w:r>
          </w:p>
        </w:tc>
        <w:tc>
          <w:tcPr>
            <w:tcW w:w="3106" w:type="dxa"/>
          </w:tcPr>
          <w:p w14:paraId="2B9A8C5A" w14:textId="2D27ADE5" w:rsidR="006860D7" w:rsidRDefault="006860D7" w:rsidP="006860D7">
            <w:pPr>
              <w:spacing w:before="60" w:after="60"/>
              <w:jc w:val="center"/>
              <w:rPr>
                <w:rFonts w:ascii="Times New Roman" w:hAnsi="Times New Roman"/>
                <w:sz w:val="20"/>
              </w:rPr>
            </w:pPr>
            <w:r>
              <w:rPr>
                <w:rFonts w:ascii="Times New Roman" w:hAnsi="Times New Roman"/>
                <w:sz w:val="20"/>
              </w:rPr>
              <w:t>ADOPTED</w:t>
            </w:r>
          </w:p>
        </w:tc>
      </w:tr>
      <w:tr w:rsidR="006860D7" w14:paraId="7BF498EF" w14:textId="77777777" w:rsidTr="006860D7">
        <w:trPr>
          <w:trHeight w:val="291"/>
        </w:trPr>
        <w:tc>
          <w:tcPr>
            <w:tcW w:w="7684" w:type="dxa"/>
          </w:tcPr>
          <w:p w14:paraId="753A9CAF" w14:textId="427E7231" w:rsidR="006860D7" w:rsidRPr="00644F3B" w:rsidRDefault="006860D7" w:rsidP="00F3156F">
            <w:pPr>
              <w:spacing w:before="60" w:after="60"/>
              <w:rPr>
                <w:rFonts w:ascii="Times New Roman" w:hAnsi="Times New Roman"/>
                <w:sz w:val="20"/>
                <w:szCs w:val="24"/>
              </w:rPr>
            </w:pPr>
            <w:r w:rsidRPr="00644F3B">
              <w:rPr>
                <w:rFonts w:ascii="Times New Roman" w:hAnsi="Times New Roman"/>
                <w:sz w:val="20"/>
                <w:szCs w:val="24"/>
              </w:rPr>
              <w:t>Proposed Amendment to the Encroachment Agreement between the</w:t>
            </w:r>
            <w:r>
              <w:rPr>
                <w:rFonts w:ascii="Times New Roman" w:hAnsi="Times New Roman"/>
                <w:sz w:val="20"/>
                <w:szCs w:val="24"/>
              </w:rPr>
              <w:t xml:space="preserve"> C</w:t>
            </w:r>
            <w:r w:rsidRPr="00644F3B">
              <w:rPr>
                <w:rFonts w:ascii="Times New Roman" w:hAnsi="Times New Roman"/>
                <w:sz w:val="20"/>
                <w:szCs w:val="24"/>
              </w:rPr>
              <w:t xml:space="preserve">ity and </w:t>
            </w:r>
            <w:proofErr w:type="spellStart"/>
            <w:r w:rsidRPr="00644F3B">
              <w:rPr>
                <w:rFonts w:ascii="Times New Roman" w:hAnsi="Times New Roman"/>
                <w:sz w:val="20"/>
                <w:szCs w:val="24"/>
              </w:rPr>
              <w:t>Allredekopp</w:t>
            </w:r>
            <w:proofErr w:type="spellEnd"/>
            <w:r w:rsidRPr="00644F3B">
              <w:rPr>
                <w:rFonts w:ascii="Times New Roman" w:hAnsi="Times New Roman"/>
                <w:sz w:val="20"/>
                <w:szCs w:val="24"/>
              </w:rPr>
              <w:t xml:space="preserve"> Ltd. For Lands in the </w:t>
            </w:r>
            <w:proofErr w:type="spellStart"/>
            <w:r w:rsidRPr="00644F3B">
              <w:rPr>
                <w:rFonts w:ascii="Times New Roman" w:hAnsi="Times New Roman"/>
                <w:sz w:val="20"/>
                <w:szCs w:val="24"/>
              </w:rPr>
              <w:t>Stadacona</w:t>
            </w:r>
            <w:proofErr w:type="spellEnd"/>
            <w:r w:rsidRPr="00644F3B">
              <w:rPr>
                <w:rFonts w:ascii="Times New Roman" w:hAnsi="Times New Roman"/>
                <w:sz w:val="20"/>
                <w:szCs w:val="24"/>
              </w:rPr>
              <w:t xml:space="preserve"> Street Righ</w:t>
            </w:r>
            <w:r w:rsidR="00F3156F">
              <w:rPr>
                <w:rFonts w:ascii="Times New Roman" w:hAnsi="Times New Roman"/>
                <w:sz w:val="20"/>
                <w:szCs w:val="24"/>
              </w:rPr>
              <w:t>t-of-Way between Riverton Ave</w:t>
            </w:r>
            <w:r w:rsidRPr="00644F3B">
              <w:rPr>
                <w:rFonts w:ascii="Times New Roman" w:hAnsi="Times New Roman"/>
                <w:sz w:val="20"/>
                <w:szCs w:val="24"/>
              </w:rPr>
              <w:t xml:space="preserve"> </w:t>
            </w:r>
            <w:r w:rsidR="00F3156F">
              <w:rPr>
                <w:rFonts w:ascii="Times New Roman" w:hAnsi="Times New Roman"/>
                <w:sz w:val="20"/>
                <w:szCs w:val="24"/>
              </w:rPr>
              <w:t>&amp;</w:t>
            </w:r>
            <w:r w:rsidRPr="00644F3B">
              <w:rPr>
                <w:rFonts w:ascii="Times New Roman" w:hAnsi="Times New Roman"/>
                <w:sz w:val="20"/>
                <w:szCs w:val="24"/>
              </w:rPr>
              <w:t xml:space="preserve"> Gordon Ave</w:t>
            </w:r>
          </w:p>
        </w:tc>
        <w:tc>
          <w:tcPr>
            <w:tcW w:w="3106" w:type="dxa"/>
          </w:tcPr>
          <w:p w14:paraId="6499D105" w14:textId="6646F1AC" w:rsidR="006860D7" w:rsidRDefault="006860D7" w:rsidP="006860D7">
            <w:pPr>
              <w:spacing w:before="60" w:after="60"/>
              <w:jc w:val="center"/>
              <w:rPr>
                <w:rFonts w:ascii="Times New Roman" w:hAnsi="Times New Roman"/>
                <w:sz w:val="20"/>
              </w:rPr>
            </w:pPr>
            <w:r>
              <w:rPr>
                <w:rFonts w:ascii="Times New Roman" w:hAnsi="Times New Roman"/>
                <w:sz w:val="20"/>
              </w:rPr>
              <w:t>ADOPTED</w:t>
            </w:r>
          </w:p>
        </w:tc>
      </w:tr>
      <w:tr w:rsidR="006860D7" w14:paraId="423CF2ED" w14:textId="77777777" w:rsidTr="006860D7">
        <w:trPr>
          <w:trHeight w:val="291"/>
        </w:trPr>
        <w:tc>
          <w:tcPr>
            <w:tcW w:w="7684" w:type="dxa"/>
          </w:tcPr>
          <w:p w14:paraId="06935904" w14:textId="3740417E" w:rsidR="006860D7" w:rsidRPr="00644F3B" w:rsidRDefault="006860D7" w:rsidP="006860D7">
            <w:pPr>
              <w:tabs>
                <w:tab w:val="left" w:pos="720"/>
                <w:tab w:val="left" w:pos="1440"/>
                <w:tab w:val="left" w:pos="2160"/>
                <w:tab w:val="right" w:leader="dot" w:pos="10800"/>
              </w:tabs>
              <w:spacing w:before="60" w:after="60"/>
              <w:rPr>
                <w:rFonts w:ascii="Times New Roman" w:hAnsi="Times New Roman"/>
                <w:sz w:val="20"/>
                <w:szCs w:val="24"/>
              </w:rPr>
            </w:pPr>
            <w:r w:rsidRPr="009D5CF5">
              <w:rPr>
                <w:rFonts w:ascii="Times New Roman" w:hAnsi="Times New Roman"/>
                <w:sz w:val="20"/>
                <w:szCs w:val="24"/>
              </w:rPr>
              <w:t>Rail Safety</w:t>
            </w:r>
          </w:p>
        </w:tc>
        <w:tc>
          <w:tcPr>
            <w:tcW w:w="3106" w:type="dxa"/>
          </w:tcPr>
          <w:p w14:paraId="5DCAA586" w14:textId="4AB23843" w:rsidR="006860D7" w:rsidRDefault="006860D7" w:rsidP="006860D7">
            <w:pPr>
              <w:spacing w:before="60" w:after="60"/>
              <w:jc w:val="center"/>
              <w:rPr>
                <w:rFonts w:ascii="Times New Roman" w:hAnsi="Times New Roman"/>
                <w:sz w:val="20"/>
              </w:rPr>
            </w:pPr>
            <w:r>
              <w:rPr>
                <w:rFonts w:ascii="Times New Roman" w:hAnsi="Times New Roman"/>
                <w:sz w:val="20"/>
              </w:rPr>
              <w:t>ADOPTED</w:t>
            </w:r>
          </w:p>
        </w:tc>
      </w:tr>
      <w:tr w:rsidR="006860D7" w14:paraId="6FBDAD1C" w14:textId="77777777" w:rsidTr="006860D7">
        <w:trPr>
          <w:trHeight w:val="291"/>
        </w:trPr>
        <w:tc>
          <w:tcPr>
            <w:tcW w:w="7684" w:type="dxa"/>
          </w:tcPr>
          <w:p w14:paraId="3B7E13FB" w14:textId="5AA6FE7C" w:rsidR="006860D7" w:rsidRPr="009D5CF5" w:rsidRDefault="006860D7"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 xml:space="preserve">Results of Expression of Interest 617-2014 and Approval of the Sale of </w:t>
            </w:r>
            <w:r>
              <w:rPr>
                <w:rFonts w:ascii="Times New Roman" w:hAnsi="Times New Roman"/>
                <w:sz w:val="20"/>
                <w:szCs w:val="24"/>
              </w:rPr>
              <w:t xml:space="preserve"> </w:t>
            </w:r>
            <w:r w:rsidRPr="00644F3B">
              <w:rPr>
                <w:rFonts w:ascii="Times New Roman" w:hAnsi="Times New Roman"/>
                <w:sz w:val="20"/>
                <w:szCs w:val="24"/>
              </w:rPr>
              <w:t xml:space="preserve">825 </w:t>
            </w:r>
            <w:proofErr w:type="spellStart"/>
            <w:r w:rsidRPr="00644F3B">
              <w:rPr>
                <w:rFonts w:ascii="Times New Roman" w:hAnsi="Times New Roman"/>
                <w:sz w:val="20"/>
                <w:szCs w:val="24"/>
              </w:rPr>
              <w:t>Tache</w:t>
            </w:r>
            <w:proofErr w:type="spellEnd"/>
            <w:r w:rsidRPr="00644F3B">
              <w:rPr>
                <w:rFonts w:ascii="Times New Roman" w:hAnsi="Times New Roman"/>
                <w:sz w:val="20"/>
                <w:szCs w:val="24"/>
              </w:rPr>
              <w:t xml:space="preserve"> Avenue</w:t>
            </w:r>
          </w:p>
        </w:tc>
        <w:tc>
          <w:tcPr>
            <w:tcW w:w="3106" w:type="dxa"/>
          </w:tcPr>
          <w:p w14:paraId="6ED1552E" w14:textId="722D5C1B" w:rsidR="006860D7" w:rsidRPr="006860D7" w:rsidRDefault="006860D7" w:rsidP="00F3156F">
            <w:pPr>
              <w:tabs>
                <w:tab w:val="left" w:pos="720"/>
                <w:tab w:val="left" w:pos="1440"/>
                <w:tab w:val="left" w:pos="2160"/>
                <w:tab w:val="right" w:leader="dot" w:pos="10800"/>
              </w:tabs>
              <w:spacing w:before="60" w:after="60"/>
              <w:jc w:val="center"/>
              <w:rPr>
                <w:rFonts w:ascii="Times New Roman" w:hAnsi="Times New Roman"/>
                <w:sz w:val="20"/>
                <w:szCs w:val="24"/>
              </w:rPr>
            </w:pPr>
            <w:r>
              <w:rPr>
                <w:rFonts w:ascii="Times New Roman" w:hAnsi="Times New Roman"/>
                <w:sz w:val="20"/>
                <w:szCs w:val="24"/>
              </w:rPr>
              <w:t>THE EXECUTIVE POLICY</w:t>
            </w:r>
            <w:r>
              <w:rPr>
                <w:rFonts w:ascii="Times New Roman" w:hAnsi="Times New Roman"/>
                <w:sz w:val="20"/>
                <w:szCs w:val="24"/>
              </w:rPr>
              <w:t xml:space="preserve"> </w:t>
            </w:r>
            <w:r>
              <w:rPr>
                <w:rFonts w:ascii="Times New Roman" w:hAnsi="Times New Roman"/>
                <w:sz w:val="20"/>
                <w:szCs w:val="24"/>
              </w:rPr>
              <w:t>COMMITTEE LAID OVER THE MATTER FOR 30 DAYS</w:t>
            </w:r>
          </w:p>
        </w:tc>
      </w:tr>
      <w:tr w:rsidR="006860D7" w14:paraId="78E5DC09" w14:textId="77777777" w:rsidTr="006860D7">
        <w:trPr>
          <w:trHeight w:val="291"/>
        </w:trPr>
        <w:tc>
          <w:tcPr>
            <w:tcW w:w="7684" w:type="dxa"/>
          </w:tcPr>
          <w:p w14:paraId="63A5D12E" w14:textId="4E6F2ECF" w:rsidR="006860D7" w:rsidRPr="00644F3B" w:rsidRDefault="006860D7" w:rsidP="006860D7">
            <w:pPr>
              <w:spacing w:before="60" w:after="60"/>
              <w:rPr>
                <w:rFonts w:ascii="Times New Roman" w:hAnsi="Times New Roman"/>
                <w:sz w:val="20"/>
                <w:szCs w:val="24"/>
              </w:rPr>
            </w:pPr>
            <w:r w:rsidRPr="00644F3B">
              <w:rPr>
                <w:rFonts w:ascii="Times New Roman" w:hAnsi="Times New Roman"/>
                <w:sz w:val="20"/>
                <w:szCs w:val="24"/>
              </w:rPr>
              <w:t>Approval to Waive that Portion of the City Policy Pertaining to the Sale or Lease of City Lands to Non-Profit Organizations – 547 Selkirk Avenue</w:t>
            </w:r>
          </w:p>
        </w:tc>
        <w:tc>
          <w:tcPr>
            <w:tcW w:w="3106" w:type="dxa"/>
          </w:tcPr>
          <w:p w14:paraId="6B56B836" w14:textId="322547F2" w:rsidR="006860D7" w:rsidRDefault="006860D7" w:rsidP="006860D7">
            <w:pPr>
              <w:tabs>
                <w:tab w:val="left" w:pos="720"/>
                <w:tab w:val="left" w:pos="1440"/>
                <w:tab w:val="left" w:pos="2160"/>
                <w:tab w:val="right" w:leader="dot" w:pos="10800"/>
              </w:tabs>
              <w:spacing w:before="60" w:after="60"/>
              <w:jc w:val="center"/>
              <w:rPr>
                <w:rFonts w:ascii="Times New Roman" w:hAnsi="Times New Roman"/>
                <w:sz w:val="20"/>
                <w:szCs w:val="24"/>
              </w:rPr>
            </w:pPr>
            <w:r>
              <w:rPr>
                <w:rFonts w:ascii="Times New Roman" w:hAnsi="Times New Roman"/>
                <w:sz w:val="20"/>
              </w:rPr>
              <w:t>ADOPTED</w:t>
            </w:r>
          </w:p>
        </w:tc>
      </w:tr>
      <w:tr w:rsidR="006860D7" w14:paraId="1310D36E" w14:textId="77777777" w:rsidTr="006860D7">
        <w:trPr>
          <w:trHeight w:val="487"/>
        </w:trPr>
        <w:tc>
          <w:tcPr>
            <w:tcW w:w="7684" w:type="dxa"/>
          </w:tcPr>
          <w:p w14:paraId="201F56FF" w14:textId="078BE6A0" w:rsidR="006860D7" w:rsidRPr="00644F3B" w:rsidRDefault="006860D7"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Expropriation of Lands – Polo Park Infrastructure Improvements Project – Westside of St. James Street</w:t>
            </w:r>
          </w:p>
        </w:tc>
        <w:tc>
          <w:tcPr>
            <w:tcW w:w="3106" w:type="dxa"/>
          </w:tcPr>
          <w:p w14:paraId="6D5939F1" w14:textId="5B45CE14" w:rsidR="006860D7" w:rsidRDefault="006860D7" w:rsidP="006860D7">
            <w:pPr>
              <w:tabs>
                <w:tab w:val="left" w:pos="720"/>
                <w:tab w:val="left" w:pos="1440"/>
                <w:tab w:val="left" w:pos="2160"/>
                <w:tab w:val="right" w:leader="dot" w:pos="10800"/>
              </w:tabs>
              <w:spacing w:before="60" w:after="60"/>
              <w:jc w:val="center"/>
              <w:rPr>
                <w:rFonts w:ascii="Times New Roman" w:hAnsi="Times New Roman"/>
                <w:sz w:val="20"/>
                <w:szCs w:val="24"/>
              </w:rPr>
            </w:pPr>
            <w:r>
              <w:rPr>
                <w:rFonts w:ascii="Times New Roman" w:hAnsi="Times New Roman"/>
                <w:sz w:val="20"/>
              </w:rPr>
              <w:t>ADOPTED</w:t>
            </w:r>
          </w:p>
        </w:tc>
      </w:tr>
      <w:tr w:rsidR="006860D7" w14:paraId="51B42E7C" w14:textId="77777777" w:rsidTr="006860D7">
        <w:trPr>
          <w:trHeight w:val="291"/>
        </w:trPr>
        <w:tc>
          <w:tcPr>
            <w:tcW w:w="7684" w:type="dxa"/>
          </w:tcPr>
          <w:p w14:paraId="02239797" w14:textId="7BCC161C" w:rsidR="006860D7" w:rsidRPr="00644F3B" w:rsidRDefault="006860D7" w:rsidP="006860D7">
            <w:pPr>
              <w:spacing w:before="60" w:after="60"/>
              <w:rPr>
                <w:rFonts w:ascii="Times New Roman" w:hAnsi="Times New Roman"/>
                <w:sz w:val="20"/>
                <w:szCs w:val="24"/>
              </w:rPr>
            </w:pPr>
            <w:r w:rsidRPr="00644F3B">
              <w:rPr>
                <w:rFonts w:ascii="Times New Roman" w:hAnsi="Times New Roman"/>
                <w:sz w:val="20"/>
                <w:szCs w:val="24"/>
              </w:rPr>
              <w:t>Expropriation of Land – Portion of 1780 Taylor Avenue for the Winnipeg Fire Paramedic Station No. 12 – Fire Paramedic Facilities Replacement and Relocation Program</w:t>
            </w:r>
          </w:p>
        </w:tc>
        <w:tc>
          <w:tcPr>
            <w:tcW w:w="3106" w:type="dxa"/>
          </w:tcPr>
          <w:p w14:paraId="2A7B27D7" w14:textId="1FFFB3D4" w:rsidR="006860D7" w:rsidRDefault="006860D7" w:rsidP="006860D7">
            <w:pPr>
              <w:tabs>
                <w:tab w:val="left" w:pos="720"/>
                <w:tab w:val="left" w:pos="1440"/>
                <w:tab w:val="left" w:pos="2160"/>
                <w:tab w:val="right" w:leader="dot" w:pos="10800"/>
              </w:tabs>
              <w:spacing w:before="60" w:after="60"/>
              <w:jc w:val="center"/>
              <w:rPr>
                <w:rFonts w:ascii="Times New Roman" w:hAnsi="Times New Roman"/>
                <w:sz w:val="20"/>
                <w:szCs w:val="24"/>
              </w:rPr>
            </w:pPr>
            <w:r>
              <w:rPr>
                <w:rFonts w:ascii="Times New Roman" w:hAnsi="Times New Roman"/>
                <w:sz w:val="20"/>
              </w:rPr>
              <w:t>ADOPTED</w:t>
            </w:r>
          </w:p>
        </w:tc>
      </w:tr>
    </w:tbl>
    <w:p w14:paraId="19ECC42C" w14:textId="77777777" w:rsidR="00FF56AC" w:rsidRDefault="00FF56AC" w:rsidP="00EF083F">
      <w:pPr>
        <w:rPr>
          <w:rFonts w:ascii="Times New Roman" w:hAnsi="Times New Roman"/>
        </w:rPr>
      </w:pPr>
    </w:p>
    <w:tbl>
      <w:tblPr>
        <w:tblStyle w:val="TableGrid"/>
        <w:tblW w:w="0" w:type="auto"/>
        <w:tblLook w:val="04A0" w:firstRow="1" w:lastRow="0" w:firstColumn="1" w:lastColumn="0" w:noHBand="0" w:noVBand="1"/>
      </w:tblPr>
      <w:tblGrid>
        <w:gridCol w:w="7684"/>
        <w:gridCol w:w="3106"/>
      </w:tblGrid>
      <w:tr w:rsidR="00F3156F" w14:paraId="71B421DD" w14:textId="77777777" w:rsidTr="007D79D0">
        <w:tc>
          <w:tcPr>
            <w:tcW w:w="10790" w:type="dxa"/>
            <w:gridSpan w:val="2"/>
            <w:shd w:val="pct12" w:color="auto" w:fill="auto"/>
          </w:tcPr>
          <w:p w14:paraId="1A56096C" w14:textId="377B898A" w:rsidR="00F3156F" w:rsidRDefault="00F3156F" w:rsidP="007D79D0">
            <w:pPr>
              <w:spacing w:before="120" w:after="120"/>
              <w:rPr>
                <w:rFonts w:ascii="Times New Roman" w:hAnsi="Times New Roman"/>
              </w:rPr>
            </w:pPr>
            <w:r>
              <w:rPr>
                <w:rFonts w:ascii="Times New Roman" w:hAnsi="Times New Roman"/>
                <w:b/>
                <w:sz w:val="20"/>
              </w:rPr>
              <w:t>REPORT OF THE STANDING POLICY COMMITTEE ON PROPERTY AND DEVELOPMENT dated March 13, 2015</w:t>
            </w:r>
          </w:p>
        </w:tc>
      </w:tr>
      <w:tr w:rsidR="00F3156F" w14:paraId="0F79C258" w14:textId="77777777" w:rsidTr="007D79D0">
        <w:tc>
          <w:tcPr>
            <w:tcW w:w="7684" w:type="dxa"/>
          </w:tcPr>
          <w:p w14:paraId="26840CE1" w14:textId="3F9D9BD9" w:rsidR="00F3156F" w:rsidRPr="006A084A" w:rsidRDefault="00F3156F" w:rsidP="007D79D0">
            <w:pPr>
              <w:spacing w:before="60" w:after="60"/>
              <w:rPr>
                <w:rFonts w:ascii="Times New Roman" w:hAnsi="Times New Roman"/>
                <w:sz w:val="20"/>
              </w:rPr>
            </w:pPr>
            <w:r w:rsidRPr="00644F3B">
              <w:rPr>
                <w:rFonts w:ascii="Times New Roman" w:hAnsi="Times New Roman"/>
                <w:sz w:val="20"/>
                <w:szCs w:val="24"/>
              </w:rPr>
              <w:t xml:space="preserve">Subdivision and Rezoning – Gunn </w:t>
            </w:r>
            <w:proofErr w:type="spellStart"/>
            <w:r w:rsidRPr="00644F3B">
              <w:rPr>
                <w:rFonts w:ascii="Times New Roman" w:hAnsi="Times New Roman"/>
                <w:sz w:val="20"/>
                <w:szCs w:val="24"/>
              </w:rPr>
              <w:t>Hewitson</w:t>
            </w:r>
            <w:proofErr w:type="spellEnd"/>
            <w:r w:rsidRPr="00644F3B">
              <w:rPr>
                <w:rFonts w:ascii="Times New Roman" w:hAnsi="Times New Roman"/>
                <w:sz w:val="20"/>
                <w:szCs w:val="24"/>
              </w:rPr>
              <w:t xml:space="preserve"> - DASZ 18/2014</w:t>
            </w:r>
          </w:p>
        </w:tc>
        <w:tc>
          <w:tcPr>
            <w:tcW w:w="3106" w:type="dxa"/>
          </w:tcPr>
          <w:p w14:paraId="32EED54D" w14:textId="77777777" w:rsidR="00F3156F" w:rsidRDefault="00F3156F" w:rsidP="007D79D0">
            <w:pPr>
              <w:spacing w:before="60" w:after="60"/>
              <w:jc w:val="center"/>
              <w:rPr>
                <w:rFonts w:ascii="Times New Roman" w:hAnsi="Times New Roman"/>
              </w:rPr>
            </w:pPr>
            <w:r>
              <w:rPr>
                <w:rFonts w:ascii="Times New Roman" w:hAnsi="Times New Roman"/>
                <w:sz w:val="20"/>
              </w:rPr>
              <w:t>ADOPTED</w:t>
            </w:r>
          </w:p>
        </w:tc>
      </w:tr>
    </w:tbl>
    <w:p w14:paraId="381CB0F8" w14:textId="1ABE261C" w:rsidR="002469DD" w:rsidRDefault="002469DD">
      <w:pPr>
        <w:rPr>
          <w:rFonts w:ascii="Times New Roman" w:hAnsi="Times New Roman"/>
        </w:rPr>
      </w:pPr>
    </w:p>
    <w:p w14:paraId="0BC8AEEE" w14:textId="77777777" w:rsidR="00F3156F" w:rsidRDefault="00F3156F">
      <w:pPr>
        <w:rPr>
          <w:rFonts w:ascii="Times New Roman" w:hAnsi="Times New Roman"/>
        </w:rPr>
      </w:pPr>
    </w:p>
    <w:tbl>
      <w:tblPr>
        <w:tblW w:w="109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1769"/>
        <w:gridCol w:w="5611"/>
        <w:gridCol w:w="2178"/>
      </w:tblGrid>
      <w:tr w:rsidR="002469DD" w14:paraId="758EA621" w14:textId="77777777" w:rsidTr="001D0FDF">
        <w:trPr>
          <w:cantSplit/>
        </w:trPr>
        <w:tc>
          <w:tcPr>
            <w:tcW w:w="10908" w:type="dxa"/>
            <w:gridSpan w:val="4"/>
          </w:tcPr>
          <w:p w14:paraId="3FBDF5E2" w14:textId="77777777" w:rsidR="002469DD" w:rsidRDefault="002469DD">
            <w:pPr>
              <w:spacing w:before="60" w:after="60"/>
              <w:jc w:val="center"/>
              <w:rPr>
                <w:rFonts w:ascii="Times New Roman" w:hAnsi="Times New Roman"/>
                <w:b/>
                <w:sz w:val="20"/>
              </w:rPr>
            </w:pPr>
            <w:bookmarkStart w:id="0" w:name="Motions"/>
            <w:bookmarkEnd w:id="0"/>
            <w:r>
              <w:rPr>
                <w:rFonts w:ascii="Times New Roman" w:hAnsi="Times New Roman"/>
                <w:b/>
                <w:sz w:val="20"/>
              </w:rPr>
              <w:t>COUNCIL MOTIONS</w:t>
            </w:r>
          </w:p>
        </w:tc>
      </w:tr>
      <w:tr w:rsidR="002469DD" w14:paraId="5C6B48B1" w14:textId="77777777" w:rsidTr="001D0FDF">
        <w:tc>
          <w:tcPr>
            <w:tcW w:w="1350"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1D0FDF">
        <w:tc>
          <w:tcPr>
            <w:tcW w:w="1350"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77777777" w:rsidR="002469DD" w:rsidRDefault="00FF63FB">
            <w:pPr>
              <w:spacing w:before="60" w:after="60"/>
              <w:rPr>
                <w:rFonts w:ascii="Times New Roman" w:hAnsi="Times New Roman"/>
                <w:sz w:val="20"/>
              </w:rPr>
            </w:pPr>
            <w:proofErr w:type="spellStart"/>
            <w:r>
              <w:rPr>
                <w:rFonts w:ascii="Times New Roman" w:hAnsi="Times New Roman"/>
                <w:sz w:val="20"/>
              </w:rPr>
              <w:t>Orlikow</w:t>
            </w:r>
            <w:proofErr w:type="spellEnd"/>
            <w:r>
              <w:rPr>
                <w:rFonts w:ascii="Times New Roman" w:hAnsi="Times New Roman"/>
                <w:sz w:val="20"/>
              </w:rPr>
              <w:t xml:space="preserve"> / </w:t>
            </w:r>
            <w:proofErr w:type="spellStart"/>
            <w:r>
              <w:rPr>
                <w:rFonts w:ascii="Times New Roman" w:hAnsi="Times New Roman"/>
                <w:sz w:val="20"/>
              </w:rPr>
              <w:t>Bro</w:t>
            </w:r>
            <w:bookmarkStart w:id="1" w:name="_GoBack"/>
            <w:bookmarkEnd w:id="1"/>
            <w:r>
              <w:rPr>
                <w:rFonts w:ascii="Times New Roman" w:hAnsi="Times New Roman"/>
                <w:sz w:val="20"/>
              </w:rPr>
              <w:t>waty</w:t>
            </w:r>
            <w:proofErr w:type="spellEnd"/>
          </w:p>
        </w:tc>
        <w:tc>
          <w:tcPr>
            <w:tcW w:w="5611" w:type="dxa"/>
          </w:tcPr>
          <w:p w14:paraId="24071FCC" w14:textId="77777777" w:rsidR="00FF63FB" w:rsidRPr="00FF63FB" w:rsidRDefault="00FF63FB" w:rsidP="00FF63FB">
            <w:pPr>
              <w:widowControl w:val="0"/>
              <w:jc w:val="both"/>
              <w:rPr>
                <w:rFonts w:ascii="Times New Roman" w:hAnsi="Times New Roman"/>
                <w:bCs/>
                <w:snapToGrid w:val="0"/>
                <w:sz w:val="20"/>
              </w:rPr>
            </w:pPr>
            <w:r>
              <w:rPr>
                <w:rFonts w:ascii="Times New Roman" w:hAnsi="Times New Roman"/>
                <w:bCs/>
                <w:snapToGrid w:val="0"/>
                <w:sz w:val="20"/>
              </w:rPr>
              <w:t>T</w:t>
            </w:r>
            <w:r w:rsidRPr="00FF63FB">
              <w:rPr>
                <w:rFonts w:ascii="Times New Roman" w:hAnsi="Times New Roman"/>
                <w:bCs/>
                <w:snapToGrid w:val="0"/>
                <w:sz w:val="20"/>
              </w:rPr>
              <w:t>hat the Declaration of Expropriation dated April 30, 2014, made pursuant to By-law No. 22/2014 and expropriating the following lands:</w:t>
            </w:r>
          </w:p>
          <w:p w14:paraId="405BAC1A" w14:textId="77777777" w:rsidR="00FF63FB" w:rsidRDefault="00FF63FB" w:rsidP="00FF63FB">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ind w:left="317" w:right="258"/>
              <w:jc w:val="both"/>
              <w:rPr>
                <w:rFonts w:ascii="Times New Roman" w:hAnsi="Times New Roman"/>
                <w:b/>
                <w:snapToGrid w:val="0"/>
                <w:sz w:val="20"/>
              </w:rPr>
            </w:pPr>
          </w:p>
          <w:p w14:paraId="17E636DE" w14:textId="77777777" w:rsidR="00FF63FB" w:rsidRPr="00FF63FB" w:rsidRDefault="00FF63FB" w:rsidP="00FF63FB">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ind w:left="317" w:right="258"/>
              <w:jc w:val="both"/>
              <w:rPr>
                <w:rFonts w:ascii="Times New Roman" w:hAnsi="Times New Roman"/>
                <w:snapToGrid w:val="0"/>
                <w:sz w:val="20"/>
              </w:rPr>
            </w:pPr>
            <w:r w:rsidRPr="00FF63FB">
              <w:rPr>
                <w:rFonts w:ascii="Times New Roman" w:hAnsi="Times New Roman"/>
                <w:snapToGrid w:val="0"/>
                <w:sz w:val="20"/>
              </w:rPr>
              <w:t xml:space="preserve">The lands taken for Works and shown as Parcel A on Plan Deposit 397/2014 WLTO, prepared by Kelly Wayne </w:t>
            </w:r>
            <w:proofErr w:type="spellStart"/>
            <w:r w:rsidRPr="00FF63FB">
              <w:rPr>
                <w:rFonts w:ascii="Times New Roman" w:hAnsi="Times New Roman"/>
                <w:snapToGrid w:val="0"/>
                <w:sz w:val="20"/>
              </w:rPr>
              <w:t>Mantik</w:t>
            </w:r>
            <w:proofErr w:type="spellEnd"/>
            <w:r w:rsidRPr="00FF63FB">
              <w:rPr>
                <w:rFonts w:ascii="Times New Roman" w:hAnsi="Times New Roman"/>
                <w:snapToGrid w:val="0"/>
                <w:sz w:val="20"/>
              </w:rPr>
              <w:t>, of the City of Winnipeg, Manitoba Land Surveyor,</w:t>
            </w:r>
          </w:p>
          <w:p w14:paraId="75D398D2" w14:textId="77777777" w:rsidR="00FF63FB" w:rsidRPr="00FF63FB" w:rsidRDefault="00FF63FB" w:rsidP="00FF63FB">
            <w:pPr>
              <w:widowControl w:val="0"/>
              <w:ind w:right="2160"/>
              <w:rPr>
                <w:rFonts w:ascii="Times New Roman" w:hAnsi="Times New Roman"/>
                <w:snapToGrid w:val="0"/>
                <w:sz w:val="20"/>
              </w:rPr>
            </w:pPr>
          </w:p>
          <w:p w14:paraId="519A96A4" w14:textId="77777777" w:rsidR="00FF63FB" w:rsidRPr="00FF63FB" w:rsidRDefault="00FF63FB" w:rsidP="00FF63FB">
            <w:pPr>
              <w:widowControl w:val="0"/>
              <w:jc w:val="both"/>
              <w:rPr>
                <w:rFonts w:ascii="Times New Roman" w:hAnsi="Times New Roman"/>
                <w:bCs/>
                <w:snapToGrid w:val="0"/>
                <w:sz w:val="20"/>
              </w:rPr>
            </w:pPr>
            <w:r w:rsidRPr="00FF63FB">
              <w:rPr>
                <w:rFonts w:ascii="Times New Roman" w:hAnsi="Times New Roman"/>
                <w:bCs/>
                <w:snapToGrid w:val="0"/>
                <w:sz w:val="20"/>
              </w:rPr>
              <w:t>is hereby confirmed.</w:t>
            </w:r>
          </w:p>
          <w:p w14:paraId="3291F037" w14:textId="77777777" w:rsidR="00FF63FB" w:rsidRPr="00FF63FB" w:rsidRDefault="00FF63FB" w:rsidP="00FF63FB">
            <w:pPr>
              <w:widowControl w:val="0"/>
              <w:jc w:val="both"/>
              <w:rPr>
                <w:rFonts w:ascii="Times New Roman" w:hAnsi="Times New Roman"/>
                <w:b/>
                <w:bCs/>
                <w:snapToGrid w:val="0"/>
                <w:sz w:val="20"/>
              </w:rPr>
            </w:pPr>
          </w:p>
          <w:p w14:paraId="23B93145" w14:textId="77777777" w:rsidR="00FF63FB" w:rsidRPr="00FF63FB" w:rsidRDefault="00FF63FB" w:rsidP="00FF63FB">
            <w:pPr>
              <w:widowControl w:val="0"/>
              <w:jc w:val="both"/>
              <w:rPr>
                <w:rFonts w:ascii="Times New Roman" w:hAnsi="Times New Roman"/>
                <w:bCs/>
                <w:snapToGrid w:val="0"/>
                <w:sz w:val="20"/>
              </w:rPr>
            </w:pPr>
            <w:r w:rsidRPr="00FF63FB">
              <w:rPr>
                <w:rFonts w:ascii="Times New Roman" w:hAnsi="Times New Roman"/>
                <w:bCs/>
                <w:snapToGrid w:val="0"/>
                <w:sz w:val="20"/>
              </w:rPr>
              <w:t>The lands described above are expropriated subject only to the following existing interest:</w:t>
            </w:r>
          </w:p>
          <w:p w14:paraId="12A3DBE4" w14:textId="77777777" w:rsidR="00FF63FB" w:rsidRPr="00FF63FB" w:rsidRDefault="00FF63FB" w:rsidP="00FF63FB">
            <w:pPr>
              <w:widowControl w:val="0"/>
              <w:jc w:val="both"/>
              <w:rPr>
                <w:rFonts w:ascii="Times New Roman" w:hAnsi="Times New Roman"/>
                <w:bCs/>
                <w:snapToGrid w:val="0"/>
                <w:sz w:val="20"/>
              </w:rPr>
            </w:pPr>
          </w:p>
          <w:p w14:paraId="333779AB" w14:textId="77777777" w:rsidR="00FF63FB" w:rsidRPr="00FF63FB"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FF63FB">
              <w:rPr>
                <w:rFonts w:ascii="Times New Roman" w:hAnsi="Times New Roman"/>
                <w:bCs/>
                <w:snapToGrid w:val="0"/>
                <w:sz w:val="20"/>
              </w:rPr>
              <w:t>Caveat (Instrument No. 2478832/1) registered by 3177751 Manitoba Ltd. on April 13, 2000.</w:t>
            </w:r>
          </w:p>
          <w:p w14:paraId="724365AB" w14:textId="77777777" w:rsidR="00FF63FB" w:rsidRPr="00FF63FB" w:rsidRDefault="00FF63FB" w:rsidP="00FF63FB">
            <w:pPr>
              <w:widowControl w:val="0"/>
              <w:ind w:right="-2160"/>
              <w:jc w:val="both"/>
              <w:rPr>
                <w:rFonts w:ascii="Times New Roman" w:hAnsi="Times New Roman"/>
                <w:bCs/>
                <w:snapToGrid w:val="0"/>
                <w:sz w:val="20"/>
              </w:rPr>
            </w:pPr>
          </w:p>
          <w:p w14:paraId="1EA03514" w14:textId="77777777" w:rsidR="00FF63FB" w:rsidRDefault="00FF63FB" w:rsidP="00FF63FB">
            <w:pPr>
              <w:widowControl w:val="0"/>
              <w:ind w:right="-2160"/>
              <w:jc w:val="both"/>
              <w:rPr>
                <w:rFonts w:ascii="Times New Roman" w:hAnsi="Times New Roman"/>
                <w:bCs/>
                <w:snapToGrid w:val="0"/>
                <w:sz w:val="20"/>
              </w:rPr>
            </w:pPr>
            <w:r w:rsidRPr="00FF63FB">
              <w:rPr>
                <w:rFonts w:ascii="Times New Roman" w:hAnsi="Times New Roman"/>
                <w:bCs/>
                <w:snapToGrid w:val="0"/>
                <w:sz w:val="20"/>
              </w:rPr>
              <w:t>The aforesaid lands except:</w:t>
            </w:r>
          </w:p>
          <w:p w14:paraId="0320FFBC" w14:textId="77777777" w:rsidR="00FF63FB" w:rsidRPr="00FF63FB" w:rsidRDefault="00FF63FB" w:rsidP="00FF63FB">
            <w:pPr>
              <w:widowControl w:val="0"/>
              <w:ind w:right="-2160"/>
              <w:jc w:val="both"/>
              <w:rPr>
                <w:rFonts w:ascii="Times New Roman" w:hAnsi="Times New Roman"/>
                <w:bCs/>
                <w:snapToGrid w:val="0"/>
                <w:sz w:val="20"/>
              </w:rPr>
            </w:pPr>
          </w:p>
          <w:p w14:paraId="23FF7D01" w14:textId="77777777" w:rsidR="00FF63FB" w:rsidRPr="006D6D99" w:rsidRDefault="00FF63FB" w:rsidP="00E068D1">
            <w:pPr>
              <w:widowControl w:val="0"/>
              <w:numPr>
                <w:ilvl w:val="0"/>
                <w:numId w:val="11"/>
              </w:numPr>
              <w:ind w:left="317"/>
              <w:jc w:val="both"/>
              <w:rPr>
                <w:rFonts w:ascii="Times New Roman" w:hAnsi="Times New Roman"/>
                <w:bCs/>
                <w:snapToGrid w:val="0"/>
                <w:sz w:val="20"/>
              </w:rPr>
            </w:pPr>
            <w:r w:rsidRPr="006D6D99">
              <w:rPr>
                <w:rFonts w:ascii="Times New Roman" w:hAnsi="Times New Roman"/>
                <w:bCs/>
                <w:snapToGrid w:val="0"/>
                <w:sz w:val="20"/>
              </w:rPr>
              <w:t xml:space="preserve">mines, minerals and named substances which are excepted from or not included in the Certificate of Title of the registered owner of the surface under The Real Property Act or are not owned by the owner of the surface under The Registry Act; and </w:t>
            </w:r>
          </w:p>
          <w:p w14:paraId="1B6B6191" w14:textId="77777777" w:rsidR="00FF63FB" w:rsidRPr="00FF63FB" w:rsidRDefault="00FF63FB" w:rsidP="00E068D1">
            <w:pPr>
              <w:widowControl w:val="0"/>
              <w:numPr>
                <w:ilvl w:val="0"/>
                <w:numId w:val="11"/>
              </w:numPr>
              <w:ind w:left="317"/>
              <w:jc w:val="both"/>
              <w:rPr>
                <w:rFonts w:ascii="Times New Roman" w:hAnsi="Times New Roman"/>
                <w:bCs/>
                <w:snapToGrid w:val="0"/>
                <w:sz w:val="20"/>
              </w:rPr>
            </w:pPr>
            <w:r w:rsidRPr="00FF63FB">
              <w:rPr>
                <w:rFonts w:ascii="Times New Roman" w:hAnsi="Times New Roman"/>
                <w:bCs/>
                <w:snapToGrid w:val="0"/>
                <w:sz w:val="20"/>
              </w:rPr>
              <w:t xml:space="preserve">reservations in </w:t>
            </w:r>
            <w:proofErr w:type="spellStart"/>
            <w:r w:rsidRPr="00FF63FB">
              <w:rPr>
                <w:rFonts w:ascii="Times New Roman" w:hAnsi="Times New Roman"/>
                <w:bCs/>
                <w:snapToGrid w:val="0"/>
                <w:sz w:val="20"/>
              </w:rPr>
              <w:t>favour</w:t>
            </w:r>
            <w:proofErr w:type="spellEnd"/>
            <w:r w:rsidRPr="00FF63FB">
              <w:rPr>
                <w:rFonts w:ascii="Times New Roman" w:hAnsi="Times New Roman"/>
                <w:bCs/>
                <w:snapToGrid w:val="0"/>
                <w:sz w:val="20"/>
              </w:rPr>
              <w:t xml:space="preserve"> of the Crown as excepted from the Title of the owner of the surface, or to which Title is subject by implication under the provisions of The Real Property Act.</w:t>
            </w:r>
          </w:p>
          <w:p w14:paraId="018AA5C3" w14:textId="77777777" w:rsidR="00FF63FB" w:rsidRPr="00FF63FB" w:rsidRDefault="00FF63FB" w:rsidP="00FF63FB">
            <w:pPr>
              <w:widowControl w:val="0"/>
              <w:jc w:val="both"/>
              <w:rPr>
                <w:rFonts w:ascii="Times New Roman" w:hAnsi="Times New Roman"/>
                <w:b/>
                <w:snapToGrid w:val="0"/>
                <w:sz w:val="20"/>
              </w:rPr>
            </w:pPr>
          </w:p>
          <w:p w14:paraId="3F05D227" w14:textId="77777777" w:rsidR="00FF63FB" w:rsidRPr="00FF63FB" w:rsidRDefault="00FF63FB" w:rsidP="00FF63FB">
            <w:pPr>
              <w:widowControl w:val="0"/>
              <w:jc w:val="both"/>
              <w:rPr>
                <w:rFonts w:ascii="Times New Roman" w:hAnsi="Times New Roman"/>
                <w:bCs/>
                <w:snapToGrid w:val="0"/>
                <w:sz w:val="20"/>
              </w:rPr>
            </w:pPr>
            <w:r>
              <w:rPr>
                <w:rFonts w:ascii="Times New Roman" w:hAnsi="Times New Roman"/>
                <w:snapToGrid w:val="0"/>
                <w:sz w:val="20"/>
              </w:rPr>
              <w:t>T</w:t>
            </w:r>
            <w:r w:rsidRPr="00FF63FB">
              <w:rPr>
                <w:rFonts w:ascii="Times New Roman" w:hAnsi="Times New Roman"/>
                <w:snapToGrid w:val="0"/>
                <w:sz w:val="20"/>
              </w:rPr>
              <w:t xml:space="preserve">hat Council’s reasons for proceeding with the expropriation of </w:t>
            </w:r>
            <w:r w:rsidRPr="00FF63FB">
              <w:rPr>
                <w:rFonts w:ascii="Times New Roman" w:hAnsi="Times New Roman"/>
                <w:bCs/>
                <w:snapToGrid w:val="0"/>
                <w:sz w:val="20"/>
              </w:rPr>
              <w:t>the property located at 1780 Taylor Avenue as described in By-law No. 22/2014, rather than:</w:t>
            </w:r>
          </w:p>
          <w:p w14:paraId="5D5BF15E" w14:textId="77777777" w:rsidR="00FF63FB" w:rsidRPr="00FF63FB" w:rsidRDefault="00FF63FB" w:rsidP="00FF63FB">
            <w:pPr>
              <w:widowControl w:val="0"/>
              <w:jc w:val="both"/>
              <w:rPr>
                <w:rFonts w:ascii="Times New Roman" w:hAnsi="Times New Roman"/>
                <w:bCs/>
                <w:snapToGrid w:val="0"/>
                <w:sz w:val="20"/>
              </w:rPr>
            </w:pPr>
          </w:p>
          <w:p w14:paraId="2B47883A" w14:textId="77777777" w:rsidR="00FF63FB" w:rsidRPr="00FF63FB"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FF63FB">
              <w:rPr>
                <w:rFonts w:ascii="Times New Roman" w:hAnsi="Times New Roman"/>
                <w:bCs/>
                <w:snapToGrid w:val="0"/>
                <w:sz w:val="20"/>
              </w:rPr>
              <w:t xml:space="preserve">that the eastern boundary of the land to be expropriated should be established approximately five feet to the west of the existing property line. The </w:t>
            </w:r>
            <w:proofErr w:type="gramStart"/>
            <w:r w:rsidRPr="00FF63FB">
              <w:rPr>
                <w:rFonts w:ascii="Times New Roman" w:hAnsi="Times New Roman"/>
                <w:bCs/>
                <w:snapToGrid w:val="0"/>
                <w:sz w:val="20"/>
              </w:rPr>
              <w:t>five foot</w:t>
            </w:r>
            <w:proofErr w:type="gramEnd"/>
            <w:r w:rsidRPr="00FF63FB">
              <w:rPr>
                <w:rFonts w:ascii="Times New Roman" w:hAnsi="Times New Roman"/>
                <w:bCs/>
                <w:snapToGrid w:val="0"/>
                <w:sz w:val="20"/>
              </w:rPr>
              <w:t xml:space="preserve"> strip should extend southerly from the triangle piece (i.e. from parcel B). The existing easement rights should remain in place and should not be expropriated;</w:t>
            </w:r>
          </w:p>
          <w:p w14:paraId="7241F42E" w14:textId="77777777" w:rsidR="00FF63FB" w:rsidRPr="00FF63FB" w:rsidRDefault="00FF63FB" w:rsidP="00FF63FB">
            <w:pPr>
              <w:widowControl w:val="0"/>
              <w:jc w:val="both"/>
              <w:rPr>
                <w:rFonts w:ascii="Times New Roman" w:hAnsi="Times New Roman"/>
                <w:bCs/>
                <w:snapToGrid w:val="0"/>
                <w:sz w:val="20"/>
              </w:rPr>
            </w:pPr>
          </w:p>
          <w:p w14:paraId="6741841E" w14:textId="77777777" w:rsidR="00FF63FB" w:rsidRPr="00FF63FB" w:rsidRDefault="00FF63FB" w:rsidP="00FF63FB">
            <w:pPr>
              <w:widowControl w:val="0"/>
              <w:jc w:val="both"/>
              <w:rPr>
                <w:rFonts w:ascii="Times New Roman" w:hAnsi="Times New Roman"/>
                <w:b/>
                <w:snapToGrid w:val="0"/>
                <w:sz w:val="20"/>
              </w:rPr>
            </w:pPr>
            <w:r w:rsidRPr="00FF63FB">
              <w:rPr>
                <w:rFonts w:ascii="Times New Roman" w:hAnsi="Times New Roman"/>
                <w:snapToGrid w:val="0"/>
                <w:sz w:val="20"/>
              </w:rPr>
              <w:t>which in the opinion of the Inquiry Officer is fair and reasonably necessary for the achievement of the City’s objectives, are as follows:</w:t>
            </w:r>
          </w:p>
          <w:p w14:paraId="57765308" w14:textId="77777777" w:rsidR="00FF63FB" w:rsidRPr="00FF63FB" w:rsidRDefault="00FF63FB" w:rsidP="00FF63FB">
            <w:pPr>
              <w:widowControl w:val="0"/>
              <w:jc w:val="both"/>
              <w:rPr>
                <w:rFonts w:ascii="Times New Roman" w:hAnsi="Times New Roman"/>
                <w:b/>
                <w:snapToGrid w:val="0"/>
                <w:sz w:val="20"/>
              </w:rPr>
            </w:pPr>
          </w:p>
          <w:p w14:paraId="715C3577" w14:textId="77777777" w:rsidR="00FF63FB" w:rsidRPr="00E068D1"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E068D1">
              <w:rPr>
                <w:rFonts w:ascii="Times New Roman" w:hAnsi="Times New Roman"/>
                <w:bCs/>
                <w:snapToGrid w:val="0"/>
                <w:sz w:val="20"/>
              </w:rPr>
              <w:t>Endorsing the recommendation creates a potential liability, in which the City is required to service and maintain the Fire Hall by encroaching upon private property (i.e. the five feet retained by the expropriated party).</w:t>
            </w:r>
          </w:p>
          <w:p w14:paraId="797C1515" w14:textId="77777777" w:rsidR="00FF63FB" w:rsidRPr="00E068D1"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E068D1">
              <w:rPr>
                <w:rFonts w:ascii="Times New Roman" w:hAnsi="Times New Roman"/>
                <w:bCs/>
                <w:snapToGrid w:val="0"/>
                <w:sz w:val="20"/>
              </w:rPr>
              <w:t>The intent of the recommendation can be accommodated through an easement agreement with the adjacent property owners.</w:t>
            </w:r>
          </w:p>
          <w:p w14:paraId="2841B467" w14:textId="77777777" w:rsidR="00FF63FB" w:rsidRPr="00E068D1"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E068D1">
              <w:rPr>
                <w:rFonts w:ascii="Times New Roman" w:hAnsi="Times New Roman"/>
                <w:bCs/>
                <w:snapToGrid w:val="0"/>
                <w:sz w:val="20"/>
              </w:rPr>
              <w:t xml:space="preserve">If the expropriation plan is confirmed, the Public Service would consider an easement agreement with the adjacent property </w:t>
            </w:r>
            <w:r w:rsidRPr="00E068D1">
              <w:rPr>
                <w:rFonts w:ascii="Times New Roman" w:hAnsi="Times New Roman"/>
                <w:bCs/>
                <w:snapToGrid w:val="0"/>
                <w:sz w:val="20"/>
              </w:rPr>
              <w:lastRenderedPageBreak/>
              <w:t>owners at their request, which would give the City ownership over the disputed laneway (approximately the most westerly five feet of the laneway) while still providing access to the laneway to the adjacent owners.</w:t>
            </w:r>
          </w:p>
          <w:p w14:paraId="7BB28AF0" w14:textId="77777777" w:rsidR="00FF63FB" w:rsidRPr="00E068D1"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E068D1">
              <w:rPr>
                <w:rFonts w:ascii="Times New Roman" w:hAnsi="Times New Roman"/>
                <w:bCs/>
                <w:snapToGrid w:val="0"/>
                <w:sz w:val="20"/>
              </w:rPr>
              <w:t xml:space="preserve">It is uncertain whether the City could secure an easement on the disputed laneway if ownership of the laneway resides with the expropriated party. </w:t>
            </w:r>
          </w:p>
          <w:p w14:paraId="0B8909E2" w14:textId="77777777" w:rsidR="00FF63FB" w:rsidRPr="00E068D1"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E068D1">
              <w:rPr>
                <w:rFonts w:ascii="Times New Roman" w:hAnsi="Times New Roman"/>
                <w:bCs/>
                <w:snapToGrid w:val="0"/>
                <w:sz w:val="20"/>
              </w:rPr>
              <w:t>Furthermore, the cost and terms of an easement with the expropriated property are also uncertain.</w:t>
            </w:r>
          </w:p>
          <w:p w14:paraId="234CDDC6" w14:textId="77777777" w:rsidR="002469DD" w:rsidRPr="00FF63FB" w:rsidRDefault="00FF63FB" w:rsidP="00E068D1">
            <w:pPr>
              <w:widowControl w:val="0"/>
              <w:numPr>
                <w:ilvl w:val="0"/>
                <w:numId w:val="12"/>
              </w:numPr>
              <w:tabs>
                <w:tab w:val="clear" w:pos="2160"/>
              </w:tabs>
              <w:ind w:left="317" w:hanging="283"/>
              <w:jc w:val="both"/>
              <w:rPr>
                <w:rFonts w:ascii="Times New Roman" w:hAnsi="Times New Roman"/>
                <w:sz w:val="20"/>
              </w:rPr>
            </w:pPr>
            <w:r w:rsidRPr="00E068D1">
              <w:rPr>
                <w:rFonts w:ascii="Times New Roman" w:hAnsi="Times New Roman"/>
                <w:bCs/>
                <w:snapToGrid w:val="0"/>
                <w:sz w:val="20"/>
              </w:rPr>
              <w:t>Therefore, it is in the City's best interests to make and confirm the Amended Declaration of Expropriation.</w:t>
            </w:r>
          </w:p>
        </w:tc>
        <w:tc>
          <w:tcPr>
            <w:tcW w:w="2178" w:type="dxa"/>
          </w:tcPr>
          <w:p w14:paraId="56E4B105" w14:textId="77777777" w:rsidR="002469DD" w:rsidRDefault="00682F87" w:rsidP="00F65B2A">
            <w:pPr>
              <w:spacing w:before="60" w:after="60"/>
              <w:jc w:val="center"/>
              <w:rPr>
                <w:rFonts w:ascii="Times New Roman" w:hAnsi="Times New Roman"/>
                <w:sz w:val="20"/>
              </w:rPr>
            </w:pPr>
            <w:r w:rsidRPr="009D5CF5">
              <w:rPr>
                <w:rFonts w:ascii="Times New Roman" w:hAnsi="Times New Roman"/>
                <w:sz w:val="20"/>
              </w:rPr>
              <w:lastRenderedPageBreak/>
              <w:t>CARRIED</w:t>
            </w:r>
          </w:p>
        </w:tc>
      </w:tr>
      <w:tr w:rsidR="002469DD" w14:paraId="3B19F197" w14:textId="77777777" w:rsidTr="001D0FDF">
        <w:tc>
          <w:tcPr>
            <w:tcW w:w="1350"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lastRenderedPageBreak/>
              <w:t>2</w:t>
            </w:r>
          </w:p>
        </w:tc>
        <w:tc>
          <w:tcPr>
            <w:tcW w:w="1769" w:type="dxa"/>
          </w:tcPr>
          <w:p w14:paraId="5535CCF3" w14:textId="77777777" w:rsidR="002469DD" w:rsidRDefault="00FF63FB">
            <w:pPr>
              <w:spacing w:before="60" w:after="60"/>
              <w:rPr>
                <w:rFonts w:ascii="Times New Roman" w:hAnsi="Times New Roman"/>
                <w:sz w:val="20"/>
              </w:rPr>
            </w:pPr>
            <w:proofErr w:type="spellStart"/>
            <w:r>
              <w:rPr>
                <w:rFonts w:ascii="Times New Roman" w:hAnsi="Times New Roman"/>
                <w:sz w:val="20"/>
              </w:rPr>
              <w:t>Orlikow</w:t>
            </w:r>
            <w:proofErr w:type="spellEnd"/>
            <w:r>
              <w:rPr>
                <w:rFonts w:ascii="Times New Roman" w:hAnsi="Times New Roman"/>
                <w:sz w:val="20"/>
              </w:rPr>
              <w:t xml:space="preserve"> / </w:t>
            </w:r>
            <w:proofErr w:type="spellStart"/>
            <w:r>
              <w:rPr>
                <w:rFonts w:ascii="Times New Roman" w:hAnsi="Times New Roman"/>
                <w:sz w:val="20"/>
              </w:rPr>
              <w:t>Browaty</w:t>
            </w:r>
            <w:proofErr w:type="spellEnd"/>
          </w:p>
        </w:tc>
        <w:tc>
          <w:tcPr>
            <w:tcW w:w="5611" w:type="dxa"/>
          </w:tcPr>
          <w:p w14:paraId="0C04630B" w14:textId="77777777" w:rsidR="00FF63FB" w:rsidRPr="00FF63FB" w:rsidRDefault="00FF63FB" w:rsidP="006D6D99">
            <w:pPr>
              <w:widowControl w:val="0"/>
              <w:jc w:val="both"/>
              <w:rPr>
                <w:rFonts w:ascii="Times New Roman" w:hAnsi="Times New Roman"/>
                <w:bCs/>
                <w:snapToGrid w:val="0"/>
                <w:sz w:val="20"/>
              </w:rPr>
            </w:pPr>
            <w:r>
              <w:rPr>
                <w:rFonts w:ascii="Times New Roman" w:hAnsi="Times New Roman"/>
                <w:bCs/>
                <w:snapToGrid w:val="0"/>
                <w:sz w:val="20"/>
              </w:rPr>
              <w:t>T</w:t>
            </w:r>
            <w:r w:rsidRPr="00FF63FB">
              <w:rPr>
                <w:rFonts w:ascii="Times New Roman" w:hAnsi="Times New Roman"/>
                <w:bCs/>
                <w:snapToGrid w:val="0"/>
                <w:sz w:val="20"/>
              </w:rPr>
              <w:t>hat the Declaration of Expropriation made May 27, 2014, executed pursuant to By-law No. 47/2014 and expropriating the following lands:</w:t>
            </w:r>
          </w:p>
          <w:p w14:paraId="1F584B87" w14:textId="77777777" w:rsidR="00FF63FB" w:rsidRPr="00FF63FB" w:rsidRDefault="00FF63FB" w:rsidP="006D6D99">
            <w:pPr>
              <w:widowControl w:val="0"/>
              <w:jc w:val="both"/>
              <w:rPr>
                <w:rFonts w:ascii="Times New Roman" w:hAnsi="Times New Roman"/>
                <w:bCs/>
                <w:snapToGrid w:val="0"/>
                <w:sz w:val="20"/>
              </w:rPr>
            </w:pPr>
          </w:p>
          <w:p w14:paraId="19564C2B" w14:textId="77777777" w:rsidR="00FF63FB" w:rsidRPr="00FF63FB" w:rsidRDefault="00FF63FB" w:rsidP="006D6D99">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ind w:left="317" w:right="258"/>
              <w:jc w:val="both"/>
              <w:rPr>
                <w:rFonts w:ascii="Times New Roman" w:hAnsi="Times New Roman"/>
                <w:snapToGrid w:val="0"/>
                <w:sz w:val="20"/>
              </w:rPr>
            </w:pPr>
            <w:r w:rsidRPr="00FF63FB">
              <w:rPr>
                <w:rFonts w:ascii="Times New Roman" w:hAnsi="Times New Roman"/>
                <w:snapToGrid w:val="0"/>
                <w:sz w:val="20"/>
              </w:rPr>
              <w:t>The lands taken for Works and shown as Parcels A, B, C, D, E, F, G, H, J, K, M, N and P on Plan Deposit 522/2014 WLTO, prepared by Donald Neil Bourgeois, of the City of Winnipeg, Manitoba Land Surveyor,</w:t>
            </w:r>
          </w:p>
          <w:p w14:paraId="1EB4C419" w14:textId="77777777" w:rsidR="00FF63FB" w:rsidRPr="00FF63FB" w:rsidRDefault="00FF63FB" w:rsidP="006D6D99">
            <w:pPr>
              <w:widowControl w:val="0"/>
              <w:jc w:val="both"/>
              <w:rPr>
                <w:rFonts w:ascii="Times New Roman" w:hAnsi="Times New Roman"/>
                <w:bCs/>
                <w:snapToGrid w:val="0"/>
                <w:sz w:val="20"/>
              </w:rPr>
            </w:pPr>
          </w:p>
          <w:p w14:paraId="17D3A895" w14:textId="77777777" w:rsidR="00FF63FB" w:rsidRPr="00FF63FB" w:rsidRDefault="00FF63FB" w:rsidP="006D6D99">
            <w:pPr>
              <w:widowControl w:val="0"/>
              <w:jc w:val="both"/>
              <w:rPr>
                <w:rFonts w:ascii="Times New Roman" w:hAnsi="Times New Roman"/>
                <w:bCs/>
                <w:snapToGrid w:val="0"/>
                <w:sz w:val="20"/>
              </w:rPr>
            </w:pPr>
            <w:r w:rsidRPr="00FF63FB">
              <w:rPr>
                <w:rFonts w:ascii="Times New Roman" w:hAnsi="Times New Roman"/>
                <w:snapToGrid w:val="0"/>
                <w:sz w:val="20"/>
              </w:rPr>
              <w:t xml:space="preserve">The lands described above are expropriated free of encumbrances, except for Parcel H on (amended) Plan Deposit 522/2014 WLTO which is expropriated subject to </w:t>
            </w:r>
            <w:r w:rsidRPr="00FF63FB">
              <w:rPr>
                <w:rFonts w:ascii="Times New Roman" w:hAnsi="Times New Roman"/>
                <w:bCs/>
                <w:snapToGrid w:val="0"/>
                <w:sz w:val="20"/>
              </w:rPr>
              <w:t xml:space="preserve">Canadian National Railway Company Easement Declaration No. 2587830/1, registered </w:t>
            </w:r>
            <w:r w:rsidRPr="00FF63FB">
              <w:rPr>
                <w:rFonts w:ascii="Times New Roman" w:hAnsi="Times New Roman"/>
                <w:snapToGrid w:val="0"/>
                <w:sz w:val="20"/>
              </w:rPr>
              <w:t>in the Winnipeg Land Titles Office on</w:t>
            </w:r>
            <w:r w:rsidRPr="00FF63FB">
              <w:rPr>
                <w:rFonts w:ascii="Times New Roman" w:hAnsi="Times New Roman"/>
                <w:bCs/>
                <w:snapToGrid w:val="0"/>
                <w:sz w:val="20"/>
              </w:rPr>
              <w:t xml:space="preserve"> April 18, 2001 and Canadian National Railway Company </w:t>
            </w:r>
            <w:r w:rsidRPr="00FF63FB">
              <w:rPr>
                <w:rFonts w:ascii="Times New Roman" w:hAnsi="Times New Roman"/>
                <w:snapToGrid w:val="0"/>
                <w:sz w:val="20"/>
              </w:rPr>
              <w:t xml:space="preserve">Caveat </w:t>
            </w:r>
            <w:r w:rsidRPr="00FF63FB">
              <w:rPr>
                <w:rFonts w:ascii="Times New Roman" w:hAnsi="Times New Roman"/>
                <w:bCs/>
                <w:snapToGrid w:val="0"/>
                <w:sz w:val="20"/>
              </w:rPr>
              <w:t xml:space="preserve">No. 3267550/1, registered </w:t>
            </w:r>
            <w:r w:rsidRPr="00FF63FB">
              <w:rPr>
                <w:rFonts w:ascii="Times New Roman" w:hAnsi="Times New Roman"/>
                <w:snapToGrid w:val="0"/>
                <w:sz w:val="20"/>
              </w:rPr>
              <w:t xml:space="preserve">in the Winnipeg Land Titles Office </w:t>
            </w:r>
            <w:r w:rsidRPr="00FF63FB">
              <w:rPr>
                <w:rFonts w:ascii="Times New Roman" w:hAnsi="Times New Roman"/>
                <w:bCs/>
                <w:snapToGrid w:val="0"/>
                <w:sz w:val="20"/>
              </w:rPr>
              <w:t>on March 23, 2006.</w:t>
            </w:r>
          </w:p>
          <w:p w14:paraId="2DF72A21" w14:textId="77777777" w:rsidR="00FF63FB" w:rsidRPr="00FF63FB" w:rsidRDefault="00FF63FB" w:rsidP="006D6D99">
            <w:pPr>
              <w:widowControl w:val="0"/>
              <w:tabs>
                <w:tab w:val="left" w:pos="720"/>
                <w:tab w:val="left" w:pos="2160"/>
                <w:tab w:val="left" w:pos="2250"/>
                <w:tab w:val="left" w:pos="2880"/>
                <w:tab w:val="left" w:pos="3600"/>
                <w:tab w:val="left" w:pos="4320"/>
                <w:tab w:val="left" w:pos="5040"/>
                <w:tab w:val="left" w:pos="5760"/>
                <w:tab w:val="left" w:pos="6480"/>
                <w:tab w:val="left" w:pos="7200"/>
                <w:tab w:val="left" w:pos="7920"/>
              </w:tabs>
              <w:ind w:left="1440"/>
              <w:rPr>
                <w:rFonts w:ascii="Times New Roman" w:hAnsi="Times New Roman"/>
                <w:snapToGrid w:val="0"/>
                <w:sz w:val="20"/>
              </w:rPr>
            </w:pPr>
          </w:p>
          <w:p w14:paraId="7E181132" w14:textId="77777777" w:rsidR="00FF63FB" w:rsidRPr="00FF63FB" w:rsidRDefault="00FF63FB" w:rsidP="006D6D99">
            <w:pPr>
              <w:widowControl w:val="0"/>
              <w:ind w:left="34" w:right="-2160"/>
              <w:jc w:val="both"/>
              <w:rPr>
                <w:rFonts w:ascii="Times New Roman" w:hAnsi="Times New Roman"/>
                <w:bCs/>
                <w:snapToGrid w:val="0"/>
                <w:sz w:val="20"/>
              </w:rPr>
            </w:pPr>
            <w:r w:rsidRPr="00FF63FB">
              <w:rPr>
                <w:rFonts w:ascii="Times New Roman" w:hAnsi="Times New Roman"/>
                <w:bCs/>
                <w:snapToGrid w:val="0"/>
                <w:sz w:val="20"/>
              </w:rPr>
              <w:t>The lands described above except:</w:t>
            </w:r>
          </w:p>
          <w:p w14:paraId="7C58A9DD" w14:textId="77777777" w:rsidR="00FF63FB" w:rsidRPr="00FF63FB" w:rsidRDefault="00FF63FB" w:rsidP="006D6D99">
            <w:pPr>
              <w:widowControl w:val="0"/>
              <w:ind w:right="-2160"/>
              <w:jc w:val="both"/>
              <w:rPr>
                <w:rFonts w:ascii="Times New Roman" w:hAnsi="Times New Roman"/>
                <w:bCs/>
                <w:snapToGrid w:val="0"/>
                <w:sz w:val="20"/>
              </w:rPr>
            </w:pPr>
          </w:p>
          <w:p w14:paraId="7079897B" w14:textId="77777777" w:rsidR="00FF63FB" w:rsidRPr="006D6D99" w:rsidRDefault="00FF63FB" w:rsidP="00E068D1">
            <w:pPr>
              <w:widowControl w:val="0"/>
              <w:numPr>
                <w:ilvl w:val="0"/>
                <w:numId w:val="16"/>
              </w:numPr>
              <w:ind w:left="317" w:hanging="295"/>
              <w:jc w:val="both"/>
              <w:rPr>
                <w:rFonts w:ascii="Times New Roman" w:hAnsi="Times New Roman"/>
                <w:bCs/>
                <w:snapToGrid w:val="0"/>
                <w:sz w:val="20"/>
              </w:rPr>
            </w:pPr>
            <w:r w:rsidRPr="006D6D99">
              <w:rPr>
                <w:rFonts w:ascii="Times New Roman" w:hAnsi="Times New Roman"/>
                <w:bCs/>
                <w:snapToGrid w:val="0"/>
                <w:sz w:val="20"/>
              </w:rPr>
              <w:t xml:space="preserve">mines, minerals and named substances which are excepted from or not included in the Certificate of Title of the registered owner of the surface under The Real Property Act or are not owned by the owner of the surface under The Registry Act; and </w:t>
            </w:r>
          </w:p>
          <w:p w14:paraId="019C19D1" w14:textId="77777777" w:rsidR="00FF63FB" w:rsidRPr="00FF63FB" w:rsidRDefault="00FF63FB" w:rsidP="00E068D1">
            <w:pPr>
              <w:widowControl w:val="0"/>
              <w:numPr>
                <w:ilvl w:val="0"/>
                <w:numId w:val="16"/>
              </w:numPr>
              <w:ind w:left="317"/>
              <w:jc w:val="both"/>
              <w:rPr>
                <w:rFonts w:ascii="Times New Roman" w:hAnsi="Times New Roman"/>
                <w:bCs/>
                <w:snapToGrid w:val="0"/>
                <w:sz w:val="20"/>
              </w:rPr>
            </w:pPr>
            <w:r w:rsidRPr="00FF63FB">
              <w:rPr>
                <w:rFonts w:ascii="Times New Roman" w:hAnsi="Times New Roman"/>
                <w:bCs/>
                <w:snapToGrid w:val="0"/>
                <w:sz w:val="20"/>
              </w:rPr>
              <w:t xml:space="preserve">reservations in </w:t>
            </w:r>
            <w:proofErr w:type="spellStart"/>
            <w:r w:rsidRPr="00FF63FB">
              <w:rPr>
                <w:rFonts w:ascii="Times New Roman" w:hAnsi="Times New Roman"/>
                <w:bCs/>
                <w:snapToGrid w:val="0"/>
                <w:sz w:val="20"/>
              </w:rPr>
              <w:t>favour</w:t>
            </w:r>
            <w:proofErr w:type="spellEnd"/>
            <w:r w:rsidRPr="00FF63FB">
              <w:rPr>
                <w:rFonts w:ascii="Times New Roman" w:hAnsi="Times New Roman"/>
                <w:bCs/>
                <w:snapToGrid w:val="0"/>
                <w:sz w:val="20"/>
              </w:rPr>
              <w:t xml:space="preserve"> of the Crown as excepted from the Title of the owner of the surface, or to which Title is subject by implication under the provisions of The Real Property Act.</w:t>
            </w:r>
          </w:p>
          <w:p w14:paraId="5C970A37" w14:textId="77777777" w:rsidR="00FF63FB" w:rsidRPr="00FF63FB" w:rsidRDefault="006D6D99" w:rsidP="006D6D99">
            <w:pPr>
              <w:widowControl w:val="0"/>
              <w:tabs>
                <w:tab w:val="left" w:pos="1215"/>
              </w:tabs>
              <w:jc w:val="both"/>
              <w:rPr>
                <w:rFonts w:ascii="Times New Roman" w:hAnsi="Times New Roman"/>
                <w:bCs/>
                <w:snapToGrid w:val="0"/>
                <w:sz w:val="20"/>
              </w:rPr>
            </w:pPr>
            <w:r>
              <w:rPr>
                <w:rFonts w:ascii="Times New Roman" w:hAnsi="Times New Roman"/>
                <w:bCs/>
                <w:snapToGrid w:val="0"/>
                <w:sz w:val="20"/>
              </w:rPr>
              <w:tab/>
            </w:r>
          </w:p>
          <w:p w14:paraId="296FCF07" w14:textId="77777777" w:rsidR="00FF63FB" w:rsidRPr="00FF63FB" w:rsidRDefault="006D6D99" w:rsidP="006D6D99">
            <w:pPr>
              <w:widowControl w:val="0"/>
              <w:tabs>
                <w:tab w:val="left" w:pos="2250"/>
              </w:tabs>
              <w:ind w:left="34"/>
              <w:jc w:val="both"/>
              <w:rPr>
                <w:rFonts w:ascii="Times New Roman" w:hAnsi="Times New Roman"/>
                <w:snapToGrid w:val="0"/>
                <w:sz w:val="20"/>
              </w:rPr>
            </w:pPr>
            <w:r>
              <w:rPr>
                <w:rFonts w:ascii="Times New Roman" w:hAnsi="Times New Roman"/>
                <w:snapToGrid w:val="0"/>
                <w:sz w:val="20"/>
              </w:rPr>
              <w:t xml:space="preserve">be </w:t>
            </w:r>
            <w:proofErr w:type="gramStart"/>
            <w:r>
              <w:rPr>
                <w:rFonts w:ascii="Times New Roman" w:hAnsi="Times New Roman"/>
                <w:snapToGrid w:val="0"/>
                <w:sz w:val="20"/>
              </w:rPr>
              <w:t xml:space="preserve">amended </w:t>
            </w:r>
            <w:r w:rsidR="00FF63FB" w:rsidRPr="00FF63FB">
              <w:rPr>
                <w:rFonts w:ascii="Times New Roman" w:hAnsi="Times New Roman"/>
                <w:snapToGrid w:val="0"/>
                <w:sz w:val="20"/>
              </w:rPr>
              <w:t xml:space="preserve"> to</w:t>
            </w:r>
            <w:proofErr w:type="gramEnd"/>
            <w:r w:rsidR="00FF63FB" w:rsidRPr="00FF63FB">
              <w:rPr>
                <w:rFonts w:ascii="Times New Roman" w:hAnsi="Times New Roman"/>
                <w:snapToGrid w:val="0"/>
                <w:sz w:val="20"/>
              </w:rPr>
              <w:t xml:space="preserve"> provide that the lands described are as follows:</w:t>
            </w:r>
          </w:p>
          <w:p w14:paraId="416605D3" w14:textId="77777777" w:rsidR="006D6D99" w:rsidRDefault="006D6D99" w:rsidP="006D6D99">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ind w:left="317" w:right="258"/>
              <w:jc w:val="both"/>
              <w:rPr>
                <w:rFonts w:ascii="Times New Roman" w:hAnsi="Times New Roman"/>
                <w:snapToGrid w:val="0"/>
                <w:sz w:val="20"/>
              </w:rPr>
            </w:pPr>
          </w:p>
          <w:p w14:paraId="01FA5808" w14:textId="77777777" w:rsidR="00FF63FB" w:rsidRPr="00FF63FB" w:rsidRDefault="00FF63FB" w:rsidP="006D6D99">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ind w:left="317" w:right="258"/>
              <w:jc w:val="both"/>
              <w:rPr>
                <w:rFonts w:ascii="Times New Roman" w:hAnsi="Times New Roman"/>
                <w:snapToGrid w:val="0"/>
                <w:sz w:val="20"/>
              </w:rPr>
            </w:pPr>
            <w:r w:rsidRPr="00FF63FB">
              <w:rPr>
                <w:rFonts w:ascii="Times New Roman" w:hAnsi="Times New Roman"/>
                <w:snapToGrid w:val="0"/>
                <w:sz w:val="20"/>
              </w:rPr>
              <w:t>The lands taken for Works and shown as Parcels A, B, C, D, E, H, J, K, N and P on Plan Deposit 522/2014 WLTO, prepared by Donald Neil Bourgeois, of the City of Winnipeg, Manitoba Land Surveyor,</w:t>
            </w:r>
          </w:p>
          <w:p w14:paraId="7C0FDF5A" w14:textId="77777777" w:rsidR="00FF63FB" w:rsidRPr="00FF63FB" w:rsidRDefault="00FF63FB" w:rsidP="006D6D99">
            <w:pPr>
              <w:widowControl w:val="0"/>
              <w:tabs>
                <w:tab w:val="left" w:pos="720"/>
                <w:tab w:val="left" w:pos="2160"/>
                <w:tab w:val="left" w:pos="2250"/>
                <w:tab w:val="left" w:pos="2880"/>
                <w:tab w:val="left" w:pos="3600"/>
                <w:tab w:val="left" w:pos="4320"/>
                <w:tab w:val="left" w:pos="5040"/>
                <w:tab w:val="left" w:pos="5760"/>
                <w:tab w:val="left" w:pos="6480"/>
                <w:tab w:val="left" w:pos="7200"/>
                <w:tab w:val="left" w:pos="7920"/>
              </w:tabs>
              <w:ind w:left="1440"/>
              <w:rPr>
                <w:rFonts w:ascii="Times New Roman" w:hAnsi="Times New Roman"/>
                <w:snapToGrid w:val="0"/>
                <w:sz w:val="20"/>
              </w:rPr>
            </w:pPr>
          </w:p>
          <w:p w14:paraId="07F88599" w14:textId="77777777" w:rsidR="00FF63FB" w:rsidRDefault="006D6D99" w:rsidP="006D6D99">
            <w:pPr>
              <w:widowControl w:val="0"/>
              <w:tabs>
                <w:tab w:val="left" w:pos="2250"/>
              </w:tabs>
              <w:jc w:val="both"/>
              <w:rPr>
                <w:rFonts w:ascii="Times New Roman" w:hAnsi="Times New Roman"/>
                <w:snapToGrid w:val="0"/>
                <w:sz w:val="20"/>
              </w:rPr>
            </w:pPr>
            <w:r>
              <w:rPr>
                <w:rFonts w:ascii="Times New Roman" w:hAnsi="Times New Roman"/>
                <w:snapToGrid w:val="0"/>
                <w:sz w:val="20"/>
              </w:rPr>
              <w:t xml:space="preserve">and be amended </w:t>
            </w:r>
            <w:r w:rsidR="00FF63FB" w:rsidRPr="00FF63FB">
              <w:rPr>
                <w:rFonts w:ascii="Times New Roman" w:hAnsi="Times New Roman"/>
                <w:snapToGrid w:val="0"/>
                <w:sz w:val="20"/>
              </w:rPr>
              <w:t>to replace the original Plan Deposit 522/2014 WLTO with a revised version which:</w:t>
            </w:r>
          </w:p>
          <w:p w14:paraId="6429F966" w14:textId="77777777" w:rsidR="006D6D99" w:rsidRPr="00FF63FB" w:rsidRDefault="006D6D99" w:rsidP="006D6D99">
            <w:pPr>
              <w:widowControl w:val="0"/>
              <w:tabs>
                <w:tab w:val="left" w:pos="2250"/>
              </w:tabs>
              <w:ind w:left="34"/>
              <w:jc w:val="both"/>
              <w:rPr>
                <w:rFonts w:ascii="Times New Roman" w:hAnsi="Times New Roman"/>
                <w:snapToGrid w:val="0"/>
                <w:sz w:val="20"/>
              </w:rPr>
            </w:pPr>
          </w:p>
          <w:p w14:paraId="3951AE73"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snapToGrid w:val="0"/>
                <w:sz w:val="20"/>
              </w:rPr>
            </w:pPr>
            <w:r w:rsidRPr="006D6D99">
              <w:rPr>
                <w:rFonts w:ascii="Times New Roman" w:hAnsi="Times New Roman"/>
                <w:bCs/>
                <w:snapToGrid w:val="0"/>
                <w:sz w:val="20"/>
              </w:rPr>
              <w:t>deletes Parcels F, G and M from the lands to be expropriated.</w:t>
            </w:r>
          </w:p>
          <w:p w14:paraId="0D9E36F1" w14:textId="77777777" w:rsidR="006D6D99" w:rsidRPr="006D6D99" w:rsidRDefault="006D6D99" w:rsidP="006D6D99">
            <w:pPr>
              <w:widowControl w:val="0"/>
              <w:ind w:left="742"/>
              <w:jc w:val="both"/>
              <w:rPr>
                <w:rFonts w:ascii="Times New Roman" w:hAnsi="Times New Roman"/>
                <w:snapToGrid w:val="0"/>
                <w:sz w:val="20"/>
              </w:rPr>
            </w:pPr>
          </w:p>
          <w:p w14:paraId="09AE61C5" w14:textId="77777777" w:rsidR="00FF63FB" w:rsidRDefault="006D6D99" w:rsidP="006D6D99">
            <w:pPr>
              <w:widowControl w:val="0"/>
              <w:jc w:val="both"/>
              <w:rPr>
                <w:rFonts w:ascii="Times New Roman" w:hAnsi="Times New Roman"/>
                <w:snapToGrid w:val="0"/>
                <w:sz w:val="20"/>
              </w:rPr>
            </w:pPr>
            <w:r>
              <w:rPr>
                <w:rFonts w:ascii="Times New Roman" w:hAnsi="Times New Roman"/>
                <w:snapToGrid w:val="0"/>
                <w:sz w:val="20"/>
              </w:rPr>
              <w:t>T</w:t>
            </w:r>
            <w:r w:rsidR="00FF63FB" w:rsidRPr="00FF63FB">
              <w:rPr>
                <w:rFonts w:ascii="Times New Roman" w:hAnsi="Times New Roman"/>
                <w:snapToGrid w:val="0"/>
                <w:sz w:val="20"/>
              </w:rPr>
              <w:t xml:space="preserve">hat the Declaration of Expropriation dated </w:t>
            </w:r>
            <w:r w:rsidR="00FF63FB" w:rsidRPr="00FF63FB">
              <w:rPr>
                <w:rFonts w:ascii="Times New Roman" w:hAnsi="Times New Roman"/>
                <w:bCs/>
                <w:snapToGrid w:val="0"/>
                <w:sz w:val="20"/>
              </w:rPr>
              <w:t>May 27, 2014</w:t>
            </w:r>
            <w:r w:rsidR="00FF63FB" w:rsidRPr="00FF63FB">
              <w:rPr>
                <w:rFonts w:ascii="Times New Roman" w:hAnsi="Times New Roman"/>
                <w:snapToGrid w:val="0"/>
                <w:sz w:val="20"/>
              </w:rPr>
              <w:t>, as amended herein and thereby replaced by an Amended Declaration of Expropriation dated March 25, 2015, is hereby confirmed.</w:t>
            </w:r>
          </w:p>
          <w:p w14:paraId="01E9681C" w14:textId="77777777" w:rsidR="006D6D99" w:rsidRPr="00FF63FB" w:rsidRDefault="006D6D99" w:rsidP="006D6D99">
            <w:pPr>
              <w:widowControl w:val="0"/>
              <w:jc w:val="both"/>
              <w:rPr>
                <w:rFonts w:ascii="Times New Roman" w:hAnsi="Times New Roman"/>
                <w:snapToGrid w:val="0"/>
                <w:sz w:val="20"/>
              </w:rPr>
            </w:pPr>
          </w:p>
          <w:p w14:paraId="724BADB8" w14:textId="77777777" w:rsidR="00FF63FB" w:rsidRPr="00FF63FB" w:rsidRDefault="006D6D99" w:rsidP="006D6D99">
            <w:pPr>
              <w:widowControl w:val="0"/>
              <w:jc w:val="both"/>
              <w:rPr>
                <w:rFonts w:ascii="Times New Roman" w:hAnsi="Times New Roman"/>
                <w:snapToGrid w:val="0"/>
                <w:sz w:val="20"/>
              </w:rPr>
            </w:pPr>
            <w:r>
              <w:rPr>
                <w:rFonts w:ascii="Times New Roman" w:hAnsi="Times New Roman"/>
                <w:snapToGrid w:val="0"/>
                <w:sz w:val="20"/>
              </w:rPr>
              <w:t>T</w:t>
            </w:r>
            <w:r w:rsidR="00FF63FB" w:rsidRPr="00FF63FB">
              <w:rPr>
                <w:rFonts w:ascii="Times New Roman" w:hAnsi="Times New Roman"/>
                <w:snapToGrid w:val="0"/>
                <w:sz w:val="20"/>
              </w:rPr>
              <w:t xml:space="preserve">hat Council’s reasons for proceeding with the partial expropriation of </w:t>
            </w:r>
            <w:r w:rsidR="00FF63FB" w:rsidRPr="00FF63FB">
              <w:rPr>
                <w:rFonts w:ascii="Times New Roman" w:hAnsi="Times New Roman"/>
                <w:bCs/>
                <w:snapToGrid w:val="0"/>
                <w:sz w:val="20"/>
              </w:rPr>
              <w:t xml:space="preserve">the property located at 1688 St. Matthews Avenue, rather than a full taking </w:t>
            </w:r>
            <w:r w:rsidR="00FF63FB" w:rsidRPr="00FF63FB">
              <w:rPr>
                <w:rFonts w:ascii="Times New Roman" w:hAnsi="Times New Roman"/>
                <w:snapToGrid w:val="0"/>
                <w:sz w:val="20"/>
              </w:rPr>
              <w:t>which in the opinion of the Inquiry Officer is fair and reasonably necessary for the achievement of the City’s objectives, are as follows:</w:t>
            </w:r>
          </w:p>
          <w:p w14:paraId="5C546AD9" w14:textId="77777777" w:rsidR="00FF63FB" w:rsidRPr="00FF63FB" w:rsidRDefault="00FF63FB" w:rsidP="006D6D99">
            <w:pPr>
              <w:widowControl w:val="0"/>
              <w:jc w:val="both"/>
              <w:rPr>
                <w:rFonts w:ascii="Times New Roman" w:hAnsi="Times New Roman"/>
                <w:snapToGrid w:val="0"/>
                <w:sz w:val="20"/>
              </w:rPr>
            </w:pPr>
          </w:p>
          <w:p w14:paraId="2D93F31B"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lastRenderedPageBreak/>
              <w:t>There was no evidence (i.e. financial data) provided at the hearing to prove the affected property was no longer commercially viable as a result of the taking.</w:t>
            </w:r>
          </w:p>
          <w:p w14:paraId="1FE21858"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The affected owner has the ability to forward their position at the Land Value Appraisal Commission (LVAC) for the purposes of compensation.</w:t>
            </w:r>
          </w:p>
          <w:p w14:paraId="3FCCB106" w14:textId="77777777" w:rsidR="00FF63FB"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A full taking would increase land acquisition costs and create a liability for the City due to the maintenance of an existing building on the property.</w:t>
            </w:r>
          </w:p>
          <w:p w14:paraId="2AB010D7" w14:textId="77777777" w:rsidR="006D6D99" w:rsidRPr="006D6D99" w:rsidRDefault="006D6D99" w:rsidP="0023392D">
            <w:pPr>
              <w:widowControl w:val="0"/>
              <w:ind w:left="742"/>
              <w:jc w:val="both"/>
              <w:rPr>
                <w:rFonts w:ascii="Times New Roman" w:hAnsi="Times New Roman"/>
                <w:bCs/>
                <w:snapToGrid w:val="0"/>
                <w:sz w:val="20"/>
              </w:rPr>
            </w:pPr>
          </w:p>
          <w:p w14:paraId="3F82E3E5" w14:textId="77777777" w:rsidR="00FF63FB" w:rsidRDefault="006D6D99" w:rsidP="006D6D99">
            <w:pPr>
              <w:widowControl w:val="0"/>
              <w:jc w:val="both"/>
              <w:rPr>
                <w:rFonts w:ascii="Times New Roman" w:hAnsi="Times New Roman"/>
                <w:snapToGrid w:val="0"/>
                <w:sz w:val="20"/>
              </w:rPr>
            </w:pPr>
            <w:r>
              <w:rPr>
                <w:rFonts w:ascii="Times New Roman" w:hAnsi="Times New Roman"/>
                <w:snapToGrid w:val="0"/>
                <w:sz w:val="20"/>
              </w:rPr>
              <w:t>T</w:t>
            </w:r>
            <w:r w:rsidR="00FF63FB" w:rsidRPr="00FF63FB">
              <w:rPr>
                <w:rFonts w:ascii="Times New Roman" w:hAnsi="Times New Roman"/>
                <w:snapToGrid w:val="0"/>
                <w:sz w:val="20"/>
              </w:rPr>
              <w:t xml:space="preserve">hat Council’s reasons for proceeding with the partial expropriation of </w:t>
            </w:r>
            <w:r w:rsidR="00FF63FB" w:rsidRPr="00FF63FB">
              <w:rPr>
                <w:rFonts w:ascii="Times New Roman" w:hAnsi="Times New Roman"/>
                <w:bCs/>
                <w:snapToGrid w:val="0"/>
                <w:sz w:val="20"/>
              </w:rPr>
              <w:t xml:space="preserve">the property located at 890 St. James Street, rather than a full taking </w:t>
            </w:r>
            <w:r w:rsidR="00FF63FB" w:rsidRPr="00FF63FB">
              <w:rPr>
                <w:rFonts w:ascii="Times New Roman" w:hAnsi="Times New Roman"/>
                <w:snapToGrid w:val="0"/>
                <w:sz w:val="20"/>
              </w:rPr>
              <w:t>which in the opinion of the Inquiry Officer is fair and reasonably necessary for the achievement of the City’s objectives, are as follows:</w:t>
            </w:r>
          </w:p>
          <w:p w14:paraId="1B6D8F3A" w14:textId="77777777" w:rsidR="00E068D1" w:rsidRPr="00FF63FB" w:rsidRDefault="00E068D1" w:rsidP="006D6D99">
            <w:pPr>
              <w:widowControl w:val="0"/>
              <w:jc w:val="both"/>
              <w:rPr>
                <w:rFonts w:ascii="Times New Roman" w:hAnsi="Times New Roman"/>
                <w:snapToGrid w:val="0"/>
                <w:sz w:val="20"/>
              </w:rPr>
            </w:pPr>
          </w:p>
          <w:p w14:paraId="551C5F0A"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There was no evidence (i.e. financial data) provided at the hearing to prove the affected property was no longer commercially viable as a result of the taking.</w:t>
            </w:r>
          </w:p>
          <w:p w14:paraId="3C76DA99"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The affected owner has the ability to forward their position at the Land Value Appraisal Commission (LVAC) for the purposes of compensation.</w:t>
            </w:r>
          </w:p>
          <w:p w14:paraId="36AD02DD"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A full taking would increase land acquisition costs and create a liability for the City due to the maintenance of an existing building.</w:t>
            </w:r>
          </w:p>
          <w:p w14:paraId="2653A59D" w14:textId="77777777" w:rsidR="006D6D99" w:rsidRDefault="006D6D99" w:rsidP="006D6D99">
            <w:pPr>
              <w:widowControl w:val="0"/>
              <w:jc w:val="both"/>
              <w:rPr>
                <w:rFonts w:ascii="Times New Roman" w:hAnsi="Times New Roman"/>
                <w:snapToGrid w:val="0"/>
                <w:sz w:val="20"/>
              </w:rPr>
            </w:pPr>
          </w:p>
          <w:p w14:paraId="72053CE4" w14:textId="77777777" w:rsidR="00FF63FB" w:rsidRDefault="006D6D99" w:rsidP="006D6D99">
            <w:pPr>
              <w:widowControl w:val="0"/>
              <w:jc w:val="both"/>
              <w:rPr>
                <w:rFonts w:ascii="Times New Roman" w:hAnsi="Times New Roman"/>
                <w:snapToGrid w:val="0"/>
                <w:sz w:val="20"/>
              </w:rPr>
            </w:pPr>
            <w:r>
              <w:rPr>
                <w:rFonts w:ascii="Times New Roman" w:hAnsi="Times New Roman"/>
                <w:snapToGrid w:val="0"/>
                <w:sz w:val="20"/>
              </w:rPr>
              <w:t>T</w:t>
            </w:r>
            <w:r w:rsidR="00FF63FB" w:rsidRPr="00FF63FB">
              <w:rPr>
                <w:rFonts w:ascii="Times New Roman" w:hAnsi="Times New Roman"/>
                <w:snapToGrid w:val="0"/>
                <w:sz w:val="20"/>
              </w:rPr>
              <w:t xml:space="preserve">hat Council’s reasons for proceeding with the expropriation of </w:t>
            </w:r>
            <w:r w:rsidR="00FF63FB" w:rsidRPr="00FF63FB">
              <w:rPr>
                <w:rFonts w:ascii="Times New Roman" w:hAnsi="Times New Roman"/>
                <w:bCs/>
                <w:snapToGrid w:val="0"/>
                <w:sz w:val="20"/>
              </w:rPr>
              <w:t xml:space="preserve">the property located at 496 and 500 Madison Avenue, without implementing the installation of traffic controls and a median cut, </w:t>
            </w:r>
            <w:r w:rsidR="00FF63FB" w:rsidRPr="00FF63FB">
              <w:rPr>
                <w:rFonts w:ascii="Times New Roman" w:hAnsi="Times New Roman"/>
                <w:snapToGrid w:val="0"/>
                <w:sz w:val="20"/>
              </w:rPr>
              <w:t>which in the opinion of the Inquiry Officer is fair and reasonably necessary for the achievement of the City’s objectives, are as follows:</w:t>
            </w:r>
          </w:p>
          <w:p w14:paraId="4DFDF442" w14:textId="77777777" w:rsidR="00E068D1" w:rsidRPr="00FF63FB" w:rsidRDefault="00E068D1" w:rsidP="006D6D99">
            <w:pPr>
              <w:widowControl w:val="0"/>
              <w:jc w:val="both"/>
              <w:rPr>
                <w:rFonts w:ascii="Times New Roman" w:hAnsi="Times New Roman"/>
                <w:snapToGrid w:val="0"/>
                <w:sz w:val="20"/>
              </w:rPr>
            </w:pPr>
          </w:p>
          <w:p w14:paraId="22906484"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Creating a median cut would disrupt eastbound traffic on St. Matthews Avenue and increase the risk of rear end collisions, since an eastbound storage lane cannot be accommodated due to the presence of a westbound left turn lane at this location.</w:t>
            </w:r>
          </w:p>
          <w:p w14:paraId="186CDBF2"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The median cut would also require eastbound traffic on St. Matthews Avenue to navigate through the westbound storage lane which could create collisions; the median cut would not align with Kensington Street, which could generate improper turning movements.</w:t>
            </w:r>
          </w:p>
          <w:p w14:paraId="233E8B0A"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Installing traffic controls at St. Matthews Avenue and Kensington Street would not meet City guidelines for signal control and would create safety issues, queuing issues and vehicle delay.</w:t>
            </w:r>
          </w:p>
          <w:p w14:paraId="3168B3FC"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 xml:space="preserve">Installing traffic controls at St. Matthews Avenue and Madison Street would not meet City guidelines, would unduly delay vehicle movements and could create safety issues. </w:t>
            </w:r>
          </w:p>
          <w:p w14:paraId="18CD8A9D" w14:textId="77777777" w:rsidR="00FF63FB"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Installing pedestrian traffic control is deemed unnecessary since the St. Matthews Avenue extension will include creating sidewalks within the right-of-way (none existed before) and the site is within close proximity to an existing crossing (Route 90 and St. Matthews Avenue).</w:t>
            </w:r>
          </w:p>
          <w:p w14:paraId="204B6821" w14:textId="77777777" w:rsidR="00E068D1" w:rsidRDefault="00E068D1" w:rsidP="006D6D99">
            <w:pPr>
              <w:rPr>
                <w:rFonts w:ascii="Times New Roman" w:hAnsi="Times New Roman"/>
                <w:snapToGrid w:val="0"/>
                <w:sz w:val="20"/>
              </w:rPr>
            </w:pPr>
          </w:p>
          <w:p w14:paraId="07E66B38" w14:textId="77777777" w:rsidR="002469DD" w:rsidRPr="00FF63FB" w:rsidRDefault="00FF63FB" w:rsidP="006D6D99">
            <w:pPr>
              <w:rPr>
                <w:rFonts w:ascii="Times New Roman" w:hAnsi="Times New Roman"/>
                <w:sz w:val="20"/>
              </w:rPr>
            </w:pPr>
            <w:r w:rsidRPr="00FF63FB">
              <w:rPr>
                <w:rFonts w:ascii="Times New Roman" w:hAnsi="Times New Roman"/>
                <w:snapToGrid w:val="0"/>
                <w:sz w:val="20"/>
              </w:rPr>
              <w:t>Therefore, it is in the City's best interests to make and confirm the Amended Declaration of Expropriation.</w:t>
            </w:r>
          </w:p>
        </w:tc>
        <w:tc>
          <w:tcPr>
            <w:tcW w:w="2178" w:type="dxa"/>
          </w:tcPr>
          <w:p w14:paraId="2DAC03C9" w14:textId="77777777" w:rsidR="001F0765" w:rsidRDefault="00682F87" w:rsidP="007927E1">
            <w:pPr>
              <w:spacing w:before="60" w:after="60"/>
              <w:jc w:val="center"/>
              <w:rPr>
                <w:rFonts w:ascii="Times New Roman" w:hAnsi="Times New Roman"/>
                <w:sz w:val="20"/>
              </w:rPr>
            </w:pPr>
            <w:r w:rsidRPr="009D5CF5">
              <w:rPr>
                <w:rFonts w:ascii="Times New Roman" w:hAnsi="Times New Roman"/>
                <w:sz w:val="20"/>
              </w:rPr>
              <w:lastRenderedPageBreak/>
              <w:t>CARRIED</w:t>
            </w:r>
          </w:p>
        </w:tc>
      </w:tr>
      <w:tr w:rsidR="001D0FDF" w14:paraId="0DFBCE09" w14:textId="77777777" w:rsidTr="001D0FDF">
        <w:tc>
          <w:tcPr>
            <w:tcW w:w="1350"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lastRenderedPageBreak/>
              <w:t>3</w:t>
            </w:r>
          </w:p>
        </w:tc>
        <w:tc>
          <w:tcPr>
            <w:tcW w:w="1769" w:type="dxa"/>
          </w:tcPr>
          <w:p w14:paraId="5C8E2E3E" w14:textId="3F378E35" w:rsidR="001D0FDF" w:rsidRDefault="001D0FDF">
            <w:pPr>
              <w:spacing w:before="60" w:after="60"/>
              <w:rPr>
                <w:rFonts w:ascii="Times New Roman" w:hAnsi="Times New Roman"/>
                <w:sz w:val="20"/>
              </w:rPr>
            </w:pPr>
            <w:proofErr w:type="spellStart"/>
            <w:r>
              <w:rPr>
                <w:rFonts w:ascii="Times New Roman" w:hAnsi="Times New Roman"/>
                <w:sz w:val="20"/>
              </w:rPr>
              <w:t>Browaty</w:t>
            </w:r>
            <w:proofErr w:type="spellEnd"/>
            <w:r>
              <w:rPr>
                <w:rFonts w:ascii="Times New Roman" w:hAnsi="Times New Roman"/>
                <w:sz w:val="20"/>
              </w:rPr>
              <w:t xml:space="preserve"> / Wyatt</w:t>
            </w:r>
          </w:p>
        </w:tc>
        <w:tc>
          <w:tcPr>
            <w:tcW w:w="5611" w:type="dxa"/>
          </w:tcPr>
          <w:p w14:paraId="5590F7BC" w14:textId="51574B10" w:rsidR="001D0FDF" w:rsidRDefault="001D0FDF" w:rsidP="006D6D99">
            <w:pPr>
              <w:widowControl w:val="0"/>
              <w:jc w:val="both"/>
              <w:rPr>
                <w:rFonts w:ascii="Times New Roman" w:hAnsi="Times New Roman"/>
                <w:bCs/>
                <w:snapToGrid w:val="0"/>
                <w:sz w:val="20"/>
              </w:rPr>
            </w:pPr>
            <w:r>
              <w:rPr>
                <w:rFonts w:ascii="Times New Roman" w:hAnsi="Times New Roman"/>
                <w:bCs/>
                <w:sz w:val="20"/>
              </w:rPr>
              <w:t>That</w:t>
            </w:r>
            <w:r w:rsidRPr="006D6D99">
              <w:rPr>
                <w:rFonts w:ascii="Times New Roman" w:hAnsi="Times New Roman"/>
                <w:bCs/>
                <w:sz w:val="20"/>
              </w:rPr>
              <w:t xml:space="preserve"> the Winnipeg Public Service prepare a report on the potential vehicular implications of this development to the April </w:t>
            </w:r>
            <w:r>
              <w:rPr>
                <w:rFonts w:ascii="Times New Roman" w:hAnsi="Times New Roman"/>
                <w:bCs/>
                <w:sz w:val="20"/>
              </w:rPr>
              <w:t>14</w:t>
            </w:r>
            <w:r w:rsidRPr="006D6D99">
              <w:rPr>
                <w:rFonts w:ascii="Times New Roman" w:hAnsi="Times New Roman"/>
                <w:bCs/>
                <w:sz w:val="20"/>
              </w:rPr>
              <w:t xml:space="preserve">, 2015 meeting of the Standing Policy Committee on Infrastructure </w:t>
            </w:r>
            <w:r w:rsidRPr="006D6D99">
              <w:rPr>
                <w:rFonts w:ascii="Times New Roman" w:hAnsi="Times New Roman"/>
                <w:bCs/>
                <w:sz w:val="20"/>
              </w:rPr>
              <w:lastRenderedPageBreak/>
              <w:t>Renewal and Public Works and on to Council.</w:t>
            </w:r>
          </w:p>
        </w:tc>
        <w:tc>
          <w:tcPr>
            <w:tcW w:w="2178" w:type="dxa"/>
          </w:tcPr>
          <w:p w14:paraId="357CC0C3" w14:textId="1CE78D6A" w:rsidR="001D0FDF" w:rsidRPr="009D5CF5" w:rsidRDefault="001D0FDF" w:rsidP="007927E1">
            <w:pPr>
              <w:spacing w:before="60" w:after="60"/>
              <w:jc w:val="center"/>
              <w:rPr>
                <w:rFonts w:ascii="Times New Roman" w:hAnsi="Times New Roman"/>
                <w:sz w:val="20"/>
              </w:rPr>
            </w:pPr>
            <w:r>
              <w:rPr>
                <w:rFonts w:ascii="Times New Roman" w:hAnsi="Times New Roman"/>
                <w:sz w:val="20"/>
              </w:rPr>
              <w:lastRenderedPageBreak/>
              <w:t>CARRIED</w:t>
            </w:r>
          </w:p>
        </w:tc>
      </w:tr>
      <w:tr w:rsidR="001D0FDF" w14:paraId="5E995C6E" w14:textId="77777777" w:rsidTr="001D0FDF">
        <w:tc>
          <w:tcPr>
            <w:tcW w:w="1350"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lastRenderedPageBreak/>
              <w:t>4</w:t>
            </w:r>
          </w:p>
        </w:tc>
        <w:tc>
          <w:tcPr>
            <w:tcW w:w="1769" w:type="dxa"/>
          </w:tcPr>
          <w:p w14:paraId="33A9AC64" w14:textId="7766F1DC" w:rsidR="001D0FDF" w:rsidRDefault="001D0FDF">
            <w:pPr>
              <w:spacing w:before="60" w:after="60"/>
              <w:rPr>
                <w:rFonts w:ascii="Times New Roman" w:hAnsi="Times New Roman"/>
                <w:sz w:val="20"/>
              </w:rPr>
            </w:pPr>
            <w:r>
              <w:rPr>
                <w:rFonts w:ascii="Times New Roman" w:hAnsi="Times New Roman"/>
                <w:sz w:val="20"/>
              </w:rPr>
              <w:t xml:space="preserve">Bowman  / </w:t>
            </w:r>
            <w:proofErr w:type="spellStart"/>
            <w:r>
              <w:rPr>
                <w:rFonts w:ascii="Times New Roman" w:hAnsi="Times New Roman"/>
                <w:sz w:val="20"/>
              </w:rPr>
              <w:t>Orlikow</w:t>
            </w:r>
            <w:proofErr w:type="spellEnd"/>
          </w:p>
        </w:tc>
        <w:tc>
          <w:tcPr>
            <w:tcW w:w="5611" w:type="dxa"/>
          </w:tcPr>
          <w:p w14:paraId="43597AC9" w14:textId="77777777" w:rsidR="001D0FDF" w:rsidRPr="006D6D99" w:rsidRDefault="001D0FDF" w:rsidP="007D79D0">
            <w:pPr>
              <w:rPr>
                <w:rFonts w:ascii="Times New Roman" w:hAnsi="Times New Roman"/>
                <w:bCs/>
                <w:sz w:val="20"/>
              </w:rPr>
            </w:pPr>
            <w:r w:rsidRPr="006D6D99">
              <w:rPr>
                <w:rFonts w:ascii="Times New Roman" w:hAnsi="Times New Roman"/>
                <w:bCs/>
                <w:sz w:val="20"/>
              </w:rPr>
              <w:t>T</w:t>
            </w:r>
            <w:r>
              <w:rPr>
                <w:rFonts w:ascii="Times New Roman" w:hAnsi="Times New Roman"/>
                <w:bCs/>
                <w:sz w:val="20"/>
              </w:rPr>
              <w:t>hat</w:t>
            </w:r>
            <w:r w:rsidRPr="006D6D99">
              <w:rPr>
                <w:rFonts w:ascii="Times New Roman" w:hAnsi="Times New Roman"/>
                <w:bCs/>
                <w:sz w:val="20"/>
              </w:rPr>
              <w:t xml:space="preserve"> Winnipeg City Council strongly supports </w:t>
            </w:r>
            <w:proofErr w:type="spellStart"/>
            <w:r w:rsidRPr="006D6D99">
              <w:rPr>
                <w:rFonts w:ascii="Times New Roman" w:hAnsi="Times New Roman"/>
                <w:bCs/>
                <w:sz w:val="20"/>
              </w:rPr>
              <w:t>Councillor</w:t>
            </w:r>
            <w:proofErr w:type="spellEnd"/>
            <w:r w:rsidRPr="006D6D99">
              <w:rPr>
                <w:rFonts w:ascii="Times New Roman" w:hAnsi="Times New Roman"/>
                <w:bCs/>
                <w:sz w:val="20"/>
              </w:rPr>
              <w:t xml:space="preserve"> Jenny </w:t>
            </w:r>
            <w:proofErr w:type="spellStart"/>
            <w:r w:rsidRPr="006D6D99">
              <w:rPr>
                <w:rFonts w:ascii="Times New Roman" w:hAnsi="Times New Roman"/>
                <w:bCs/>
                <w:sz w:val="20"/>
              </w:rPr>
              <w:t>Gerbasi</w:t>
            </w:r>
            <w:proofErr w:type="spellEnd"/>
            <w:r w:rsidRPr="006D6D99">
              <w:rPr>
                <w:rFonts w:ascii="Times New Roman" w:hAnsi="Times New Roman"/>
                <w:bCs/>
                <w:sz w:val="20"/>
              </w:rPr>
              <w:t xml:space="preserve"> with her intention to run for the following positions:</w:t>
            </w:r>
          </w:p>
          <w:p w14:paraId="5AC84038" w14:textId="77777777" w:rsidR="001D0FDF" w:rsidRPr="006D6D99" w:rsidRDefault="001D0FDF" w:rsidP="007D79D0">
            <w:pPr>
              <w:rPr>
                <w:rFonts w:ascii="Times New Roman" w:hAnsi="Times New Roman"/>
                <w:bCs/>
                <w:sz w:val="20"/>
              </w:rPr>
            </w:pPr>
          </w:p>
          <w:p w14:paraId="4F547DF5" w14:textId="77777777" w:rsidR="001D0FDF" w:rsidRPr="0023392D" w:rsidRDefault="001D0FDF" w:rsidP="007D79D0">
            <w:pPr>
              <w:widowControl w:val="0"/>
              <w:numPr>
                <w:ilvl w:val="0"/>
                <w:numId w:val="12"/>
              </w:numPr>
              <w:tabs>
                <w:tab w:val="clear" w:pos="2160"/>
              </w:tabs>
              <w:ind w:left="317" w:hanging="283"/>
              <w:jc w:val="both"/>
              <w:rPr>
                <w:rFonts w:ascii="Times New Roman" w:hAnsi="Times New Roman"/>
                <w:bCs/>
                <w:snapToGrid w:val="0"/>
                <w:sz w:val="20"/>
              </w:rPr>
            </w:pPr>
            <w:r w:rsidRPr="0023392D">
              <w:rPr>
                <w:rFonts w:ascii="Times New Roman" w:hAnsi="Times New Roman"/>
                <w:bCs/>
                <w:snapToGrid w:val="0"/>
                <w:sz w:val="20"/>
              </w:rPr>
              <w:t>2nd Vice President of the Federation of Canadian Municipalities in 2015</w:t>
            </w:r>
          </w:p>
          <w:p w14:paraId="77710322" w14:textId="77777777" w:rsidR="001D0FDF" w:rsidRPr="0023392D" w:rsidRDefault="001D0FDF" w:rsidP="007D79D0">
            <w:pPr>
              <w:widowControl w:val="0"/>
              <w:numPr>
                <w:ilvl w:val="0"/>
                <w:numId w:val="12"/>
              </w:numPr>
              <w:tabs>
                <w:tab w:val="clear" w:pos="2160"/>
              </w:tabs>
              <w:ind w:left="317" w:hanging="283"/>
              <w:jc w:val="both"/>
              <w:rPr>
                <w:rFonts w:ascii="Times New Roman" w:hAnsi="Times New Roman"/>
                <w:bCs/>
                <w:snapToGrid w:val="0"/>
                <w:sz w:val="20"/>
              </w:rPr>
            </w:pPr>
            <w:r w:rsidRPr="0023392D">
              <w:rPr>
                <w:rFonts w:ascii="Times New Roman" w:hAnsi="Times New Roman"/>
                <w:bCs/>
                <w:snapToGrid w:val="0"/>
                <w:sz w:val="20"/>
              </w:rPr>
              <w:t>1st Vice President of the Federation of Canadian Municipalities in 2016</w:t>
            </w:r>
          </w:p>
          <w:p w14:paraId="0F4752FF" w14:textId="4592151B" w:rsidR="001D0FDF" w:rsidRDefault="001D0FDF" w:rsidP="006D6D99">
            <w:pPr>
              <w:widowControl w:val="0"/>
              <w:jc w:val="both"/>
              <w:rPr>
                <w:rFonts w:ascii="Times New Roman" w:hAnsi="Times New Roman"/>
                <w:bCs/>
                <w:sz w:val="20"/>
              </w:rPr>
            </w:pPr>
            <w:r w:rsidRPr="0023392D">
              <w:rPr>
                <w:rFonts w:ascii="Times New Roman" w:hAnsi="Times New Roman"/>
                <w:bCs/>
                <w:snapToGrid w:val="0"/>
                <w:sz w:val="20"/>
              </w:rPr>
              <w:t xml:space="preserve">President of the Federation of Canadian Municipalities in 2017   </w:t>
            </w:r>
          </w:p>
        </w:tc>
        <w:tc>
          <w:tcPr>
            <w:tcW w:w="2178" w:type="dxa"/>
          </w:tcPr>
          <w:p w14:paraId="3E47ABDF" w14:textId="10407A10" w:rsidR="001D0FDF" w:rsidRDefault="001D0FDF" w:rsidP="007927E1">
            <w:pPr>
              <w:spacing w:before="60" w:after="60"/>
              <w:jc w:val="center"/>
              <w:rPr>
                <w:rFonts w:ascii="Times New Roman" w:hAnsi="Times New Roman"/>
                <w:sz w:val="20"/>
              </w:rPr>
            </w:pPr>
            <w:r>
              <w:rPr>
                <w:rFonts w:ascii="Times New Roman" w:hAnsi="Times New Roman"/>
                <w:sz w:val="20"/>
              </w:rPr>
              <w:t>CARRIED</w:t>
            </w:r>
          </w:p>
        </w:tc>
      </w:tr>
      <w:tr w:rsidR="001D0FDF" w14:paraId="0F3CDDC1" w14:textId="77777777" w:rsidTr="001D0FDF">
        <w:tc>
          <w:tcPr>
            <w:tcW w:w="1350" w:type="dxa"/>
          </w:tcPr>
          <w:p w14:paraId="73B29C66" w14:textId="2D13FE18" w:rsidR="001D0FDF" w:rsidRDefault="001D0FDF" w:rsidP="001F0765">
            <w:pPr>
              <w:spacing w:before="60" w:after="60"/>
              <w:jc w:val="center"/>
              <w:rPr>
                <w:rFonts w:ascii="Times New Roman" w:hAnsi="Times New Roman"/>
                <w:sz w:val="20"/>
              </w:rPr>
            </w:pPr>
            <w:r>
              <w:rPr>
                <w:rFonts w:ascii="Times New Roman" w:hAnsi="Times New Roman"/>
                <w:sz w:val="20"/>
              </w:rPr>
              <w:t>5</w:t>
            </w:r>
          </w:p>
        </w:tc>
        <w:tc>
          <w:tcPr>
            <w:tcW w:w="1769" w:type="dxa"/>
          </w:tcPr>
          <w:p w14:paraId="2626F482" w14:textId="7307B568" w:rsidR="001D0FDF" w:rsidRDefault="001D0FDF">
            <w:pPr>
              <w:spacing w:before="60" w:after="60"/>
              <w:rPr>
                <w:rFonts w:ascii="Times New Roman" w:hAnsi="Times New Roman"/>
                <w:sz w:val="20"/>
              </w:rPr>
            </w:pPr>
            <w:proofErr w:type="spellStart"/>
            <w:r>
              <w:rPr>
                <w:rFonts w:ascii="Times New Roman" w:hAnsi="Times New Roman"/>
                <w:sz w:val="20"/>
              </w:rPr>
              <w:t>Orlikow</w:t>
            </w:r>
            <w:proofErr w:type="spellEnd"/>
            <w:r>
              <w:rPr>
                <w:rFonts w:ascii="Times New Roman" w:hAnsi="Times New Roman"/>
                <w:sz w:val="20"/>
              </w:rPr>
              <w:t xml:space="preserve"> / </w:t>
            </w:r>
            <w:proofErr w:type="spellStart"/>
            <w:r>
              <w:rPr>
                <w:rFonts w:ascii="Times New Roman" w:hAnsi="Times New Roman"/>
                <w:sz w:val="20"/>
              </w:rPr>
              <w:t>Morantz</w:t>
            </w:r>
            <w:proofErr w:type="spellEnd"/>
          </w:p>
        </w:tc>
        <w:tc>
          <w:tcPr>
            <w:tcW w:w="5611" w:type="dxa"/>
          </w:tcPr>
          <w:p w14:paraId="09C75D0E" w14:textId="77777777" w:rsidR="001D0FDF" w:rsidRPr="0023392D" w:rsidRDefault="001D0FDF" w:rsidP="007D79D0">
            <w:pPr>
              <w:rPr>
                <w:rFonts w:ascii="Times New Roman" w:hAnsi="Times New Roman"/>
                <w:sz w:val="20"/>
              </w:rPr>
            </w:pPr>
            <w:r>
              <w:rPr>
                <w:rFonts w:ascii="Times New Roman" w:hAnsi="Times New Roman"/>
                <w:sz w:val="20"/>
              </w:rPr>
              <w:t>T</w:t>
            </w:r>
            <w:r w:rsidRPr="0023392D">
              <w:rPr>
                <w:rFonts w:ascii="Times New Roman" w:hAnsi="Times New Roman"/>
                <w:sz w:val="20"/>
              </w:rPr>
              <w:t>hat “Building Canada Fund Applications” be amended to add the following recommendations:</w:t>
            </w:r>
          </w:p>
          <w:p w14:paraId="4049A8BE" w14:textId="77777777" w:rsidR="001D0FDF" w:rsidRPr="0023392D" w:rsidRDefault="001D0FDF" w:rsidP="007D79D0">
            <w:pPr>
              <w:rPr>
                <w:rFonts w:ascii="Times New Roman" w:hAnsi="Times New Roman"/>
                <w:sz w:val="20"/>
              </w:rPr>
            </w:pPr>
            <w:r w:rsidRPr="0023392D">
              <w:rPr>
                <w:rFonts w:ascii="Times New Roman" w:hAnsi="Times New Roman"/>
                <w:sz w:val="20"/>
              </w:rPr>
              <w:t xml:space="preserve"> </w:t>
            </w:r>
          </w:p>
          <w:p w14:paraId="64DB65E0" w14:textId="77777777" w:rsidR="001D0FDF" w:rsidRPr="0023392D" w:rsidRDefault="001D0FDF" w:rsidP="007D79D0">
            <w:pPr>
              <w:ind w:left="317" w:hanging="317"/>
              <w:rPr>
                <w:rFonts w:ascii="Times New Roman" w:hAnsi="Times New Roman"/>
                <w:sz w:val="20"/>
              </w:rPr>
            </w:pPr>
            <w:r w:rsidRPr="0023392D">
              <w:rPr>
                <w:rFonts w:ascii="Times New Roman" w:hAnsi="Times New Roman"/>
                <w:sz w:val="20"/>
              </w:rPr>
              <w:t>2.</w:t>
            </w:r>
            <w:r w:rsidRPr="0023392D">
              <w:rPr>
                <w:rFonts w:ascii="Times New Roman" w:hAnsi="Times New Roman"/>
                <w:sz w:val="20"/>
              </w:rPr>
              <w:tab/>
              <w:t>That the City be authorized to enter into funding agreements with the Government of Canada and the Province of Manitoba that set out the terms and conditions of the federal and provincial funding contributions to approved Building Canada Fund projects;</w:t>
            </w:r>
            <w:r w:rsidRPr="0023392D">
              <w:rPr>
                <w:rFonts w:ascii="Times New Roman" w:hAnsi="Times New Roman"/>
                <w:sz w:val="20"/>
              </w:rPr>
              <w:cr/>
            </w:r>
          </w:p>
          <w:p w14:paraId="4FE02EF2" w14:textId="77777777" w:rsidR="001D0FDF" w:rsidRPr="0023392D" w:rsidRDefault="001D0FDF" w:rsidP="007D79D0">
            <w:pPr>
              <w:ind w:left="317" w:hanging="317"/>
              <w:rPr>
                <w:rFonts w:ascii="Times New Roman" w:hAnsi="Times New Roman"/>
                <w:sz w:val="20"/>
              </w:rPr>
            </w:pPr>
            <w:r w:rsidRPr="0023392D">
              <w:rPr>
                <w:rFonts w:ascii="Times New Roman" w:hAnsi="Times New Roman"/>
                <w:sz w:val="20"/>
              </w:rPr>
              <w:t xml:space="preserve"> 3.</w:t>
            </w:r>
            <w:r w:rsidRPr="0023392D">
              <w:rPr>
                <w:rFonts w:ascii="Times New Roman" w:hAnsi="Times New Roman"/>
                <w:sz w:val="20"/>
              </w:rPr>
              <w:tab/>
              <w:t>That the Chief Financial Officer be authorized to negotiate and approve the terms and conditions of such funding agreements in accordance with the foregoing, and such other terms and conditions deemed necessary by the City Solicitor / Director of Legal Services to protect the interests of the City;</w:t>
            </w:r>
          </w:p>
          <w:p w14:paraId="6675DB52" w14:textId="77777777" w:rsidR="001D0FDF" w:rsidRPr="0023392D" w:rsidRDefault="001D0FDF" w:rsidP="007D79D0">
            <w:pPr>
              <w:ind w:left="317" w:hanging="317"/>
              <w:rPr>
                <w:rFonts w:ascii="Times New Roman" w:hAnsi="Times New Roman"/>
                <w:sz w:val="20"/>
              </w:rPr>
            </w:pPr>
          </w:p>
          <w:p w14:paraId="526BB7B9" w14:textId="77777777" w:rsidR="001D0FDF" w:rsidRPr="0023392D" w:rsidRDefault="001D0FDF" w:rsidP="007D79D0">
            <w:pPr>
              <w:ind w:left="317" w:hanging="317"/>
              <w:rPr>
                <w:rFonts w:ascii="Times New Roman" w:hAnsi="Times New Roman"/>
                <w:sz w:val="20"/>
              </w:rPr>
            </w:pPr>
            <w:r w:rsidRPr="0023392D">
              <w:rPr>
                <w:rFonts w:ascii="Times New Roman" w:hAnsi="Times New Roman"/>
                <w:sz w:val="20"/>
              </w:rPr>
              <w:t>4.</w:t>
            </w:r>
            <w:r w:rsidRPr="0023392D">
              <w:rPr>
                <w:rFonts w:ascii="Times New Roman" w:hAnsi="Times New Roman"/>
                <w:sz w:val="20"/>
              </w:rPr>
              <w:tab/>
              <w:t>That final approval of City funding be contingent upon Council approval;</w:t>
            </w:r>
          </w:p>
          <w:p w14:paraId="0974135F" w14:textId="77777777" w:rsidR="001D0FDF" w:rsidRPr="0023392D" w:rsidRDefault="001D0FDF" w:rsidP="007D79D0">
            <w:pPr>
              <w:ind w:left="317" w:hanging="317"/>
              <w:rPr>
                <w:rFonts w:ascii="Times New Roman" w:hAnsi="Times New Roman"/>
                <w:sz w:val="20"/>
              </w:rPr>
            </w:pPr>
          </w:p>
          <w:p w14:paraId="3F7EF804" w14:textId="4517CAD9" w:rsidR="001D0FDF" w:rsidRPr="006D6D99" w:rsidRDefault="001D0FDF" w:rsidP="007D79D0">
            <w:pPr>
              <w:rPr>
                <w:rFonts w:ascii="Times New Roman" w:hAnsi="Times New Roman"/>
                <w:bCs/>
                <w:sz w:val="20"/>
              </w:rPr>
            </w:pPr>
            <w:r w:rsidRPr="0023392D">
              <w:rPr>
                <w:rFonts w:ascii="Times New Roman" w:hAnsi="Times New Roman"/>
                <w:sz w:val="20"/>
              </w:rPr>
              <w:t>5.</w:t>
            </w:r>
            <w:r w:rsidRPr="0023392D">
              <w:rPr>
                <w:rFonts w:ascii="Times New Roman" w:hAnsi="Times New Roman"/>
                <w:sz w:val="20"/>
              </w:rPr>
              <w:tab/>
              <w:t xml:space="preserve">That "Chief </w:t>
            </w:r>
            <w:proofErr w:type="spellStart"/>
            <w:r w:rsidRPr="0023392D">
              <w:rPr>
                <w:rFonts w:ascii="Times New Roman" w:hAnsi="Times New Roman"/>
                <w:sz w:val="20"/>
              </w:rPr>
              <w:t>Peguis</w:t>
            </w:r>
            <w:proofErr w:type="spellEnd"/>
            <w:r w:rsidRPr="0023392D">
              <w:rPr>
                <w:rFonts w:ascii="Times New Roman" w:hAnsi="Times New Roman"/>
                <w:sz w:val="20"/>
              </w:rPr>
              <w:t xml:space="preserve"> Trail - Main to </w:t>
            </w:r>
            <w:proofErr w:type="spellStart"/>
            <w:r w:rsidRPr="0023392D">
              <w:rPr>
                <w:rFonts w:ascii="Times New Roman" w:hAnsi="Times New Roman"/>
                <w:sz w:val="20"/>
              </w:rPr>
              <w:t>McPhillips</w:t>
            </w:r>
            <w:proofErr w:type="spellEnd"/>
            <w:r w:rsidRPr="0023392D">
              <w:rPr>
                <w:rFonts w:ascii="Times New Roman" w:hAnsi="Times New Roman"/>
                <w:sz w:val="20"/>
              </w:rPr>
              <w:t xml:space="preserve">" be amended to "Chief </w:t>
            </w:r>
            <w:proofErr w:type="spellStart"/>
            <w:r w:rsidRPr="0023392D">
              <w:rPr>
                <w:rFonts w:ascii="Times New Roman" w:hAnsi="Times New Roman"/>
                <w:sz w:val="20"/>
              </w:rPr>
              <w:t>Peguis</w:t>
            </w:r>
            <w:proofErr w:type="spellEnd"/>
            <w:r w:rsidRPr="0023392D">
              <w:rPr>
                <w:rFonts w:ascii="Times New Roman" w:hAnsi="Times New Roman"/>
                <w:sz w:val="20"/>
              </w:rPr>
              <w:t xml:space="preserve"> Trail - Main to Route 90”.</w:t>
            </w:r>
          </w:p>
        </w:tc>
        <w:tc>
          <w:tcPr>
            <w:tcW w:w="2178" w:type="dxa"/>
          </w:tcPr>
          <w:p w14:paraId="04FD94AA" w14:textId="3CCDCE89" w:rsidR="001D0FDF" w:rsidRDefault="001D0FDF" w:rsidP="007927E1">
            <w:pPr>
              <w:spacing w:before="60" w:after="60"/>
              <w:jc w:val="center"/>
              <w:rPr>
                <w:rFonts w:ascii="Times New Roman" w:hAnsi="Times New Roman"/>
                <w:sz w:val="20"/>
              </w:rPr>
            </w:pPr>
            <w:r>
              <w:rPr>
                <w:rFonts w:ascii="Times New Roman" w:hAnsi="Times New Roman"/>
                <w:sz w:val="20"/>
              </w:rPr>
              <w:t>WITHDRAWN</w:t>
            </w:r>
          </w:p>
        </w:tc>
      </w:tr>
      <w:tr w:rsidR="001D0FDF" w14:paraId="07364C9D" w14:textId="77777777" w:rsidTr="001D0FDF">
        <w:tc>
          <w:tcPr>
            <w:tcW w:w="1350" w:type="dxa"/>
          </w:tcPr>
          <w:p w14:paraId="3423FDEE" w14:textId="4925E785" w:rsidR="001D0FDF" w:rsidRDefault="001D0FDF" w:rsidP="001F0765">
            <w:pPr>
              <w:spacing w:before="60" w:after="60"/>
              <w:jc w:val="center"/>
              <w:rPr>
                <w:rFonts w:ascii="Times New Roman" w:hAnsi="Times New Roman"/>
                <w:sz w:val="20"/>
              </w:rPr>
            </w:pPr>
            <w:r>
              <w:rPr>
                <w:rFonts w:ascii="Times New Roman" w:hAnsi="Times New Roman"/>
                <w:sz w:val="20"/>
              </w:rPr>
              <w:t>6</w:t>
            </w:r>
          </w:p>
        </w:tc>
        <w:tc>
          <w:tcPr>
            <w:tcW w:w="1769" w:type="dxa"/>
          </w:tcPr>
          <w:p w14:paraId="63D1759D" w14:textId="4E2FB3E7" w:rsidR="001D0FDF" w:rsidRDefault="001D0FDF">
            <w:pPr>
              <w:spacing w:before="60" w:after="60"/>
              <w:rPr>
                <w:rFonts w:ascii="Times New Roman" w:hAnsi="Times New Roman"/>
                <w:sz w:val="20"/>
              </w:rPr>
            </w:pPr>
            <w:r>
              <w:rPr>
                <w:rFonts w:ascii="Times New Roman" w:hAnsi="Times New Roman"/>
                <w:sz w:val="20"/>
              </w:rPr>
              <w:t xml:space="preserve">Wyatt / </w:t>
            </w:r>
            <w:proofErr w:type="spellStart"/>
            <w:r>
              <w:rPr>
                <w:rFonts w:ascii="Times New Roman" w:hAnsi="Times New Roman"/>
                <w:sz w:val="20"/>
              </w:rPr>
              <w:t>Eadie</w:t>
            </w:r>
            <w:proofErr w:type="spellEnd"/>
          </w:p>
        </w:tc>
        <w:tc>
          <w:tcPr>
            <w:tcW w:w="5611" w:type="dxa"/>
          </w:tcPr>
          <w:p w14:paraId="171595EA" w14:textId="77777777" w:rsidR="001D0FDF" w:rsidRDefault="001D0FDF" w:rsidP="007D79D0">
            <w:pPr>
              <w:rPr>
                <w:rFonts w:ascii="Times New Roman" w:hAnsi="Times New Roman"/>
                <w:sz w:val="20"/>
                <w:lang w:val="en-CA"/>
              </w:rPr>
            </w:pPr>
            <w:r>
              <w:rPr>
                <w:rFonts w:ascii="Times New Roman" w:hAnsi="Times New Roman"/>
                <w:sz w:val="20"/>
                <w:lang w:val="en-CA"/>
              </w:rPr>
              <w:t xml:space="preserve">That Council amend its January 28, 2015 decision with respect to Item 1 of the January 26, 2015 Report of the Executive Policy Committee by deleting the following Clause in its entirety:  </w:t>
            </w:r>
          </w:p>
          <w:p w14:paraId="3224E230" w14:textId="77777777" w:rsidR="001D0FDF" w:rsidRDefault="001D0FDF" w:rsidP="007D79D0">
            <w:pPr>
              <w:rPr>
                <w:rFonts w:ascii="Times New Roman" w:hAnsi="Times New Roman"/>
                <w:sz w:val="20"/>
                <w:lang w:val="en-CA"/>
              </w:rPr>
            </w:pPr>
          </w:p>
          <w:p w14:paraId="759A0649" w14:textId="4C061D69" w:rsidR="001D0FDF" w:rsidRDefault="001D0FDF" w:rsidP="007D79D0">
            <w:pPr>
              <w:rPr>
                <w:rFonts w:ascii="Times New Roman" w:hAnsi="Times New Roman"/>
                <w:sz w:val="20"/>
              </w:rPr>
            </w:pPr>
            <w:r>
              <w:rPr>
                <w:rFonts w:ascii="Times New Roman" w:hAnsi="Times New Roman"/>
                <w:sz w:val="20"/>
                <w:lang w:val="en-CA"/>
              </w:rPr>
              <w:t>ii.</w:t>
            </w:r>
            <w:r>
              <w:rPr>
                <w:rFonts w:ascii="Times New Roman" w:hAnsi="Times New Roman"/>
                <w:sz w:val="20"/>
                <w:lang w:val="en-CA"/>
              </w:rPr>
              <w:tab/>
            </w:r>
            <w:proofErr w:type="spellStart"/>
            <w:r>
              <w:rPr>
                <w:rFonts w:ascii="Times New Roman" w:hAnsi="Times New Roman"/>
                <w:sz w:val="20"/>
                <w:lang w:val="en-CA"/>
              </w:rPr>
              <w:t>CentreVenture</w:t>
            </w:r>
            <w:proofErr w:type="spellEnd"/>
            <w:r>
              <w:rPr>
                <w:rFonts w:ascii="Times New Roman" w:hAnsi="Times New Roman"/>
                <w:sz w:val="20"/>
                <w:lang w:val="en-CA"/>
              </w:rPr>
              <w:t xml:space="preserve"> and/or CCC Properties Inc. (CCC) undertake a public bid process with respect to future development of the Site.</w:t>
            </w:r>
          </w:p>
        </w:tc>
        <w:tc>
          <w:tcPr>
            <w:tcW w:w="2178" w:type="dxa"/>
          </w:tcPr>
          <w:p w14:paraId="30F02132" w14:textId="21A3140C" w:rsidR="001D0FDF" w:rsidRDefault="001D0FDF" w:rsidP="007927E1">
            <w:pPr>
              <w:spacing w:before="60" w:after="60"/>
              <w:jc w:val="center"/>
              <w:rPr>
                <w:rFonts w:ascii="Times New Roman" w:hAnsi="Times New Roman"/>
                <w:sz w:val="20"/>
              </w:rPr>
            </w:pPr>
            <w:r>
              <w:rPr>
                <w:rFonts w:ascii="Times New Roman" w:hAnsi="Times New Roman"/>
                <w:sz w:val="20"/>
              </w:rPr>
              <w:t>WITHDRAWN</w:t>
            </w:r>
          </w:p>
        </w:tc>
      </w:tr>
      <w:tr w:rsidR="001D0FDF" w14:paraId="2FA37864" w14:textId="77777777" w:rsidTr="001D0FDF">
        <w:tc>
          <w:tcPr>
            <w:tcW w:w="1350" w:type="dxa"/>
          </w:tcPr>
          <w:p w14:paraId="0D168BF7" w14:textId="2D4E512C" w:rsidR="001D0FDF" w:rsidRDefault="001D0FDF" w:rsidP="001F0765">
            <w:pPr>
              <w:spacing w:before="60" w:after="60"/>
              <w:jc w:val="center"/>
              <w:rPr>
                <w:rFonts w:ascii="Times New Roman" w:hAnsi="Times New Roman"/>
                <w:sz w:val="20"/>
              </w:rPr>
            </w:pPr>
            <w:r>
              <w:rPr>
                <w:rFonts w:ascii="Times New Roman" w:hAnsi="Times New Roman"/>
                <w:sz w:val="20"/>
              </w:rPr>
              <w:t>7</w:t>
            </w:r>
          </w:p>
        </w:tc>
        <w:tc>
          <w:tcPr>
            <w:tcW w:w="1769" w:type="dxa"/>
          </w:tcPr>
          <w:p w14:paraId="3504384E" w14:textId="308CCB58" w:rsidR="001D0FDF" w:rsidRDefault="001D0FDF">
            <w:pPr>
              <w:spacing w:before="60" w:after="60"/>
              <w:rPr>
                <w:rFonts w:ascii="Times New Roman" w:hAnsi="Times New Roman"/>
                <w:sz w:val="20"/>
              </w:rPr>
            </w:pPr>
            <w:r>
              <w:rPr>
                <w:rFonts w:ascii="Times New Roman" w:hAnsi="Times New Roman"/>
                <w:sz w:val="20"/>
              </w:rPr>
              <w:t xml:space="preserve">Bowman / </w:t>
            </w:r>
            <w:proofErr w:type="spellStart"/>
            <w:r>
              <w:rPr>
                <w:rFonts w:ascii="Times New Roman" w:hAnsi="Times New Roman"/>
                <w:sz w:val="20"/>
              </w:rPr>
              <w:t>Lukes</w:t>
            </w:r>
            <w:proofErr w:type="spellEnd"/>
          </w:p>
        </w:tc>
        <w:tc>
          <w:tcPr>
            <w:tcW w:w="5611" w:type="dxa"/>
          </w:tcPr>
          <w:p w14:paraId="2461B7F3" w14:textId="77777777" w:rsidR="001D0FDF" w:rsidRPr="0060664C" w:rsidRDefault="001D0FDF" w:rsidP="007D79D0">
            <w:pPr>
              <w:rPr>
                <w:rFonts w:ascii="Times New Roman" w:hAnsi="Times New Roman"/>
                <w:sz w:val="20"/>
                <w:lang w:val="en-CA"/>
              </w:rPr>
            </w:pPr>
            <w:r>
              <w:rPr>
                <w:rFonts w:ascii="Times New Roman" w:hAnsi="Times New Roman"/>
                <w:sz w:val="20"/>
                <w:lang w:val="en-CA"/>
              </w:rPr>
              <w:t>T</w:t>
            </w:r>
            <w:r w:rsidRPr="0060664C">
              <w:rPr>
                <w:rFonts w:ascii="Times New Roman" w:hAnsi="Times New Roman"/>
                <w:sz w:val="20"/>
                <w:lang w:val="en-CA"/>
              </w:rPr>
              <w:t>hat “Building Canada Fund Applications” be amended to add the following recommendations:</w:t>
            </w:r>
          </w:p>
          <w:p w14:paraId="53DABBF8" w14:textId="77777777" w:rsidR="001D0FDF" w:rsidRPr="0060664C" w:rsidRDefault="001D0FDF" w:rsidP="007D79D0">
            <w:pPr>
              <w:rPr>
                <w:rFonts w:ascii="Times New Roman" w:hAnsi="Times New Roman"/>
                <w:sz w:val="20"/>
                <w:lang w:val="en-CA"/>
              </w:rPr>
            </w:pPr>
            <w:r w:rsidRPr="0060664C">
              <w:rPr>
                <w:rFonts w:ascii="Times New Roman" w:hAnsi="Times New Roman"/>
                <w:sz w:val="20"/>
                <w:lang w:val="en-CA"/>
              </w:rPr>
              <w:t xml:space="preserve"> </w:t>
            </w:r>
          </w:p>
          <w:p w14:paraId="0969F901" w14:textId="77777777" w:rsidR="001D0FDF" w:rsidRPr="0060664C" w:rsidRDefault="001D0FDF" w:rsidP="007D79D0">
            <w:pPr>
              <w:ind w:left="317" w:hanging="317"/>
              <w:rPr>
                <w:rFonts w:ascii="Times New Roman" w:hAnsi="Times New Roman"/>
                <w:sz w:val="20"/>
                <w:lang w:val="en-CA"/>
              </w:rPr>
            </w:pPr>
            <w:r w:rsidRPr="0060664C">
              <w:rPr>
                <w:rFonts w:ascii="Times New Roman" w:hAnsi="Times New Roman"/>
                <w:sz w:val="20"/>
                <w:lang w:val="en-CA"/>
              </w:rPr>
              <w:t xml:space="preserve">2. </w:t>
            </w:r>
            <w:r w:rsidRPr="0060664C">
              <w:rPr>
                <w:rFonts w:ascii="Times New Roman" w:hAnsi="Times New Roman"/>
                <w:sz w:val="20"/>
                <w:lang w:val="en-CA"/>
              </w:rPr>
              <w:tab/>
              <w:t>That the City be authorized to enter into funding agreements with the Government of Canada and the Province of Manitoba that set out the terms and conditions of the federal and provincial funding contributions to approved Building Canada Fund projects; and</w:t>
            </w:r>
          </w:p>
          <w:p w14:paraId="41826205" w14:textId="77777777" w:rsidR="001D0FDF" w:rsidRPr="0060664C" w:rsidRDefault="001D0FDF" w:rsidP="007D79D0">
            <w:pPr>
              <w:ind w:left="317" w:hanging="317"/>
              <w:rPr>
                <w:rFonts w:ascii="Times New Roman" w:hAnsi="Times New Roman"/>
                <w:sz w:val="20"/>
                <w:lang w:val="en-CA"/>
              </w:rPr>
            </w:pPr>
            <w:r w:rsidRPr="0060664C">
              <w:rPr>
                <w:rFonts w:ascii="Times New Roman" w:hAnsi="Times New Roman"/>
                <w:sz w:val="20"/>
                <w:lang w:val="en-CA"/>
              </w:rPr>
              <w:t xml:space="preserve"> </w:t>
            </w:r>
          </w:p>
          <w:p w14:paraId="41F73EAC" w14:textId="77777777" w:rsidR="001D0FDF" w:rsidRPr="0060664C" w:rsidRDefault="001D0FDF" w:rsidP="007D79D0">
            <w:pPr>
              <w:ind w:left="317" w:hanging="317"/>
              <w:rPr>
                <w:rFonts w:ascii="Times New Roman" w:hAnsi="Times New Roman"/>
                <w:sz w:val="20"/>
                <w:lang w:val="en-CA"/>
              </w:rPr>
            </w:pPr>
            <w:r w:rsidRPr="0060664C">
              <w:rPr>
                <w:rFonts w:ascii="Times New Roman" w:hAnsi="Times New Roman"/>
                <w:sz w:val="20"/>
                <w:lang w:val="en-CA"/>
              </w:rPr>
              <w:t xml:space="preserve">3. </w:t>
            </w:r>
            <w:r w:rsidRPr="0060664C">
              <w:rPr>
                <w:rFonts w:ascii="Times New Roman" w:hAnsi="Times New Roman"/>
                <w:sz w:val="20"/>
                <w:lang w:val="en-CA"/>
              </w:rPr>
              <w:tab/>
              <w:t>That the Chief Financial Officer be authorized to negotiate and approve the terms and conditions of such funding agreements in accordance with the foregoing, and such other terms and conditions deemed necessary by the City Solicitor / Director of Legal Services to protect the interests of the City.</w:t>
            </w:r>
          </w:p>
          <w:p w14:paraId="452C12B1" w14:textId="77777777" w:rsidR="001D0FDF" w:rsidRPr="0060664C" w:rsidRDefault="001D0FDF" w:rsidP="007D79D0">
            <w:pPr>
              <w:ind w:left="317" w:hanging="317"/>
              <w:rPr>
                <w:rFonts w:ascii="Times New Roman" w:hAnsi="Times New Roman"/>
                <w:sz w:val="20"/>
                <w:lang w:val="en-CA"/>
              </w:rPr>
            </w:pPr>
          </w:p>
          <w:p w14:paraId="46D5F1B5" w14:textId="77777777" w:rsidR="001D0FDF" w:rsidRPr="0060664C" w:rsidRDefault="001D0FDF" w:rsidP="007D79D0">
            <w:pPr>
              <w:ind w:left="317" w:hanging="317"/>
              <w:rPr>
                <w:rFonts w:ascii="Times New Roman" w:hAnsi="Times New Roman"/>
                <w:sz w:val="20"/>
                <w:lang w:val="en-CA"/>
              </w:rPr>
            </w:pPr>
            <w:r w:rsidRPr="0060664C">
              <w:rPr>
                <w:rFonts w:ascii="Times New Roman" w:hAnsi="Times New Roman"/>
                <w:sz w:val="20"/>
                <w:lang w:val="en-CA"/>
              </w:rPr>
              <w:t xml:space="preserve">4. </w:t>
            </w:r>
            <w:r w:rsidRPr="0060664C">
              <w:rPr>
                <w:rFonts w:ascii="Times New Roman" w:hAnsi="Times New Roman"/>
                <w:sz w:val="20"/>
                <w:lang w:val="en-CA"/>
              </w:rPr>
              <w:tab/>
              <w:t>That final approval of City funding for project(s) and overall scope be contingent upon Council approval.</w:t>
            </w:r>
          </w:p>
          <w:p w14:paraId="18A68BB1" w14:textId="77777777" w:rsidR="001D0FDF" w:rsidRPr="0060664C" w:rsidRDefault="001D0FDF" w:rsidP="007D79D0">
            <w:pPr>
              <w:ind w:left="317" w:hanging="317"/>
              <w:rPr>
                <w:rFonts w:ascii="Times New Roman" w:hAnsi="Times New Roman"/>
                <w:sz w:val="20"/>
                <w:lang w:val="en-CA"/>
              </w:rPr>
            </w:pPr>
          </w:p>
          <w:p w14:paraId="7DF0DD4D" w14:textId="4849BE19" w:rsidR="001D0FDF" w:rsidRDefault="001D0FDF" w:rsidP="007D79D0">
            <w:pPr>
              <w:rPr>
                <w:rFonts w:ascii="Times New Roman" w:hAnsi="Times New Roman"/>
                <w:sz w:val="20"/>
                <w:lang w:val="en-CA"/>
              </w:rPr>
            </w:pPr>
            <w:r w:rsidRPr="0060664C">
              <w:rPr>
                <w:rFonts w:ascii="Times New Roman" w:hAnsi="Times New Roman"/>
                <w:sz w:val="20"/>
                <w:lang w:val="en-CA"/>
              </w:rPr>
              <w:t>5.</w:t>
            </w:r>
            <w:r w:rsidRPr="0060664C">
              <w:rPr>
                <w:rFonts w:ascii="Times New Roman" w:hAnsi="Times New Roman"/>
                <w:sz w:val="20"/>
                <w:lang w:val="en-CA"/>
              </w:rPr>
              <w:tab/>
              <w:t xml:space="preserve">That "Chief </w:t>
            </w:r>
            <w:proofErr w:type="spellStart"/>
            <w:r w:rsidRPr="0060664C">
              <w:rPr>
                <w:rFonts w:ascii="Times New Roman" w:hAnsi="Times New Roman"/>
                <w:sz w:val="20"/>
                <w:lang w:val="en-CA"/>
              </w:rPr>
              <w:t>Peguis</w:t>
            </w:r>
            <w:proofErr w:type="spellEnd"/>
            <w:r w:rsidRPr="0060664C">
              <w:rPr>
                <w:rFonts w:ascii="Times New Roman" w:hAnsi="Times New Roman"/>
                <w:sz w:val="20"/>
                <w:lang w:val="en-CA"/>
              </w:rPr>
              <w:t xml:space="preserve"> Trail - Main to </w:t>
            </w:r>
            <w:proofErr w:type="spellStart"/>
            <w:r w:rsidRPr="0060664C">
              <w:rPr>
                <w:rFonts w:ascii="Times New Roman" w:hAnsi="Times New Roman"/>
                <w:sz w:val="20"/>
                <w:lang w:val="en-CA"/>
              </w:rPr>
              <w:t>McPhillips</w:t>
            </w:r>
            <w:proofErr w:type="spellEnd"/>
            <w:r w:rsidRPr="0060664C">
              <w:rPr>
                <w:rFonts w:ascii="Times New Roman" w:hAnsi="Times New Roman"/>
                <w:sz w:val="20"/>
                <w:lang w:val="en-CA"/>
              </w:rPr>
              <w:t xml:space="preserve">" be amended to "Chief </w:t>
            </w:r>
            <w:proofErr w:type="spellStart"/>
            <w:r w:rsidRPr="0060664C">
              <w:rPr>
                <w:rFonts w:ascii="Times New Roman" w:hAnsi="Times New Roman"/>
                <w:sz w:val="20"/>
                <w:lang w:val="en-CA"/>
              </w:rPr>
              <w:t>Peguis</w:t>
            </w:r>
            <w:proofErr w:type="spellEnd"/>
            <w:r w:rsidRPr="0060664C">
              <w:rPr>
                <w:rFonts w:ascii="Times New Roman" w:hAnsi="Times New Roman"/>
                <w:sz w:val="20"/>
                <w:lang w:val="en-CA"/>
              </w:rPr>
              <w:t xml:space="preserve"> Trail - Main to Route 90."</w:t>
            </w:r>
          </w:p>
        </w:tc>
        <w:tc>
          <w:tcPr>
            <w:tcW w:w="2178" w:type="dxa"/>
          </w:tcPr>
          <w:p w14:paraId="1C66D26E" w14:textId="500E92C8" w:rsidR="001D0FDF" w:rsidRDefault="001D0FDF" w:rsidP="007927E1">
            <w:pPr>
              <w:spacing w:before="60" w:after="60"/>
              <w:jc w:val="center"/>
              <w:rPr>
                <w:rFonts w:ascii="Times New Roman" w:hAnsi="Times New Roman"/>
                <w:sz w:val="20"/>
              </w:rPr>
            </w:pPr>
            <w:r>
              <w:rPr>
                <w:rFonts w:ascii="Times New Roman" w:hAnsi="Times New Roman"/>
                <w:sz w:val="20"/>
              </w:rPr>
              <w:t>CARRIED</w:t>
            </w:r>
          </w:p>
        </w:tc>
      </w:tr>
      <w:tr w:rsidR="001D0FDF" w14:paraId="53AAA8E5" w14:textId="77777777" w:rsidTr="001D0FDF">
        <w:tc>
          <w:tcPr>
            <w:tcW w:w="1350" w:type="dxa"/>
          </w:tcPr>
          <w:p w14:paraId="574C0EA5" w14:textId="551E2AA3" w:rsidR="001D0FDF" w:rsidRDefault="001D0FDF" w:rsidP="001F0765">
            <w:pPr>
              <w:spacing w:before="60" w:after="60"/>
              <w:jc w:val="center"/>
              <w:rPr>
                <w:rFonts w:ascii="Times New Roman" w:hAnsi="Times New Roman"/>
                <w:sz w:val="20"/>
              </w:rPr>
            </w:pPr>
            <w:r>
              <w:rPr>
                <w:rFonts w:ascii="Times New Roman" w:hAnsi="Times New Roman"/>
                <w:sz w:val="20"/>
              </w:rPr>
              <w:t>8</w:t>
            </w:r>
          </w:p>
        </w:tc>
        <w:tc>
          <w:tcPr>
            <w:tcW w:w="1769" w:type="dxa"/>
          </w:tcPr>
          <w:p w14:paraId="1BDAB446" w14:textId="01569A11" w:rsidR="001D0FDF" w:rsidRDefault="001D0FDF">
            <w:pPr>
              <w:spacing w:before="60" w:after="60"/>
              <w:rPr>
                <w:rFonts w:ascii="Times New Roman" w:hAnsi="Times New Roman"/>
                <w:sz w:val="20"/>
              </w:rPr>
            </w:pPr>
            <w:r>
              <w:rPr>
                <w:rFonts w:ascii="Times New Roman" w:hAnsi="Times New Roman"/>
                <w:sz w:val="20"/>
              </w:rPr>
              <w:t xml:space="preserve">Mayes / </w:t>
            </w:r>
            <w:proofErr w:type="spellStart"/>
            <w:r>
              <w:rPr>
                <w:rFonts w:ascii="Times New Roman" w:hAnsi="Times New Roman"/>
                <w:sz w:val="20"/>
              </w:rPr>
              <w:t>Browaty</w:t>
            </w:r>
            <w:proofErr w:type="spellEnd"/>
          </w:p>
        </w:tc>
        <w:tc>
          <w:tcPr>
            <w:tcW w:w="5611" w:type="dxa"/>
          </w:tcPr>
          <w:p w14:paraId="72613266" w14:textId="77777777" w:rsidR="001D0FDF" w:rsidRDefault="001D0FDF" w:rsidP="007D79D0">
            <w:pPr>
              <w:ind w:left="318" w:hanging="284"/>
              <w:rPr>
                <w:rFonts w:ascii="Times New Roman" w:hAnsi="Times New Roman"/>
                <w:sz w:val="20"/>
              </w:rPr>
            </w:pPr>
            <w:r w:rsidRPr="0060664C">
              <w:rPr>
                <w:rFonts w:ascii="Times New Roman" w:hAnsi="Times New Roman"/>
                <w:sz w:val="20"/>
              </w:rPr>
              <w:t>1.</w:t>
            </w:r>
            <w:r w:rsidRPr="0060664C">
              <w:rPr>
                <w:rFonts w:ascii="Times New Roman" w:hAnsi="Times New Roman"/>
                <w:sz w:val="20"/>
              </w:rPr>
              <w:tab/>
              <w:t>That the decision of Council from March 25, 2015 in regards to Item 2 of the Report of EPC dated March 18, 2015 be rescinded.</w:t>
            </w:r>
          </w:p>
          <w:p w14:paraId="30429D39" w14:textId="15D7640D" w:rsidR="001D0FDF" w:rsidRDefault="001D0FDF" w:rsidP="007D79D0">
            <w:pPr>
              <w:rPr>
                <w:rFonts w:ascii="Times New Roman" w:hAnsi="Times New Roman"/>
                <w:sz w:val="20"/>
                <w:lang w:val="en-CA"/>
              </w:rPr>
            </w:pPr>
            <w:r w:rsidRPr="0060664C">
              <w:rPr>
                <w:rFonts w:ascii="Times New Roman" w:hAnsi="Times New Roman"/>
                <w:sz w:val="20"/>
              </w:rPr>
              <w:lastRenderedPageBreak/>
              <w:t>2.</w:t>
            </w:r>
            <w:r w:rsidRPr="0060664C">
              <w:rPr>
                <w:rFonts w:ascii="Times New Roman" w:hAnsi="Times New Roman"/>
                <w:sz w:val="20"/>
              </w:rPr>
              <w:tab/>
              <w:t>That the original recommendations of EPC on the above item be adopted.</w:t>
            </w:r>
          </w:p>
        </w:tc>
        <w:tc>
          <w:tcPr>
            <w:tcW w:w="2178" w:type="dxa"/>
          </w:tcPr>
          <w:p w14:paraId="06966B9A" w14:textId="03260272" w:rsidR="001D0FDF" w:rsidRDefault="001D0FDF" w:rsidP="007927E1">
            <w:pPr>
              <w:spacing w:before="60" w:after="60"/>
              <w:jc w:val="center"/>
              <w:rPr>
                <w:rFonts w:ascii="Times New Roman" w:hAnsi="Times New Roman"/>
                <w:sz w:val="20"/>
              </w:rPr>
            </w:pPr>
            <w:r>
              <w:rPr>
                <w:rFonts w:ascii="Times New Roman" w:hAnsi="Times New Roman"/>
                <w:sz w:val="20"/>
              </w:rPr>
              <w:lastRenderedPageBreak/>
              <w:t>CARRIED</w:t>
            </w:r>
          </w:p>
        </w:tc>
      </w:tr>
    </w:tbl>
    <w:p w14:paraId="6D55F0D7" w14:textId="52FD90EE" w:rsidR="00502C67" w:rsidRDefault="00502C67"/>
    <w:p w14:paraId="58340DD4" w14:textId="2CEBA120" w:rsidR="002469DD" w:rsidRDefault="002469DD">
      <w:pPr>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7380"/>
        <w:gridCol w:w="1818"/>
      </w:tblGrid>
      <w:tr w:rsidR="002469DD" w14:paraId="7CAA0E94" w14:textId="77777777">
        <w:trPr>
          <w:cantSplit/>
        </w:trPr>
        <w:tc>
          <w:tcPr>
            <w:tcW w:w="10908" w:type="dxa"/>
            <w:gridSpan w:val="3"/>
          </w:tcPr>
          <w:p w14:paraId="600360EB" w14:textId="77777777" w:rsidR="002469DD" w:rsidRDefault="002469DD">
            <w:pPr>
              <w:spacing w:before="60" w:after="60"/>
              <w:jc w:val="center"/>
              <w:rPr>
                <w:rFonts w:ascii="Times New Roman" w:hAnsi="Times New Roman"/>
                <w:b/>
                <w:sz w:val="20"/>
              </w:rPr>
            </w:pPr>
            <w:r>
              <w:rPr>
                <w:rFonts w:ascii="Times New Roman" w:hAnsi="Times New Roman"/>
              </w:rPr>
              <w:br w:type="page"/>
            </w:r>
            <w:bookmarkStart w:id="2" w:name="Bylaws"/>
            <w:bookmarkEnd w:id="2"/>
            <w:r>
              <w:rPr>
                <w:rFonts w:ascii="Times New Roman" w:hAnsi="Times New Roman"/>
                <w:b/>
                <w:sz w:val="20"/>
              </w:rPr>
              <w:t>BY-LAWS PASSED (RECEIVED THIRD READING)</w:t>
            </w:r>
          </w:p>
        </w:tc>
      </w:tr>
      <w:tr w:rsidR="002469DD" w14:paraId="1BB59237" w14:textId="77777777">
        <w:tc>
          <w:tcPr>
            <w:tcW w:w="1710" w:type="dxa"/>
          </w:tcPr>
          <w:p w14:paraId="22FE4398" w14:textId="77777777" w:rsidR="002469DD" w:rsidRDefault="002469DD">
            <w:pPr>
              <w:spacing w:before="60" w:after="60"/>
              <w:jc w:val="center"/>
              <w:rPr>
                <w:rFonts w:ascii="Times New Roman" w:hAnsi="Times New Roman"/>
                <w:b/>
                <w:sz w:val="20"/>
              </w:rPr>
            </w:pPr>
            <w:r>
              <w:rPr>
                <w:rFonts w:ascii="Times New Roman" w:hAnsi="Times New Roman"/>
                <w:b/>
                <w:sz w:val="20"/>
              </w:rPr>
              <w:t>BY-LAW NO.</w:t>
            </w:r>
          </w:p>
        </w:tc>
        <w:tc>
          <w:tcPr>
            <w:tcW w:w="7380" w:type="dxa"/>
          </w:tcPr>
          <w:p w14:paraId="0F73F391"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1818" w:type="dxa"/>
          </w:tcPr>
          <w:p w14:paraId="6E53B0E1"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EA6EA9" w14:paraId="4574779E" w14:textId="77777777">
        <w:tc>
          <w:tcPr>
            <w:tcW w:w="1710" w:type="dxa"/>
          </w:tcPr>
          <w:p w14:paraId="1FB6FFCE" w14:textId="77777777" w:rsidR="00EA6EA9" w:rsidRDefault="00EA6EA9" w:rsidP="00BC612A">
            <w:pPr>
              <w:jc w:val="center"/>
              <w:rPr>
                <w:rFonts w:ascii="Times New Roman" w:hAnsi="Times New Roman"/>
                <w:sz w:val="20"/>
              </w:rPr>
            </w:pPr>
            <w:r w:rsidRPr="00EA6EA9">
              <w:rPr>
                <w:rFonts w:ascii="Times New Roman" w:hAnsi="Times New Roman"/>
                <w:sz w:val="20"/>
              </w:rPr>
              <w:t>9/2015</w:t>
            </w:r>
          </w:p>
          <w:p w14:paraId="4A8041AD" w14:textId="77777777" w:rsidR="007B0355" w:rsidRPr="003060F9" w:rsidRDefault="007B0355" w:rsidP="00BC612A">
            <w:pPr>
              <w:jc w:val="center"/>
              <w:rPr>
                <w:rFonts w:ascii="Times New Roman" w:hAnsi="Times New Roman"/>
                <w:sz w:val="20"/>
                <w:highlight w:val="yellow"/>
              </w:rPr>
            </w:pPr>
          </w:p>
        </w:tc>
        <w:tc>
          <w:tcPr>
            <w:tcW w:w="7380" w:type="dxa"/>
          </w:tcPr>
          <w:p w14:paraId="35645A66" w14:textId="77777777" w:rsidR="00EA6EA9" w:rsidRPr="003060F9" w:rsidRDefault="00EA6EA9" w:rsidP="00EA6EA9">
            <w:pPr>
              <w:rPr>
                <w:rFonts w:ascii="Times New Roman" w:hAnsi="Times New Roman"/>
                <w:sz w:val="20"/>
                <w:highlight w:val="yellow"/>
              </w:rPr>
            </w:pPr>
            <w:r>
              <w:rPr>
                <w:rFonts w:ascii="Times New Roman" w:hAnsi="Times New Roman"/>
                <w:sz w:val="20"/>
              </w:rPr>
              <w:t>T</w:t>
            </w:r>
            <w:r w:rsidRPr="00EA6EA9">
              <w:rPr>
                <w:rFonts w:ascii="Times New Roman" w:hAnsi="Times New Roman"/>
                <w:sz w:val="20"/>
              </w:rPr>
              <w:t>o amend the</w:t>
            </w:r>
            <w:r>
              <w:rPr>
                <w:rFonts w:ascii="Times New Roman" w:hAnsi="Times New Roman"/>
                <w:sz w:val="20"/>
              </w:rPr>
              <w:t xml:space="preserve"> </w:t>
            </w:r>
            <w:r w:rsidRPr="00EA6EA9">
              <w:rPr>
                <w:rFonts w:ascii="Times New Roman" w:hAnsi="Times New Roman"/>
                <w:sz w:val="20"/>
              </w:rPr>
              <w:t>Downtown Residential Development Grant Program</w:t>
            </w:r>
            <w:r>
              <w:rPr>
                <w:rFonts w:ascii="Times New Roman" w:hAnsi="Times New Roman"/>
                <w:sz w:val="20"/>
              </w:rPr>
              <w:t xml:space="preserve"> </w:t>
            </w:r>
            <w:r w:rsidRPr="00EA6EA9">
              <w:rPr>
                <w:rFonts w:ascii="Times New Roman" w:hAnsi="Times New Roman"/>
                <w:sz w:val="20"/>
              </w:rPr>
              <w:t>By-law No. 77/2010.</w:t>
            </w:r>
          </w:p>
        </w:tc>
        <w:tc>
          <w:tcPr>
            <w:tcW w:w="1818" w:type="dxa"/>
          </w:tcPr>
          <w:p w14:paraId="65ECB8A5" w14:textId="77777777" w:rsidR="00EA6EA9" w:rsidRDefault="005156EC">
            <w:pPr>
              <w:jc w:val="center"/>
              <w:rPr>
                <w:rFonts w:ascii="Times New Roman" w:hAnsi="Times New Roman"/>
                <w:sz w:val="20"/>
              </w:rPr>
            </w:pPr>
            <w:r>
              <w:rPr>
                <w:rFonts w:ascii="Times New Roman" w:hAnsi="Times New Roman"/>
                <w:sz w:val="20"/>
              </w:rPr>
              <w:t>PASSED</w:t>
            </w:r>
          </w:p>
        </w:tc>
      </w:tr>
      <w:tr w:rsidR="00BA2603" w14:paraId="6257E860" w14:textId="77777777">
        <w:tc>
          <w:tcPr>
            <w:tcW w:w="1710" w:type="dxa"/>
          </w:tcPr>
          <w:p w14:paraId="201DD4E6" w14:textId="77777777" w:rsidR="00BA2603" w:rsidRDefault="00BA2603" w:rsidP="00BC612A">
            <w:pPr>
              <w:jc w:val="center"/>
              <w:rPr>
                <w:rFonts w:ascii="Times New Roman" w:hAnsi="Times New Roman"/>
                <w:sz w:val="20"/>
              </w:rPr>
            </w:pPr>
            <w:r w:rsidRPr="00BA2603">
              <w:rPr>
                <w:rFonts w:ascii="Times New Roman" w:hAnsi="Times New Roman"/>
                <w:sz w:val="20"/>
              </w:rPr>
              <w:t>10/2015</w:t>
            </w:r>
          </w:p>
          <w:p w14:paraId="337D2FA2" w14:textId="77777777" w:rsidR="006B7FF4" w:rsidRPr="003060F9" w:rsidRDefault="006B7FF4" w:rsidP="00BC612A">
            <w:pPr>
              <w:jc w:val="center"/>
              <w:rPr>
                <w:rFonts w:ascii="Times New Roman" w:hAnsi="Times New Roman"/>
                <w:sz w:val="20"/>
                <w:highlight w:val="yellow"/>
              </w:rPr>
            </w:pPr>
          </w:p>
        </w:tc>
        <w:tc>
          <w:tcPr>
            <w:tcW w:w="7380" w:type="dxa"/>
          </w:tcPr>
          <w:p w14:paraId="6499168B" w14:textId="77777777" w:rsidR="00BA2603" w:rsidRPr="003060F9" w:rsidRDefault="00BA2603" w:rsidP="00BA2603">
            <w:pPr>
              <w:rPr>
                <w:rFonts w:ascii="Times New Roman" w:hAnsi="Times New Roman"/>
                <w:sz w:val="20"/>
                <w:highlight w:val="yellow"/>
              </w:rPr>
            </w:pPr>
            <w:r>
              <w:rPr>
                <w:rFonts w:ascii="Times New Roman" w:hAnsi="Times New Roman"/>
                <w:sz w:val="20"/>
              </w:rPr>
              <w:t>T</w:t>
            </w:r>
            <w:r w:rsidRPr="00BA2603">
              <w:rPr>
                <w:rFonts w:ascii="Times New Roman" w:hAnsi="Times New Roman"/>
                <w:sz w:val="20"/>
              </w:rPr>
              <w:t>o amend Schedule 1 of the Traffic</w:t>
            </w:r>
            <w:r>
              <w:rPr>
                <w:rFonts w:ascii="Times New Roman" w:hAnsi="Times New Roman"/>
                <w:sz w:val="20"/>
              </w:rPr>
              <w:t xml:space="preserve"> </w:t>
            </w:r>
            <w:r w:rsidRPr="00BA2603">
              <w:rPr>
                <w:rFonts w:ascii="Times New Roman" w:hAnsi="Times New Roman"/>
                <w:sz w:val="20"/>
              </w:rPr>
              <w:t>By-law 1573/77 and Schedule E of the Streets By-law 1481/77</w:t>
            </w:r>
          </w:p>
        </w:tc>
        <w:tc>
          <w:tcPr>
            <w:tcW w:w="1818" w:type="dxa"/>
          </w:tcPr>
          <w:p w14:paraId="6002B147" w14:textId="77777777" w:rsidR="00BA2603" w:rsidRDefault="00BA2603">
            <w:pPr>
              <w:jc w:val="center"/>
              <w:rPr>
                <w:rFonts w:ascii="Times New Roman" w:hAnsi="Times New Roman"/>
                <w:sz w:val="20"/>
              </w:rPr>
            </w:pPr>
            <w:r>
              <w:rPr>
                <w:rFonts w:ascii="Times New Roman" w:hAnsi="Times New Roman"/>
                <w:sz w:val="20"/>
              </w:rPr>
              <w:t>PASSED</w:t>
            </w:r>
          </w:p>
        </w:tc>
      </w:tr>
      <w:tr w:rsidR="00BF1964" w14:paraId="042346D8" w14:textId="77777777">
        <w:tc>
          <w:tcPr>
            <w:tcW w:w="1710" w:type="dxa"/>
          </w:tcPr>
          <w:p w14:paraId="617AA72E" w14:textId="77777777" w:rsidR="00BF1964" w:rsidRDefault="00BB1C57" w:rsidP="00BC612A">
            <w:pPr>
              <w:jc w:val="center"/>
              <w:rPr>
                <w:rFonts w:ascii="Times New Roman" w:hAnsi="Times New Roman"/>
                <w:sz w:val="20"/>
              </w:rPr>
            </w:pPr>
            <w:r w:rsidRPr="003D5953">
              <w:rPr>
                <w:rFonts w:ascii="Times New Roman" w:hAnsi="Times New Roman"/>
                <w:sz w:val="20"/>
              </w:rPr>
              <w:t>13/2015</w:t>
            </w:r>
          </w:p>
          <w:p w14:paraId="396C76AA" w14:textId="77777777" w:rsidR="00E53CA3" w:rsidRPr="003D5953" w:rsidRDefault="00E53CA3" w:rsidP="00BC612A">
            <w:pPr>
              <w:jc w:val="center"/>
              <w:rPr>
                <w:rFonts w:ascii="Times New Roman" w:hAnsi="Times New Roman"/>
                <w:sz w:val="20"/>
              </w:rPr>
            </w:pPr>
          </w:p>
        </w:tc>
        <w:tc>
          <w:tcPr>
            <w:tcW w:w="7380" w:type="dxa"/>
          </w:tcPr>
          <w:p w14:paraId="11112144" w14:textId="77777777" w:rsidR="00BF1964" w:rsidRPr="003D5953" w:rsidRDefault="00BB1C57" w:rsidP="00892957">
            <w:pPr>
              <w:rPr>
                <w:rFonts w:ascii="Times New Roman" w:hAnsi="Times New Roman"/>
                <w:sz w:val="20"/>
              </w:rPr>
            </w:pPr>
            <w:r w:rsidRPr="003D5953">
              <w:rPr>
                <w:rFonts w:ascii="Times New Roman" w:hAnsi="Times New Roman"/>
                <w:sz w:val="20"/>
              </w:rPr>
              <w:t>To recognize the quashing of By-laws 136/2012, 46/2013 and 141/2013</w:t>
            </w:r>
          </w:p>
        </w:tc>
        <w:tc>
          <w:tcPr>
            <w:tcW w:w="1818" w:type="dxa"/>
          </w:tcPr>
          <w:p w14:paraId="5935E872" w14:textId="77777777" w:rsidR="00BF1964" w:rsidRDefault="003D5953">
            <w:pPr>
              <w:jc w:val="center"/>
              <w:rPr>
                <w:rFonts w:ascii="Times New Roman" w:hAnsi="Times New Roman"/>
                <w:sz w:val="20"/>
              </w:rPr>
            </w:pPr>
            <w:r w:rsidRPr="00E53CA3">
              <w:rPr>
                <w:rFonts w:ascii="Times New Roman" w:hAnsi="Times New Roman"/>
                <w:sz w:val="20"/>
              </w:rPr>
              <w:t>PASSED</w:t>
            </w:r>
          </w:p>
        </w:tc>
      </w:tr>
      <w:tr w:rsidR="00BF1964" w14:paraId="70CE34B8" w14:textId="77777777">
        <w:tc>
          <w:tcPr>
            <w:tcW w:w="1710" w:type="dxa"/>
          </w:tcPr>
          <w:p w14:paraId="58616F62" w14:textId="77777777" w:rsidR="00BF1964" w:rsidRDefault="006027FE" w:rsidP="00BC612A">
            <w:pPr>
              <w:jc w:val="center"/>
              <w:rPr>
                <w:rFonts w:ascii="Times New Roman" w:hAnsi="Times New Roman"/>
                <w:sz w:val="20"/>
              </w:rPr>
            </w:pPr>
            <w:r>
              <w:rPr>
                <w:rFonts w:ascii="Times New Roman" w:hAnsi="Times New Roman"/>
                <w:sz w:val="20"/>
              </w:rPr>
              <w:t>30/2015</w:t>
            </w:r>
          </w:p>
          <w:p w14:paraId="2CFAF52B" w14:textId="77777777" w:rsidR="00E53CA3" w:rsidRDefault="00E53CA3" w:rsidP="00CF6CAC">
            <w:pPr>
              <w:jc w:val="center"/>
              <w:rPr>
                <w:rFonts w:ascii="Times New Roman" w:hAnsi="Times New Roman"/>
                <w:sz w:val="20"/>
              </w:rPr>
            </w:pPr>
          </w:p>
        </w:tc>
        <w:tc>
          <w:tcPr>
            <w:tcW w:w="7380" w:type="dxa"/>
          </w:tcPr>
          <w:p w14:paraId="329C420C" w14:textId="77777777" w:rsidR="00BF1964" w:rsidRDefault="006027FE" w:rsidP="00EB7DC8">
            <w:pPr>
              <w:rPr>
                <w:rFonts w:ascii="Times New Roman" w:hAnsi="Times New Roman"/>
                <w:sz w:val="20"/>
              </w:rPr>
            </w:pPr>
            <w:r>
              <w:rPr>
                <w:rFonts w:ascii="Times New Roman" w:hAnsi="Times New Roman"/>
                <w:sz w:val="20"/>
              </w:rPr>
              <w:t>To</w:t>
            </w:r>
            <w:r w:rsidRPr="006027FE">
              <w:rPr>
                <w:rFonts w:ascii="Times New Roman" w:hAnsi="Times New Roman"/>
                <w:sz w:val="20"/>
              </w:rPr>
              <w:t xml:space="preserve"> approve the budgets of sixteen Business Improvement Zones and, for the purposes of raising money for each zone’s approved budget, to impose business improvement zone taxes on each business within each zone at a uniform rate based on the business assessment of each business.</w:t>
            </w:r>
          </w:p>
        </w:tc>
        <w:tc>
          <w:tcPr>
            <w:tcW w:w="1818" w:type="dxa"/>
          </w:tcPr>
          <w:p w14:paraId="2F9E8E84" w14:textId="77777777" w:rsidR="00BF1964" w:rsidRDefault="006027FE">
            <w:pPr>
              <w:jc w:val="center"/>
              <w:rPr>
                <w:rFonts w:ascii="Times New Roman" w:hAnsi="Times New Roman"/>
                <w:sz w:val="20"/>
              </w:rPr>
            </w:pPr>
            <w:r>
              <w:rPr>
                <w:rFonts w:ascii="Times New Roman" w:hAnsi="Times New Roman"/>
                <w:sz w:val="20"/>
              </w:rPr>
              <w:t>PASSED</w:t>
            </w:r>
          </w:p>
        </w:tc>
      </w:tr>
      <w:tr w:rsidR="00BF1964" w14:paraId="1F2448FB" w14:textId="77777777">
        <w:tc>
          <w:tcPr>
            <w:tcW w:w="1710" w:type="dxa"/>
          </w:tcPr>
          <w:p w14:paraId="31C95DB9" w14:textId="77777777" w:rsidR="00BF1964" w:rsidRDefault="006027FE" w:rsidP="00BC612A">
            <w:pPr>
              <w:jc w:val="center"/>
              <w:rPr>
                <w:rFonts w:ascii="Times New Roman" w:hAnsi="Times New Roman"/>
                <w:sz w:val="20"/>
              </w:rPr>
            </w:pPr>
            <w:r>
              <w:rPr>
                <w:rFonts w:ascii="Times New Roman" w:hAnsi="Times New Roman"/>
                <w:sz w:val="20"/>
              </w:rPr>
              <w:t>31/2015</w:t>
            </w:r>
          </w:p>
          <w:p w14:paraId="151D44D2" w14:textId="77777777" w:rsidR="00CF6CAC" w:rsidRDefault="00CF6CAC" w:rsidP="00BC612A">
            <w:pPr>
              <w:jc w:val="center"/>
              <w:rPr>
                <w:rFonts w:ascii="Times New Roman" w:hAnsi="Times New Roman"/>
                <w:sz w:val="20"/>
              </w:rPr>
            </w:pPr>
          </w:p>
        </w:tc>
        <w:tc>
          <w:tcPr>
            <w:tcW w:w="7380" w:type="dxa"/>
          </w:tcPr>
          <w:p w14:paraId="1EE5F220" w14:textId="77777777" w:rsidR="00BF1964" w:rsidRDefault="00CF6CAC">
            <w:pPr>
              <w:rPr>
                <w:rFonts w:ascii="Times New Roman" w:hAnsi="Times New Roman"/>
                <w:sz w:val="20"/>
              </w:rPr>
            </w:pPr>
            <w:r>
              <w:rPr>
                <w:rFonts w:ascii="Times New Roman" w:hAnsi="Times New Roman"/>
                <w:sz w:val="20"/>
              </w:rPr>
              <w:t>T</w:t>
            </w:r>
            <w:r w:rsidR="006027FE" w:rsidRPr="006027FE">
              <w:rPr>
                <w:rFonts w:ascii="Times New Roman" w:hAnsi="Times New Roman"/>
                <w:sz w:val="20"/>
              </w:rPr>
              <w:t>o amend the fees found in several by-laws</w:t>
            </w:r>
          </w:p>
        </w:tc>
        <w:tc>
          <w:tcPr>
            <w:tcW w:w="1818" w:type="dxa"/>
          </w:tcPr>
          <w:p w14:paraId="76867430" w14:textId="77777777" w:rsidR="00BF1964" w:rsidRDefault="006027FE">
            <w:pPr>
              <w:jc w:val="center"/>
              <w:rPr>
                <w:rFonts w:ascii="Times New Roman" w:hAnsi="Times New Roman"/>
                <w:sz w:val="20"/>
              </w:rPr>
            </w:pPr>
            <w:r>
              <w:rPr>
                <w:rFonts w:ascii="Times New Roman" w:hAnsi="Times New Roman"/>
                <w:sz w:val="20"/>
              </w:rPr>
              <w:t>PASSED</w:t>
            </w:r>
          </w:p>
        </w:tc>
      </w:tr>
      <w:tr w:rsidR="00CF6CAC" w14:paraId="7C1B3161" w14:textId="77777777" w:rsidTr="00016412">
        <w:tc>
          <w:tcPr>
            <w:tcW w:w="1710" w:type="dxa"/>
          </w:tcPr>
          <w:p w14:paraId="4E107C41" w14:textId="77777777" w:rsidR="00CF6CAC" w:rsidRPr="009D5CF5" w:rsidRDefault="00727EB4" w:rsidP="00016412">
            <w:pPr>
              <w:jc w:val="center"/>
              <w:rPr>
                <w:rFonts w:ascii="Times New Roman" w:hAnsi="Times New Roman"/>
                <w:sz w:val="20"/>
              </w:rPr>
            </w:pPr>
            <w:r w:rsidRPr="009D5CF5">
              <w:rPr>
                <w:rFonts w:ascii="Times New Roman" w:hAnsi="Times New Roman"/>
                <w:sz w:val="20"/>
              </w:rPr>
              <w:t>32/2015</w:t>
            </w:r>
          </w:p>
          <w:p w14:paraId="697BB6DB" w14:textId="77777777" w:rsidR="00727EB4" w:rsidRPr="009D5CF5" w:rsidRDefault="00727EB4" w:rsidP="00016412">
            <w:pPr>
              <w:jc w:val="center"/>
              <w:rPr>
                <w:rFonts w:ascii="Times New Roman" w:hAnsi="Times New Roman"/>
                <w:sz w:val="20"/>
              </w:rPr>
            </w:pPr>
          </w:p>
        </w:tc>
        <w:tc>
          <w:tcPr>
            <w:tcW w:w="7380" w:type="dxa"/>
          </w:tcPr>
          <w:p w14:paraId="4A22E951" w14:textId="77777777" w:rsidR="00CF6CAC" w:rsidRPr="009D5CF5" w:rsidRDefault="00727EB4" w:rsidP="00016412">
            <w:pPr>
              <w:rPr>
                <w:rFonts w:ascii="Times New Roman" w:hAnsi="Times New Roman"/>
                <w:sz w:val="20"/>
              </w:rPr>
            </w:pPr>
            <w:r w:rsidRPr="009D5CF5">
              <w:rPr>
                <w:rFonts w:ascii="Times New Roman" w:hAnsi="Times New Roman"/>
                <w:sz w:val="20"/>
              </w:rPr>
              <w:t>To acquire land for the purpose of extending and widening St. Matthews Avenue and widening St. James Street for Polo Park Area Infrastructure Improvements, in the City of Winnipeg, in Manitoba and to repeal By-Law No. 47/2014</w:t>
            </w:r>
          </w:p>
        </w:tc>
        <w:tc>
          <w:tcPr>
            <w:tcW w:w="1818" w:type="dxa"/>
          </w:tcPr>
          <w:p w14:paraId="385DA8A2" w14:textId="77777777" w:rsidR="00CF6CAC" w:rsidRPr="009D5CF5" w:rsidRDefault="00727EB4" w:rsidP="00016412">
            <w:pPr>
              <w:jc w:val="center"/>
              <w:rPr>
                <w:rFonts w:ascii="Times New Roman" w:hAnsi="Times New Roman"/>
                <w:sz w:val="20"/>
              </w:rPr>
            </w:pPr>
            <w:r w:rsidRPr="009D5CF5">
              <w:rPr>
                <w:rFonts w:ascii="Times New Roman" w:hAnsi="Times New Roman"/>
                <w:sz w:val="20"/>
              </w:rPr>
              <w:t>PASSED</w:t>
            </w:r>
          </w:p>
        </w:tc>
      </w:tr>
      <w:tr w:rsidR="00CF6CAC" w14:paraId="229F8E6C" w14:textId="77777777" w:rsidTr="00016412">
        <w:tc>
          <w:tcPr>
            <w:tcW w:w="1710" w:type="dxa"/>
          </w:tcPr>
          <w:p w14:paraId="3A4250F9" w14:textId="77777777" w:rsidR="00CF6CAC" w:rsidRDefault="00B225E4" w:rsidP="00016412">
            <w:pPr>
              <w:jc w:val="center"/>
              <w:rPr>
                <w:rFonts w:ascii="Times New Roman" w:hAnsi="Times New Roman"/>
                <w:sz w:val="20"/>
              </w:rPr>
            </w:pPr>
            <w:r>
              <w:rPr>
                <w:rFonts w:ascii="Times New Roman" w:hAnsi="Times New Roman"/>
                <w:sz w:val="20"/>
              </w:rPr>
              <w:t>33/2015</w:t>
            </w:r>
          </w:p>
          <w:p w14:paraId="1D292851" w14:textId="77777777" w:rsidR="00B225E4" w:rsidRDefault="00B225E4" w:rsidP="00016412">
            <w:pPr>
              <w:jc w:val="center"/>
              <w:rPr>
                <w:rFonts w:ascii="Times New Roman" w:hAnsi="Times New Roman"/>
                <w:sz w:val="20"/>
              </w:rPr>
            </w:pPr>
          </w:p>
        </w:tc>
        <w:tc>
          <w:tcPr>
            <w:tcW w:w="7380" w:type="dxa"/>
          </w:tcPr>
          <w:p w14:paraId="4EFC6652" w14:textId="77777777" w:rsidR="00CF6CAC" w:rsidRDefault="00B225E4" w:rsidP="00016412">
            <w:pPr>
              <w:rPr>
                <w:rFonts w:ascii="Times New Roman" w:hAnsi="Times New Roman"/>
                <w:sz w:val="20"/>
              </w:rPr>
            </w:pPr>
            <w:r>
              <w:rPr>
                <w:rFonts w:ascii="Times New Roman" w:hAnsi="Times New Roman"/>
                <w:sz w:val="20"/>
              </w:rPr>
              <w:t>T</w:t>
            </w:r>
            <w:r w:rsidRPr="00B225E4">
              <w:rPr>
                <w:rFonts w:ascii="Times New Roman" w:hAnsi="Times New Roman"/>
                <w:sz w:val="20"/>
              </w:rPr>
              <w:t xml:space="preserve">o acquire land for the purpose of construction of the Southwest Rapid Transit Bus Corridor including widening Markham Road, </w:t>
            </w:r>
            <w:proofErr w:type="spellStart"/>
            <w:r w:rsidRPr="00B225E4">
              <w:rPr>
                <w:rFonts w:ascii="Times New Roman" w:hAnsi="Times New Roman"/>
                <w:sz w:val="20"/>
              </w:rPr>
              <w:t>Southpark</w:t>
            </w:r>
            <w:proofErr w:type="spellEnd"/>
            <w:r w:rsidRPr="00B225E4">
              <w:rPr>
                <w:rFonts w:ascii="Times New Roman" w:hAnsi="Times New Roman"/>
                <w:sz w:val="20"/>
              </w:rPr>
              <w:t xml:space="preserve"> Drive, </w:t>
            </w:r>
            <w:proofErr w:type="spellStart"/>
            <w:r w:rsidRPr="00B225E4">
              <w:rPr>
                <w:rFonts w:ascii="Times New Roman" w:hAnsi="Times New Roman"/>
                <w:sz w:val="20"/>
              </w:rPr>
              <w:t>Seel</w:t>
            </w:r>
            <w:proofErr w:type="spellEnd"/>
            <w:r w:rsidRPr="00B225E4">
              <w:rPr>
                <w:rFonts w:ascii="Times New Roman" w:hAnsi="Times New Roman"/>
                <w:sz w:val="20"/>
              </w:rPr>
              <w:t xml:space="preserve"> Avenue, Chancellor Drive and Pembina Highway, in the City of Winnipeg, in Manitoba</w:t>
            </w:r>
          </w:p>
        </w:tc>
        <w:tc>
          <w:tcPr>
            <w:tcW w:w="1818" w:type="dxa"/>
          </w:tcPr>
          <w:p w14:paraId="43EE28C9" w14:textId="77777777" w:rsidR="00CF6CAC" w:rsidRDefault="008860B0" w:rsidP="00016412">
            <w:pPr>
              <w:jc w:val="center"/>
              <w:rPr>
                <w:rFonts w:ascii="Times New Roman" w:hAnsi="Times New Roman"/>
                <w:sz w:val="20"/>
              </w:rPr>
            </w:pPr>
            <w:r>
              <w:rPr>
                <w:rFonts w:ascii="Times New Roman" w:hAnsi="Times New Roman"/>
                <w:sz w:val="20"/>
              </w:rPr>
              <w:t>PASSED</w:t>
            </w:r>
          </w:p>
        </w:tc>
      </w:tr>
      <w:tr w:rsidR="00752744" w14:paraId="2F7D1EBE" w14:textId="77777777" w:rsidTr="00016412">
        <w:tc>
          <w:tcPr>
            <w:tcW w:w="1710" w:type="dxa"/>
          </w:tcPr>
          <w:p w14:paraId="5E27922F" w14:textId="77777777" w:rsidR="00752744" w:rsidRDefault="00752744" w:rsidP="00016412">
            <w:pPr>
              <w:jc w:val="center"/>
              <w:rPr>
                <w:rFonts w:ascii="Times New Roman" w:hAnsi="Times New Roman"/>
                <w:sz w:val="20"/>
              </w:rPr>
            </w:pPr>
            <w:r>
              <w:rPr>
                <w:rFonts w:ascii="Times New Roman" w:hAnsi="Times New Roman"/>
                <w:sz w:val="20"/>
              </w:rPr>
              <w:t>39/2015</w:t>
            </w:r>
          </w:p>
          <w:p w14:paraId="2F2003D2" w14:textId="77777777" w:rsidR="009A5118" w:rsidRDefault="009A5118" w:rsidP="00016412">
            <w:pPr>
              <w:jc w:val="center"/>
              <w:rPr>
                <w:rFonts w:ascii="Times New Roman" w:hAnsi="Times New Roman"/>
                <w:sz w:val="20"/>
              </w:rPr>
            </w:pPr>
          </w:p>
        </w:tc>
        <w:tc>
          <w:tcPr>
            <w:tcW w:w="7380" w:type="dxa"/>
          </w:tcPr>
          <w:p w14:paraId="7A3F5498" w14:textId="77777777" w:rsidR="00752744" w:rsidRDefault="00752744" w:rsidP="00016412">
            <w:pPr>
              <w:rPr>
                <w:rFonts w:ascii="Times New Roman" w:hAnsi="Times New Roman"/>
                <w:sz w:val="20"/>
              </w:rPr>
            </w:pPr>
            <w:r>
              <w:rPr>
                <w:rFonts w:ascii="Times New Roman" w:hAnsi="Times New Roman"/>
                <w:sz w:val="20"/>
              </w:rPr>
              <w:t>T</w:t>
            </w:r>
            <w:r w:rsidRPr="00C10D80">
              <w:rPr>
                <w:rFonts w:ascii="Times New Roman" w:hAnsi="Times New Roman"/>
                <w:sz w:val="20"/>
              </w:rPr>
              <w:t>o fix and impose taxes to raise the amounts required in the year 2015 by certain School Divisions for school purposes</w:t>
            </w:r>
          </w:p>
        </w:tc>
        <w:tc>
          <w:tcPr>
            <w:tcW w:w="1818" w:type="dxa"/>
          </w:tcPr>
          <w:p w14:paraId="6A9D4C18" w14:textId="77777777" w:rsidR="00752744" w:rsidRDefault="00752744" w:rsidP="00016412">
            <w:pPr>
              <w:jc w:val="center"/>
              <w:rPr>
                <w:rFonts w:ascii="Times New Roman" w:hAnsi="Times New Roman"/>
                <w:sz w:val="20"/>
              </w:rPr>
            </w:pPr>
            <w:r>
              <w:rPr>
                <w:rFonts w:ascii="Times New Roman" w:hAnsi="Times New Roman"/>
                <w:sz w:val="20"/>
              </w:rPr>
              <w:t>PASSED</w:t>
            </w:r>
          </w:p>
        </w:tc>
      </w:tr>
      <w:tr w:rsidR="00752744" w14:paraId="63945112" w14:textId="77777777" w:rsidTr="00016412">
        <w:tc>
          <w:tcPr>
            <w:tcW w:w="1710" w:type="dxa"/>
          </w:tcPr>
          <w:p w14:paraId="6E1139AF" w14:textId="77777777" w:rsidR="00752744" w:rsidRDefault="00752744" w:rsidP="00016412">
            <w:pPr>
              <w:jc w:val="center"/>
              <w:rPr>
                <w:rFonts w:ascii="Times New Roman" w:hAnsi="Times New Roman"/>
                <w:sz w:val="20"/>
              </w:rPr>
            </w:pPr>
            <w:r>
              <w:rPr>
                <w:rFonts w:ascii="Times New Roman" w:hAnsi="Times New Roman"/>
                <w:sz w:val="20"/>
              </w:rPr>
              <w:t>40/2015</w:t>
            </w:r>
          </w:p>
          <w:p w14:paraId="25DEE689" w14:textId="77777777" w:rsidR="004161FD" w:rsidRDefault="004161FD" w:rsidP="00016412">
            <w:pPr>
              <w:jc w:val="center"/>
              <w:rPr>
                <w:rFonts w:ascii="Times New Roman" w:hAnsi="Times New Roman"/>
                <w:sz w:val="20"/>
              </w:rPr>
            </w:pPr>
          </w:p>
        </w:tc>
        <w:tc>
          <w:tcPr>
            <w:tcW w:w="7380" w:type="dxa"/>
          </w:tcPr>
          <w:p w14:paraId="733EE843" w14:textId="77777777" w:rsidR="00752744" w:rsidRDefault="00752744" w:rsidP="00016412">
            <w:pPr>
              <w:rPr>
                <w:rFonts w:ascii="Times New Roman" w:hAnsi="Times New Roman"/>
                <w:sz w:val="20"/>
              </w:rPr>
            </w:pPr>
            <w:r>
              <w:rPr>
                <w:rFonts w:ascii="Times New Roman" w:hAnsi="Times New Roman"/>
                <w:sz w:val="20"/>
              </w:rPr>
              <w:t>T</w:t>
            </w:r>
            <w:r w:rsidRPr="00616DB7">
              <w:rPr>
                <w:rFonts w:ascii="Times New Roman" w:hAnsi="Times New Roman"/>
                <w:sz w:val="20"/>
              </w:rPr>
              <w:t>o fix and impose taxes to raise the amounts required in the year 2015 by The Public Schools Finance Board of the Province of Manitoba for education purposes</w:t>
            </w:r>
          </w:p>
        </w:tc>
        <w:tc>
          <w:tcPr>
            <w:tcW w:w="1818" w:type="dxa"/>
          </w:tcPr>
          <w:p w14:paraId="4F615204" w14:textId="77777777" w:rsidR="00752744" w:rsidRDefault="00752744" w:rsidP="00016412">
            <w:pPr>
              <w:jc w:val="center"/>
              <w:rPr>
                <w:rFonts w:ascii="Times New Roman" w:hAnsi="Times New Roman"/>
                <w:sz w:val="20"/>
              </w:rPr>
            </w:pPr>
            <w:r>
              <w:rPr>
                <w:rFonts w:ascii="Times New Roman" w:hAnsi="Times New Roman"/>
                <w:sz w:val="20"/>
              </w:rPr>
              <w:t>PASSED</w:t>
            </w:r>
          </w:p>
        </w:tc>
      </w:tr>
      <w:tr w:rsidR="00BF1964" w14:paraId="480AC6BD" w14:textId="77777777">
        <w:tc>
          <w:tcPr>
            <w:tcW w:w="1710" w:type="dxa"/>
          </w:tcPr>
          <w:p w14:paraId="4BF715C7" w14:textId="77777777" w:rsidR="00BF1964" w:rsidRDefault="003D5953" w:rsidP="00BC612A">
            <w:pPr>
              <w:jc w:val="center"/>
              <w:rPr>
                <w:rFonts w:ascii="Times New Roman" w:hAnsi="Times New Roman"/>
                <w:sz w:val="20"/>
              </w:rPr>
            </w:pPr>
            <w:r>
              <w:rPr>
                <w:rFonts w:ascii="Times New Roman" w:hAnsi="Times New Roman"/>
                <w:sz w:val="20"/>
              </w:rPr>
              <w:t>41/2015</w:t>
            </w:r>
          </w:p>
          <w:p w14:paraId="610B3EE5" w14:textId="77777777" w:rsidR="004161FD" w:rsidRDefault="004161FD" w:rsidP="004161FD">
            <w:pPr>
              <w:jc w:val="center"/>
              <w:rPr>
                <w:rFonts w:ascii="Times New Roman" w:hAnsi="Times New Roman"/>
                <w:sz w:val="20"/>
              </w:rPr>
            </w:pPr>
          </w:p>
        </w:tc>
        <w:tc>
          <w:tcPr>
            <w:tcW w:w="7380" w:type="dxa"/>
          </w:tcPr>
          <w:p w14:paraId="0778BB99" w14:textId="77777777" w:rsidR="00BF1964" w:rsidRPr="007C771B" w:rsidRDefault="003D5953" w:rsidP="008C171A">
            <w:pPr>
              <w:rPr>
                <w:rFonts w:ascii="Times New Roman" w:hAnsi="Times New Roman"/>
                <w:sz w:val="20"/>
                <w:szCs w:val="24"/>
              </w:rPr>
            </w:pPr>
            <w:r w:rsidRPr="003D5953">
              <w:rPr>
                <w:rFonts w:ascii="Times New Roman" w:hAnsi="Times New Roman"/>
                <w:sz w:val="20"/>
                <w:szCs w:val="24"/>
              </w:rPr>
              <w:t>To approve a plan of subdivision for land located at Elizabeth Road and Plessis Road in the Riel Community.</w:t>
            </w:r>
            <w:r w:rsidR="00F60805">
              <w:rPr>
                <w:rFonts w:ascii="Times New Roman" w:hAnsi="Times New Roman"/>
                <w:sz w:val="20"/>
                <w:szCs w:val="24"/>
              </w:rPr>
              <w:t xml:space="preserve"> -</w:t>
            </w:r>
          </w:p>
        </w:tc>
        <w:tc>
          <w:tcPr>
            <w:tcW w:w="1818" w:type="dxa"/>
          </w:tcPr>
          <w:p w14:paraId="3DC19F58" w14:textId="77777777" w:rsidR="00BF1964" w:rsidRDefault="003D5953">
            <w:pPr>
              <w:jc w:val="center"/>
              <w:rPr>
                <w:rFonts w:ascii="Times New Roman" w:hAnsi="Times New Roman"/>
                <w:sz w:val="20"/>
              </w:rPr>
            </w:pPr>
            <w:r w:rsidRPr="008C171A">
              <w:rPr>
                <w:rFonts w:ascii="Times New Roman" w:hAnsi="Times New Roman"/>
                <w:sz w:val="20"/>
              </w:rPr>
              <w:t>PASSED</w:t>
            </w:r>
          </w:p>
        </w:tc>
      </w:tr>
      <w:tr w:rsidR="001574C3" w14:paraId="591A6938" w14:textId="77777777">
        <w:tc>
          <w:tcPr>
            <w:tcW w:w="1710" w:type="dxa"/>
          </w:tcPr>
          <w:p w14:paraId="60771D58" w14:textId="77777777" w:rsidR="001574C3" w:rsidRDefault="001574C3" w:rsidP="00BC612A">
            <w:pPr>
              <w:jc w:val="center"/>
              <w:rPr>
                <w:rFonts w:ascii="Times New Roman" w:hAnsi="Times New Roman"/>
                <w:sz w:val="20"/>
              </w:rPr>
            </w:pPr>
            <w:r w:rsidRPr="009E1440">
              <w:rPr>
                <w:rFonts w:ascii="Times New Roman" w:hAnsi="Times New Roman"/>
                <w:sz w:val="20"/>
              </w:rPr>
              <w:t>42/2015</w:t>
            </w:r>
          </w:p>
          <w:p w14:paraId="54ADAD42" w14:textId="77777777" w:rsidR="00270BD8" w:rsidRDefault="00270BD8" w:rsidP="00BC612A">
            <w:pPr>
              <w:jc w:val="center"/>
              <w:rPr>
                <w:rFonts w:ascii="Times New Roman" w:hAnsi="Times New Roman"/>
                <w:sz w:val="20"/>
              </w:rPr>
            </w:pPr>
          </w:p>
        </w:tc>
        <w:tc>
          <w:tcPr>
            <w:tcW w:w="7380" w:type="dxa"/>
          </w:tcPr>
          <w:p w14:paraId="25DC9339" w14:textId="77777777" w:rsidR="001574C3" w:rsidRPr="003D5953" w:rsidRDefault="00270BD8" w:rsidP="00270BD8">
            <w:pPr>
              <w:rPr>
                <w:rFonts w:ascii="Times New Roman" w:hAnsi="Times New Roman"/>
                <w:sz w:val="20"/>
                <w:szCs w:val="24"/>
              </w:rPr>
            </w:pPr>
            <w:r>
              <w:rPr>
                <w:rFonts w:ascii="Times New Roman" w:hAnsi="Times New Roman"/>
                <w:sz w:val="20"/>
                <w:szCs w:val="24"/>
              </w:rPr>
              <w:t>T</w:t>
            </w:r>
            <w:r w:rsidRPr="00270BD8">
              <w:rPr>
                <w:rFonts w:ascii="Times New Roman" w:hAnsi="Times New Roman"/>
                <w:sz w:val="20"/>
                <w:szCs w:val="24"/>
              </w:rPr>
              <w:t xml:space="preserve">o amend the Doing Business in Winnipeg By-law No. 91/2008 and other By-laws to reflect the termination of </w:t>
            </w:r>
            <w:proofErr w:type="spellStart"/>
            <w:r w:rsidRPr="00270BD8">
              <w:rPr>
                <w:rFonts w:ascii="Times New Roman" w:hAnsi="Times New Roman"/>
                <w:sz w:val="20"/>
                <w:szCs w:val="24"/>
              </w:rPr>
              <w:t>licencing</w:t>
            </w:r>
            <w:proofErr w:type="spellEnd"/>
            <w:r w:rsidRPr="00270BD8">
              <w:rPr>
                <w:rFonts w:ascii="Times New Roman" w:hAnsi="Times New Roman"/>
                <w:sz w:val="20"/>
                <w:szCs w:val="24"/>
              </w:rPr>
              <w:t xml:space="preserve"> of food service establishments and body modification establishments and technicians</w:t>
            </w:r>
          </w:p>
        </w:tc>
        <w:tc>
          <w:tcPr>
            <w:tcW w:w="1818" w:type="dxa"/>
          </w:tcPr>
          <w:p w14:paraId="1A08A7CF" w14:textId="77777777" w:rsidR="001574C3" w:rsidRPr="003D5953" w:rsidRDefault="00270BD8">
            <w:pPr>
              <w:jc w:val="center"/>
              <w:rPr>
                <w:rFonts w:ascii="Times New Roman" w:hAnsi="Times New Roman"/>
                <w:sz w:val="20"/>
                <w:highlight w:val="yellow"/>
              </w:rPr>
            </w:pPr>
            <w:r w:rsidRPr="00270BD8">
              <w:rPr>
                <w:rFonts w:ascii="Times New Roman" w:hAnsi="Times New Roman"/>
                <w:sz w:val="20"/>
              </w:rPr>
              <w:t>PASSED</w:t>
            </w:r>
          </w:p>
        </w:tc>
      </w:tr>
    </w:tbl>
    <w:p w14:paraId="65436BF3" w14:textId="77777777" w:rsidR="002469DD" w:rsidRDefault="002469DD">
      <w:pPr>
        <w:rPr>
          <w:rFonts w:ascii="Times New Roman" w:hAnsi="Times New Roman"/>
        </w:rPr>
      </w:pPr>
    </w:p>
    <w:p w14:paraId="6691249D" w14:textId="77777777" w:rsidR="002469DD" w:rsidRDefault="002469DD">
      <w:pPr>
        <w:rPr>
          <w:rFonts w:ascii="Times New Roman" w:hAnsi="Times New Roman"/>
        </w:rPr>
      </w:pPr>
    </w:p>
    <w:sectPr w:rsidR="002469DD">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76ECE1" w14:textId="77777777" w:rsidR="008530FB" w:rsidRDefault="008530FB">
      <w:r>
        <w:separator/>
      </w:r>
    </w:p>
  </w:endnote>
  <w:endnote w:type="continuationSeparator" w:id="0">
    <w:p w14:paraId="1CFB91CA" w14:textId="77777777" w:rsidR="008530FB" w:rsidRDefault="00853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B1428F" w14:textId="77777777" w:rsidR="008530FB" w:rsidRDefault="008530FB">
      <w:r>
        <w:separator/>
      </w:r>
    </w:p>
  </w:footnote>
  <w:footnote w:type="continuationSeparator" w:id="0">
    <w:p w14:paraId="6368A489" w14:textId="77777777" w:rsidR="008530FB" w:rsidRDefault="008530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32044" w14:textId="77777777" w:rsidR="002B487D" w:rsidRPr="00EA6E56" w:rsidRDefault="002B487D">
    <w:pPr>
      <w:pStyle w:val="Header"/>
      <w:rPr>
        <w:rFonts w:ascii="Times New Roman" w:hAnsi="Times New Roman"/>
        <w:b/>
        <w:sz w:val="20"/>
      </w:rPr>
    </w:pPr>
    <w:r w:rsidRPr="00EA6E56">
      <w:rPr>
        <w:rFonts w:ascii="Times New Roman" w:hAnsi="Times New Roman"/>
        <w:b/>
        <w:sz w:val="20"/>
      </w:rPr>
      <w:t xml:space="preserve">Disposition of Items – Council Meeting – </w:t>
    </w:r>
    <w:r>
      <w:rPr>
        <w:rFonts w:ascii="Times New Roman" w:hAnsi="Times New Roman"/>
        <w:b/>
        <w:sz w:val="20"/>
      </w:rPr>
      <w:t>March 25</w:t>
    </w:r>
    <w:r w:rsidRPr="00EA6E56">
      <w:rPr>
        <w:rFonts w:ascii="Times New Roman" w:hAnsi="Times New Roman"/>
        <w:b/>
        <w:sz w:val="20"/>
      </w:rPr>
      <w:t>, 201</w:t>
    </w:r>
    <w:r>
      <w:rPr>
        <w:rFonts w:ascii="Times New Roman" w:hAnsi="Times New Roman"/>
        <w:b/>
        <w:sz w:val="20"/>
      </w:rPr>
      <w:t>5</w:t>
    </w:r>
  </w:p>
  <w:p w14:paraId="26099B09" w14:textId="77777777" w:rsidR="002B487D" w:rsidRDefault="002B487D">
    <w:pPr>
      <w:pStyle w:val="Header"/>
      <w:rPr>
        <w:b/>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8E051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19"/>
  </w:num>
  <w:num w:numId="18">
    <w:abstractNumId w:val="17"/>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2EB"/>
    <w:rsid w:val="00002F91"/>
    <w:rsid w:val="00016412"/>
    <w:rsid w:val="000171F6"/>
    <w:rsid w:val="000175A0"/>
    <w:rsid w:val="000314C7"/>
    <w:rsid w:val="000319AB"/>
    <w:rsid w:val="000348B6"/>
    <w:rsid w:val="000503F6"/>
    <w:rsid w:val="00082717"/>
    <w:rsid w:val="00084AEA"/>
    <w:rsid w:val="00085474"/>
    <w:rsid w:val="00086B8C"/>
    <w:rsid w:val="00090C23"/>
    <w:rsid w:val="00096ED2"/>
    <w:rsid w:val="00097C33"/>
    <w:rsid w:val="000A0260"/>
    <w:rsid w:val="000A32A8"/>
    <w:rsid w:val="000A75DD"/>
    <w:rsid w:val="000B1583"/>
    <w:rsid w:val="000B63F3"/>
    <w:rsid w:val="000C6468"/>
    <w:rsid w:val="000D1C51"/>
    <w:rsid w:val="000D46EC"/>
    <w:rsid w:val="00100B82"/>
    <w:rsid w:val="0011621A"/>
    <w:rsid w:val="00121427"/>
    <w:rsid w:val="00126496"/>
    <w:rsid w:val="0013646C"/>
    <w:rsid w:val="00147D88"/>
    <w:rsid w:val="001574C3"/>
    <w:rsid w:val="00167F9C"/>
    <w:rsid w:val="00177B62"/>
    <w:rsid w:val="00183DC0"/>
    <w:rsid w:val="001C4696"/>
    <w:rsid w:val="001C4995"/>
    <w:rsid w:val="001D0FDF"/>
    <w:rsid w:val="001D2BD7"/>
    <w:rsid w:val="001D6ED1"/>
    <w:rsid w:val="001E495B"/>
    <w:rsid w:val="001E6A18"/>
    <w:rsid w:val="001F0765"/>
    <w:rsid w:val="001F3293"/>
    <w:rsid w:val="001F5FB5"/>
    <w:rsid w:val="00210FAD"/>
    <w:rsid w:val="002133F5"/>
    <w:rsid w:val="00221E17"/>
    <w:rsid w:val="00221F64"/>
    <w:rsid w:val="00222DF2"/>
    <w:rsid w:val="00230844"/>
    <w:rsid w:val="0023392D"/>
    <w:rsid w:val="002418DE"/>
    <w:rsid w:val="002468F2"/>
    <w:rsid w:val="002469DD"/>
    <w:rsid w:val="00255014"/>
    <w:rsid w:val="0026122A"/>
    <w:rsid w:val="00270A0C"/>
    <w:rsid w:val="00270BD8"/>
    <w:rsid w:val="00276C70"/>
    <w:rsid w:val="00285811"/>
    <w:rsid w:val="0029173D"/>
    <w:rsid w:val="00296E22"/>
    <w:rsid w:val="002A106D"/>
    <w:rsid w:val="002A5E13"/>
    <w:rsid w:val="002B487D"/>
    <w:rsid w:val="002B7EE8"/>
    <w:rsid w:val="002D1BEC"/>
    <w:rsid w:val="002D425F"/>
    <w:rsid w:val="002D69F3"/>
    <w:rsid w:val="002E3327"/>
    <w:rsid w:val="002E373F"/>
    <w:rsid w:val="002E48FD"/>
    <w:rsid w:val="003024F5"/>
    <w:rsid w:val="003060F9"/>
    <w:rsid w:val="003102EB"/>
    <w:rsid w:val="003376FE"/>
    <w:rsid w:val="00356301"/>
    <w:rsid w:val="00360E0B"/>
    <w:rsid w:val="00380472"/>
    <w:rsid w:val="00380978"/>
    <w:rsid w:val="00394234"/>
    <w:rsid w:val="00396A5F"/>
    <w:rsid w:val="003A1BC7"/>
    <w:rsid w:val="003A2ECE"/>
    <w:rsid w:val="003A6C20"/>
    <w:rsid w:val="003D5953"/>
    <w:rsid w:val="003F1DDE"/>
    <w:rsid w:val="003F21CF"/>
    <w:rsid w:val="003F27B3"/>
    <w:rsid w:val="00414696"/>
    <w:rsid w:val="0041474D"/>
    <w:rsid w:val="004161FD"/>
    <w:rsid w:val="00432401"/>
    <w:rsid w:val="004440BE"/>
    <w:rsid w:val="00444CD2"/>
    <w:rsid w:val="004566B1"/>
    <w:rsid w:val="00456CE3"/>
    <w:rsid w:val="00460045"/>
    <w:rsid w:val="00461E26"/>
    <w:rsid w:val="00482A34"/>
    <w:rsid w:val="004842BF"/>
    <w:rsid w:val="00484966"/>
    <w:rsid w:val="004862F0"/>
    <w:rsid w:val="004936EE"/>
    <w:rsid w:val="0049739F"/>
    <w:rsid w:val="004B3F5A"/>
    <w:rsid w:val="004C62DB"/>
    <w:rsid w:val="004C6D2E"/>
    <w:rsid w:val="004D07B3"/>
    <w:rsid w:val="004D0F27"/>
    <w:rsid w:val="004D2DFB"/>
    <w:rsid w:val="004F38D4"/>
    <w:rsid w:val="004F7E40"/>
    <w:rsid w:val="00502C67"/>
    <w:rsid w:val="005156EC"/>
    <w:rsid w:val="0053327D"/>
    <w:rsid w:val="00534401"/>
    <w:rsid w:val="005416AB"/>
    <w:rsid w:val="00555780"/>
    <w:rsid w:val="00571BF3"/>
    <w:rsid w:val="00580FBC"/>
    <w:rsid w:val="0058265D"/>
    <w:rsid w:val="00587108"/>
    <w:rsid w:val="005927AD"/>
    <w:rsid w:val="00593148"/>
    <w:rsid w:val="0059639C"/>
    <w:rsid w:val="00596A68"/>
    <w:rsid w:val="0059718D"/>
    <w:rsid w:val="005A37B6"/>
    <w:rsid w:val="005A5049"/>
    <w:rsid w:val="005B4976"/>
    <w:rsid w:val="005C2430"/>
    <w:rsid w:val="005C67C9"/>
    <w:rsid w:val="005D28EB"/>
    <w:rsid w:val="005D4C5C"/>
    <w:rsid w:val="005D520F"/>
    <w:rsid w:val="005E3008"/>
    <w:rsid w:val="005F1781"/>
    <w:rsid w:val="005F433D"/>
    <w:rsid w:val="006027FE"/>
    <w:rsid w:val="0060405B"/>
    <w:rsid w:val="0060664C"/>
    <w:rsid w:val="00612D17"/>
    <w:rsid w:val="00620F48"/>
    <w:rsid w:val="00623531"/>
    <w:rsid w:val="0063567C"/>
    <w:rsid w:val="00635B2A"/>
    <w:rsid w:val="00644F3B"/>
    <w:rsid w:val="00650429"/>
    <w:rsid w:val="006616AB"/>
    <w:rsid w:val="006642F9"/>
    <w:rsid w:val="006744B5"/>
    <w:rsid w:val="00676FAA"/>
    <w:rsid w:val="00680273"/>
    <w:rsid w:val="00682F87"/>
    <w:rsid w:val="006860D7"/>
    <w:rsid w:val="00691258"/>
    <w:rsid w:val="00696D92"/>
    <w:rsid w:val="00697DCC"/>
    <w:rsid w:val="006A084A"/>
    <w:rsid w:val="006A6EA0"/>
    <w:rsid w:val="006B7FF4"/>
    <w:rsid w:val="006C2B81"/>
    <w:rsid w:val="006C6633"/>
    <w:rsid w:val="006C6A8A"/>
    <w:rsid w:val="006D0364"/>
    <w:rsid w:val="006D6D99"/>
    <w:rsid w:val="00700BE5"/>
    <w:rsid w:val="00707297"/>
    <w:rsid w:val="00710058"/>
    <w:rsid w:val="00711213"/>
    <w:rsid w:val="007143DC"/>
    <w:rsid w:val="007169A6"/>
    <w:rsid w:val="00727EB4"/>
    <w:rsid w:val="00732B39"/>
    <w:rsid w:val="00737EFF"/>
    <w:rsid w:val="00752744"/>
    <w:rsid w:val="007543CC"/>
    <w:rsid w:val="00755217"/>
    <w:rsid w:val="0077211B"/>
    <w:rsid w:val="00772F46"/>
    <w:rsid w:val="0078613E"/>
    <w:rsid w:val="0079029E"/>
    <w:rsid w:val="00791DFA"/>
    <w:rsid w:val="007927E1"/>
    <w:rsid w:val="007944C3"/>
    <w:rsid w:val="007A2B43"/>
    <w:rsid w:val="007A369E"/>
    <w:rsid w:val="007A3D76"/>
    <w:rsid w:val="007A4B71"/>
    <w:rsid w:val="007A5CAC"/>
    <w:rsid w:val="007B0355"/>
    <w:rsid w:val="007C200D"/>
    <w:rsid w:val="007C37D4"/>
    <w:rsid w:val="007C771B"/>
    <w:rsid w:val="007D17E4"/>
    <w:rsid w:val="007F4908"/>
    <w:rsid w:val="00816B09"/>
    <w:rsid w:val="00817A89"/>
    <w:rsid w:val="00850152"/>
    <w:rsid w:val="008530FB"/>
    <w:rsid w:val="0086271C"/>
    <w:rsid w:val="00865FFD"/>
    <w:rsid w:val="0087148E"/>
    <w:rsid w:val="008860B0"/>
    <w:rsid w:val="008860DA"/>
    <w:rsid w:val="0088676D"/>
    <w:rsid w:val="00887536"/>
    <w:rsid w:val="00892957"/>
    <w:rsid w:val="00892A03"/>
    <w:rsid w:val="00895C67"/>
    <w:rsid w:val="0089662A"/>
    <w:rsid w:val="008A3504"/>
    <w:rsid w:val="008A7F61"/>
    <w:rsid w:val="008C171A"/>
    <w:rsid w:val="008C6392"/>
    <w:rsid w:val="008C68FC"/>
    <w:rsid w:val="008D15A2"/>
    <w:rsid w:val="00902B1C"/>
    <w:rsid w:val="00913292"/>
    <w:rsid w:val="00915A2C"/>
    <w:rsid w:val="00930EBF"/>
    <w:rsid w:val="009330FF"/>
    <w:rsid w:val="009355C9"/>
    <w:rsid w:val="00935FFE"/>
    <w:rsid w:val="0093730D"/>
    <w:rsid w:val="00956D10"/>
    <w:rsid w:val="009763AB"/>
    <w:rsid w:val="00984848"/>
    <w:rsid w:val="009A5118"/>
    <w:rsid w:val="009A7043"/>
    <w:rsid w:val="009B0F53"/>
    <w:rsid w:val="009C428C"/>
    <w:rsid w:val="009C5E07"/>
    <w:rsid w:val="009D4CD0"/>
    <w:rsid w:val="009D5CF5"/>
    <w:rsid w:val="009E1440"/>
    <w:rsid w:val="009E588C"/>
    <w:rsid w:val="009E78E9"/>
    <w:rsid w:val="009F2C99"/>
    <w:rsid w:val="00A14811"/>
    <w:rsid w:val="00A217AF"/>
    <w:rsid w:val="00A33908"/>
    <w:rsid w:val="00A33D9D"/>
    <w:rsid w:val="00A34D5D"/>
    <w:rsid w:val="00A36AC2"/>
    <w:rsid w:val="00A40FD3"/>
    <w:rsid w:val="00A47073"/>
    <w:rsid w:val="00A608D0"/>
    <w:rsid w:val="00A66B52"/>
    <w:rsid w:val="00A716A5"/>
    <w:rsid w:val="00A74105"/>
    <w:rsid w:val="00A84724"/>
    <w:rsid w:val="00AA101C"/>
    <w:rsid w:val="00AA71CB"/>
    <w:rsid w:val="00AC01C4"/>
    <w:rsid w:val="00AC28CF"/>
    <w:rsid w:val="00AD528A"/>
    <w:rsid w:val="00AE08AA"/>
    <w:rsid w:val="00AE2171"/>
    <w:rsid w:val="00AE7127"/>
    <w:rsid w:val="00B00C4D"/>
    <w:rsid w:val="00B02308"/>
    <w:rsid w:val="00B13768"/>
    <w:rsid w:val="00B225E4"/>
    <w:rsid w:val="00B4176C"/>
    <w:rsid w:val="00B6463B"/>
    <w:rsid w:val="00B7149A"/>
    <w:rsid w:val="00B72D25"/>
    <w:rsid w:val="00B743A0"/>
    <w:rsid w:val="00B81C0B"/>
    <w:rsid w:val="00B87346"/>
    <w:rsid w:val="00B911C7"/>
    <w:rsid w:val="00B92E9B"/>
    <w:rsid w:val="00BA2603"/>
    <w:rsid w:val="00BA2DE2"/>
    <w:rsid w:val="00BB1C57"/>
    <w:rsid w:val="00BC2336"/>
    <w:rsid w:val="00BC2A7B"/>
    <w:rsid w:val="00BC3E21"/>
    <w:rsid w:val="00BC612A"/>
    <w:rsid w:val="00BD14F5"/>
    <w:rsid w:val="00BD380C"/>
    <w:rsid w:val="00BF1964"/>
    <w:rsid w:val="00BF5F21"/>
    <w:rsid w:val="00BF60A2"/>
    <w:rsid w:val="00C30D96"/>
    <w:rsid w:val="00C33410"/>
    <w:rsid w:val="00C517A8"/>
    <w:rsid w:val="00C70AE7"/>
    <w:rsid w:val="00C7439F"/>
    <w:rsid w:val="00C774A2"/>
    <w:rsid w:val="00C8158B"/>
    <w:rsid w:val="00C8391E"/>
    <w:rsid w:val="00C87966"/>
    <w:rsid w:val="00CB0256"/>
    <w:rsid w:val="00CB4D4D"/>
    <w:rsid w:val="00CB746B"/>
    <w:rsid w:val="00CC2C98"/>
    <w:rsid w:val="00CC4488"/>
    <w:rsid w:val="00CD6D0A"/>
    <w:rsid w:val="00CE2069"/>
    <w:rsid w:val="00CE2A84"/>
    <w:rsid w:val="00CE2AC4"/>
    <w:rsid w:val="00CE5762"/>
    <w:rsid w:val="00CF6CAC"/>
    <w:rsid w:val="00D03D1F"/>
    <w:rsid w:val="00D053AD"/>
    <w:rsid w:val="00D233F3"/>
    <w:rsid w:val="00D265E2"/>
    <w:rsid w:val="00D40CAD"/>
    <w:rsid w:val="00D40E72"/>
    <w:rsid w:val="00D63A2C"/>
    <w:rsid w:val="00D6503C"/>
    <w:rsid w:val="00D745F0"/>
    <w:rsid w:val="00D74CD3"/>
    <w:rsid w:val="00D8521C"/>
    <w:rsid w:val="00D85CD1"/>
    <w:rsid w:val="00D86530"/>
    <w:rsid w:val="00D91682"/>
    <w:rsid w:val="00D92187"/>
    <w:rsid w:val="00DA3A9A"/>
    <w:rsid w:val="00DC3569"/>
    <w:rsid w:val="00DE07D9"/>
    <w:rsid w:val="00DE4612"/>
    <w:rsid w:val="00DF0AE1"/>
    <w:rsid w:val="00DF1366"/>
    <w:rsid w:val="00E02D91"/>
    <w:rsid w:val="00E068D1"/>
    <w:rsid w:val="00E06ABD"/>
    <w:rsid w:val="00E1062E"/>
    <w:rsid w:val="00E21E53"/>
    <w:rsid w:val="00E41482"/>
    <w:rsid w:val="00E46A74"/>
    <w:rsid w:val="00E53CA3"/>
    <w:rsid w:val="00E6548E"/>
    <w:rsid w:val="00E73441"/>
    <w:rsid w:val="00E90AFC"/>
    <w:rsid w:val="00E94241"/>
    <w:rsid w:val="00E97527"/>
    <w:rsid w:val="00EA6E56"/>
    <w:rsid w:val="00EA6EA9"/>
    <w:rsid w:val="00EB7DC8"/>
    <w:rsid w:val="00EC49B6"/>
    <w:rsid w:val="00ED5E94"/>
    <w:rsid w:val="00ED6A14"/>
    <w:rsid w:val="00EE0423"/>
    <w:rsid w:val="00EE483B"/>
    <w:rsid w:val="00EF083F"/>
    <w:rsid w:val="00F3156F"/>
    <w:rsid w:val="00F60805"/>
    <w:rsid w:val="00F625AC"/>
    <w:rsid w:val="00F64BDE"/>
    <w:rsid w:val="00F65B2A"/>
    <w:rsid w:val="00F72765"/>
    <w:rsid w:val="00F7394A"/>
    <w:rsid w:val="00F9376A"/>
    <w:rsid w:val="00F94D56"/>
    <w:rsid w:val="00F95C03"/>
    <w:rsid w:val="00F95EA8"/>
    <w:rsid w:val="00FA0E5A"/>
    <w:rsid w:val="00FA432F"/>
    <w:rsid w:val="00FA4507"/>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ADEC6C-3AAE-4848-9761-7A755C316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2680</Words>
  <Characters>15278</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lpstr>
    </vt:vector>
  </TitlesOfParts>
  <Company>City of Winnipeg</Company>
  <LinksUpToDate>false</LinksUpToDate>
  <CharactersWithSpaces>17923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City Clerks</dc:creator>
  <cp:keywords/>
  <cp:lastModifiedBy>Wally Glutton</cp:lastModifiedBy>
  <cp:revision>4</cp:revision>
  <cp:lastPrinted>2015-07-23T17:25:00Z</cp:lastPrinted>
  <dcterms:created xsi:type="dcterms:W3CDTF">2015-08-20T11:58:00Z</dcterms:created>
  <dcterms:modified xsi:type="dcterms:W3CDTF">2015-08-23T13:12:00Z</dcterms:modified>
</cp:coreProperties>
</file>