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Manager of the Decision Making Process</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2C0C8F">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02"/>
        <w:gridCol w:w="2143"/>
      </w:tblGrid>
      <w:tr w:rsidR="00523C51" w14:paraId="593BCFD1" w14:textId="77777777" w:rsidTr="00523C51">
        <w:tc>
          <w:tcPr>
            <w:tcW w:w="10790" w:type="dxa"/>
            <w:gridSpan w:val="3"/>
            <w:shd w:val="pct12" w:color="auto" w:fill="auto"/>
          </w:tcPr>
          <w:p w14:paraId="27393891" w14:textId="349A884D" w:rsidR="00523C51" w:rsidRDefault="00523C51"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523C51" w14:paraId="16BFFC86" w14:textId="77777777" w:rsidTr="00523C51">
        <w:tc>
          <w:tcPr>
            <w:tcW w:w="445"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B9C7192" w:rsidR="00523C51" w:rsidRDefault="00523C51"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2143" w:type="dxa"/>
          </w:tcPr>
          <w:p w14:paraId="32A24864"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523C51">
        <w:tc>
          <w:tcPr>
            <w:tcW w:w="445"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EC30534"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2143" w:type="dxa"/>
          </w:tcPr>
          <w:p w14:paraId="7040C20A"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523C51">
        <w:tc>
          <w:tcPr>
            <w:tcW w:w="445"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4E24F3"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523C51">
        <w:tc>
          <w:tcPr>
            <w:tcW w:w="445"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2255B40" w:rsidR="00523C51" w:rsidRPr="00BF5F21" w:rsidRDefault="00523C51"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445"/>
        <w:gridCol w:w="8211"/>
        <w:gridCol w:w="2134"/>
      </w:tblGrid>
      <w:tr w:rsidR="00523C51" w14:paraId="24AB3940" w14:textId="77777777" w:rsidTr="00523C51">
        <w:tc>
          <w:tcPr>
            <w:tcW w:w="10790" w:type="dxa"/>
            <w:gridSpan w:val="3"/>
            <w:shd w:val="pct12" w:color="auto" w:fill="auto"/>
          </w:tcPr>
          <w:p w14:paraId="1CB69CD4" w14:textId="2CC90FAA" w:rsidR="00523C51" w:rsidRDefault="00523C51" w:rsidP="007D79D0">
            <w:pPr>
              <w:spacing w:before="120" w:after="120"/>
              <w:rPr>
                <w:rFonts w:ascii="Times New Roman" w:hAnsi="Times New Roman"/>
              </w:rPr>
            </w:pPr>
            <w:r>
              <w:rPr>
                <w:rFonts w:ascii="Times New Roman" w:hAnsi="Times New Roman"/>
                <w:b/>
                <w:sz w:val="20"/>
              </w:rPr>
              <w:t>REPORT “A” OF THE EXECUTIVE POLICY COMMITTEE dated March 18, 2015</w:t>
            </w:r>
          </w:p>
        </w:tc>
      </w:tr>
      <w:tr w:rsidR="00523C51" w14:paraId="4F742A3A" w14:textId="77777777" w:rsidTr="00523C51">
        <w:tc>
          <w:tcPr>
            <w:tcW w:w="445"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129C615" w:rsidR="00523C51" w:rsidRDefault="00523C51" w:rsidP="006A084A">
            <w:pPr>
              <w:spacing w:before="60" w:after="60"/>
              <w:rPr>
                <w:rFonts w:ascii="Times New Roman" w:hAnsi="Times New Roman"/>
              </w:rPr>
            </w:pPr>
            <w:r w:rsidRPr="00676FAA">
              <w:rPr>
                <w:rFonts w:ascii="Times New Roman" w:hAnsi="Times New Roman"/>
                <w:sz w:val="20"/>
              </w:rPr>
              <w:t>2015 Business Improvement Zone Levies</w:t>
            </w:r>
          </w:p>
        </w:tc>
        <w:tc>
          <w:tcPr>
            <w:tcW w:w="2134" w:type="dxa"/>
          </w:tcPr>
          <w:p w14:paraId="7C57CD84"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523C51">
        <w:tc>
          <w:tcPr>
            <w:tcW w:w="445"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E497DBC" w:rsidR="00523C51" w:rsidRPr="00BF5F21" w:rsidRDefault="00523C5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2134" w:type="dxa"/>
          </w:tcPr>
          <w:p w14:paraId="20E68A9C"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523C51">
        <w:tc>
          <w:tcPr>
            <w:tcW w:w="445"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8A06880" w:rsidR="00523C51" w:rsidRPr="00BF5F21" w:rsidRDefault="00523C5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2134" w:type="dxa"/>
          </w:tcPr>
          <w:p w14:paraId="396A850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523C51">
        <w:tc>
          <w:tcPr>
            <w:tcW w:w="445"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765AD53D" w:rsidR="00523C51" w:rsidRPr="00BF5F21" w:rsidRDefault="00523C5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2134" w:type="dxa"/>
          </w:tcPr>
          <w:p w14:paraId="280E7D5F"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523C51">
        <w:tc>
          <w:tcPr>
            <w:tcW w:w="445"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1F475E31" w:rsidR="00523C51" w:rsidRPr="006A084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2134" w:type="dxa"/>
          </w:tcPr>
          <w:p w14:paraId="06C690C4" w14:textId="66D1A4D9"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523C51">
        <w:tc>
          <w:tcPr>
            <w:tcW w:w="445"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4F9DBDDD"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2134" w:type="dxa"/>
          </w:tcPr>
          <w:p w14:paraId="4139DBD1" w14:textId="13ADFAF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523C51">
        <w:tc>
          <w:tcPr>
            <w:tcW w:w="445"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4B58535F"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2134" w:type="dxa"/>
          </w:tcPr>
          <w:p w14:paraId="6E093F84" w14:textId="148293C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523C51">
        <w:tc>
          <w:tcPr>
            <w:tcW w:w="445"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1DB8E21"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2134" w:type="dxa"/>
          </w:tcPr>
          <w:p w14:paraId="26509671" w14:textId="706CFBC8"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Look w:val="04A0" w:firstRow="1" w:lastRow="0" w:firstColumn="1" w:lastColumn="0" w:noHBand="0" w:noVBand="1"/>
      </w:tblPr>
      <w:tblGrid>
        <w:gridCol w:w="445"/>
        <w:gridCol w:w="8165"/>
        <w:gridCol w:w="2180"/>
      </w:tblGrid>
      <w:tr w:rsidR="00523C51" w14:paraId="5BC54F3A" w14:textId="77777777" w:rsidTr="00523C51">
        <w:tc>
          <w:tcPr>
            <w:tcW w:w="10790" w:type="dxa"/>
            <w:gridSpan w:val="3"/>
            <w:shd w:val="pct12" w:color="auto" w:fill="auto"/>
          </w:tcPr>
          <w:p w14:paraId="187BADC0" w14:textId="78A481F1" w:rsidR="00523C51" w:rsidRDefault="00523C51" w:rsidP="007D79D0">
            <w:pPr>
              <w:spacing w:before="120" w:after="120"/>
              <w:rPr>
                <w:rFonts w:ascii="Times New Roman" w:hAnsi="Times New Roman"/>
              </w:rPr>
            </w:pPr>
            <w:r>
              <w:rPr>
                <w:rFonts w:ascii="Times New Roman" w:hAnsi="Times New Roman"/>
                <w:b/>
                <w:sz w:val="20"/>
              </w:rPr>
              <w:t>REPORT OF THE EXECUTIVE POLICY COMMITTEE dated March 24, 2015</w:t>
            </w:r>
          </w:p>
        </w:tc>
      </w:tr>
      <w:tr w:rsidR="00523C51" w14:paraId="43269E9F" w14:textId="77777777" w:rsidTr="00523C51">
        <w:tc>
          <w:tcPr>
            <w:tcW w:w="445"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2F542B47" w:rsidR="00523C51" w:rsidRPr="006A084A" w:rsidRDefault="00523C51"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2180" w:type="dxa"/>
          </w:tcPr>
          <w:p w14:paraId="51BC62C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29CB29BC" w14:textId="77777777" w:rsidTr="00523C51">
        <w:trPr>
          <w:trHeight w:val="318"/>
        </w:trPr>
        <w:tc>
          <w:tcPr>
            <w:tcW w:w="445"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50BCE846" w:rsidR="00523C51" w:rsidRPr="00BF5F21" w:rsidRDefault="00523C51"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2180" w:type="dxa"/>
          </w:tcPr>
          <w:p w14:paraId="54BC6D37" w14:textId="77777777" w:rsidR="00523C51" w:rsidRDefault="00523C51"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523C51" w:rsidRDefault="00523C51"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Look w:val="04A0" w:firstRow="1" w:lastRow="0" w:firstColumn="1" w:lastColumn="0" w:noHBand="0" w:noVBand="1"/>
      </w:tblPr>
      <w:tblGrid>
        <w:gridCol w:w="445"/>
        <w:gridCol w:w="8194"/>
        <w:gridCol w:w="2151"/>
      </w:tblGrid>
      <w:tr w:rsidR="00523C51" w14:paraId="4B3690F0" w14:textId="77777777" w:rsidTr="00523C51">
        <w:tc>
          <w:tcPr>
            <w:tcW w:w="10790" w:type="dxa"/>
            <w:gridSpan w:val="3"/>
            <w:shd w:val="pct12" w:color="auto" w:fill="auto"/>
          </w:tcPr>
          <w:p w14:paraId="56A9CD51" w14:textId="139B989E" w:rsidR="00523C51" w:rsidRDefault="00523C51" w:rsidP="007D79D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523C51" w14:paraId="1ACE331E" w14:textId="77777777" w:rsidTr="00523C51">
        <w:tc>
          <w:tcPr>
            <w:tcW w:w="445"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095B22CF"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523C51">
        <w:tc>
          <w:tcPr>
            <w:tcW w:w="445"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87E6BCE"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523C51">
        <w:tc>
          <w:tcPr>
            <w:tcW w:w="445"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3284E11" w:rsidR="00523C51" w:rsidRPr="00BF5F21" w:rsidRDefault="00523C51"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523C51">
        <w:tc>
          <w:tcPr>
            <w:tcW w:w="445"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lastRenderedPageBreak/>
              <w:t>4</w:t>
            </w:r>
          </w:p>
        </w:tc>
        <w:tc>
          <w:tcPr>
            <w:tcW w:w="8194" w:type="dxa"/>
          </w:tcPr>
          <w:p w14:paraId="4D45CDA7" w14:textId="6985BA48" w:rsidR="00523C51" w:rsidRPr="006A084A" w:rsidRDefault="00523C51" w:rsidP="00FF56AC">
            <w:pPr>
              <w:spacing w:before="60" w:after="60"/>
              <w:ind w:firstLine="18"/>
              <w:rPr>
                <w:rFonts w:ascii="Times New Roman" w:hAnsi="Times New Roman"/>
                <w:sz w:val="20"/>
                <w:lang w:val="en-CA"/>
              </w:rPr>
            </w:pPr>
            <w:r w:rsidRPr="009F2C99">
              <w:rPr>
                <w:rFonts w:ascii="Times New Roman" w:hAnsi="Times New Roman"/>
                <w:sz w:val="20"/>
                <w:lang w:val="en-CA"/>
              </w:rPr>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445"/>
        <w:gridCol w:w="8190"/>
        <w:gridCol w:w="2155"/>
      </w:tblGrid>
      <w:tr w:rsidR="00523C51" w14:paraId="5AC85421" w14:textId="77777777" w:rsidTr="00523C51">
        <w:tc>
          <w:tcPr>
            <w:tcW w:w="10790" w:type="dxa"/>
            <w:gridSpan w:val="3"/>
            <w:shd w:val="pct12" w:color="auto" w:fill="auto"/>
          </w:tcPr>
          <w:p w14:paraId="620451F0" w14:textId="4646F7FA" w:rsidR="00523C51" w:rsidRDefault="00523C51" w:rsidP="007D79D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523C51" w14:paraId="4D41558D" w14:textId="77777777" w:rsidTr="00523C51">
        <w:tc>
          <w:tcPr>
            <w:tcW w:w="445" w:type="dxa"/>
          </w:tcPr>
          <w:p w14:paraId="4FE7DA25" w14:textId="64F8A263" w:rsidR="00523C51" w:rsidRPr="00FF4CAB" w:rsidRDefault="00523C51" w:rsidP="007D79D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F858262" w:rsidR="00523C51" w:rsidRPr="006A084A" w:rsidRDefault="00523C51" w:rsidP="007D79D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2155" w:type="dxa"/>
          </w:tcPr>
          <w:p w14:paraId="7035711D" w14:textId="77777777" w:rsidR="00523C51" w:rsidRDefault="00523C51" w:rsidP="007D79D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Look w:val="04A0" w:firstRow="1" w:lastRow="0" w:firstColumn="1" w:lastColumn="0" w:noHBand="0" w:noVBand="1"/>
      </w:tblPr>
      <w:tblGrid>
        <w:gridCol w:w="445"/>
        <w:gridCol w:w="8084"/>
        <w:gridCol w:w="2261"/>
      </w:tblGrid>
      <w:tr w:rsidR="00523C51" w14:paraId="34B6C2B1" w14:textId="77777777" w:rsidTr="00523C51">
        <w:tc>
          <w:tcPr>
            <w:tcW w:w="10790" w:type="dxa"/>
            <w:gridSpan w:val="3"/>
            <w:shd w:val="pct12" w:color="auto" w:fill="auto"/>
          </w:tcPr>
          <w:p w14:paraId="2B2E927E" w14:textId="53C3FB68" w:rsidR="00523C51" w:rsidRDefault="00523C51"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523C51" w14:paraId="63E887C2" w14:textId="77777777" w:rsidTr="00523C51">
        <w:tc>
          <w:tcPr>
            <w:tcW w:w="445"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84" w:type="dxa"/>
          </w:tcPr>
          <w:p w14:paraId="6257CEC0" w14:textId="69CE2CA7" w:rsidR="00523C51" w:rsidRDefault="00523C51" w:rsidP="006860D7">
            <w:pPr>
              <w:spacing w:before="60" w:after="60"/>
              <w:rPr>
                <w:rFonts w:ascii="Times New Roman" w:hAnsi="Times New Roman"/>
              </w:rPr>
            </w:pPr>
            <w:r w:rsidRPr="00644F3B">
              <w:rPr>
                <w:rFonts w:ascii="Times New Roman" w:hAnsi="Times New Roman"/>
                <w:sz w:val="20"/>
                <w:szCs w:val="24"/>
              </w:rPr>
              <w:t>Subdivision and Rezoning – 5715 R</w:t>
            </w:r>
            <w:r>
              <w:rPr>
                <w:rFonts w:ascii="Times New Roman" w:hAnsi="Times New Roman"/>
                <w:sz w:val="20"/>
                <w:szCs w:val="24"/>
              </w:rPr>
              <w:t>oblin Boulevard - DASZ 20/2014</w:t>
            </w:r>
          </w:p>
        </w:tc>
        <w:tc>
          <w:tcPr>
            <w:tcW w:w="2261" w:type="dxa"/>
          </w:tcPr>
          <w:p w14:paraId="5DA37C68" w14:textId="176E14F7" w:rsidR="00523C51" w:rsidRDefault="00523C51"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523C51" w14:paraId="58A39E8D" w14:textId="77777777" w:rsidTr="00523C51">
        <w:tc>
          <w:tcPr>
            <w:tcW w:w="445"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84" w:type="dxa"/>
          </w:tcPr>
          <w:p w14:paraId="6AACFF7B" w14:textId="36EC1CF7" w:rsidR="00523C51" w:rsidRPr="00FF56AC" w:rsidRDefault="00523C51"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2261" w:type="dxa"/>
          </w:tcPr>
          <w:p w14:paraId="09D20201"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523C51">
        <w:tc>
          <w:tcPr>
            <w:tcW w:w="445"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84" w:type="dxa"/>
          </w:tcPr>
          <w:p w14:paraId="18067E49" w14:textId="35DFC5F0" w:rsidR="00523C51" w:rsidRPr="00BF5F21" w:rsidRDefault="00523C51"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2261" w:type="dxa"/>
          </w:tcPr>
          <w:p w14:paraId="4C27820C"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380964A4" w14:textId="77777777" w:rsidTr="00523C51">
        <w:tc>
          <w:tcPr>
            <w:tcW w:w="445"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84" w:type="dxa"/>
          </w:tcPr>
          <w:p w14:paraId="623C3F0B" w14:textId="35D30526" w:rsidR="00523C51" w:rsidRPr="006A084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2261" w:type="dxa"/>
          </w:tcPr>
          <w:p w14:paraId="3C4B83BB"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523C51">
        <w:tc>
          <w:tcPr>
            <w:tcW w:w="445"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84" w:type="dxa"/>
          </w:tcPr>
          <w:p w14:paraId="5B66BAE6" w14:textId="78574975"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2261" w:type="dxa"/>
          </w:tcPr>
          <w:p w14:paraId="0F1CE2CC"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523C51">
        <w:tc>
          <w:tcPr>
            <w:tcW w:w="445"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84" w:type="dxa"/>
          </w:tcPr>
          <w:p w14:paraId="368C590D" w14:textId="60C8B6EA" w:rsidR="00523C51" w:rsidRPr="00676FAA" w:rsidRDefault="00523C51"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2261" w:type="dxa"/>
          </w:tcPr>
          <w:p w14:paraId="414112F3"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523C51">
        <w:tc>
          <w:tcPr>
            <w:tcW w:w="445"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84" w:type="dxa"/>
          </w:tcPr>
          <w:p w14:paraId="028C8E43" w14:textId="110C3E90"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2261" w:type="dxa"/>
          </w:tcPr>
          <w:p w14:paraId="653A4C05"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523C51">
        <w:tc>
          <w:tcPr>
            <w:tcW w:w="445"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84" w:type="dxa"/>
          </w:tcPr>
          <w:p w14:paraId="7786E1CC" w14:textId="3E2951E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2261" w:type="dxa"/>
          </w:tcPr>
          <w:p w14:paraId="0C9142A7" w14:textId="07B66909"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523C51">
        <w:tc>
          <w:tcPr>
            <w:tcW w:w="445"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84" w:type="dxa"/>
          </w:tcPr>
          <w:p w14:paraId="1D72077A" w14:textId="61D20FC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2261" w:type="dxa"/>
          </w:tcPr>
          <w:p w14:paraId="3A95A31F" w14:textId="7BE83304"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523C51">
        <w:tc>
          <w:tcPr>
            <w:tcW w:w="445"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84" w:type="dxa"/>
          </w:tcPr>
          <w:p w14:paraId="33F28513" w14:textId="75C1B6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2261" w:type="dxa"/>
          </w:tcPr>
          <w:p w14:paraId="79E7FA4C" w14:textId="15FA1BDD"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942173B" w14:textId="77777777" w:rsidTr="00523C51">
        <w:tc>
          <w:tcPr>
            <w:tcW w:w="445" w:type="dxa"/>
          </w:tcPr>
          <w:p w14:paraId="44C38719" w14:textId="2311E167"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11</w:t>
            </w:r>
          </w:p>
        </w:tc>
        <w:tc>
          <w:tcPr>
            <w:tcW w:w="8084" w:type="dxa"/>
          </w:tcPr>
          <w:p w14:paraId="57E45EFE" w14:textId="532EC8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2261" w:type="dxa"/>
          </w:tcPr>
          <w:p w14:paraId="6F1D11D5" w14:textId="370BA70E"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D6CC42B" w14:textId="77777777" w:rsidTr="00523C51">
        <w:tc>
          <w:tcPr>
            <w:tcW w:w="445" w:type="dxa"/>
          </w:tcPr>
          <w:p w14:paraId="799B1385" w14:textId="0000E704"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84" w:type="dxa"/>
          </w:tcPr>
          <w:p w14:paraId="33504600" w14:textId="1C22AED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2261" w:type="dxa"/>
          </w:tcPr>
          <w:p w14:paraId="299A3EED" w14:textId="55149FA6"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375FE3B" w14:textId="77777777" w:rsidTr="00523C51">
        <w:trPr>
          <w:trHeight w:val="291"/>
        </w:trPr>
        <w:tc>
          <w:tcPr>
            <w:tcW w:w="445" w:type="dxa"/>
          </w:tcPr>
          <w:p w14:paraId="7FF48CE2" w14:textId="3DAB3994"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13</w:t>
            </w:r>
          </w:p>
        </w:tc>
        <w:tc>
          <w:tcPr>
            <w:tcW w:w="8084" w:type="dxa"/>
          </w:tcPr>
          <w:p w14:paraId="478CC349" w14:textId="4D48E1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2261" w:type="dxa"/>
          </w:tcPr>
          <w:p w14:paraId="7E2CB057" w14:textId="133D7BC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09B5A0D" w14:textId="77777777" w:rsidTr="00523C51">
        <w:trPr>
          <w:trHeight w:val="291"/>
        </w:trPr>
        <w:tc>
          <w:tcPr>
            <w:tcW w:w="445" w:type="dxa"/>
          </w:tcPr>
          <w:p w14:paraId="68CF98DE" w14:textId="6CCCB44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84" w:type="dxa"/>
          </w:tcPr>
          <w:p w14:paraId="5382D786" w14:textId="63CDCA1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2261" w:type="dxa"/>
          </w:tcPr>
          <w:p w14:paraId="5D932265" w14:textId="38C30871"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3071DB4" w14:textId="77777777" w:rsidTr="00523C51">
        <w:trPr>
          <w:trHeight w:val="291"/>
        </w:trPr>
        <w:tc>
          <w:tcPr>
            <w:tcW w:w="445" w:type="dxa"/>
          </w:tcPr>
          <w:p w14:paraId="4D7BBDB0" w14:textId="042D5420"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84" w:type="dxa"/>
          </w:tcPr>
          <w:p w14:paraId="5229E09B" w14:textId="7F2870C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2261" w:type="dxa"/>
          </w:tcPr>
          <w:p w14:paraId="2B9A8C5A" w14:textId="2D27ADE5"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BF498EF" w14:textId="77777777" w:rsidTr="00523C51">
        <w:trPr>
          <w:trHeight w:val="291"/>
        </w:trPr>
        <w:tc>
          <w:tcPr>
            <w:tcW w:w="445" w:type="dxa"/>
          </w:tcPr>
          <w:p w14:paraId="00346B16" w14:textId="5A010FFD" w:rsidR="00523C51" w:rsidRPr="00644F3B" w:rsidRDefault="00523C51" w:rsidP="00F3156F">
            <w:pPr>
              <w:spacing w:before="60" w:after="60"/>
              <w:rPr>
                <w:rFonts w:ascii="Times New Roman" w:hAnsi="Times New Roman"/>
                <w:sz w:val="20"/>
                <w:szCs w:val="24"/>
              </w:rPr>
            </w:pPr>
            <w:r>
              <w:rPr>
                <w:rFonts w:ascii="Times New Roman" w:hAnsi="Times New Roman"/>
                <w:sz w:val="20"/>
                <w:szCs w:val="24"/>
              </w:rPr>
              <w:t>16</w:t>
            </w:r>
          </w:p>
        </w:tc>
        <w:tc>
          <w:tcPr>
            <w:tcW w:w="8084" w:type="dxa"/>
          </w:tcPr>
          <w:p w14:paraId="753A9CAF" w14:textId="1F28EDB8" w:rsidR="00523C51" w:rsidRPr="00644F3B" w:rsidRDefault="00523C51"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Pr>
                <w:rFonts w:ascii="Times New Roman" w:hAnsi="Times New Roman"/>
                <w:sz w:val="20"/>
                <w:szCs w:val="24"/>
              </w:rPr>
              <w:t>t-of-Way between Riverton Ave</w:t>
            </w:r>
            <w:r w:rsidRPr="00644F3B">
              <w:rPr>
                <w:rFonts w:ascii="Times New Roman" w:hAnsi="Times New Roman"/>
                <w:sz w:val="20"/>
                <w:szCs w:val="24"/>
              </w:rPr>
              <w:t xml:space="preserve"> </w:t>
            </w:r>
            <w:r>
              <w:rPr>
                <w:rFonts w:ascii="Times New Roman" w:hAnsi="Times New Roman"/>
                <w:sz w:val="20"/>
                <w:szCs w:val="24"/>
              </w:rPr>
              <w:t>&amp;</w:t>
            </w:r>
            <w:r w:rsidRPr="00644F3B">
              <w:rPr>
                <w:rFonts w:ascii="Times New Roman" w:hAnsi="Times New Roman"/>
                <w:sz w:val="20"/>
                <w:szCs w:val="24"/>
              </w:rPr>
              <w:t xml:space="preserve"> Gordon Ave</w:t>
            </w:r>
          </w:p>
        </w:tc>
        <w:tc>
          <w:tcPr>
            <w:tcW w:w="2261" w:type="dxa"/>
          </w:tcPr>
          <w:p w14:paraId="6499D105" w14:textId="6646F1A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23CF2ED" w14:textId="77777777" w:rsidTr="00523C51">
        <w:trPr>
          <w:trHeight w:val="291"/>
        </w:trPr>
        <w:tc>
          <w:tcPr>
            <w:tcW w:w="445" w:type="dxa"/>
          </w:tcPr>
          <w:p w14:paraId="02AFDF19" w14:textId="75CF37DF"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84" w:type="dxa"/>
          </w:tcPr>
          <w:p w14:paraId="06935904" w14:textId="75FCEA27"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2261" w:type="dxa"/>
          </w:tcPr>
          <w:p w14:paraId="5DCAA586" w14:textId="4AB23843"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FBDAD1C" w14:textId="77777777" w:rsidTr="00523C51">
        <w:trPr>
          <w:trHeight w:val="291"/>
        </w:trPr>
        <w:tc>
          <w:tcPr>
            <w:tcW w:w="445" w:type="dxa"/>
          </w:tcPr>
          <w:p w14:paraId="337C1AC0" w14:textId="299F537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84" w:type="dxa"/>
          </w:tcPr>
          <w:p w14:paraId="3B7E13FB" w14:textId="300E666C"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2261" w:type="dxa"/>
          </w:tcPr>
          <w:p w14:paraId="6ED1552E" w14:textId="722D5C1B" w:rsidR="00523C51" w:rsidRPr="006860D7" w:rsidRDefault="00523C51"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 COMMITTEE LAID OVER THE MATTER FOR 30 DAYS</w:t>
            </w:r>
          </w:p>
        </w:tc>
      </w:tr>
      <w:tr w:rsidR="00523C51" w14:paraId="78E5DC09" w14:textId="77777777" w:rsidTr="00523C51">
        <w:trPr>
          <w:trHeight w:val="291"/>
        </w:trPr>
        <w:tc>
          <w:tcPr>
            <w:tcW w:w="445" w:type="dxa"/>
          </w:tcPr>
          <w:p w14:paraId="14656EBC" w14:textId="60527E0F"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19</w:t>
            </w:r>
          </w:p>
        </w:tc>
        <w:tc>
          <w:tcPr>
            <w:tcW w:w="8084" w:type="dxa"/>
          </w:tcPr>
          <w:p w14:paraId="63A5D12E" w14:textId="3B1AF63E"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2261" w:type="dxa"/>
          </w:tcPr>
          <w:p w14:paraId="6B56B836" w14:textId="322547F2"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1310D36E" w14:textId="77777777" w:rsidTr="00523C51">
        <w:trPr>
          <w:trHeight w:val="487"/>
        </w:trPr>
        <w:tc>
          <w:tcPr>
            <w:tcW w:w="445" w:type="dxa"/>
          </w:tcPr>
          <w:p w14:paraId="0319318B" w14:textId="57BAE043"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20</w:t>
            </w:r>
          </w:p>
        </w:tc>
        <w:tc>
          <w:tcPr>
            <w:tcW w:w="8084" w:type="dxa"/>
          </w:tcPr>
          <w:p w14:paraId="201F56FF" w14:textId="1255DD58"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2261" w:type="dxa"/>
          </w:tcPr>
          <w:p w14:paraId="6D5939F1" w14:textId="5B45CE1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51B42E7C" w14:textId="77777777" w:rsidTr="00523C51">
        <w:trPr>
          <w:trHeight w:val="291"/>
        </w:trPr>
        <w:tc>
          <w:tcPr>
            <w:tcW w:w="445" w:type="dxa"/>
          </w:tcPr>
          <w:p w14:paraId="082ABCF4" w14:textId="373A49E0"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bookmarkStart w:id="0" w:name="_GoBack"/>
            <w:bookmarkEnd w:id="0"/>
            <w:r>
              <w:rPr>
                <w:rFonts w:ascii="Times New Roman" w:hAnsi="Times New Roman"/>
                <w:sz w:val="20"/>
                <w:szCs w:val="24"/>
              </w:rPr>
              <w:t>1</w:t>
            </w:r>
          </w:p>
        </w:tc>
        <w:tc>
          <w:tcPr>
            <w:tcW w:w="8084" w:type="dxa"/>
          </w:tcPr>
          <w:p w14:paraId="02239797" w14:textId="788E5A4A"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2261" w:type="dxa"/>
          </w:tcPr>
          <w:p w14:paraId="2A7B27D7" w14:textId="1FFFB3D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445"/>
        <w:gridCol w:w="8182"/>
        <w:gridCol w:w="2163"/>
      </w:tblGrid>
      <w:tr w:rsidR="00523C51" w14:paraId="71B421DD" w14:textId="77777777" w:rsidTr="00523C51">
        <w:tc>
          <w:tcPr>
            <w:tcW w:w="10790" w:type="dxa"/>
            <w:gridSpan w:val="3"/>
            <w:shd w:val="pct12" w:color="auto" w:fill="auto"/>
          </w:tcPr>
          <w:p w14:paraId="1A56096C" w14:textId="1A694D56" w:rsidR="00523C51" w:rsidRDefault="00523C51"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523C51" w14:paraId="0F79C258" w14:textId="77777777" w:rsidTr="00523C51">
        <w:tc>
          <w:tcPr>
            <w:tcW w:w="445" w:type="dxa"/>
          </w:tcPr>
          <w:p w14:paraId="52CF582B" w14:textId="7A82ACFB" w:rsidR="00523C51" w:rsidRPr="00644F3B" w:rsidRDefault="00523C51" w:rsidP="007D79D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1C7A345" w:rsidR="00523C51" w:rsidRPr="006A084A" w:rsidRDefault="00523C51" w:rsidP="007D79D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2163" w:type="dxa"/>
          </w:tcPr>
          <w:p w14:paraId="32EED54D" w14:textId="77777777" w:rsidR="00523C51" w:rsidRDefault="00523C51" w:rsidP="007D79D0">
            <w:pPr>
              <w:spacing w:before="60" w:after="60"/>
              <w:jc w:val="center"/>
              <w:rPr>
                <w:rFonts w:ascii="Times New Roman" w:hAnsi="Times New Roman"/>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0BC8AEEE" w14:textId="77777777" w:rsidR="00F3156F" w:rsidRDefault="00F3156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58EA621" w14:textId="77777777" w:rsidTr="001D0FDF">
        <w:trPr>
          <w:cantSplit/>
        </w:trPr>
        <w:tc>
          <w:tcPr>
            <w:tcW w:w="10908" w:type="dxa"/>
            <w:gridSpan w:val="4"/>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1D0FDF">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1D0FDF">
        <w:tc>
          <w:tcPr>
            <w:tcW w:w="1350"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Endorsing the recommendation creates a potential liability, in which the City is required to service and maintain the Fire Hall by encroaching upon private property (i.e. the five feet retained </w:t>
            </w:r>
            <w:r w:rsidRPr="00E068D1">
              <w:rPr>
                <w:rFonts w:ascii="Times New Roman" w:hAnsi="Times New Roman"/>
                <w:bCs/>
                <w:snapToGrid w:val="0"/>
                <w:sz w:val="20"/>
              </w:rPr>
              <w:lastRenderedPageBreak/>
              <w:t>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1D0FDF">
        <w:tc>
          <w:tcPr>
            <w:tcW w:w="1350"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amended </w:t>
            </w:r>
            <w:r w:rsidR="00FF63FB" w:rsidRPr="00FF63FB">
              <w:rPr>
                <w:rFonts w:ascii="Times New Roman" w:hAnsi="Times New Roman"/>
                <w:snapToGrid w:val="0"/>
                <w:sz w:val="20"/>
              </w:rPr>
              <w:t xml:space="preserve"> to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lastRenderedPageBreak/>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1D0FDF">
        <w:tc>
          <w:tcPr>
            <w:tcW w:w="1350"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2015 meeting of the Standing Policy Committee on Infrastructure 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1D0FDF">
        <w:tc>
          <w:tcPr>
            <w:tcW w:w="1350"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7D79D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7D79D0">
            <w:pPr>
              <w:rPr>
                <w:rFonts w:ascii="Times New Roman" w:hAnsi="Times New Roman"/>
                <w:bCs/>
                <w:sz w:val="20"/>
              </w:rPr>
            </w:pPr>
          </w:p>
          <w:p w14:paraId="4F547DF5"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1D0FDF">
        <w:tc>
          <w:tcPr>
            <w:tcW w:w="1350"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7D79D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7D79D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7D79D0">
            <w:pPr>
              <w:ind w:left="317" w:hanging="317"/>
              <w:rPr>
                <w:rFonts w:ascii="Times New Roman" w:hAnsi="Times New Roman"/>
                <w:sz w:val="20"/>
              </w:rPr>
            </w:pPr>
          </w:p>
          <w:p w14:paraId="526BB7B9"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7D79D0">
            <w:pPr>
              <w:ind w:left="317" w:hanging="317"/>
              <w:rPr>
                <w:rFonts w:ascii="Times New Roman" w:hAnsi="Times New Roman"/>
                <w:sz w:val="20"/>
              </w:rPr>
            </w:pPr>
          </w:p>
          <w:p w14:paraId="3F7EF804" w14:textId="4517CAD9" w:rsidR="001D0FDF" w:rsidRPr="006D6D99" w:rsidRDefault="001D0FDF" w:rsidP="007D79D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McPhillips"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1D0FDF">
        <w:tc>
          <w:tcPr>
            <w:tcW w:w="1350"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7D79D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7D79D0">
            <w:pPr>
              <w:rPr>
                <w:rFonts w:ascii="Times New Roman" w:hAnsi="Times New Roman"/>
                <w:sz w:val="20"/>
                <w:lang w:val="en-CA"/>
              </w:rPr>
            </w:pPr>
          </w:p>
          <w:p w14:paraId="759A0649" w14:textId="4C061D69" w:rsidR="001D0FDF" w:rsidRDefault="001D0FDF" w:rsidP="007D79D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1D0FDF">
        <w:tc>
          <w:tcPr>
            <w:tcW w:w="1350"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7D79D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7D79D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7D79D0">
            <w:pPr>
              <w:ind w:left="317" w:hanging="317"/>
              <w:rPr>
                <w:rFonts w:ascii="Times New Roman" w:hAnsi="Times New Roman"/>
                <w:sz w:val="20"/>
                <w:lang w:val="en-CA"/>
              </w:rPr>
            </w:pPr>
          </w:p>
          <w:p w14:paraId="46D5F1B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7D79D0">
            <w:pPr>
              <w:ind w:left="317" w:hanging="317"/>
              <w:rPr>
                <w:rFonts w:ascii="Times New Roman" w:hAnsi="Times New Roman"/>
                <w:sz w:val="20"/>
                <w:lang w:val="en-CA"/>
              </w:rPr>
            </w:pPr>
          </w:p>
          <w:p w14:paraId="7DF0DD4D" w14:textId="4849BE19" w:rsidR="001D0FDF" w:rsidRDefault="001D0FDF" w:rsidP="007D79D0">
            <w:pPr>
              <w:rPr>
                <w:rFonts w:ascii="Times New Roman" w:hAnsi="Times New Roman"/>
                <w:sz w:val="20"/>
                <w:lang w:val="en-CA"/>
              </w:rPr>
            </w:pPr>
            <w:r w:rsidRPr="0060664C">
              <w:rPr>
                <w:rFonts w:ascii="Times New Roman" w:hAnsi="Times New Roman"/>
                <w:sz w:val="20"/>
                <w:lang w:val="en-CA"/>
              </w:rPr>
              <w:lastRenderedPageBreak/>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McPhillips"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3AAA8E5" w14:textId="77777777" w:rsidTr="001D0FDF">
        <w:tc>
          <w:tcPr>
            <w:tcW w:w="1350"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7D79D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7D79D0">
            <w:pPr>
              <w:rPr>
                <w:rFonts w:ascii="Times New Roman" w:hAnsi="Times New Roman"/>
                <w:sz w:val="20"/>
                <w:lang w:val="en-CA"/>
              </w:rPr>
            </w:pPr>
            <w:r w:rsidRPr="0060664C">
              <w:rPr>
                <w:rFonts w:ascii="Times New Roman" w:hAnsi="Times New Roman"/>
                <w:sz w:val="20"/>
              </w:rPr>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6691249D"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339B" w14:textId="77777777" w:rsidR="00DE14D8" w:rsidRDefault="00DE14D8">
      <w:r>
        <w:separator/>
      </w:r>
    </w:p>
  </w:endnote>
  <w:endnote w:type="continuationSeparator" w:id="0">
    <w:p w14:paraId="046AD596" w14:textId="77777777" w:rsidR="00DE14D8" w:rsidRDefault="00DE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FC01E" w14:textId="77777777" w:rsidR="00DE14D8" w:rsidRDefault="00DE14D8">
      <w:r>
        <w:separator/>
      </w:r>
    </w:p>
  </w:footnote>
  <w:footnote w:type="continuationSeparator" w:id="0">
    <w:p w14:paraId="60497AF7" w14:textId="77777777" w:rsidR="00DE14D8" w:rsidRDefault="00DE1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2B487D" w:rsidRPr="00EA6E56" w:rsidRDefault="002B487D">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2B487D" w:rsidRDefault="002B487D">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C0C8F"/>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C3569"/>
    <w:rsid w:val="00DE07D9"/>
    <w:rsid w:val="00DE14D8"/>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367AA"/>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E4BCD-D21D-4CC1-8570-8076E1FF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Kyle Geske</cp:lastModifiedBy>
  <cp:revision>9</cp:revision>
  <cp:lastPrinted>2015-07-23T17:25:00Z</cp:lastPrinted>
  <dcterms:created xsi:type="dcterms:W3CDTF">2015-08-20T11:58:00Z</dcterms:created>
  <dcterms:modified xsi:type="dcterms:W3CDTF">2015-08-27T21:22:00Z</dcterms:modified>
</cp:coreProperties>
</file>