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9EF0A" w14:textId="77777777" w:rsidR="00D048EF" w:rsidRDefault="00D048EF">
      <w:pPr>
        <w:pStyle w:val="Title"/>
        <w:rPr>
          <w:rFonts w:ascii="Arial" w:hAnsi="Arial" w:cs="Arial"/>
          <w:color w:val="000000" w:themeColor="text1"/>
          <w:sz w:val="22"/>
          <w:szCs w:val="22"/>
        </w:rPr>
      </w:pPr>
    </w:p>
    <w:p w14:paraId="22F5CD60" w14:textId="77777777" w:rsidR="00D048EF" w:rsidRDefault="00D048EF">
      <w:pPr>
        <w:pStyle w:val="Title"/>
        <w:rPr>
          <w:rFonts w:ascii="Arial" w:hAnsi="Arial" w:cs="Arial"/>
          <w:color w:val="000000" w:themeColor="text1"/>
          <w:sz w:val="22"/>
          <w:szCs w:val="22"/>
        </w:rPr>
      </w:pPr>
    </w:p>
    <w:p w14:paraId="5B8B9353" w14:textId="77777777" w:rsidR="00D048EF" w:rsidRDefault="00D048EF">
      <w:pPr>
        <w:pStyle w:val="Title"/>
        <w:rPr>
          <w:rFonts w:ascii="Arial" w:hAnsi="Arial" w:cs="Arial"/>
          <w:color w:val="000000" w:themeColor="text1"/>
          <w:sz w:val="22"/>
          <w:szCs w:val="22"/>
        </w:rPr>
      </w:pPr>
    </w:p>
    <w:p w14:paraId="519FE08B" w14:textId="77777777" w:rsidR="00D048EF" w:rsidRDefault="00D048EF">
      <w:pPr>
        <w:pStyle w:val="Title"/>
        <w:rPr>
          <w:rFonts w:ascii="Arial" w:hAnsi="Arial" w:cs="Arial"/>
          <w:color w:val="000000" w:themeColor="text1"/>
          <w:sz w:val="22"/>
          <w:szCs w:val="22"/>
        </w:rPr>
      </w:pPr>
    </w:p>
    <w:p w14:paraId="6F1CDAD5" w14:textId="149FCD9E" w:rsidR="006F5235" w:rsidRPr="006A44C8" w:rsidRDefault="00000000">
      <w:pPr>
        <w:pStyle w:val="Title"/>
        <w:rPr>
          <w:rFonts w:ascii="Arial" w:hAnsi="Arial" w:cs="Arial"/>
          <w:color w:val="000000" w:themeColor="text1"/>
          <w:sz w:val="22"/>
          <w:szCs w:val="22"/>
        </w:rPr>
      </w:pPr>
      <w:r w:rsidRPr="006A44C8">
        <w:rPr>
          <w:rFonts w:ascii="Arial" w:hAnsi="Arial" w:cs="Arial"/>
          <w:color w:val="000000" w:themeColor="text1"/>
          <w:sz w:val="22"/>
          <w:szCs w:val="22"/>
        </w:rPr>
        <w:t>Longitudinal Analysis of the ABCD® Study</w:t>
      </w:r>
    </w:p>
    <w:p w14:paraId="0D93AC37" w14:textId="77777777" w:rsidR="00D048EF" w:rsidRDefault="00D048EF">
      <w:pPr>
        <w:rPr>
          <w:rFonts w:ascii="Arial" w:hAnsi="Arial" w:cs="Arial"/>
          <w:b/>
          <w:color w:val="000000" w:themeColor="text1"/>
          <w:sz w:val="22"/>
          <w:szCs w:val="22"/>
        </w:rPr>
      </w:pPr>
      <w:r>
        <w:rPr>
          <w:rFonts w:ascii="Arial" w:hAnsi="Arial" w:cs="Arial"/>
          <w:color w:val="000000" w:themeColor="text1"/>
          <w:sz w:val="22"/>
          <w:szCs w:val="22"/>
        </w:rPr>
        <w:br w:type="page"/>
      </w:r>
    </w:p>
    <w:p w14:paraId="72AEBE36" w14:textId="6C121A9B" w:rsidR="006F5235" w:rsidRPr="006A44C8" w:rsidRDefault="00000000">
      <w:pPr>
        <w:pStyle w:val="AbstractTitle"/>
        <w:rPr>
          <w:rFonts w:ascii="Arial" w:hAnsi="Arial" w:cs="Arial"/>
          <w:color w:val="000000" w:themeColor="text1"/>
          <w:sz w:val="22"/>
          <w:szCs w:val="22"/>
        </w:rPr>
      </w:pPr>
      <w:r w:rsidRPr="006A44C8">
        <w:rPr>
          <w:rFonts w:ascii="Arial" w:hAnsi="Arial" w:cs="Arial"/>
          <w:color w:val="000000" w:themeColor="text1"/>
          <w:sz w:val="22"/>
          <w:szCs w:val="22"/>
        </w:rPr>
        <w:lastRenderedPageBreak/>
        <w:t>Abstract</w:t>
      </w:r>
    </w:p>
    <w:p w14:paraId="34C40086" w14:textId="77777777" w:rsidR="006F5235" w:rsidRPr="006A44C8" w:rsidRDefault="00000000">
      <w:pPr>
        <w:pStyle w:val="Abstract"/>
        <w:rPr>
          <w:rFonts w:ascii="Arial" w:hAnsi="Arial" w:cs="Arial"/>
          <w:color w:val="000000" w:themeColor="text1"/>
          <w:sz w:val="22"/>
          <w:szCs w:val="22"/>
        </w:rPr>
      </w:pPr>
      <w:r w:rsidRPr="006A44C8">
        <w:rPr>
          <w:rFonts w:ascii="Arial" w:hAnsi="Arial" w:cs="Arial"/>
          <w:color w:val="000000" w:themeColor="text1"/>
          <w:sz w:val="22"/>
          <w:szCs w:val="22"/>
        </w:rPr>
        <w:t>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w:t>
      </w:r>
    </w:p>
    <w:p w14:paraId="0ED7B0D6" w14:textId="77777777" w:rsidR="006A44C8" w:rsidRPr="006A44C8" w:rsidRDefault="006A44C8">
      <w:pPr>
        <w:pStyle w:val="Heading1"/>
        <w:rPr>
          <w:rFonts w:ascii="Arial" w:hAnsi="Arial" w:cs="Arial"/>
          <w:color w:val="000000" w:themeColor="text1"/>
          <w:sz w:val="22"/>
          <w:szCs w:val="22"/>
        </w:rPr>
        <w:sectPr w:rsidR="006A44C8" w:rsidRPr="006A44C8" w:rsidSect="008D203C">
          <w:pgSz w:w="12240" w:h="15840"/>
          <w:pgMar w:top="1440" w:right="1440" w:bottom="1440" w:left="1440" w:header="720" w:footer="720" w:gutter="0"/>
          <w:cols w:space="720"/>
        </w:sectPr>
      </w:pPr>
      <w:bookmarkStart w:id="0" w:name="introduction"/>
    </w:p>
    <w:p w14:paraId="5E54E587" w14:textId="77777777" w:rsidR="006F5235" w:rsidRPr="006A44C8" w:rsidRDefault="00000000">
      <w:pPr>
        <w:pStyle w:val="Heading1"/>
        <w:rPr>
          <w:rFonts w:ascii="Arial" w:hAnsi="Arial" w:cs="Arial"/>
          <w:color w:val="000000" w:themeColor="text1"/>
          <w:sz w:val="22"/>
          <w:szCs w:val="22"/>
        </w:rPr>
      </w:pPr>
      <w:r w:rsidRPr="006A44C8">
        <w:rPr>
          <w:rFonts w:ascii="Arial" w:hAnsi="Arial" w:cs="Arial"/>
          <w:color w:val="000000" w:themeColor="text1"/>
          <w:sz w:val="22"/>
          <w:szCs w:val="22"/>
        </w:rPr>
        <w:lastRenderedPageBreak/>
        <w:t>1. Introduction</w:t>
      </w:r>
    </w:p>
    <w:p w14:paraId="79F64581" w14:textId="77777777" w:rsidR="006F5235" w:rsidRPr="006A44C8" w:rsidRDefault="00000000">
      <w:pPr>
        <w:pStyle w:val="FirstParagraph"/>
        <w:rPr>
          <w:rFonts w:ascii="Arial" w:hAnsi="Arial" w:cs="Arial"/>
          <w:color w:val="000000" w:themeColor="text1"/>
          <w:sz w:val="22"/>
          <w:szCs w:val="22"/>
        </w:rPr>
      </w:pPr>
      <w:hyperlink r:id="rId7">
        <w:r w:rsidRPr="006A44C8">
          <w:rPr>
            <w:rStyle w:val="Hyperlink"/>
            <w:rFonts w:ascii="Arial" w:hAnsi="Arial" w:cs="Arial"/>
            <w:color w:val="000000" w:themeColor="text1"/>
            <w:sz w:val="22"/>
            <w:szCs w:val="22"/>
          </w:rPr>
          <w:t>The Adolescent Brain Cognitive Development (ABCD) Study®</w:t>
        </w:r>
      </w:hyperlink>
      <w:r w:rsidRPr="006A44C8">
        <w:rPr>
          <w:rFonts w:ascii="Arial" w:hAnsi="Arial" w:cs="Arial"/>
          <w:color w:val="000000" w:themeColor="text1"/>
          <w:sz w:val="22"/>
          <w:szCs w:val="22"/>
        </w:rPr>
        <w:t xml:space="preserve"> 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14:paraId="77D5616B"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 </w:t>
      </w:r>
      <w:hyperlink r:id="rId8">
        <w:r w:rsidRPr="006A44C8">
          <w:rPr>
            <w:rStyle w:val="Hyperlink"/>
            <w:rFonts w:ascii="Arial" w:hAnsi="Arial" w:cs="Arial"/>
            <w:color w:val="000000" w:themeColor="text1"/>
            <w:sz w:val="22"/>
            <w:szCs w:val="22"/>
          </w:rPr>
          <w:t>Quarto</w:t>
        </w:r>
      </w:hyperlink>
      <w:r w:rsidRPr="006A44C8">
        <w:rPr>
          <w:rFonts w:ascii="Arial" w:hAnsi="Arial" w:cs="Arial"/>
          <w:color w:val="000000" w:themeColor="text1"/>
          <w:sz w:val="22"/>
          <w:szCs w:val="22"/>
        </w:rPr>
        <w:t xml:space="preserve"> files, accessible in the project’s </w:t>
      </w:r>
      <w:hyperlink r:id="rId9">
        <w:r w:rsidRPr="006A44C8">
          <w:rPr>
            <w:rStyle w:val="Hyperlink"/>
            <w:rFonts w:ascii="Arial" w:hAnsi="Arial" w:cs="Arial"/>
            <w:color w:val="000000" w:themeColor="text1"/>
            <w:sz w:val="22"/>
            <w:szCs w:val="22"/>
          </w:rPr>
          <w:t>GitHub repository</w:t>
        </w:r>
      </w:hyperlink>
      <w:r w:rsidRPr="006A44C8">
        <w:rPr>
          <w:rFonts w:ascii="Arial" w:hAnsi="Arial" w:cs="Arial"/>
          <w:color w:val="000000" w:themeColor="text1"/>
          <w:sz w:val="22"/>
          <w:szCs w:val="22"/>
        </w:rPr>
        <w:t>.</w:t>
      </w:r>
    </w:p>
    <w:p w14:paraId="500733F1" w14:textId="77777777" w:rsidR="006F5235" w:rsidRPr="006A44C8" w:rsidRDefault="00000000">
      <w:pPr>
        <w:pStyle w:val="Heading2"/>
        <w:rPr>
          <w:rFonts w:ascii="Arial" w:hAnsi="Arial" w:cs="Arial"/>
          <w:color w:val="000000" w:themeColor="text1"/>
          <w:sz w:val="22"/>
          <w:szCs w:val="22"/>
        </w:rPr>
      </w:pPr>
      <w:bookmarkStart w:id="1" w:name="the-abcd-study-data"/>
      <w:r w:rsidRPr="006A44C8">
        <w:rPr>
          <w:rFonts w:ascii="Arial" w:hAnsi="Arial" w:cs="Arial"/>
          <w:color w:val="000000" w:themeColor="text1"/>
          <w:sz w:val="22"/>
          <w:szCs w:val="22"/>
        </w:rPr>
        <w:t>1.1 The ABCD Study Data</w:t>
      </w:r>
    </w:p>
    <w:p w14:paraId="3F6077F2"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 Garavan et al. (2018) and Dick et al. (2021).</w:t>
      </w:r>
    </w:p>
    <w:p w14:paraId="72E65F1F"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 Luciana et al. (2018); Wesley K. Thompson et al. (2019); 2) mental and physical health assessments Barch et al. (2018); 3) measures of culture and environment Gonzalez et al. (2021); Zucker et al. (2018); 4) substance use Lisdahl et al. (2021); 5) gender identity and sexual health Potter et al. (2022); 6) biospecimens Uban et al. (2018); 7) structural and functional brain imaging Casey et al. (2018); Hagler et al. (2019); Palmer et al. (2022); 8) geolocation-based environmental exposure data Fan et al. (2021); 9) wearables and mobile technology Bagot et al. (2018); and </w:t>
      </w:r>
      <w:r w:rsidRPr="006A44C8">
        <w:rPr>
          <w:rFonts w:ascii="Arial" w:hAnsi="Arial" w:cs="Arial"/>
          <w:color w:val="000000" w:themeColor="text1"/>
          <w:sz w:val="22"/>
          <w:szCs w:val="22"/>
        </w:rPr>
        <w:lastRenderedPageBreak/>
        <w:t>10) whole-genome genotyping Loughnan et al. (2020). Many of these measures are collected at in-person annual visits, with brain imaging collected at baseline and every other year going forward. A limited number of assessments are collected in semi-annual brief telephone or online assessments.</w:t>
      </w:r>
    </w:p>
    <w:p w14:paraId="0ADC0ACC"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p w14:paraId="3696E231" w14:textId="77777777" w:rsidR="006F5235" w:rsidRPr="006A44C8" w:rsidRDefault="00000000">
      <w:pPr>
        <w:pStyle w:val="Heading2"/>
        <w:rPr>
          <w:rFonts w:ascii="Arial" w:hAnsi="Arial" w:cs="Arial"/>
          <w:color w:val="000000" w:themeColor="text1"/>
          <w:sz w:val="22"/>
          <w:szCs w:val="22"/>
        </w:rPr>
      </w:pPr>
      <w:bookmarkStart w:id="2" w:name="section"/>
      <w:bookmarkEnd w:id="1"/>
      <w:r w:rsidRPr="006A44C8">
        <w:rPr>
          <w:rFonts w:ascii="Arial" w:hAnsi="Arial" w:cs="Arial"/>
          <w:color w:val="000000" w:themeColor="text1"/>
          <w:sz w:val="22"/>
          <w:szCs w:val="22"/>
        </w:rPr>
        <w:t xml:space="preserve">1.2 </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48"/>
      </w:tblGrid>
      <w:tr w:rsidR="006A44C8" w:rsidRPr="006A44C8" w14:paraId="4E665785" w14:textId="77777777" w:rsidTr="006F5235">
        <w:trPr>
          <w:cantSplit/>
        </w:trPr>
        <w:tc>
          <w:tcPr>
            <w:tcW w:w="0" w:type="auto"/>
            <w:shd w:val="clear" w:color="auto" w:fill="DAE6FB"/>
            <w:tcMar>
              <w:top w:w="92" w:type="dxa"/>
              <w:bottom w:w="92" w:type="dxa"/>
            </w:tcMar>
          </w:tcPr>
          <w:p w14:paraId="55704079" w14:textId="77777777" w:rsidR="006F5235" w:rsidRPr="006A44C8" w:rsidRDefault="00000000">
            <w:pPr>
              <w:pStyle w:val="FirstParagraph"/>
              <w:spacing w:before="16" w:after="16"/>
              <w:rPr>
                <w:rFonts w:ascii="Arial" w:hAnsi="Arial" w:cs="Arial"/>
                <w:color w:val="000000" w:themeColor="text1"/>
                <w:sz w:val="22"/>
                <w:szCs w:val="22"/>
              </w:rPr>
            </w:pPr>
            <w:r w:rsidRPr="006A44C8">
              <w:rPr>
                <w:rFonts w:ascii="Arial" w:hAnsi="Arial" w:cs="Arial"/>
                <w:color w:val="000000" w:themeColor="text1"/>
                <w:sz w:val="22"/>
                <w:szCs w:val="22"/>
              </w:rPr>
              <w:t xml:space="preserve">Organization and </w:t>
            </w:r>
            <w:proofErr w:type="gramStart"/>
            <w:r w:rsidRPr="006A44C8">
              <w:rPr>
                <w:rFonts w:ascii="Arial" w:hAnsi="Arial" w:cs="Arial"/>
                <w:color w:val="000000" w:themeColor="text1"/>
                <w:sz w:val="22"/>
                <w:szCs w:val="22"/>
              </w:rPr>
              <w:t>Aims</w:t>
            </w:r>
            <w:proofErr w:type="gramEnd"/>
          </w:p>
        </w:tc>
      </w:tr>
      <w:tr w:rsidR="006A44C8" w:rsidRPr="006A44C8" w14:paraId="53FC2F30" w14:textId="77777777" w:rsidTr="006F5235">
        <w:trPr>
          <w:cantSplit/>
        </w:trPr>
        <w:tc>
          <w:tcPr>
            <w:tcW w:w="0" w:type="auto"/>
            <w:tcMar>
              <w:top w:w="108" w:type="dxa"/>
              <w:bottom w:w="108" w:type="dxa"/>
            </w:tcMar>
          </w:tcPr>
          <w:p w14:paraId="473862EE" w14:textId="77777777" w:rsidR="006F5235" w:rsidRPr="006A44C8" w:rsidRDefault="00000000">
            <w:pPr>
              <w:pStyle w:val="BodyText"/>
              <w:spacing w:before="16"/>
              <w:rPr>
                <w:rFonts w:ascii="Arial" w:hAnsi="Arial" w:cs="Arial"/>
                <w:color w:val="000000" w:themeColor="text1"/>
                <w:sz w:val="22"/>
                <w:szCs w:val="22"/>
              </w:rPr>
            </w:pPr>
            <w:r w:rsidRPr="006A44C8">
              <w:rPr>
                <w:rFonts w:ascii="Arial" w:hAnsi="Arial" w:cs="Arial"/>
                <w:color w:val="000000" w:themeColor="text1"/>
                <w:sz w:val="22"/>
                <w:szCs w:val="22"/>
              </w:rPr>
              <w:t>• Part I. Introduction</w:t>
            </w:r>
          </w:p>
          <w:p w14:paraId="59382797" w14:textId="77777777" w:rsidR="006F5235" w:rsidRPr="006A44C8" w:rsidRDefault="00000000">
            <w:pPr>
              <w:pStyle w:val="Compact"/>
              <w:numPr>
                <w:ilvl w:val="0"/>
                <w:numId w:val="2"/>
              </w:numPr>
              <w:rPr>
                <w:rFonts w:ascii="Arial" w:hAnsi="Arial" w:cs="Arial"/>
                <w:color w:val="000000" w:themeColor="text1"/>
                <w:sz w:val="22"/>
                <w:szCs w:val="22"/>
              </w:rPr>
            </w:pPr>
            <w:r w:rsidRPr="006A44C8">
              <w:rPr>
                <w:rFonts w:ascii="Arial" w:hAnsi="Arial" w:cs="Arial"/>
                <w:color w:val="000000" w:themeColor="text1"/>
                <w:sz w:val="22"/>
                <w:szCs w:val="22"/>
              </w:rPr>
              <w:t>The ABCD Study®</w:t>
            </w:r>
          </w:p>
          <w:p w14:paraId="5A53B19B"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Part II. Developmental Research</w:t>
            </w:r>
          </w:p>
          <w:p w14:paraId="57D17AC6" w14:textId="77777777" w:rsidR="006F5235" w:rsidRPr="006A44C8" w:rsidRDefault="00000000">
            <w:pPr>
              <w:pStyle w:val="Compact"/>
              <w:numPr>
                <w:ilvl w:val="0"/>
                <w:numId w:val="3"/>
              </w:numPr>
              <w:rPr>
                <w:rFonts w:ascii="Arial" w:hAnsi="Arial" w:cs="Arial"/>
                <w:color w:val="000000" w:themeColor="text1"/>
                <w:sz w:val="22"/>
                <w:szCs w:val="22"/>
              </w:rPr>
            </w:pPr>
            <w:r w:rsidRPr="006A44C8">
              <w:rPr>
                <w:rFonts w:ascii="Arial" w:hAnsi="Arial" w:cs="Arial"/>
                <w:color w:val="000000" w:themeColor="text1"/>
                <w:sz w:val="22"/>
                <w:szCs w:val="22"/>
              </w:rPr>
              <w:t>Fundamental Concepts</w:t>
            </w:r>
          </w:p>
          <w:p w14:paraId="1A5FD440"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Part III. Longitudinal Analysis</w:t>
            </w:r>
          </w:p>
          <w:p w14:paraId="695E5850" w14:textId="77777777" w:rsidR="006F5235" w:rsidRPr="006A44C8" w:rsidRDefault="00000000">
            <w:pPr>
              <w:pStyle w:val="Compact"/>
              <w:numPr>
                <w:ilvl w:val="0"/>
                <w:numId w:val="4"/>
              </w:numPr>
              <w:rPr>
                <w:rFonts w:ascii="Arial" w:hAnsi="Arial" w:cs="Arial"/>
                <w:color w:val="000000" w:themeColor="text1"/>
                <w:sz w:val="22"/>
                <w:szCs w:val="22"/>
              </w:rPr>
            </w:pPr>
            <w:r w:rsidRPr="006A44C8">
              <w:rPr>
                <w:rFonts w:ascii="Arial" w:hAnsi="Arial" w:cs="Arial"/>
                <w:color w:val="000000" w:themeColor="text1"/>
                <w:sz w:val="22"/>
                <w:szCs w:val="22"/>
              </w:rPr>
              <w:t>Methods &amp; Analysis</w:t>
            </w:r>
          </w:p>
          <w:p w14:paraId="636EF6B0"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Part IV. Supplemental materials</w:t>
            </w:r>
          </w:p>
          <w:p w14:paraId="32FAA0EB" w14:textId="77777777" w:rsidR="006F5235" w:rsidRPr="006A44C8" w:rsidRDefault="00000000">
            <w:pPr>
              <w:pStyle w:val="Compact"/>
              <w:numPr>
                <w:ilvl w:val="0"/>
                <w:numId w:val="5"/>
              </w:numPr>
              <w:rPr>
                <w:rFonts w:ascii="Arial" w:hAnsi="Arial" w:cs="Arial"/>
                <w:color w:val="000000" w:themeColor="text1"/>
                <w:sz w:val="22"/>
                <w:szCs w:val="22"/>
              </w:rPr>
            </w:pPr>
            <w:r w:rsidRPr="006A44C8">
              <w:rPr>
                <w:rFonts w:ascii="Arial" w:hAnsi="Arial" w:cs="Arial"/>
                <w:color w:val="000000" w:themeColor="text1"/>
                <w:sz w:val="22"/>
                <w:szCs w:val="22"/>
              </w:rPr>
              <w:t>Linked open-source resources</w:t>
            </w:r>
          </w:p>
        </w:tc>
      </w:tr>
    </w:tbl>
    <w:p w14:paraId="0CAB19C9" w14:textId="77777777" w:rsidR="006F5235" w:rsidRPr="006A44C8" w:rsidRDefault="00000000">
      <w:pPr>
        <w:pStyle w:val="Heading1"/>
        <w:rPr>
          <w:rFonts w:ascii="Arial" w:hAnsi="Arial" w:cs="Arial"/>
          <w:color w:val="000000" w:themeColor="text1"/>
          <w:sz w:val="22"/>
          <w:szCs w:val="22"/>
        </w:rPr>
      </w:pPr>
      <w:bookmarkStart w:id="3" w:name="developmental-research"/>
      <w:bookmarkEnd w:id="0"/>
      <w:bookmarkEnd w:id="2"/>
      <w:r w:rsidRPr="006A44C8">
        <w:rPr>
          <w:rFonts w:ascii="Arial" w:hAnsi="Arial" w:cs="Arial"/>
          <w:color w:val="000000" w:themeColor="text1"/>
          <w:sz w:val="22"/>
          <w:szCs w:val="22"/>
        </w:rPr>
        <w:t>2. Developmental Research</w:t>
      </w:r>
    </w:p>
    <w:p w14:paraId="1B08E33A" w14:textId="77777777" w:rsidR="006F5235" w:rsidRPr="006A44C8" w:rsidRDefault="00000000">
      <w:pPr>
        <w:pStyle w:val="Heading2"/>
        <w:rPr>
          <w:rFonts w:ascii="Arial" w:hAnsi="Arial" w:cs="Arial"/>
          <w:color w:val="000000" w:themeColor="text1"/>
          <w:sz w:val="22"/>
          <w:szCs w:val="22"/>
        </w:rPr>
      </w:pPr>
      <w:bookmarkStart w:id="4" w:name="basic-concepts-and-considerations"/>
      <w:r w:rsidRPr="006A44C8">
        <w:rPr>
          <w:rFonts w:ascii="Arial" w:hAnsi="Arial" w:cs="Arial"/>
          <w:color w:val="000000" w:themeColor="text1"/>
          <w:sz w:val="22"/>
          <w:szCs w:val="22"/>
        </w:rPr>
        <w:t>2.1 Basic Concepts and Considerations</w:t>
      </w:r>
    </w:p>
    <w:p w14:paraId="3F01EC2E"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14:paraId="47CE7ED2"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Moreover, in the case of </w:t>
      </w:r>
      <w:proofErr w:type="gramStart"/>
      <w:r w:rsidRPr="006A44C8">
        <w:rPr>
          <w:rFonts w:ascii="Arial" w:hAnsi="Arial" w:cs="Arial"/>
          <w:color w:val="000000" w:themeColor="text1"/>
          <w:sz w:val="22"/>
          <w:szCs w:val="22"/>
        </w:rPr>
        <w:t>developmentally-focused</w:t>
      </w:r>
      <w:proofErr w:type="gramEnd"/>
      <w:r w:rsidRPr="006A44C8">
        <w:rPr>
          <w:rFonts w:ascii="Arial" w:hAnsi="Arial" w:cs="Arial"/>
          <w:color w:val="000000" w:themeColor="text1"/>
          <w:sz w:val="22"/>
          <w:szCs w:val="22"/>
        </w:rPr>
        <w:t xml:space="preserve">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14:paraId="57E41D86"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w:t>
      </w:r>
      <w:r w:rsidRPr="006A44C8">
        <w:rPr>
          <w:rFonts w:ascii="Arial" w:hAnsi="Arial" w:cs="Arial"/>
          <w:color w:val="000000" w:themeColor="text1"/>
          <w:sz w:val="22"/>
          <w:szCs w:val="22"/>
        </w:rPr>
        <w:lastRenderedPageBreak/>
        <w:t xml:space="preserve">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w:t>
      </w:r>
      <w:proofErr w:type="gramStart"/>
      <w:r w:rsidRPr="006A44C8">
        <w:rPr>
          <w:rFonts w:ascii="Arial" w:hAnsi="Arial" w:cs="Arial"/>
          <w:color w:val="000000" w:themeColor="text1"/>
          <w:sz w:val="22"/>
          <w:szCs w:val="22"/>
        </w:rPr>
        <w:t>cohort</w:t>
      </w:r>
      <w:proofErr w:type="gramEnd"/>
      <w:r w:rsidRPr="006A44C8">
        <w:rPr>
          <w:rFonts w:ascii="Arial" w:hAnsi="Arial" w:cs="Arial"/>
          <w:color w:val="000000" w:themeColor="text1"/>
          <w:sz w:val="22"/>
          <w:szCs w:val="22"/>
        </w:rPr>
        <w:t xml:space="preserve"> and experience effects Wesley K. Thompson et al. (2011). Appreciation of these and other issues can help to guide the analysis and interpretation of data and aid translation to clinical and public health applications.</w:t>
      </w:r>
    </w:p>
    <w:p w14:paraId="654D7259" w14:textId="77777777" w:rsidR="006F5235" w:rsidRPr="006A44C8" w:rsidRDefault="00000000">
      <w:pPr>
        <w:pStyle w:val="Heading3"/>
        <w:rPr>
          <w:rFonts w:ascii="Arial" w:hAnsi="Arial" w:cs="Arial"/>
          <w:color w:val="000000" w:themeColor="text1"/>
          <w:sz w:val="22"/>
          <w:szCs w:val="22"/>
        </w:rPr>
      </w:pPr>
      <w:bookmarkStart w:id="5" w:name="vulnerable-periods."/>
      <w:r w:rsidRPr="006A44C8">
        <w:rPr>
          <w:rFonts w:ascii="Arial" w:hAnsi="Arial" w:cs="Arial"/>
          <w:color w:val="000000" w:themeColor="text1"/>
          <w:sz w:val="22"/>
          <w:szCs w:val="22"/>
        </w:rPr>
        <w:t>2.1.1 Vulnerable periods.</w:t>
      </w:r>
    </w:p>
    <w:p w14:paraId="6728A3E9"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 Arseneault et al. (2002); Bechtold et al. (2016); Hasan et al. (2020); Semple, McIntosh, and Lawrie (2005). Similarly, rodent brains are especially sensitive to the neurotoxic effects of alcohol on brain structure and learning early in development, corresponding to early adolescence in humans Spear (2016); Crews et al. (2000); Ji et al. (2018). In another example, longitudinal data from the National Consortium on Alcohol and Neurodevelopment in Adolescence (NCANDA) show that binge drinking is associated more strongly with decrements in gray matter volume early in adolescence compared to later Infante et al. (2022).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p w14:paraId="1D250AD9" w14:textId="77777777" w:rsidR="006F5235" w:rsidRPr="006A44C8" w:rsidRDefault="00000000">
      <w:pPr>
        <w:pStyle w:val="Heading3"/>
        <w:rPr>
          <w:rFonts w:ascii="Arial" w:hAnsi="Arial" w:cs="Arial"/>
          <w:color w:val="000000" w:themeColor="text1"/>
          <w:sz w:val="22"/>
          <w:szCs w:val="22"/>
        </w:rPr>
      </w:pPr>
      <w:bookmarkStart w:id="6" w:name="developmental-disturbances."/>
      <w:bookmarkEnd w:id="5"/>
      <w:r w:rsidRPr="006A44C8">
        <w:rPr>
          <w:rFonts w:ascii="Arial" w:hAnsi="Arial" w:cs="Arial"/>
          <w:color w:val="000000" w:themeColor="text1"/>
          <w:sz w:val="22"/>
          <w:szCs w:val="22"/>
        </w:rPr>
        <w:t>2.1.2 Developmental disturbances.</w:t>
      </w:r>
    </w:p>
    <w:p w14:paraId="311DDB35"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Whereas vulnerable periods heighten neurobiological susceptibility to environmental influences, at other times, environmental exposures will tend to suppress stability and disrupt the orderly stochastic process of normative development (e.g., Schulenberg et al. (2019)). This situation reflects a developmental disturbance in that the normal course of development is “altered” 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w:t>
      </w:r>
      <w:proofErr w:type="gramStart"/>
      <w:r w:rsidRPr="006A44C8">
        <w:rPr>
          <w:rFonts w:ascii="Arial" w:hAnsi="Arial" w:cs="Arial"/>
          <w:color w:val="000000" w:themeColor="text1"/>
          <w:sz w:val="22"/>
          <w:szCs w:val="22"/>
        </w:rPr>
        <w:t>similar to</w:t>
      </w:r>
      <w:proofErr w:type="gramEnd"/>
      <w:r w:rsidRPr="006A44C8">
        <w:rPr>
          <w:rFonts w:ascii="Arial" w:hAnsi="Arial" w:cs="Arial"/>
          <w:color w:val="000000" w:themeColor="text1"/>
          <w:sz w:val="22"/>
          <w:szCs w:val="22"/>
        </w:rPr>
        <w:t xml:space="preserve"> those prior to entering the environment.</w:t>
      </w:r>
    </w:p>
    <w:p w14:paraId="616F58D1" w14:textId="77777777" w:rsidR="006F5235" w:rsidRPr="006A44C8" w:rsidRDefault="00000000">
      <w:pPr>
        <w:pStyle w:val="Heading3"/>
        <w:rPr>
          <w:rFonts w:ascii="Arial" w:hAnsi="Arial" w:cs="Arial"/>
          <w:color w:val="000000" w:themeColor="text1"/>
          <w:sz w:val="22"/>
          <w:szCs w:val="22"/>
        </w:rPr>
      </w:pPr>
      <w:bookmarkStart w:id="7" w:name="X641a7d53df181f6dff326cc36af3a1bff95ca3c"/>
      <w:bookmarkEnd w:id="6"/>
      <w:r w:rsidRPr="006A44C8">
        <w:rPr>
          <w:rFonts w:ascii="Arial" w:hAnsi="Arial" w:cs="Arial"/>
          <w:color w:val="000000" w:themeColor="text1"/>
          <w:sz w:val="22"/>
          <w:szCs w:val="22"/>
        </w:rPr>
        <w:t>2.1.3 Developmental snares and cascade effects.</w:t>
      </w:r>
    </w:p>
    <w:p w14:paraId="07AF3E98"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 “snare” that delays psychosocial development, such as maturing out of adolescent antisocial behavior Moffitt (2015). Relatedly, the consequences of these types of events can cascade (e.g., school dropout, involvement in the criminal justice system) so that the effects of the snare are amplified (e.g., Masten et al. (2005); Rogosch, Oshri, and Cicchetti (2010)). Although conceptually distinct from vulnerable periods, both types of developmental considerations highlight the importance of viewing behavior in the context of development and </w:t>
      </w:r>
      <w:r w:rsidRPr="006A44C8">
        <w:rPr>
          <w:rFonts w:ascii="Arial" w:hAnsi="Arial" w:cs="Arial"/>
          <w:color w:val="000000" w:themeColor="text1"/>
          <w:sz w:val="22"/>
          <w:szCs w:val="22"/>
        </w:rPr>
        <w:lastRenderedPageBreak/>
        <w:t xml:space="preserve">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w:t>
      </w:r>
      <w:proofErr w:type="gramStart"/>
      <w:r w:rsidRPr="006A44C8">
        <w:rPr>
          <w:rFonts w:ascii="Arial" w:hAnsi="Arial" w:cs="Arial"/>
          <w:color w:val="000000" w:themeColor="text1"/>
          <w:sz w:val="22"/>
          <w:szCs w:val="22"/>
        </w:rPr>
        <w:t>the vast majority of</w:t>
      </w:r>
      <w:proofErr w:type="gramEnd"/>
      <w:r w:rsidRPr="006A44C8">
        <w:rPr>
          <w:rFonts w:ascii="Arial" w:hAnsi="Arial" w:cs="Arial"/>
          <w:color w:val="000000" w:themeColor="text1"/>
          <w:sz w:val="22"/>
          <w:szCs w:val="22"/>
        </w:rPr>
        <w:t xml:space="preserve"> participants).</w:t>
      </w:r>
    </w:p>
    <w:p w14:paraId="6900F993" w14:textId="77777777" w:rsidR="006F5235" w:rsidRPr="006A44C8" w:rsidRDefault="00000000">
      <w:pPr>
        <w:pStyle w:val="Heading3"/>
        <w:rPr>
          <w:rFonts w:ascii="Arial" w:hAnsi="Arial" w:cs="Arial"/>
          <w:color w:val="000000" w:themeColor="text1"/>
          <w:sz w:val="22"/>
          <w:szCs w:val="22"/>
        </w:rPr>
      </w:pPr>
      <w:bookmarkStart w:id="8" w:name="mediational-processes."/>
      <w:bookmarkEnd w:id="7"/>
      <w:r w:rsidRPr="006A44C8">
        <w:rPr>
          <w:rFonts w:ascii="Arial" w:hAnsi="Arial" w:cs="Arial"/>
          <w:color w:val="000000" w:themeColor="text1"/>
          <w:sz w:val="22"/>
          <w:szCs w:val="22"/>
        </w:rPr>
        <w:t>2.1.4 Mediational Processes.</w:t>
      </w:r>
    </w:p>
    <w:p w14:paraId="65736A9F"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Questions regarding the biological mechanisms whereby exposures impact outcomes can often be framed in terms of mediation analyses MacKinnon, Fairchild, and Fritz (2007); VanderWeele (2016). Mediation analyses can be implemented using the causal steps approach Baron and Kenny (1986) and structural equation models (SEM) Preacher, Zhang, and Zyphur (2011). More recently, mediation models have been adapted for longitudinal exposures, mediators, and/or outcomes Bind et al. (2016); VanderWeele and Tchetgen Tchetgen (2017). </w:t>
      </w:r>
      <w:proofErr w:type="gramStart"/>
      <w:r w:rsidRPr="006A44C8">
        <w:rPr>
          <w:rFonts w:ascii="Arial" w:hAnsi="Arial" w:cs="Arial"/>
          <w:color w:val="000000" w:themeColor="text1"/>
          <w:sz w:val="22"/>
          <w:szCs w:val="22"/>
        </w:rPr>
        <w:t>All of</w:t>
      </w:r>
      <w:proofErr w:type="gramEnd"/>
      <w:r w:rsidRPr="006A44C8">
        <w:rPr>
          <w:rFonts w:ascii="Arial" w:hAnsi="Arial" w:cs="Arial"/>
          <w:color w:val="000000" w:themeColor="text1"/>
          <w:sz w:val="22"/>
          <w:szCs w:val="22"/>
        </w:rPr>
        <w:t xml:space="preserve"> these modeling approaches decompose the total effects of an exposure on an outcome into direct and indirect effects, where indirect effects of an exposure flow through its impact on a mediating process. VanderWeele and Tchetgen Tchetgen (2017) 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 Lindquist (2012); Zhao et al. (2018).</w:t>
      </w:r>
    </w:p>
    <w:p w14:paraId="17CE3705" w14:textId="77777777" w:rsidR="006F5235" w:rsidRPr="006A44C8" w:rsidRDefault="00000000">
      <w:pPr>
        <w:pStyle w:val="Heading1"/>
        <w:rPr>
          <w:rFonts w:ascii="Arial" w:hAnsi="Arial" w:cs="Arial"/>
          <w:color w:val="000000" w:themeColor="text1"/>
          <w:sz w:val="22"/>
          <w:szCs w:val="22"/>
        </w:rPr>
      </w:pPr>
      <w:bookmarkStart w:id="9" w:name="longitudinal-data"/>
      <w:bookmarkEnd w:id="3"/>
      <w:bookmarkEnd w:id="4"/>
      <w:bookmarkEnd w:id="8"/>
      <w:r w:rsidRPr="006A44C8">
        <w:rPr>
          <w:rFonts w:ascii="Arial" w:hAnsi="Arial" w:cs="Arial"/>
          <w:color w:val="000000" w:themeColor="text1"/>
          <w:sz w:val="22"/>
          <w:szCs w:val="22"/>
        </w:rPr>
        <w:t>3. Longitudinal Data</w:t>
      </w:r>
    </w:p>
    <w:p w14:paraId="5D218BD0" w14:textId="77777777" w:rsidR="006F5235" w:rsidRPr="006A44C8" w:rsidRDefault="00000000">
      <w:pPr>
        <w:pStyle w:val="Heading2"/>
        <w:rPr>
          <w:rFonts w:ascii="Arial" w:hAnsi="Arial" w:cs="Arial"/>
          <w:color w:val="000000" w:themeColor="text1"/>
          <w:sz w:val="22"/>
          <w:szCs w:val="22"/>
        </w:rPr>
      </w:pPr>
      <w:bookmarkStart w:id="10" w:name="considerations-and-challenges"/>
      <w:r w:rsidRPr="006A44C8">
        <w:rPr>
          <w:rFonts w:ascii="Arial" w:hAnsi="Arial" w:cs="Arial"/>
          <w:color w:val="000000" w:themeColor="text1"/>
          <w:sz w:val="22"/>
          <w:szCs w:val="22"/>
        </w:rPr>
        <w:t>3.1 Considerations and Challenges</w:t>
      </w:r>
    </w:p>
    <w:p w14:paraId="6AFD91F6"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p w14:paraId="1CD57DAF" w14:textId="77777777" w:rsidR="006F5235" w:rsidRPr="006A44C8" w:rsidRDefault="00000000">
      <w:pPr>
        <w:pStyle w:val="Heading3"/>
        <w:rPr>
          <w:rFonts w:ascii="Arial" w:hAnsi="Arial" w:cs="Arial"/>
          <w:color w:val="000000" w:themeColor="text1"/>
          <w:sz w:val="22"/>
          <w:szCs w:val="22"/>
        </w:rPr>
      </w:pPr>
      <w:bookmarkStart w:id="11" w:name="two-time-points-versus-three-or-more."/>
      <w:r w:rsidRPr="006A44C8">
        <w:rPr>
          <w:rFonts w:ascii="Arial" w:hAnsi="Arial" w:cs="Arial"/>
          <w:color w:val="000000" w:themeColor="text1"/>
          <w:sz w:val="22"/>
          <w:szCs w:val="22"/>
        </w:rPr>
        <w:t>3.1.1 Two Time Points versus Three or More.</w:t>
      </w:r>
    </w:p>
    <w:p w14:paraId="45436B08"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 Rogosa, Brandt, and Zimowski (1982) noted over forty years ago, “Two waves of data are better than one, but maybe not much better” (p. 744).</w:t>
      </w:r>
    </w:p>
    <w:p w14:paraId="466DDE2F"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w:t>
      </w:r>
      <w:r w:rsidRPr="006A44C8">
        <w:rPr>
          <w:rFonts w:ascii="Arial" w:hAnsi="Arial" w:cs="Arial"/>
          <w:color w:val="000000" w:themeColor="text1"/>
          <w:sz w:val="22"/>
          <w:szCs w:val="22"/>
        </w:rPr>
        <w:lastRenderedPageBreak/>
        <w:t>three or more assessment points, given it is impossible for data based on two-time points to determine the shape of development (given that linear change is the only estimable form for two assessment waves; (see Duncan and Duncan (2009)). Research designs that include three (but preferably more) time points allow for non-linear trajectory estimation and increasingly nuanced analyses that more adequately tease apart sources of variation and covariation among the repeated assessments King et al. (2018)– a key aspect of developmental research.</w:t>
      </w:r>
    </w:p>
    <w:p w14:paraId="7FF18777"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 “… researchers are limited when attempting to differentiate these sources of variation in psychological phenomenon when using two waves of data” and perhaps more concerning, “…the models discussed here do not offer a feasible way to overcome these inherent limitations” Andrew K. Littlefield et al. (2021).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 Patrick J. Curran et al. (2014)) require at least four assessments to parameterize fully and, more generally, increasingly accurate and nuanced parameter estimates are obtained as more assessment occasions are used Duncan and Duncan (2009).</w:t>
      </w:r>
    </w:p>
    <w:p w14:paraId="6FE6CAA0" w14:textId="77777777" w:rsidR="006F5235" w:rsidRPr="006A44C8" w:rsidRDefault="00000000">
      <w:pPr>
        <w:pStyle w:val="Heading3"/>
        <w:rPr>
          <w:rFonts w:ascii="Arial" w:hAnsi="Arial" w:cs="Arial"/>
          <w:color w:val="000000" w:themeColor="text1"/>
          <w:sz w:val="22"/>
          <w:szCs w:val="22"/>
        </w:rPr>
      </w:pPr>
      <w:bookmarkStart w:id="12" w:name="types-of-stability-and-change"/>
      <w:bookmarkEnd w:id="11"/>
      <w:r w:rsidRPr="006A44C8">
        <w:rPr>
          <w:rFonts w:ascii="Arial" w:hAnsi="Arial" w:cs="Arial"/>
          <w:color w:val="000000" w:themeColor="text1"/>
          <w:sz w:val="22"/>
          <w:szCs w:val="22"/>
        </w:rPr>
        <w:t>3.1.2 Types of stability and change</w:t>
      </w:r>
    </w:p>
    <w:p w14:paraId="03F859A2"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w:t>
      </w:r>
      <w:proofErr w:type="gramStart"/>
      <w:r w:rsidRPr="006A44C8">
        <w:rPr>
          <w:rFonts w:ascii="Arial" w:hAnsi="Arial" w:cs="Arial"/>
          <w:color w:val="000000" w:themeColor="text1"/>
          <w:sz w:val="22"/>
          <w:szCs w:val="22"/>
        </w:rPr>
        <w:t>polynomial</w:t>
      </w:r>
      <w:proofErr w:type="gramEnd"/>
      <w:r w:rsidRPr="006A44C8">
        <w:rPr>
          <w:rFonts w:ascii="Arial" w:hAnsi="Arial" w:cs="Arial"/>
          <w:color w:val="000000" w:themeColor="text1"/>
          <w:sz w:val="22"/>
          <w:szCs w:val="22"/>
        </w:rPr>
        <w:t xml:space="preserve"> or asymptotic behavior), how and how much f(t) differs across individuals, and what factors predict either within-individual variation (at different times) or between-individual variation (either overall or at specific times).</w:t>
      </w:r>
    </w:p>
    <w:p w14:paraId="699358EA"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 “mean-level”, as it provides information about change over time (or lack thereof) for an outcome of interest aggregated across members of a group. In contrast, “between-individual” stability could be assessed, e.g., by calculating the Spearman correlation between the values obtained at different time points (e.g., ‘disengagement in sixth grade’ 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14:paraId="54C70AA2"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lastRenderedPageBreak/>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w:t>
      </w:r>
      <w:proofErr w:type="gramStart"/>
      <w:r w:rsidRPr="006A44C8">
        <w:rPr>
          <w:rFonts w:ascii="Arial" w:hAnsi="Arial" w:cs="Arial"/>
          <w:color w:val="000000" w:themeColor="text1"/>
          <w:sz w:val="22"/>
          <w:szCs w:val="22"/>
        </w:rPr>
        <w:t>more or less trait-like</w:t>
      </w:r>
      <w:proofErr w:type="gramEnd"/>
      <w:r w:rsidRPr="006A44C8">
        <w:rPr>
          <w:rFonts w:ascii="Arial" w:hAnsi="Arial" w:cs="Arial"/>
          <w:color w:val="000000" w:themeColor="text1"/>
          <w:sz w:val="22"/>
          <w:szCs w:val="22"/>
        </w:rPr>
        <w:t xml:space="preserve"> compared to others. For example, in some areas of development, considerable mean-level change occurs over time (e.g., changes in Big 5 personality traits Bleidorn et al. (2022), but exhibit relatively high rank-order stability, at least over shorter measurement intervals Bleidorn et al. (2022); Roberts and DelVecchio (2000); Roberts, Walton, and Viechtbauer (2006).</w:t>
      </w:r>
    </w:p>
    <w:p w14:paraId="72EFCBD4"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 Patrick J. Curran and Bauer (2011).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w="5000" w:type="pct"/>
        <w:tblLayout w:type="fixed"/>
        <w:tblLook w:val="0000" w:firstRow="0" w:lastRow="0" w:firstColumn="0" w:lastColumn="0" w:noHBand="0" w:noVBand="0"/>
      </w:tblPr>
      <w:tblGrid>
        <w:gridCol w:w="9576"/>
      </w:tblGrid>
      <w:tr w:rsidR="006A44C8" w:rsidRPr="006A44C8" w14:paraId="3B3789DF" w14:textId="77777777">
        <w:tc>
          <w:tcPr>
            <w:tcW w:w="7920" w:type="dxa"/>
          </w:tcPr>
          <w:p w14:paraId="746B8231" w14:textId="77777777" w:rsidR="006F5235" w:rsidRPr="006A44C8" w:rsidRDefault="00000000">
            <w:pPr>
              <w:pStyle w:val="Compact"/>
              <w:rPr>
                <w:rFonts w:ascii="Arial" w:hAnsi="Arial" w:cs="Arial"/>
                <w:color w:val="000000" w:themeColor="text1"/>
                <w:sz w:val="22"/>
                <w:szCs w:val="22"/>
              </w:rPr>
            </w:pPr>
            <w:r w:rsidRPr="006A44C8">
              <w:rPr>
                <w:rFonts w:ascii="Arial" w:hAnsi="Arial" w:cs="Arial"/>
                <w:noProof/>
                <w:color w:val="000000" w:themeColor="text1"/>
                <w:sz w:val="22"/>
                <w:szCs w:val="22"/>
              </w:rPr>
              <w:drawing>
                <wp:inline distT="0" distB="0" distL="0" distR="0" wp14:anchorId="551B3763" wp14:editId="1028C5EE">
                  <wp:extent cx="5334000" cy="364344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g/StabilityChange.png"/>
                          <pic:cNvPicPr>
                            <a:picLocks noChangeAspect="1" noChangeArrowheads="1"/>
                          </pic:cNvPicPr>
                        </pic:nvPicPr>
                        <pic:blipFill>
                          <a:blip r:embed="rId10"/>
                          <a:stretch>
                            <a:fillRect/>
                          </a:stretch>
                        </pic:blipFill>
                        <pic:spPr bwMode="auto">
                          <a:xfrm>
                            <a:off x="0" y="0"/>
                            <a:ext cx="5334000" cy="3643442"/>
                          </a:xfrm>
                          <a:prstGeom prst="rect">
                            <a:avLst/>
                          </a:prstGeom>
                          <a:noFill/>
                          <a:ln w="9525">
                            <a:noFill/>
                            <a:headEnd/>
                            <a:tailEnd/>
                          </a:ln>
                        </pic:spPr>
                      </pic:pic>
                    </a:graphicData>
                  </a:graphic>
                </wp:inline>
              </w:drawing>
            </w:r>
          </w:p>
          <w:p w14:paraId="5B6E8D82" w14:textId="77777777" w:rsidR="006F5235" w:rsidRPr="006A44C8" w:rsidRDefault="00000000">
            <w:pPr>
              <w:pStyle w:val="ImageCaption"/>
              <w:spacing w:before="200"/>
              <w:rPr>
                <w:rFonts w:ascii="Arial" w:hAnsi="Arial" w:cs="Arial"/>
                <w:color w:val="000000" w:themeColor="text1"/>
                <w:sz w:val="22"/>
                <w:szCs w:val="22"/>
              </w:rPr>
            </w:pPr>
            <w:r w:rsidRPr="006A44C8">
              <w:rPr>
                <w:rFonts w:ascii="Arial" w:hAnsi="Arial" w:cs="Arial"/>
                <w:color w:val="000000" w:themeColor="text1"/>
                <w:sz w:val="22"/>
                <w:szCs w:val="22"/>
              </w:rPr>
              <w:t>Figure 1: Types of Stability and Change</w:t>
            </w:r>
          </w:p>
        </w:tc>
      </w:tr>
    </w:tbl>
    <w:p w14:paraId="5CB0FB17" w14:textId="77777777" w:rsidR="006F5235" w:rsidRPr="006A44C8" w:rsidRDefault="00000000">
      <w:pPr>
        <w:pStyle w:val="Heading3"/>
        <w:rPr>
          <w:rFonts w:ascii="Arial" w:hAnsi="Arial" w:cs="Arial"/>
          <w:color w:val="000000" w:themeColor="text1"/>
          <w:sz w:val="22"/>
          <w:szCs w:val="22"/>
        </w:rPr>
      </w:pPr>
      <w:bookmarkStart w:id="13" w:name="use-of-appropriate-longitudinal-models"/>
      <w:bookmarkEnd w:id="12"/>
      <w:r w:rsidRPr="006A44C8">
        <w:rPr>
          <w:rFonts w:ascii="Arial" w:hAnsi="Arial" w:cs="Arial"/>
          <w:color w:val="000000" w:themeColor="text1"/>
          <w:sz w:val="22"/>
          <w:szCs w:val="22"/>
        </w:rPr>
        <w:t>3.1.3 Use of appropriate longitudinal models</w:t>
      </w:r>
    </w:p>
    <w:p w14:paraId="0C9D7B59"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There is growing recognition that statistical models commonly applied to longitudinal data often fail to align with the developmental theory they are being used to assess (e.g., Patrick J. Curran and Bauer (2011); Hoffman (2015); Andrew K. Littlefield et al. (2021)). First, developmental studies typically involve the use of prospective data to inform theories that are concerned with clear within-person processes (e.g., how phenotypes change or remain stable within individuals </w:t>
      </w:r>
      <w:r w:rsidRPr="006A44C8">
        <w:rPr>
          <w:rFonts w:ascii="Arial" w:hAnsi="Arial" w:cs="Arial"/>
          <w:color w:val="000000" w:themeColor="text1"/>
          <w:sz w:val="22"/>
          <w:szCs w:val="22"/>
        </w:rPr>
        <w:lastRenderedPageBreak/>
        <w:t>over time, (e.g., Patrick J. Curran and Bauer (2011))).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 Andrew K. Littlefield et al. (2021); Orth et al. (2021)). Most of these contemporary alternatives incorporate time-specific latent variables to capture between-person sources of variance and model within-person deviations around an individual’s mean (or trait) level across time (e.g., random-intercept cross-lagged panel model [RI-CLPM], Hamaker, Kuiper, and Grasman (2015)); latent curve models with structured residuals [LCM-SR], Patrick J. Curran et al. (2014)).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 Andrew K. Littlefield et al. (2021), for further discussion).</w:t>
      </w:r>
    </w:p>
    <w:p w14:paraId="1091BE95"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14:paraId="424904EA"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 Wood (2017)) and at the individual level (e.g., Functional Data Analysis [FDA]; Ramsay and Silverman (2002))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 Wesley K. Thompson et al. (2013).</w:t>
      </w:r>
    </w:p>
    <w:p w14:paraId="064E53FC" w14:textId="77777777" w:rsidR="006F5235" w:rsidRPr="006A44C8" w:rsidRDefault="00000000">
      <w:pPr>
        <w:pStyle w:val="Heading3"/>
        <w:rPr>
          <w:rFonts w:ascii="Arial" w:hAnsi="Arial" w:cs="Arial"/>
          <w:color w:val="000000" w:themeColor="text1"/>
          <w:sz w:val="22"/>
          <w:szCs w:val="22"/>
        </w:rPr>
      </w:pPr>
      <w:bookmarkStart w:id="14" w:name="continuous-and-discrete-outcomes"/>
      <w:bookmarkEnd w:id="13"/>
      <w:r w:rsidRPr="006A44C8">
        <w:rPr>
          <w:rFonts w:ascii="Arial" w:hAnsi="Arial" w:cs="Arial"/>
          <w:color w:val="000000" w:themeColor="text1"/>
          <w:sz w:val="22"/>
          <w:szCs w:val="22"/>
        </w:rPr>
        <w:t>3.1.4 Continuous and Discrete Outcomes</w:t>
      </w:r>
    </w:p>
    <w:p w14:paraId="05F8AF43"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 “Not True”, “Somewhat True”, and “Very True”),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 Lenz (2016)). For example, the Mplus manual L. K. Muthén (2017) 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 Ren et al. (2022). These </w:t>
      </w:r>
      <w:r w:rsidRPr="006A44C8">
        <w:rPr>
          <w:rFonts w:ascii="Arial" w:hAnsi="Arial" w:cs="Arial"/>
          <w:color w:val="000000" w:themeColor="text1"/>
          <w:sz w:val="22"/>
          <w:szCs w:val="22"/>
        </w:rPr>
        <w:lastRenderedPageBreak/>
        <w:t>models account for issues that may occur when working with discrete outcomes, including overdispersion, i.e., when the variance is higher than would be expected based on a given parametric distribution (see Lenz (2016)). Given the sheer breadth of issues relevant to determining adequate models for discrete outcomes, it is not uncommon for texts on LDA to only cover models and approaches that assume continuous variables (e.g., T. D. Little (2013)). However, some textbooks on categorical data analysis provide more detailed coverage of the myriad issues and modeling choices to consider when working with discrete outcomes: Lenz (2016), Chapter 11 for matched pair/two-assessment designs; Chapter 12 for marginal and transitional models for repeated designs, such as generalized estimating equations, and Chapter 13 for random effects models for discrete outcomes.</w:t>
      </w:r>
    </w:p>
    <w:p w14:paraId="3068401C" w14:textId="77777777" w:rsidR="006F5235" w:rsidRPr="006A44C8" w:rsidRDefault="00000000">
      <w:pPr>
        <w:pStyle w:val="Heading3"/>
        <w:rPr>
          <w:rFonts w:ascii="Arial" w:hAnsi="Arial" w:cs="Arial"/>
          <w:color w:val="000000" w:themeColor="text1"/>
          <w:sz w:val="22"/>
          <w:szCs w:val="22"/>
        </w:rPr>
      </w:pPr>
      <w:bookmarkStart w:id="15" w:name="X991a5f27e795407b86eff343645ded6e53bd2cd"/>
      <w:bookmarkEnd w:id="14"/>
      <w:r w:rsidRPr="006A44C8">
        <w:rPr>
          <w:rFonts w:ascii="Arial" w:hAnsi="Arial" w:cs="Arial"/>
          <w:color w:val="000000" w:themeColor="text1"/>
          <w:sz w:val="22"/>
          <w:szCs w:val="22"/>
        </w:rPr>
        <w:t>3.1.5 Issues in attributing longitudinal change to development</w:t>
      </w:r>
    </w:p>
    <w:p w14:paraId="2A703070"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 Liu et al. (2017); Van De Schoot et al. (2015); Willoughby, Wirth, and Blair (2012). Establishing longitudinal measurement invariance ensures that change over time for a given construct is attributable to individual development rather than merely a measurement artifact. For instance, one study using data from the ABCD Study Brislin et al. (2023)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 Vize et al. (2023) 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14:paraId="2CFF105B"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Observed patterns of growth and decline often differ between cross-sectional vs. longitudinal effects Salthouse (2014) where subjects gain increasing experience with the assessment with each successive measurement occasion. Such experience effects on cognitive functioning have been demonstrated in adolescent longitudinal samples </w:t>
      </w:r>
      <w:proofErr w:type="gramStart"/>
      <w:r w:rsidRPr="006A44C8">
        <w:rPr>
          <w:rFonts w:ascii="Arial" w:hAnsi="Arial" w:cs="Arial"/>
          <w:color w:val="000000" w:themeColor="text1"/>
          <w:sz w:val="22"/>
          <w:szCs w:val="22"/>
        </w:rPr>
        <w:t>similar to</w:t>
      </w:r>
      <w:proofErr w:type="gramEnd"/>
      <w:r w:rsidRPr="006A44C8">
        <w:rPr>
          <w:rFonts w:ascii="Arial" w:hAnsi="Arial" w:cs="Arial"/>
          <w:color w:val="000000" w:themeColor="text1"/>
          <w:sz w:val="22"/>
          <w:szCs w:val="22"/>
        </w:rPr>
        <w:t xml:space="preserve"> ABCD Sullivan et al. (2017) and highlight the need to consider these effects and address them analytically. In the case of performance-based measures (e.g., matrix reasoning related to neurocognitive functioning; see Salthouse (2014)), this can be due to “learning” 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 A. T. Beck et al. (1961); French and Sutton (2010)) and this phenomenon has been well documented in research using structured diagnostic interviews Robins (1985). While it is typically assumed that individuals are rescinding or telling us less information on follow-up interviews, there is reason to suspect that in some cases the initial assessment may be artifactually elevated (see Shrout et al. (2018)).</w:t>
      </w:r>
    </w:p>
    <w:p w14:paraId="50233A77"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Some longitudinal studies, e.g., accelerated longitudinal designs (ALDs; Wesley K. Thompson et al. (2011)) are especially well suited for discovering these effects and modeling them. While </w:t>
      </w:r>
      <w:r w:rsidRPr="006A44C8">
        <w:rPr>
          <w:rFonts w:ascii="Arial" w:hAnsi="Arial" w:cs="Arial"/>
          <w:color w:val="000000" w:themeColor="text1"/>
          <w:sz w:val="22"/>
          <w:szCs w:val="22"/>
        </w:rPr>
        <w:lastRenderedPageBreak/>
        <w:t>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p w14:paraId="7286C50A" w14:textId="77777777" w:rsidR="006F5235" w:rsidRPr="006A44C8" w:rsidRDefault="00000000">
      <w:pPr>
        <w:pStyle w:val="Heading3"/>
        <w:rPr>
          <w:rFonts w:ascii="Arial" w:hAnsi="Arial" w:cs="Arial"/>
          <w:color w:val="000000" w:themeColor="text1"/>
          <w:sz w:val="22"/>
          <w:szCs w:val="22"/>
        </w:rPr>
      </w:pPr>
      <w:bookmarkStart w:id="16" w:name="modeling-covariance"/>
      <w:bookmarkEnd w:id="15"/>
      <w:r w:rsidRPr="006A44C8">
        <w:rPr>
          <w:rFonts w:ascii="Arial" w:hAnsi="Arial" w:cs="Arial"/>
          <w:color w:val="000000" w:themeColor="text1"/>
          <w:sz w:val="22"/>
          <w:szCs w:val="22"/>
        </w:rPr>
        <w:t>3.1.6 Modeling Covariance</w:t>
      </w:r>
    </w:p>
    <w:p w14:paraId="3741FA5C"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14:paraId="792E5A49"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w:t>
      </w:r>
      <w:proofErr w:type="gramStart"/>
      <w:r w:rsidRPr="006A44C8">
        <w:rPr>
          <w:rFonts w:ascii="Arial" w:hAnsi="Arial" w:cs="Arial"/>
          <w:color w:val="000000" w:themeColor="text1"/>
          <w:sz w:val="22"/>
          <w:szCs w:val="22"/>
        </w:rPr>
        <w:t>more or less appropriate</w:t>
      </w:r>
      <w:proofErr w:type="gramEnd"/>
      <w:r w:rsidRPr="006A44C8">
        <w:rPr>
          <w:rFonts w:ascii="Arial" w:hAnsi="Arial" w:cs="Arial"/>
          <w:color w:val="000000" w:themeColor="text1"/>
          <w:sz w:val="22"/>
          <w:szCs w:val="22"/>
        </w:rPr>
        <w:t xml:space="preserve"> for each specific application (e.g., see Kincaid (2005)).</w:t>
      </w:r>
    </w:p>
    <w:p w14:paraId="024A8B93"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 most common approach is to use random effects. Essentially, random effects allow for covariance estimates around fixed effects. A classic example (from Bryk and Raudenbush (1992); Singer (1998))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 Singer (1998)).</w:t>
      </w:r>
    </w:p>
    <w:p w14:paraId="00D92CD8"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w:t>
      </w:r>
      <w:r w:rsidRPr="006A44C8">
        <w:rPr>
          <w:rFonts w:ascii="Arial" w:hAnsi="Arial" w:cs="Arial"/>
          <w:color w:val="000000" w:themeColor="text1"/>
          <w:sz w:val="22"/>
          <w:szCs w:val="22"/>
        </w:rPr>
        <w:lastRenderedPageBreak/>
        <w:t>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 Patrick J. Curran (2003).</w:t>
      </w:r>
    </w:p>
    <w:p w14:paraId="269A14EB"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 xml:space="preserve">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 xml:space="preserve">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1) model is parsimonious in that it only requires two parameters: the variance of the residuals and the autoregressive coefficient.</w:t>
      </w:r>
    </w:p>
    <w:p w14:paraId="0021398F"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Notably, the assumption of constant autoregressive relations between assessments is often relaxed in commonly employed designs that use autoregressive modeling (e.g., CLPM). These designs still typically assume an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 xml:space="preserve">1) process. However, the magnitude of these relations is often allowed to differ across different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1) pairs of assessment (e.g., the relation between visit 1 and visit 2 can be different from the relation between visit 2 and visit 3). These models also often relax the assumption of equal variances of the repeated assessments.</w:t>
      </w:r>
    </w:p>
    <w:p w14:paraId="15A9E08B"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Although the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 xml:space="preserve">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 Hamaker, Kuiper, and Grasman (2015). Note also, discrete-time autoregressive structures such as </w:t>
      </w:r>
      <w:proofErr w:type="gramStart"/>
      <w:r w:rsidRPr="006A44C8">
        <w:rPr>
          <w:rFonts w:ascii="Arial" w:hAnsi="Arial" w:cs="Arial"/>
          <w:color w:val="000000" w:themeColor="text1"/>
          <w:sz w:val="22"/>
          <w:szCs w:val="22"/>
        </w:rPr>
        <w:t>AR(</w:t>
      </w:r>
      <w:proofErr w:type="gramEnd"/>
      <w:r w:rsidRPr="006A44C8">
        <w:rPr>
          <w:rFonts w:ascii="Arial" w:hAnsi="Arial" w:cs="Arial"/>
          <w:color w:val="000000" w:themeColor="text1"/>
          <w:sz w:val="22"/>
          <w:szCs w:val="22"/>
        </w:rPr>
        <w:t>1) implicitly assumes relatively constant time gaps between visits; this may not be true in many applications using the ABCD Study data.</w:t>
      </w:r>
    </w:p>
    <w:p w14:paraId="3117F3D0" w14:textId="77777777" w:rsidR="006F5235" w:rsidRPr="006A44C8" w:rsidRDefault="00000000">
      <w:pPr>
        <w:pStyle w:val="Heading3"/>
        <w:rPr>
          <w:rFonts w:ascii="Arial" w:hAnsi="Arial" w:cs="Arial"/>
          <w:color w:val="000000" w:themeColor="text1"/>
          <w:sz w:val="22"/>
          <w:szCs w:val="22"/>
        </w:rPr>
      </w:pPr>
      <w:bookmarkStart w:id="17" w:name="missing-dataattrition"/>
      <w:bookmarkEnd w:id="16"/>
      <w:r w:rsidRPr="006A44C8">
        <w:rPr>
          <w:rFonts w:ascii="Arial" w:hAnsi="Arial" w:cs="Arial"/>
          <w:color w:val="000000" w:themeColor="text1"/>
          <w:sz w:val="22"/>
          <w:szCs w:val="22"/>
        </w:rPr>
        <w:t>3.1.7 Missing Data/Attrition</w:t>
      </w:r>
    </w:p>
    <w:p w14:paraId="7EF1470F"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Attrition from a longitudinal study such as ABCD is inevitable and represents a potential threat to the external validity of analyses conducted at later visits, especially since attrition can only be expected to grow over time Andrew K. Littlefield et al. (2022).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 Ewing et al. </w:t>
      </w:r>
      <w:r w:rsidRPr="006A44C8">
        <w:rPr>
          <w:rFonts w:ascii="Arial" w:hAnsi="Arial" w:cs="Arial"/>
          <w:color w:val="000000" w:themeColor="text1"/>
          <w:sz w:val="22"/>
          <w:szCs w:val="22"/>
        </w:rPr>
        <w:lastRenderedPageBreak/>
        <w:t>(2022). Ideally, one tries to minimize attrition through good retention practices from the outset via strategies designed to maintain engagement in the project Cotter et al. (2005); Hill et al. (2016); Watson et al. (2018). However, even the best-executed studies need to anticipate growing attrition over the length of the study and implement analytic strategies designed to provide the most valid inferences.</w:t>
      </w:r>
    </w:p>
    <w:p w14:paraId="09400E54"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14:paraId="79725400"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Three types of missingness are considered in the literature R. J. Little and Rubin (1989); T. D. Little (2013), namely: a) missing completely at random (MCAR), b) missing at random (MAR), and c) missing not at random (MNAR). Data that are MCAR are a simple random sample of all data </w:t>
      </w:r>
      <w:proofErr w:type="gramStart"/>
      <w:r w:rsidRPr="006A44C8">
        <w:rPr>
          <w:rFonts w:ascii="Arial" w:hAnsi="Arial" w:cs="Arial"/>
          <w:color w:val="000000" w:themeColor="text1"/>
          <w:sz w:val="22"/>
          <w:szCs w:val="22"/>
        </w:rPr>
        <w:t>in a given</w:t>
      </w:r>
      <w:proofErr w:type="gramEnd"/>
      <w:r w:rsidRPr="006A44C8">
        <w:rPr>
          <w:rFonts w:ascii="Arial" w:hAnsi="Arial" w:cs="Arial"/>
          <w:color w:val="000000" w:themeColor="text1"/>
          <w:sz w:val="22"/>
          <w:szCs w:val="22"/>
        </w:rPr>
        <w:t xml:space="preserve">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 Graham (2009) provides an excellent and easy-to-digest overview of further details involving missing data considerations.</w:t>
      </w:r>
    </w:p>
    <w:p w14:paraId="320D79A3"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Modern approaches for handling missing data, such as full-information maximum likelihood, propensity weighting, auxiliary variables and multiple imputation avoid the biases of older approaches (see Enders (2010); Graham (2009)). Graham (2009) noted several “myths” 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 Graham (2009); but also see Twisk et al. (2013)). The ABCD Biostatistics Workgroup is currently implementing several missing data approaches which are being implemented and compared to each other (and listwise deletion) in the 5.0 data release, including, propensity score weighting, and multiple (multilevel) imputation.</w:t>
      </w:r>
    </w:p>
    <w:p w14:paraId="4A0042CC" w14:textId="77777777" w:rsidR="006F5235" w:rsidRPr="006A44C8" w:rsidRDefault="00000000">
      <w:pPr>
        <w:pStyle w:val="Heading3"/>
        <w:rPr>
          <w:rFonts w:ascii="Arial" w:hAnsi="Arial" w:cs="Arial"/>
          <w:color w:val="000000" w:themeColor="text1"/>
          <w:sz w:val="22"/>
          <w:szCs w:val="22"/>
        </w:rPr>
      </w:pPr>
      <w:bookmarkStart w:id="18" w:name="quantifying-effect-sizes-longitudinally"/>
      <w:bookmarkEnd w:id="17"/>
      <w:r w:rsidRPr="006A44C8">
        <w:rPr>
          <w:rFonts w:ascii="Arial" w:hAnsi="Arial" w:cs="Arial"/>
          <w:color w:val="000000" w:themeColor="text1"/>
          <w:sz w:val="22"/>
          <w:szCs w:val="22"/>
        </w:rPr>
        <w:t>3.1.8 Quantifying effect sizes longitudinally</w:t>
      </w:r>
    </w:p>
    <w:p w14:paraId="070F6B1F"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Given that longitudinal data involve multiple sources of variation, quantifying effect sizes longitudinally is more complex compared to deriving such estimates from cross-sectional data. An effect size can be defined as, “a population parameter (estimated in a sample) encapsulating the practical or clinical importance of a phenomenon under study.” (Kraemer 2014). Common effect size metrics include the Pearson correlation r between two variables and the standardized difference between two means, Cohen’s d Cohen (1988). An extensive discussion of cross-sectional effect sizes and their relevance for ABCD is given in Dick et al. (2021).</w:t>
      </w:r>
    </w:p>
    <w:p w14:paraId="758D4406"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Adjustments to common effect size calculations, such as Cohen’s d, are required even when only two time points are considered (e.g., Morris and DeShon (2002)). Wang et al. (2019) note there are multiple approaches to obtaining standardized within-person effects, and that </w:t>
      </w:r>
      <w:r w:rsidRPr="006A44C8">
        <w:rPr>
          <w:rFonts w:ascii="Arial" w:hAnsi="Arial" w:cs="Arial"/>
          <w:color w:val="000000" w:themeColor="text1"/>
          <w:sz w:val="22"/>
          <w:szCs w:val="22"/>
        </w:rPr>
        <w:lastRenderedPageBreak/>
        <w:t>commonly suggested approaches (e.g., global standardization) can be problematic (see Wang et al. (2019), for more details). Thus, obtaining effect size metrics based on standardized estimates that are relatively simple in cross-sectional data (such as r) becomes more complex in the context of prospective longitudinal data. Feingold (2009) noted that equations for effects sizes used in studies involving growth modeling analysis (e.g., latent growth curve modeling) were not mathematically equivalent, and the effect sizes were not in the same metric as effect sizes from cross-sectional analysis (see Feingold (2009), for more details).</w:t>
      </w:r>
    </w:p>
    <w:p w14:paraId="47778A1F"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Given this issue, there have been various proposals for adjusting effect size measures in repeated assessments. Feingold (2019) reviews the approach for effect size metrics for analyses based on growth modeling, including when considering linear and non-linear (e.g., quadratic) growth factors. Morris and DeShon (2002) 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p w14:paraId="4FFAAF56" w14:textId="77777777" w:rsidR="006F5235" w:rsidRPr="006A44C8" w:rsidRDefault="00000000">
      <w:pPr>
        <w:pStyle w:val="Heading3"/>
        <w:rPr>
          <w:rFonts w:ascii="Arial" w:hAnsi="Arial" w:cs="Arial"/>
          <w:color w:val="000000" w:themeColor="text1"/>
          <w:sz w:val="22"/>
          <w:szCs w:val="22"/>
        </w:rPr>
      </w:pPr>
      <w:bookmarkStart w:id="19" w:name="longitudinal-data-structures"/>
      <w:bookmarkEnd w:id="18"/>
      <w:r w:rsidRPr="006A44C8">
        <w:rPr>
          <w:rFonts w:ascii="Arial" w:hAnsi="Arial" w:cs="Arial"/>
          <w:color w:val="000000" w:themeColor="text1"/>
          <w:sz w:val="22"/>
          <w:szCs w:val="22"/>
        </w:rPr>
        <w:t>3.1.9 Longitudinal Data Structures</w:t>
      </w:r>
    </w:p>
    <w:p w14:paraId="5F255B8B"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An ideal longitudinal analysis integrates (a) a well-articulated theoretical model, (b) an appropriate longitudinal data structure, and (c) a statistical model that is an operationalization of the theoretical model Collins (2006).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 Bauer and Curran (2019) provide a nice on-ramp in first distinguishing between the use of “time-to-event” and “repeated measures” data. Although both model </w:t>
      </w:r>
      <w:proofErr w:type="gramStart"/>
      <w:r w:rsidRPr="006A44C8">
        <w:rPr>
          <w:rFonts w:ascii="Arial" w:hAnsi="Arial" w:cs="Arial"/>
          <w:color w:val="000000" w:themeColor="text1"/>
          <w:sz w:val="22"/>
          <w:szCs w:val="22"/>
        </w:rPr>
        <w:t>time</w:t>
      </w:r>
      <w:proofErr w:type="gramEnd"/>
      <w:r w:rsidRPr="006A44C8">
        <w:rPr>
          <w:rFonts w:ascii="Arial" w:hAnsi="Arial" w:cs="Arial"/>
          <w:color w:val="000000" w:themeColor="text1"/>
          <w:sz w:val="22"/>
          <w:szCs w:val="22"/>
        </w:rPr>
        <w:t>, the former is concerned with whether and when an event occurs, whereas the later is focused on growth and change Bauer and Curran (2019)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 “time-to-event” data Hosmer Jr, Lemeshow, and May (2008); Rizopoulos (2012), including a recent analysis examining exclusionary discipline in schools using data from the ABCD Study Brislin et al. (2023), our emphasis will be given to the modeling of “repeated measures” data.</w:t>
      </w:r>
    </w:p>
    <w:p w14:paraId="3735D384" w14:textId="77777777" w:rsidR="006F5235" w:rsidRPr="006A44C8" w:rsidRDefault="00000000">
      <w:pPr>
        <w:pStyle w:val="BodyText"/>
        <w:rPr>
          <w:rFonts w:ascii="Arial" w:hAnsi="Arial" w:cs="Arial"/>
          <w:color w:val="000000" w:themeColor="text1"/>
          <w:sz w:val="22"/>
          <w:szCs w:val="22"/>
        </w:rPr>
      </w:pPr>
      <w:bookmarkStart w:id="20" w:name="fig-StablityChange"/>
      <w:r w:rsidRPr="006A44C8">
        <w:rPr>
          <w:rFonts w:ascii="Arial" w:hAnsi="Arial" w:cs="Arial"/>
          <w:noProof/>
          <w:color w:val="000000" w:themeColor="text1"/>
          <w:sz w:val="22"/>
          <w:szCs w:val="22"/>
        </w:rPr>
        <w:lastRenderedPageBreak/>
        <w:drawing>
          <wp:inline distT="0" distB="0" distL="0" distR="0" wp14:anchorId="073E03B2" wp14:editId="71207B09">
            <wp:extent cx="5334000" cy="2172441"/>
            <wp:effectExtent l="0" t="0" r="0" b="0"/>
            <wp:docPr id="45" name="Picture" descr="Longitudinal Data Analysis Structural Diagram"/>
            <wp:cNvGraphicFramePr/>
            <a:graphic xmlns:a="http://schemas.openxmlformats.org/drawingml/2006/main">
              <a:graphicData uri="http://schemas.openxmlformats.org/drawingml/2006/picture">
                <pic:pic xmlns:pic="http://schemas.openxmlformats.org/drawingml/2006/picture">
                  <pic:nvPicPr>
                    <pic:cNvPr id="46" name="Picture" descr="img/LDAStructure2.png"/>
                    <pic:cNvPicPr>
                      <a:picLocks noChangeAspect="1" noChangeArrowheads="1"/>
                    </pic:cNvPicPr>
                  </pic:nvPicPr>
                  <pic:blipFill>
                    <a:blip r:embed="rId11"/>
                    <a:stretch>
                      <a:fillRect/>
                    </a:stretch>
                  </pic:blipFill>
                  <pic:spPr bwMode="auto">
                    <a:xfrm>
                      <a:off x="0" y="0"/>
                      <a:ext cx="5334000" cy="2172441"/>
                    </a:xfrm>
                    <a:prstGeom prst="rect">
                      <a:avLst/>
                    </a:prstGeom>
                    <a:noFill/>
                    <a:ln w="9525">
                      <a:noFill/>
                      <a:headEnd/>
                      <a:tailEnd/>
                    </a:ln>
                  </pic:spPr>
                </pic:pic>
              </a:graphicData>
            </a:graphic>
          </wp:inline>
        </w:drawing>
      </w:r>
      <w:bookmarkEnd w:id="20"/>
      <w:r w:rsidRPr="006A44C8">
        <w:rPr>
          <w:rFonts w:ascii="Arial" w:hAnsi="Arial" w:cs="Arial"/>
          <w:color w:val="000000" w:themeColor="text1"/>
          <w:sz w:val="22"/>
          <w:szCs w:val="22"/>
        </w:rPr>
        <w:t xml:space="preserve"> </w:t>
      </w:r>
      <w:hyperlink r:id="rId12">
        <w:r w:rsidRPr="006A44C8">
          <w:rPr>
            <w:rStyle w:val="Hyperlink"/>
            <w:rFonts w:ascii="Arial" w:hAnsi="Arial" w:cs="Arial"/>
            <w:color w:val="000000" w:themeColor="text1"/>
            <w:sz w:val="22"/>
            <w:szCs w:val="22"/>
          </w:rPr>
          <w:t>Link</w:t>
        </w:r>
      </w:hyperlink>
    </w:p>
    <w:p w14:paraId="270037A3"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w:t>
      </w:r>
      <w:r w:rsidRPr="006A44C8">
        <w:rPr>
          <w:rFonts w:ascii="Cambria Math" w:hAnsi="Cambria Math" w:cs="Cambria Math"/>
          <w:color w:val="000000" w:themeColor="text1"/>
          <w:sz w:val="22"/>
          <w:szCs w:val="22"/>
        </w:rPr>
        <w:t>≧</w:t>
      </w:r>
      <w:r w:rsidRPr="006A44C8">
        <w:rPr>
          <w:rFonts w:ascii="Arial" w:hAnsi="Arial" w:cs="Arial"/>
          <w:color w:val="000000" w:themeColor="text1"/>
          <w:sz w:val="22"/>
          <w:szCs w:val="22"/>
        </w:rPr>
        <w:t xml:space="preserve">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14:paraId="4E632308"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A related type of repeated measures analysis is Intensive Longitudinal Data (ILD). </w:t>
      </w:r>
      <w:proofErr w:type="gramStart"/>
      <w:r w:rsidRPr="006A44C8">
        <w:rPr>
          <w:rFonts w:ascii="Arial" w:hAnsi="Arial" w:cs="Arial"/>
          <w:color w:val="000000" w:themeColor="text1"/>
          <w:sz w:val="22"/>
          <w:szCs w:val="22"/>
        </w:rPr>
        <w:t>Similar to</w:t>
      </w:r>
      <w:proofErr w:type="gramEnd"/>
      <w:r w:rsidRPr="006A44C8">
        <w:rPr>
          <w:rFonts w:ascii="Arial" w:hAnsi="Arial" w:cs="Arial"/>
          <w:color w:val="000000" w:themeColor="text1"/>
          <w:sz w:val="22"/>
          <w:szCs w:val="22"/>
        </w:rPr>
        <w:t xml:space="preserve">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w:t>
      </w:r>
      <w:proofErr w:type="gramStart"/>
      <w:r w:rsidRPr="006A44C8">
        <w:rPr>
          <w:rFonts w:ascii="Arial" w:hAnsi="Arial" w:cs="Arial"/>
          <w:color w:val="000000" w:themeColor="text1"/>
          <w:sz w:val="22"/>
          <w:szCs w:val="22"/>
        </w:rPr>
        <w:t>each individual’s</w:t>
      </w:r>
      <w:proofErr w:type="gramEnd"/>
      <w:r w:rsidRPr="006A44C8">
        <w:rPr>
          <w:rFonts w:ascii="Arial" w:hAnsi="Arial" w:cs="Arial"/>
          <w:color w:val="000000" w:themeColor="text1"/>
          <w:sz w:val="22"/>
          <w:szCs w:val="22"/>
        </w:rPr>
        <w:t xml:space="preserve"> data to model individual difference outcomes.</w:t>
      </w:r>
    </w:p>
    <w:p w14:paraId="4C43DA4C"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14:paraId="621A8121"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w:t>
      </w:r>
      <w:proofErr w:type="gramStart"/>
      <w:r w:rsidRPr="006A44C8">
        <w:rPr>
          <w:rFonts w:ascii="Arial" w:hAnsi="Arial" w:cs="Arial"/>
          <w:color w:val="000000" w:themeColor="text1"/>
          <w:sz w:val="22"/>
          <w:szCs w:val="22"/>
        </w:rPr>
        <w:t>a number of</w:t>
      </w:r>
      <w:proofErr w:type="gramEnd"/>
      <w:r w:rsidRPr="006A44C8">
        <w:rPr>
          <w:rFonts w:ascii="Arial" w:hAnsi="Arial" w:cs="Arial"/>
          <w:color w:val="000000" w:themeColor="text1"/>
          <w:sz w:val="22"/>
          <w:szCs w:val="22"/>
        </w:rPr>
        <w:t xml:space="preserve">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p w14:paraId="2DD8C1EE" w14:textId="77777777" w:rsidR="006F5235" w:rsidRPr="006A44C8" w:rsidRDefault="00000000">
      <w:pPr>
        <w:pStyle w:val="Heading1"/>
        <w:rPr>
          <w:rFonts w:ascii="Arial" w:hAnsi="Arial" w:cs="Arial"/>
          <w:color w:val="000000" w:themeColor="text1"/>
          <w:sz w:val="22"/>
          <w:szCs w:val="22"/>
        </w:rPr>
      </w:pPr>
      <w:bookmarkStart w:id="21" w:name="longitudinal-analysis"/>
      <w:bookmarkEnd w:id="9"/>
      <w:bookmarkEnd w:id="10"/>
      <w:bookmarkEnd w:id="19"/>
      <w:r w:rsidRPr="006A44C8">
        <w:rPr>
          <w:rFonts w:ascii="Arial" w:hAnsi="Arial" w:cs="Arial"/>
          <w:color w:val="000000" w:themeColor="text1"/>
          <w:sz w:val="22"/>
          <w:szCs w:val="22"/>
        </w:rPr>
        <w:lastRenderedPageBreak/>
        <w:t>4. Longitudinal Analysis</w:t>
      </w:r>
    </w:p>
    <w:p w14:paraId="6F94935C" w14:textId="0E692E6B" w:rsidR="006F5235" w:rsidRPr="006A44C8" w:rsidRDefault="00000000">
      <w:pPr>
        <w:pStyle w:val="Heading3"/>
        <w:rPr>
          <w:rFonts w:ascii="Arial" w:hAnsi="Arial" w:cs="Arial"/>
          <w:color w:val="000000" w:themeColor="text1"/>
          <w:sz w:val="22"/>
          <w:szCs w:val="22"/>
        </w:rPr>
      </w:pPr>
      <w:bookmarkStart w:id="22" w:name="types-of-longitudinal-panel-models"/>
      <w:r w:rsidRPr="006A44C8">
        <w:rPr>
          <w:rFonts w:ascii="Arial" w:hAnsi="Arial" w:cs="Arial"/>
          <w:color w:val="000000" w:themeColor="text1"/>
          <w:sz w:val="22"/>
          <w:szCs w:val="22"/>
        </w:rPr>
        <w:t>4.1 Types of longitudinal panel models</w:t>
      </w:r>
    </w:p>
    <w:p w14:paraId="31E630B3"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14:paraId="66E71BAA"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Common examples include grouping by linear vs nonlinear models Collins (2006), the number of measurement occasions King et al. (2018), and statistical equivalency (e.g., change scores vs. residualized change; see Castro-Schilo and Grimm (2018)). The organization we use below overlaps in several ways with these examples, and </w:t>
      </w:r>
      <w:proofErr w:type="gramStart"/>
      <w:r w:rsidRPr="006A44C8">
        <w:rPr>
          <w:rFonts w:ascii="Arial" w:hAnsi="Arial" w:cs="Arial"/>
          <w:color w:val="000000" w:themeColor="text1"/>
          <w:sz w:val="22"/>
          <w:szCs w:val="22"/>
        </w:rPr>
        <w:t>in particular with</w:t>
      </w:r>
      <w:proofErr w:type="gramEnd"/>
      <w:r w:rsidRPr="006A44C8">
        <w:rPr>
          <w:rFonts w:ascii="Arial" w:hAnsi="Arial" w:cs="Arial"/>
          <w:color w:val="000000" w:themeColor="text1"/>
          <w:sz w:val="22"/>
          <w:szCs w:val="22"/>
        </w:rPr>
        <w:t xml:space="preserve"> Bauer and Curran (2019). However, it is important to note that in each case, the chosen way of grouping is primarily intended to allow the reader to </w:t>
      </w:r>
      <w:proofErr w:type="gramStart"/>
      <w:r w:rsidRPr="006A44C8">
        <w:rPr>
          <w:rFonts w:ascii="Arial" w:hAnsi="Arial" w:cs="Arial"/>
          <w:color w:val="000000" w:themeColor="text1"/>
          <w:sz w:val="22"/>
          <w:szCs w:val="22"/>
        </w:rPr>
        <w:t>compare and contrast</w:t>
      </w:r>
      <w:proofErr w:type="gramEnd"/>
      <w:r w:rsidRPr="006A44C8">
        <w:rPr>
          <w:rFonts w:ascii="Arial" w:hAnsi="Arial" w:cs="Arial"/>
          <w:color w:val="000000" w:themeColor="text1"/>
          <w:sz w:val="22"/>
          <w:szCs w:val="22"/>
        </w:rPr>
        <w:t xml:space="preserve">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 Bauer and Curran (2019), “…there are many exceptions, alternatives, nuances, ‘what ifs’, and ’but couldn’t you’s that aren’t addressed here.”</w:t>
      </w:r>
    </w:p>
    <w:tbl>
      <w:tblPr>
        <w:tblStyle w:val="Table"/>
        <w:tblW w:w="5000" w:type="pct"/>
        <w:tblLayout w:type="fixed"/>
        <w:tblLook w:val="0000" w:firstRow="0" w:lastRow="0" w:firstColumn="0" w:lastColumn="0" w:noHBand="0" w:noVBand="0"/>
      </w:tblPr>
      <w:tblGrid>
        <w:gridCol w:w="9576"/>
      </w:tblGrid>
      <w:tr w:rsidR="006A44C8" w:rsidRPr="006A44C8" w14:paraId="657338B1" w14:textId="77777777">
        <w:tc>
          <w:tcPr>
            <w:tcW w:w="7920" w:type="dxa"/>
          </w:tcPr>
          <w:p w14:paraId="4B1D4464" w14:textId="77777777" w:rsidR="006F5235" w:rsidRPr="006A44C8" w:rsidRDefault="00000000">
            <w:pPr>
              <w:pStyle w:val="Compact"/>
              <w:rPr>
                <w:rFonts w:ascii="Arial" w:hAnsi="Arial" w:cs="Arial"/>
                <w:color w:val="000000" w:themeColor="text1"/>
                <w:sz w:val="22"/>
                <w:szCs w:val="22"/>
              </w:rPr>
            </w:pPr>
            <w:bookmarkStart w:id="23" w:name="fig-DataStructures"/>
            <w:r w:rsidRPr="006A44C8">
              <w:rPr>
                <w:rFonts w:ascii="Arial" w:hAnsi="Arial" w:cs="Arial"/>
                <w:noProof/>
                <w:color w:val="000000" w:themeColor="text1"/>
                <w:sz w:val="22"/>
                <w:szCs w:val="22"/>
              </w:rPr>
              <w:drawing>
                <wp:inline distT="0" distB="0" distL="0" distR="0" wp14:anchorId="061CEB07" wp14:editId="32866230">
                  <wp:extent cx="4098175" cy="408114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g/Mindmap1.png"/>
                          <pic:cNvPicPr>
                            <a:picLocks noChangeAspect="1" noChangeArrowheads="1"/>
                          </pic:cNvPicPr>
                        </pic:nvPicPr>
                        <pic:blipFill>
                          <a:blip r:embed="rId13"/>
                          <a:stretch>
                            <a:fillRect/>
                          </a:stretch>
                        </pic:blipFill>
                        <pic:spPr bwMode="auto">
                          <a:xfrm>
                            <a:off x="0" y="0"/>
                            <a:ext cx="4098175" cy="4081145"/>
                          </a:xfrm>
                          <a:prstGeom prst="rect">
                            <a:avLst/>
                          </a:prstGeom>
                          <a:noFill/>
                          <a:ln w="9525">
                            <a:noFill/>
                            <a:headEnd/>
                            <a:tailEnd/>
                          </a:ln>
                        </pic:spPr>
                      </pic:pic>
                    </a:graphicData>
                  </a:graphic>
                </wp:inline>
              </w:drawing>
            </w:r>
          </w:p>
          <w:p w14:paraId="3CD57EEE" w14:textId="77777777" w:rsidR="006F5235" w:rsidRPr="006A44C8" w:rsidRDefault="00000000">
            <w:pPr>
              <w:pStyle w:val="ImageCaption"/>
              <w:spacing w:before="200"/>
              <w:rPr>
                <w:rFonts w:ascii="Arial" w:hAnsi="Arial" w:cs="Arial"/>
                <w:color w:val="000000" w:themeColor="text1"/>
                <w:sz w:val="22"/>
                <w:szCs w:val="22"/>
              </w:rPr>
            </w:pPr>
            <w:r w:rsidRPr="006A44C8">
              <w:rPr>
                <w:rFonts w:ascii="Arial" w:hAnsi="Arial" w:cs="Arial"/>
                <w:color w:val="000000" w:themeColor="text1"/>
                <w:sz w:val="22"/>
                <w:szCs w:val="22"/>
              </w:rPr>
              <w:lastRenderedPageBreak/>
              <w:t>Figure 2: Longitudinal Models/Data Structures</w:t>
            </w:r>
          </w:p>
        </w:tc>
        <w:bookmarkEnd w:id="23"/>
      </w:tr>
    </w:tbl>
    <w:p w14:paraId="1052BC0A" w14:textId="6C09AB0E" w:rsidR="006F5235" w:rsidRPr="00D048EF" w:rsidRDefault="00D048EF">
      <w:pPr>
        <w:pStyle w:val="Heading4"/>
        <w:rPr>
          <w:rFonts w:ascii="Arial" w:hAnsi="Arial" w:cs="Arial"/>
          <w:b/>
          <w:bCs w:val="0"/>
          <w:i w:val="0"/>
          <w:iCs/>
          <w:color w:val="000000" w:themeColor="text1"/>
          <w:sz w:val="22"/>
          <w:szCs w:val="22"/>
        </w:rPr>
      </w:pPr>
      <w:bookmarkStart w:id="24" w:name="traditional-models"/>
      <w:r w:rsidRPr="00D048EF">
        <w:rPr>
          <w:rFonts w:ascii="Arial" w:hAnsi="Arial" w:cs="Arial"/>
          <w:b/>
          <w:bCs w:val="0"/>
          <w:i w:val="0"/>
          <w:iCs/>
          <w:color w:val="000000" w:themeColor="text1"/>
          <w:sz w:val="22"/>
          <w:szCs w:val="22"/>
        </w:rPr>
        <w:lastRenderedPageBreak/>
        <w:t xml:space="preserve">4.2 </w:t>
      </w:r>
      <w:r w:rsidR="00000000" w:rsidRPr="00D048EF">
        <w:rPr>
          <w:rFonts w:ascii="Arial" w:hAnsi="Arial" w:cs="Arial"/>
          <w:b/>
          <w:bCs w:val="0"/>
          <w:i w:val="0"/>
          <w:iCs/>
          <w:color w:val="000000" w:themeColor="text1"/>
          <w:sz w:val="22"/>
          <w:szCs w:val="22"/>
        </w:rPr>
        <w:t>Traditional Models</w:t>
      </w:r>
    </w:p>
    <w:p w14:paraId="51048806"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 Castro-Schilo and Grimm (2018).</w:t>
      </w:r>
    </w:p>
    <w:p w14:paraId="35E33774"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For example, to examine change in cortico-limbic connectivity among ABCD participants, Brieant, Sisk, and Gee (2021) regressed cortico-limbic connectivity at the year 2 follow-up on baseline cortico-limbic connectivity, which allowed the authors to examine the associations between negative life events and the variance of cortico-limbic connectivity unexplained by baseline connectivity. Similarly, Romer and Pizzagalli (2021) used a residualized-change model to examine the bidirectional influences of executive functioning and a general psychopathology factor ‘p’ across the first two years of the ABCD Study. Both studies were able to conclude associations between their constructs of interest that could not be accounted for by prior frequencies at baseline.</w:t>
      </w:r>
    </w:p>
    <w:p w14:paraId="68D33ED8"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 Patrick J. </w:t>
      </w:r>
      <w:proofErr w:type="gramStart"/>
      <w:r w:rsidRPr="006A44C8">
        <w:rPr>
          <w:rFonts w:ascii="Arial" w:hAnsi="Arial" w:cs="Arial"/>
          <w:color w:val="000000" w:themeColor="text1"/>
          <w:sz w:val="22"/>
          <w:szCs w:val="22"/>
        </w:rPr>
        <w:t>Curran</w:t>
      </w:r>
      <w:proofErr w:type="gramEnd"/>
      <w:r w:rsidRPr="006A44C8">
        <w:rPr>
          <w:rFonts w:ascii="Arial" w:hAnsi="Arial" w:cs="Arial"/>
          <w:color w:val="000000" w:themeColor="text1"/>
          <w:sz w:val="22"/>
          <w:szCs w:val="22"/>
        </w:rPr>
        <w:t xml:space="preserve"> and Bauer (2011)).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 Andrew K. Littlefield (2023),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p w14:paraId="0B1EDF48" w14:textId="1DB4FFBF" w:rsidR="006F5235" w:rsidRPr="00D048EF" w:rsidRDefault="00D048EF">
      <w:pPr>
        <w:pStyle w:val="Heading4"/>
        <w:rPr>
          <w:rFonts w:ascii="Arial" w:hAnsi="Arial" w:cs="Arial"/>
          <w:b/>
          <w:bCs w:val="0"/>
          <w:i w:val="0"/>
          <w:iCs/>
          <w:color w:val="000000" w:themeColor="text1"/>
          <w:sz w:val="22"/>
          <w:szCs w:val="22"/>
        </w:rPr>
      </w:pPr>
      <w:bookmarkStart w:id="25" w:name="modern-glm-extensions"/>
      <w:bookmarkEnd w:id="24"/>
      <w:r w:rsidRPr="00D048EF">
        <w:rPr>
          <w:rFonts w:ascii="Arial" w:hAnsi="Arial" w:cs="Arial"/>
          <w:b/>
          <w:bCs w:val="0"/>
          <w:i w:val="0"/>
          <w:iCs/>
          <w:color w:val="000000" w:themeColor="text1"/>
          <w:sz w:val="22"/>
          <w:szCs w:val="22"/>
        </w:rPr>
        <w:lastRenderedPageBreak/>
        <w:t xml:space="preserve">4.3 </w:t>
      </w:r>
      <w:r w:rsidR="00000000" w:rsidRPr="00D048EF">
        <w:rPr>
          <w:rFonts w:ascii="Arial" w:hAnsi="Arial" w:cs="Arial"/>
          <w:b/>
          <w:bCs w:val="0"/>
          <w:i w:val="0"/>
          <w:iCs/>
          <w:color w:val="000000" w:themeColor="text1"/>
          <w:sz w:val="22"/>
          <w:szCs w:val="22"/>
        </w:rPr>
        <w:t>Modern GLM Extensions</w:t>
      </w:r>
    </w:p>
    <w:p w14:paraId="3A687578"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 Van Dijk et al. (2021) used GEE to obtain relative risks for psychiatric diagnoses among children in the ABCD Study with a family history of depression and used the ABCD Study sampling weights to generalize prevalence rates among 9 and 10-year-olds across the US.</w:t>
      </w:r>
    </w:p>
    <w:p w14:paraId="546F4BCB"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 Martz et al. (2022)) screen media use Lees et al. (2020), and microstructure of the brain Palmer et al. (2022).</w:t>
      </w:r>
    </w:p>
    <w:p w14:paraId="4CBB845C"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Finally, ARCL models are used to investigate reciprocal relationships between variables over time, as they estimate both autoregressive and cross-lagged effects, although ARCL models are relatively less useful for teasing apart between-person and within-person sources of variances; see Patrick J. Curran and Hancock (2021).</w:t>
      </w:r>
    </w:p>
    <w:p w14:paraId="50D1A08D"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p w14:paraId="150926FA" w14:textId="400597DE" w:rsidR="006F5235" w:rsidRPr="00D048EF" w:rsidRDefault="00D048EF">
      <w:pPr>
        <w:pStyle w:val="Heading4"/>
        <w:rPr>
          <w:rFonts w:ascii="Arial" w:hAnsi="Arial" w:cs="Arial"/>
          <w:b/>
          <w:bCs w:val="0"/>
          <w:i w:val="0"/>
          <w:iCs/>
          <w:color w:val="000000" w:themeColor="text1"/>
          <w:sz w:val="22"/>
          <w:szCs w:val="22"/>
        </w:rPr>
      </w:pPr>
      <w:bookmarkStart w:id="26" w:name="structural-equation-modeling-sem"/>
      <w:bookmarkEnd w:id="25"/>
      <w:r w:rsidRPr="00D048EF">
        <w:rPr>
          <w:rFonts w:ascii="Arial" w:hAnsi="Arial" w:cs="Arial"/>
          <w:b/>
          <w:bCs w:val="0"/>
          <w:i w:val="0"/>
          <w:iCs/>
          <w:color w:val="000000" w:themeColor="text1"/>
          <w:sz w:val="22"/>
          <w:szCs w:val="22"/>
        </w:rPr>
        <w:t xml:space="preserve">4.4 </w:t>
      </w:r>
      <w:r w:rsidR="00000000" w:rsidRPr="00D048EF">
        <w:rPr>
          <w:rFonts w:ascii="Arial" w:hAnsi="Arial" w:cs="Arial"/>
          <w:b/>
          <w:bCs w:val="0"/>
          <w:i w:val="0"/>
          <w:iCs/>
          <w:color w:val="000000" w:themeColor="text1"/>
          <w:sz w:val="22"/>
          <w:szCs w:val="22"/>
        </w:rPr>
        <w:t>Structural Equation Modeling (SEM)</w:t>
      </w:r>
    </w:p>
    <w:p w14:paraId="1B2911ED"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Structural Equation Modeling (SEM) is a flexible modeling framework that integrates elements of path analysis and confirmatory factor analysis (CFA) to examine complex relationships between a set of observable variables and latent constructs Hair Jr et al. (2021). The integration of structural (regression) and measurement (CFA) components within a unified framework supports a theory-driven approach that allows researchers to rigorously test hypothesized relationships among variables of interest and their underlying causes Hair Jr et al. (2021); Raykov and Marcoulides (2012). Over the years, the flexibility of the SEM framework has evolved to become particularly adept for modeling autoregressive processes (which often assume underlying stationarity) and growth processes which accommodate both, mean </w:t>
      </w:r>
      <w:proofErr w:type="gramStart"/>
      <w:r w:rsidRPr="006A44C8">
        <w:rPr>
          <w:rFonts w:ascii="Arial" w:hAnsi="Arial" w:cs="Arial"/>
          <w:color w:val="000000" w:themeColor="text1"/>
          <w:sz w:val="22"/>
          <w:szCs w:val="22"/>
        </w:rPr>
        <w:t>trajectories</w:t>
      </w:r>
      <w:proofErr w:type="gramEnd"/>
      <w:r w:rsidRPr="006A44C8">
        <w:rPr>
          <w:rFonts w:ascii="Arial" w:hAnsi="Arial" w:cs="Arial"/>
          <w:color w:val="000000" w:themeColor="text1"/>
          <w:sz w:val="22"/>
          <w:szCs w:val="22"/>
        </w:rPr>
        <w:t xml:space="preserve"> and individual differences in them J. J. McArdle (2009); T. D. Little (2013).</w:t>
      </w:r>
    </w:p>
    <w:p w14:paraId="11A1610E"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Longitudinal SEM techniques share many similarities with mixed-effects methods and research demonstrates their mathematical equivalence in many situations Patrick J. Curran (2003); </w:t>
      </w:r>
      <w:r w:rsidRPr="006A44C8">
        <w:rPr>
          <w:rFonts w:ascii="Arial" w:hAnsi="Arial" w:cs="Arial"/>
          <w:color w:val="000000" w:themeColor="text1"/>
          <w:sz w:val="22"/>
          <w:szCs w:val="22"/>
        </w:rPr>
        <w:lastRenderedPageBreak/>
        <w:t xml:space="preserve">Mehta and Neale (2005).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 McNeish and Matta (2018); Hedeker and Gibbons (2006).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 McNeish and Matta (2018); Patrick J. Curran and Hancock (2021). These models have grown increasingly popular for modeling longitudinal outcomes particularly due to their ability to build statistical models that match some </w:t>
      </w:r>
      <w:proofErr w:type="gramStart"/>
      <w:r w:rsidRPr="006A44C8">
        <w:rPr>
          <w:rFonts w:ascii="Arial" w:hAnsi="Arial" w:cs="Arial"/>
          <w:color w:val="000000" w:themeColor="text1"/>
          <w:sz w:val="22"/>
          <w:szCs w:val="22"/>
        </w:rPr>
        <w:t>particular underlying</w:t>
      </w:r>
      <w:proofErr w:type="gramEnd"/>
      <w:r w:rsidRPr="006A44C8">
        <w:rPr>
          <w:rFonts w:ascii="Arial" w:hAnsi="Arial" w:cs="Arial"/>
          <w:color w:val="000000" w:themeColor="text1"/>
          <w:sz w:val="22"/>
          <w:szCs w:val="22"/>
        </w:rPr>
        <w:t xml:space="preserve"> theory Serang, Grimm, and Zhang (2019).</w:t>
      </w:r>
    </w:p>
    <w:p w14:paraId="77151326"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Considering the variety of available techniques, it can be helpful to classify longitudinal SEM, broadly (if not coarsely), into variable-centered, person-centered, and hybrid analyses, each with unique strengths and limitations. Variable-centered analyses (e.g., latent growth curves Patrick J. Curran (2003), latent change scores J. J. McArdle and Hamagami (2001), latent state-trait models Geiser and Lockhart (2012)) are primarily concerned with understanding covariation among variables at the group level and characterizing population-level patterns of change, while person-centered analyses (e.g., latent class and latent transition models) identify distinct subgroups or patterns within the data B. Muthén and Muthén (2000); Woo et al. (2024); Howard and Hoffman (2018). Hybrid models combine these perspectives to offer a comprehensive analysis of latent subgroups and growth parameter relationships Morin, Bujacz, and Gagné (2018); G. H. Lubke and Muthén (2005). The choice between these approaches is primarily driven by the research question, data structure, and relevant underlying assumptions.</w:t>
      </w:r>
    </w:p>
    <w:p w14:paraId="7E8C9A6D" w14:textId="2AFA99B3" w:rsidR="006F5235" w:rsidRPr="00D048EF" w:rsidRDefault="00D048EF">
      <w:pPr>
        <w:pStyle w:val="Heading4"/>
        <w:rPr>
          <w:rFonts w:ascii="Arial" w:hAnsi="Arial" w:cs="Arial"/>
          <w:b/>
          <w:bCs w:val="0"/>
          <w:i w:val="0"/>
          <w:iCs/>
          <w:color w:val="000000" w:themeColor="text1"/>
          <w:sz w:val="22"/>
          <w:szCs w:val="22"/>
        </w:rPr>
      </w:pPr>
      <w:bookmarkStart w:id="27" w:name="variable-centered-models"/>
      <w:bookmarkEnd w:id="26"/>
      <w:r>
        <w:rPr>
          <w:rFonts w:ascii="Arial" w:hAnsi="Arial" w:cs="Arial"/>
          <w:b/>
          <w:bCs w:val="0"/>
          <w:i w:val="0"/>
          <w:iCs/>
          <w:color w:val="000000" w:themeColor="text1"/>
          <w:sz w:val="22"/>
          <w:szCs w:val="22"/>
        </w:rPr>
        <w:t xml:space="preserve">4.5 </w:t>
      </w:r>
      <w:r w:rsidR="00000000" w:rsidRPr="00D048EF">
        <w:rPr>
          <w:rFonts w:ascii="Arial" w:hAnsi="Arial" w:cs="Arial"/>
          <w:b/>
          <w:bCs w:val="0"/>
          <w:i w:val="0"/>
          <w:iCs/>
          <w:color w:val="000000" w:themeColor="text1"/>
          <w:sz w:val="22"/>
          <w:szCs w:val="22"/>
        </w:rPr>
        <w:t>Variable-centered models</w:t>
      </w:r>
    </w:p>
    <w:p w14:paraId="730D50F0"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 Patrick J. Curran (2003). These models are </w:t>
      </w:r>
      <w:proofErr w:type="gramStart"/>
      <w:r w:rsidRPr="006A44C8">
        <w:rPr>
          <w:rFonts w:ascii="Arial" w:hAnsi="Arial" w:cs="Arial"/>
          <w:color w:val="000000" w:themeColor="text1"/>
          <w:sz w:val="22"/>
          <w:szCs w:val="22"/>
        </w:rPr>
        <w:t>similar to</w:t>
      </w:r>
      <w:proofErr w:type="gramEnd"/>
      <w:r w:rsidRPr="006A44C8">
        <w:rPr>
          <w:rFonts w:ascii="Arial" w:hAnsi="Arial" w:cs="Arial"/>
          <w:color w:val="000000" w:themeColor="text1"/>
          <w:sz w:val="22"/>
          <w:szCs w:val="22"/>
        </w:rPr>
        <w:t xml:space="preserve">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 McNeish and Matta (2018).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 Trevino et al. (2023) 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 Roy et al. (2024) 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 Preacher, Zyphur, and Zhang (2010); Preacher (2018); Patrick J. Curran, Obeidat, and Losardo (2010)).</w:t>
      </w:r>
    </w:p>
    <w:p w14:paraId="60E70571"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lastRenderedPageBreak/>
        <w:t xml:space="preserve">The latent change score model (LCSM) is a variable-centered approach uniquely tailored for analyzing temporal variations in how a construct changes over time J. McArdle and Nesselroade (1994); J. J. McArdle and Hamagami (2001). These models share many features with growth curve analysis, but with a more explicit focus on how change occurs between measurement occasions Serang, Grimm, and Zhang (2019); J. J. McArdle (2009). Specifically, LCSM estimates a series of latent variables to model change in an outcome from one time point to the next, as a function of scores on that outcome at prior time points J. J. McArdle and Hamagami (2001); Ghisletta and McArdle (2012).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w:t>
      </w:r>
      <w:proofErr w:type="gramStart"/>
      <w:r w:rsidRPr="006A44C8">
        <w:rPr>
          <w:rFonts w:ascii="Arial" w:hAnsi="Arial" w:cs="Arial"/>
          <w:color w:val="000000" w:themeColor="text1"/>
          <w:sz w:val="22"/>
          <w:szCs w:val="22"/>
        </w:rPr>
        <w:t>in a given</w:t>
      </w:r>
      <w:proofErr w:type="gramEnd"/>
      <w:r w:rsidRPr="006A44C8">
        <w:rPr>
          <w:rFonts w:ascii="Arial" w:hAnsi="Arial" w:cs="Arial"/>
          <w:color w:val="000000" w:themeColor="text1"/>
          <w:sz w:val="22"/>
          <w:szCs w:val="22"/>
        </w:rPr>
        <w:t xml:space="preserve"> process are related to future changes in the same process Serang, Grimm, and Zhang (2019); Kievit et al. (2018).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 Wiker et al. (2023); Rapuano et al. (2022); D. Beck et al. (2023); Nweze et al. (2023); Mewton et al. (2023).</w:t>
      </w:r>
    </w:p>
    <w:p w14:paraId="19C89C71" w14:textId="455C54EC"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 Kenny and Zautra (2001); Steyer et al. (2015). Based on LST theory Steyer, Schmitt, and Eid (1999); Steyer, Ferring, and Schmitt (1992), these models hold that scores on a repeated measures outcome can be partitioned into an enduring latent trait variable that reflects between-individual differences, and a transient latent state residual that represents situational influences Stadtbaeumer, Kreissl, and Mayer (2022); Geiser and Lockhart (2012). Beyond parsing out these key variance components, LSTM can be extended in many ways, such as by incorporating autoregressive effects to capture relative stability and the influence of past states on future responses (i.e. carry-over effects; Cole, Martin, and Steiger (2005); Eid et al. (2017); Geiser and Lockhart (2012)). The merits of this approach are highlighted in a recent review by Sanchez-Alonso and Aslin (2020) 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 Kenny and Zautra (2001); Steyer, Geiser, and Loßnitzer (2023); Steyer, Schmitt, and Eid (1999)).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 Kievit et al. (2018); J. J. McArdle (2009); Ghisletta and McArdle (2012), for discussion), which is critical for informing the interpretation and applicability of the research findings.</w:t>
      </w:r>
    </w:p>
    <w:p w14:paraId="40264D1A" w14:textId="4E8C4714" w:rsidR="006F5235" w:rsidRPr="00D048EF" w:rsidRDefault="00D048EF">
      <w:pPr>
        <w:pStyle w:val="Heading4"/>
        <w:rPr>
          <w:rFonts w:ascii="Arial" w:hAnsi="Arial" w:cs="Arial"/>
          <w:b/>
          <w:bCs w:val="0"/>
          <w:i w:val="0"/>
          <w:iCs/>
          <w:color w:val="000000" w:themeColor="text1"/>
          <w:sz w:val="22"/>
          <w:szCs w:val="22"/>
        </w:rPr>
      </w:pPr>
      <w:bookmarkStart w:id="28" w:name="person-centered-models"/>
      <w:bookmarkEnd w:id="27"/>
      <w:r w:rsidRPr="00D048EF">
        <w:rPr>
          <w:rFonts w:ascii="Arial" w:hAnsi="Arial" w:cs="Arial"/>
          <w:b/>
          <w:bCs w:val="0"/>
          <w:i w:val="0"/>
          <w:iCs/>
          <w:color w:val="000000" w:themeColor="text1"/>
          <w:sz w:val="22"/>
          <w:szCs w:val="22"/>
        </w:rPr>
        <w:t xml:space="preserve">4.6 </w:t>
      </w:r>
      <w:r w:rsidR="00000000" w:rsidRPr="00D048EF">
        <w:rPr>
          <w:rFonts w:ascii="Arial" w:hAnsi="Arial" w:cs="Arial"/>
          <w:b/>
          <w:bCs w:val="0"/>
          <w:i w:val="0"/>
          <w:iCs/>
          <w:color w:val="000000" w:themeColor="text1"/>
          <w:sz w:val="22"/>
          <w:szCs w:val="22"/>
        </w:rPr>
        <w:t>Person-centered models</w:t>
      </w:r>
    </w:p>
    <w:p w14:paraId="1868C52D"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w:t>
      </w:r>
      <w:r w:rsidRPr="006A44C8">
        <w:rPr>
          <w:rFonts w:ascii="Arial" w:hAnsi="Arial" w:cs="Arial"/>
          <w:color w:val="000000" w:themeColor="text1"/>
          <w:sz w:val="22"/>
          <w:szCs w:val="22"/>
        </w:rPr>
        <w:lastRenderedPageBreak/>
        <w:t>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 Xiang et al. (2022) found evidence of four subgroups of youth with unique longitudinal patterns of depressive symptoms over time and identified risk factors that were differentially associated with the various trajectories.</w:t>
      </w:r>
    </w:p>
    <w:p w14:paraId="066103F3"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 McNeish and Harring (2021)) that the use of such specifications tends to identify the so-called “cat’s cradle” solution (see Sher, Jackson, and Steinley (2011)) that consists of “…(a) a consistently ‘low’ group, (b) an ‘increase’ group, (c) a ‘decrease’ group, and (d) a consistently ‘high’ group” Sher, Jackson, and Steinley (2011), p. 322. Indeed, Xiang et al. (2022) describe their four-group solution as follows: “Of all participants, 536 (10.80%) were classified as increasing, 269 (5.42%) as persistently high, 433 (8.73%) as decreasing, and 3724 (75.05%) as persistently low” Xiang et al. (2022), p. 162. Although Sher, Jackson, and Steinley (2011) cautioned that groups from these trajectory-based approaches should not be over-reified, this practice also remains common (e.g., Hawes et al. (2016); Hawes et al. (2018)). Thus, though person-centered approaches can, in theory, help researchers understand the factors that contribute to differences in developmental trajectories, researchers should more thoughtfully consider alternative specifications (see Andrew K. Littlefield, Sher, and Steinley (2010), as an example) and be especially skeptical when default specifications identify these four prototypic groups.</w:t>
      </w:r>
    </w:p>
    <w:p w14:paraId="52E14862"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Hybrid approaches, such as growth mixture (jung2008; B. Muthén and Muthén (2000)) and factor-mixture G. H. Lubke and Muthén (2005); G. Lubke and Muthén (2007)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14:paraId="27A2BFE7"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p w14:paraId="29A8D4C4" w14:textId="346DD455" w:rsidR="006F5235" w:rsidRPr="00D048EF" w:rsidRDefault="00D048EF">
      <w:pPr>
        <w:pStyle w:val="Heading4"/>
        <w:rPr>
          <w:rFonts w:ascii="Arial" w:hAnsi="Arial" w:cs="Arial"/>
          <w:b/>
          <w:bCs w:val="0"/>
          <w:i w:val="0"/>
          <w:iCs/>
          <w:color w:val="000000" w:themeColor="text1"/>
          <w:sz w:val="22"/>
          <w:szCs w:val="22"/>
        </w:rPr>
      </w:pPr>
      <w:bookmarkStart w:id="29" w:name="advanced-structural-equation-models"/>
      <w:bookmarkEnd w:id="28"/>
      <w:r w:rsidRPr="00D048EF">
        <w:rPr>
          <w:rFonts w:ascii="Arial" w:hAnsi="Arial" w:cs="Arial"/>
          <w:b/>
          <w:bCs w:val="0"/>
          <w:i w:val="0"/>
          <w:iCs/>
          <w:color w:val="000000" w:themeColor="text1"/>
          <w:sz w:val="22"/>
          <w:szCs w:val="22"/>
        </w:rPr>
        <w:t xml:space="preserve">4.7 </w:t>
      </w:r>
      <w:r w:rsidR="00000000" w:rsidRPr="00D048EF">
        <w:rPr>
          <w:rFonts w:ascii="Arial" w:hAnsi="Arial" w:cs="Arial"/>
          <w:b/>
          <w:bCs w:val="0"/>
          <w:i w:val="0"/>
          <w:iCs/>
          <w:color w:val="000000" w:themeColor="text1"/>
          <w:sz w:val="22"/>
          <w:szCs w:val="22"/>
        </w:rPr>
        <w:t>Advanced Structural Equation Models</w:t>
      </w:r>
    </w:p>
    <w:p w14:paraId="4CF7207E"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14:paraId="3FA671F1"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lastRenderedPageBreak/>
        <w:t>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 Kulisch et al. (2023) 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14:paraId="6F6E012A"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14:paraId="6A2FA78F"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p w14:paraId="413C0A2B" w14:textId="27BD47FB" w:rsidR="006F5235" w:rsidRPr="00D048EF" w:rsidRDefault="00D048EF">
      <w:pPr>
        <w:pStyle w:val="Heading4"/>
        <w:rPr>
          <w:rFonts w:ascii="Arial" w:hAnsi="Arial" w:cs="Arial"/>
          <w:b/>
          <w:bCs w:val="0"/>
          <w:i w:val="0"/>
          <w:iCs/>
          <w:color w:val="000000" w:themeColor="text1"/>
          <w:sz w:val="22"/>
          <w:szCs w:val="22"/>
        </w:rPr>
      </w:pPr>
      <w:bookmarkStart w:id="30" w:name="X1858178944a62931c7266afc095a284ef591c40"/>
      <w:bookmarkEnd w:id="29"/>
      <w:r w:rsidRPr="00D048EF">
        <w:rPr>
          <w:rFonts w:ascii="Arial" w:hAnsi="Arial" w:cs="Arial"/>
          <w:b/>
          <w:bCs w:val="0"/>
          <w:i w:val="0"/>
          <w:iCs/>
          <w:color w:val="000000" w:themeColor="text1"/>
          <w:sz w:val="22"/>
          <w:szCs w:val="22"/>
        </w:rPr>
        <w:t xml:space="preserve">4.8 </w:t>
      </w:r>
      <w:r w:rsidR="00000000" w:rsidRPr="00D048EF">
        <w:rPr>
          <w:rFonts w:ascii="Arial" w:hAnsi="Arial" w:cs="Arial"/>
          <w:b/>
          <w:bCs w:val="0"/>
          <w:i w:val="0"/>
          <w:iCs/>
          <w:color w:val="000000" w:themeColor="text1"/>
          <w:sz w:val="22"/>
          <w:szCs w:val="22"/>
        </w:rPr>
        <w:t>Longitudinal Analysis of Neuroimaging Data</w:t>
      </w:r>
    </w:p>
    <w:p w14:paraId="375ED8B5"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Neuroimaging data, characterized by its large scale, spatial </w:t>
      </w:r>
      <w:proofErr w:type="gramStart"/>
      <w:r w:rsidRPr="006A44C8">
        <w:rPr>
          <w:rFonts w:ascii="Arial" w:hAnsi="Arial" w:cs="Arial"/>
          <w:color w:val="000000" w:themeColor="text1"/>
          <w:sz w:val="22"/>
          <w:szCs w:val="22"/>
        </w:rPr>
        <w:t>structure</w:t>
      </w:r>
      <w:proofErr w:type="gramEnd"/>
      <w:r w:rsidRPr="006A44C8">
        <w:rPr>
          <w:rFonts w:ascii="Arial" w:hAnsi="Arial" w:cs="Arial"/>
          <w:color w:val="000000" w:themeColor="text1"/>
          <w:sz w:val="22"/>
          <w:szCs w:val="22"/>
        </w:rPr>
        <w:t xml:space="preserv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14:paraId="4CAC5D5D"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lastRenderedPageBreak/>
        <w:t xml:space="preserve">AFNI (https://afni.nimh.nih.gov/), a well-established tool in neuroimaging, integrates 3dLMEr Chen et al. (2013);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 Bernal-Rusiel, Greve, et al. (2013); https://surfer.nmr.mgh.harvard.edu/fswiki/LinearMixedEffectsModels. This tool </w:t>
      </w:r>
      <w:proofErr w:type="gramStart"/>
      <w:r w:rsidRPr="006A44C8">
        <w:rPr>
          <w:rFonts w:ascii="Arial" w:hAnsi="Arial" w:cs="Arial"/>
          <w:color w:val="000000" w:themeColor="text1"/>
          <w:sz w:val="22"/>
          <w:szCs w:val="22"/>
        </w:rPr>
        <w:t>is able to</w:t>
      </w:r>
      <w:proofErr w:type="gramEnd"/>
      <w:r w:rsidRPr="006A44C8">
        <w:rPr>
          <w:rFonts w:ascii="Arial" w:hAnsi="Arial" w:cs="Arial"/>
          <w:color w:val="000000" w:themeColor="text1"/>
          <w:sz w:val="22"/>
          <w:szCs w:val="22"/>
        </w:rPr>
        <w:t xml:space="preserve"> apply spatial regularization of LMM parameters with surface-based ROIs to improve stability Bernal-Rusiel, Reuter, et al. (2013).</w:t>
      </w:r>
    </w:p>
    <w:p w14:paraId="0B8688D0"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 Maullin-Sapey and Nichols (2022); Maullin-Sapey and Nichols (2021). BLMM further separates the computation of sufficient statistics and parameter estimation, allowing sensitive image data to remain private if needed.</w:t>
      </w:r>
    </w:p>
    <w:p w14:paraId="433B46BD"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 Parekh et al. (2021). While this method uses different approximations, the authors have shown it provides results that closely match a traditional LMM implementation.</w:t>
      </w:r>
    </w:p>
    <w:p w14:paraId="54159CD2"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 “working covariance” 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 “sandwich estimator” 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 Guillaume et al. (2014).</w:t>
      </w:r>
    </w:p>
    <w:p w14:paraId="5C2E0E29" w14:textId="77777777" w:rsidR="006F5235" w:rsidRPr="006A44C8" w:rsidRDefault="00000000">
      <w:pPr>
        <w:pStyle w:val="BodyText"/>
        <w:rPr>
          <w:rFonts w:ascii="Arial" w:hAnsi="Arial" w:cs="Arial"/>
          <w:color w:val="000000" w:themeColor="text1"/>
          <w:sz w:val="22"/>
          <w:szCs w:val="22"/>
        </w:rPr>
      </w:pPr>
      <w:bookmarkStart w:id="31" w:name="fig-StatBrainModel-1"/>
      <w:r w:rsidRPr="006A44C8">
        <w:rPr>
          <w:rFonts w:ascii="Arial" w:hAnsi="Arial" w:cs="Arial"/>
          <w:noProof/>
          <w:color w:val="000000" w:themeColor="text1"/>
          <w:sz w:val="22"/>
          <w:szCs w:val="22"/>
        </w:rPr>
        <w:lastRenderedPageBreak/>
        <w:drawing>
          <wp:inline distT="0" distB="0" distL="0" distR="0" wp14:anchorId="770FF9D8" wp14:editId="47EF8DDE">
            <wp:extent cx="2734310" cy="2776451"/>
            <wp:effectExtent l="0" t="0" r="0" b="0"/>
            <wp:docPr id="63" name="Picture" descr="Figure 3 Statistical modeling of brain imaging data"/>
            <wp:cNvGraphicFramePr/>
            <a:graphic xmlns:a="http://schemas.openxmlformats.org/drawingml/2006/main">
              <a:graphicData uri="http://schemas.openxmlformats.org/drawingml/2006/picture">
                <pic:pic xmlns:pic="http://schemas.openxmlformats.org/drawingml/2006/picture">
                  <pic:nvPicPr>
                    <pic:cNvPr id="64" name="Picture" descr="img/Picture1.png"/>
                    <pic:cNvPicPr>
                      <a:picLocks noChangeAspect="1" noChangeArrowheads="1"/>
                    </pic:cNvPicPr>
                  </pic:nvPicPr>
                  <pic:blipFill>
                    <a:blip r:embed="rId14"/>
                    <a:stretch>
                      <a:fillRect/>
                    </a:stretch>
                  </pic:blipFill>
                  <pic:spPr bwMode="auto">
                    <a:xfrm>
                      <a:off x="0" y="0"/>
                      <a:ext cx="2765399" cy="2808020"/>
                    </a:xfrm>
                    <a:prstGeom prst="rect">
                      <a:avLst/>
                    </a:prstGeom>
                    <a:noFill/>
                    <a:ln w="9525">
                      <a:noFill/>
                      <a:headEnd/>
                      <a:tailEnd/>
                    </a:ln>
                  </pic:spPr>
                </pic:pic>
              </a:graphicData>
            </a:graphic>
          </wp:inline>
        </w:drawing>
      </w:r>
      <w:bookmarkEnd w:id="31"/>
      <w:r w:rsidRPr="006A44C8">
        <w:rPr>
          <w:rFonts w:ascii="Arial" w:hAnsi="Arial" w:cs="Arial"/>
          <w:color w:val="000000" w:themeColor="text1"/>
          <w:sz w:val="22"/>
          <w:szCs w:val="22"/>
        </w:rPr>
        <w:t xml:space="preserve"> </w:t>
      </w:r>
      <w:bookmarkStart w:id="32" w:name="fig-StatBrainModel-2"/>
      <w:r w:rsidRPr="006A44C8">
        <w:rPr>
          <w:rFonts w:ascii="Arial" w:hAnsi="Arial" w:cs="Arial"/>
          <w:noProof/>
          <w:color w:val="000000" w:themeColor="text1"/>
          <w:sz w:val="22"/>
          <w:szCs w:val="22"/>
        </w:rPr>
        <w:drawing>
          <wp:inline distT="0" distB="0" distL="0" distR="0" wp14:anchorId="4326488B" wp14:editId="30176FAA">
            <wp:extent cx="3507971" cy="1598295"/>
            <wp:effectExtent l="0" t="0" r="0" b="0"/>
            <wp:docPr id="67" name="Picture" descr="Figure 4 Statistical modeling of brain imaging data"/>
            <wp:cNvGraphicFramePr/>
            <a:graphic xmlns:a="http://schemas.openxmlformats.org/drawingml/2006/main">
              <a:graphicData uri="http://schemas.openxmlformats.org/drawingml/2006/picture">
                <pic:pic xmlns:pic="http://schemas.openxmlformats.org/drawingml/2006/picture">
                  <pic:nvPicPr>
                    <pic:cNvPr id="68" name="Picture" descr="img/Picture2.png"/>
                    <pic:cNvPicPr>
                      <a:picLocks noChangeAspect="1" noChangeArrowheads="1"/>
                    </pic:cNvPicPr>
                  </pic:nvPicPr>
                  <pic:blipFill>
                    <a:blip r:embed="rId15"/>
                    <a:stretch>
                      <a:fillRect/>
                    </a:stretch>
                  </pic:blipFill>
                  <pic:spPr bwMode="auto">
                    <a:xfrm>
                      <a:off x="0" y="0"/>
                      <a:ext cx="3513672" cy="1600893"/>
                    </a:xfrm>
                    <a:prstGeom prst="rect">
                      <a:avLst/>
                    </a:prstGeom>
                    <a:noFill/>
                    <a:ln w="9525">
                      <a:noFill/>
                      <a:headEnd/>
                      <a:tailEnd/>
                    </a:ln>
                  </pic:spPr>
                </pic:pic>
              </a:graphicData>
            </a:graphic>
          </wp:inline>
        </w:drawing>
      </w:r>
      <w:bookmarkEnd w:id="32"/>
    </w:p>
    <w:p w14:paraId="6DE22DFB" w14:textId="77777777" w:rsidR="006F5235" w:rsidRPr="006A44C8" w:rsidRDefault="00000000">
      <w:pPr>
        <w:pStyle w:val="Heading1"/>
        <w:rPr>
          <w:rFonts w:ascii="Arial" w:hAnsi="Arial" w:cs="Arial"/>
          <w:color w:val="000000" w:themeColor="text1"/>
          <w:sz w:val="22"/>
          <w:szCs w:val="22"/>
        </w:rPr>
      </w:pPr>
      <w:bookmarkStart w:id="33" w:name="discussion"/>
      <w:bookmarkEnd w:id="21"/>
      <w:bookmarkEnd w:id="22"/>
      <w:bookmarkEnd w:id="30"/>
      <w:r w:rsidRPr="006A44C8">
        <w:rPr>
          <w:rFonts w:ascii="Arial" w:hAnsi="Arial" w:cs="Arial"/>
          <w:color w:val="000000" w:themeColor="text1"/>
          <w:sz w:val="22"/>
          <w:szCs w:val="22"/>
        </w:rPr>
        <w:t>5. Discussion</w:t>
      </w:r>
    </w:p>
    <w:p w14:paraId="190AF663"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14:paraId="549B05B6"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w:t>
      </w:r>
      <w:r w:rsidRPr="006A44C8">
        <w:rPr>
          <w:rFonts w:ascii="Arial" w:hAnsi="Arial" w:cs="Arial"/>
          <w:color w:val="000000" w:themeColor="text1"/>
          <w:sz w:val="22"/>
          <w:szCs w:val="22"/>
        </w:rPr>
        <w:lastRenderedPageBreak/>
        <w:t>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14:paraId="5A36F779"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14:paraId="09C0CD6E"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14:paraId="44959ABA"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14:paraId="3A5D9A07" w14:textId="77777777" w:rsidR="006F5235" w:rsidRPr="006A44C8" w:rsidRDefault="006F5235">
      <w:pPr>
        <w:pStyle w:val="BodyText"/>
        <w:rPr>
          <w:rFonts w:ascii="Arial" w:hAnsi="Arial" w:cs="Arial"/>
          <w:color w:val="000000" w:themeColor="text1"/>
          <w:sz w:val="22"/>
          <w:szCs w:val="22"/>
        </w:rPr>
      </w:pPr>
    </w:p>
    <w:p w14:paraId="605144FA" w14:textId="77777777" w:rsidR="00D048EF" w:rsidRDefault="00D048EF">
      <w:pPr>
        <w:pStyle w:val="Heading1"/>
        <w:rPr>
          <w:rFonts w:ascii="Arial" w:hAnsi="Arial" w:cs="Arial"/>
          <w:color w:val="000000" w:themeColor="text1"/>
          <w:sz w:val="22"/>
          <w:szCs w:val="22"/>
        </w:rPr>
        <w:sectPr w:rsidR="00D048EF" w:rsidSect="008D203C">
          <w:pgSz w:w="12240" w:h="15840"/>
          <w:pgMar w:top="1440" w:right="1440" w:bottom="1440" w:left="1440" w:header="720" w:footer="720" w:gutter="0"/>
          <w:cols w:space="720"/>
        </w:sectPr>
      </w:pPr>
      <w:bookmarkStart w:id="34" w:name="acknowledgements"/>
      <w:bookmarkEnd w:id="33"/>
    </w:p>
    <w:p w14:paraId="33EACAD2" w14:textId="77777777" w:rsidR="006F5235" w:rsidRPr="006A44C8" w:rsidRDefault="00000000">
      <w:pPr>
        <w:pStyle w:val="Heading1"/>
        <w:rPr>
          <w:rFonts w:ascii="Arial" w:hAnsi="Arial" w:cs="Arial"/>
          <w:color w:val="000000" w:themeColor="text1"/>
          <w:sz w:val="22"/>
          <w:szCs w:val="22"/>
        </w:rPr>
      </w:pPr>
      <w:r w:rsidRPr="006A44C8">
        <w:rPr>
          <w:rFonts w:ascii="Arial" w:hAnsi="Arial" w:cs="Arial"/>
          <w:color w:val="000000" w:themeColor="text1"/>
          <w:sz w:val="22"/>
          <w:szCs w:val="22"/>
        </w:rPr>
        <w:lastRenderedPageBreak/>
        <w:t>6. Acknowledgements</w:t>
      </w:r>
    </w:p>
    <w:p w14:paraId="5173B0AE" w14:textId="77777777" w:rsidR="006F5235" w:rsidRPr="006A44C8" w:rsidRDefault="00000000">
      <w:pPr>
        <w:pStyle w:val="FirstParagraph"/>
        <w:rPr>
          <w:rFonts w:ascii="Arial" w:hAnsi="Arial" w:cs="Arial"/>
          <w:color w:val="000000" w:themeColor="text1"/>
          <w:sz w:val="22"/>
          <w:szCs w:val="22"/>
        </w:rPr>
      </w:pPr>
      <w:r w:rsidRPr="006A44C8">
        <w:rPr>
          <w:rFonts w:ascii="Arial" w:hAnsi="Arial" w:cs="Arial"/>
          <w:color w:val="000000" w:themeColor="text1"/>
          <w:sz w:val="22"/>
          <w:szCs w:val="22"/>
        </w:rPr>
        <w:t xml:space="preserve">Data used in the preparation of this article were obtained from the Adolescent Brain Cognitive DevelopmentSM (ABCD) Study (https://abcdstudy.org), held in the NIMH Data Archive (NDA). This is a multisite, longitudinal study designed to recruit more than 10,000 children </w:t>
      </w:r>
      <w:proofErr w:type="gramStart"/>
      <w:r w:rsidRPr="006A44C8">
        <w:rPr>
          <w:rFonts w:ascii="Arial" w:hAnsi="Arial" w:cs="Arial"/>
          <w:color w:val="000000" w:themeColor="text1"/>
          <w:sz w:val="22"/>
          <w:szCs w:val="22"/>
        </w:rPr>
        <w:t>age</w:t>
      </w:r>
      <w:proofErr w:type="gramEnd"/>
      <w:r w:rsidRPr="006A44C8">
        <w:rPr>
          <w:rFonts w:ascii="Arial" w:hAnsi="Arial" w:cs="Arial"/>
          <w:color w:val="000000" w:themeColor="text1"/>
          <w:sz w:val="22"/>
          <w:szCs w:val="22"/>
        </w:rPr>
        <w:t xml:space="preserv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14:paraId="5E4DED9C" w14:textId="77777777" w:rsidR="006F5235" w:rsidRPr="006A44C8" w:rsidRDefault="00000000">
      <w:pPr>
        <w:pStyle w:val="BodyText"/>
        <w:rPr>
          <w:rFonts w:ascii="Arial" w:hAnsi="Arial" w:cs="Arial"/>
          <w:color w:val="000000" w:themeColor="text1"/>
          <w:sz w:val="22"/>
          <w:szCs w:val="22"/>
        </w:rPr>
      </w:pPr>
      <w:r w:rsidRPr="006A44C8">
        <w:rPr>
          <w:rFonts w:ascii="Arial" w:hAnsi="Arial" w:cs="Arial"/>
          <w:color w:val="000000" w:themeColor="text1"/>
          <w:sz w:val="22"/>
          <w:szCs w:val="22"/>
        </w:rPr>
        <w:t xml:space="preserve">The ABCD data repository grows and changes over time. The ABCD data used in this report came from DOI: 10.15154/z563-zd24. DOIs can be found at the following </w:t>
      </w:r>
      <w:hyperlink r:id="rId16">
        <w:r w:rsidRPr="006A44C8">
          <w:rPr>
            <w:rStyle w:val="Hyperlink"/>
            <w:rFonts w:ascii="Arial" w:hAnsi="Arial" w:cs="Arial"/>
            <w:color w:val="000000" w:themeColor="text1"/>
            <w:sz w:val="22"/>
            <w:szCs w:val="22"/>
          </w:rPr>
          <w:t>li</w:t>
        </w:r>
        <w:r w:rsidRPr="006A44C8">
          <w:rPr>
            <w:rStyle w:val="Hyperlink"/>
            <w:rFonts w:ascii="Arial" w:hAnsi="Arial" w:cs="Arial"/>
            <w:color w:val="000000" w:themeColor="text1"/>
            <w:sz w:val="22"/>
            <w:szCs w:val="22"/>
          </w:rPr>
          <w:t>n</w:t>
        </w:r>
        <w:r w:rsidRPr="006A44C8">
          <w:rPr>
            <w:rStyle w:val="Hyperlink"/>
            <w:rFonts w:ascii="Arial" w:hAnsi="Arial" w:cs="Arial"/>
            <w:color w:val="000000" w:themeColor="text1"/>
            <w:sz w:val="22"/>
            <w:szCs w:val="22"/>
          </w:rPr>
          <w:t>k</w:t>
        </w:r>
      </w:hyperlink>
      <w:r w:rsidRPr="006A44C8">
        <w:rPr>
          <w:rFonts w:ascii="Arial" w:hAnsi="Arial" w:cs="Arial"/>
          <w:color w:val="000000" w:themeColor="text1"/>
          <w:sz w:val="22"/>
          <w:szCs w:val="22"/>
        </w:rPr>
        <w:t>.</w:t>
      </w:r>
    </w:p>
    <w:p w14:paraId="28D01F8F" w14:textId="77777777" w:rsidR="00D048EF" w:rsidRDefault="00D048EF">
      <w:pPr>
        <w:pStyle w:val="Bibliography"/>
        <w:rPr>
          <w:rFonts w:ascii="Arial" w:hAnsi="Arial" w:cs="Arial"/>
          <w:color w:val="000000" w:themeColor="text1"/>
          <w:sz w:val="22"/>
          <w:szCs w:val="22"/>
        </w:rPr>
        <w:sectPr w:rsidR="00D048EF" w:rsidSect="008D203C">
          <w:pgSz w:w="12240" w:h="15840"/>
          <w:pgMar w:top="1440" w:right="1440" w:bottom="1440" w:left="1440" w:header="720" w:footer="720" w:gutter="0"/>
          <w:cols w:space="720"/>
        </w:sectPr>
      </w:pPr>
      <w:bookmarkStart w:id="35" w:name="ref-arseneault2002"/>
      <w:bookmarkStart w:id="36" w:name="refs"/>
    </w:p>
    <w:p w14:paraId="547B1DE9" w14:textId="77777777" w:rsidR="00D048EF" w:rsidRPr="00D048EF" w:rsidRDefault="00D048EF" w:rsidP="00D048EF">
      <w:pPr>
        <w:pStyle w:val="Bibliography"/>
        <w:jc w:val="center"/>
        <w:rPr>
          <w:rFonts w:ascii="Arial" w:hAnsi="Arial" w:cs="Arial"/>
          <w:b/>
          <w:bCs/>
          <w:color w:val="000000" w:themeColor="text1"/>
          <w:sz w:val="22"/>
          <w:szCs w:val="22"/>
        </w:rPr>
      </w:pPr>
      <w:r w:rsidRPr="00D048EF">
        <w:rPr>
          <w:rFonts w:ascii="Arial" w:hAnsi="Arial" w:cs="Arial"/>
          <w:b/>
          <w:bCs/>
          <w:color w:val="000000" w:themeColor="text1"/>
          <w:sz w:val="22"/>
          <w:szCs w:val="22"/>
        </w:rPr>
        <w:lastRenderedPageBreak/>
        <w:t>References</w:t>
      </w:r>
    </w:p>
    <w:p w14:paraId="6EA150D0" w14:textId="23D243AE" w:rsidR="006F5235" w:rsidRPr="006A44C8" w:rsidRDefault="00000000">
      <w:pPr>
        <w:pStyle w:val="Bibliography"/>
        <w:rPr>
          <w:rFonts w:ascii="Arial" w:hAnsi="Arial" w:cs="Arial"/>
          <w:color w:val="000000" w:themeColor="text1"/>
          <w:sz w:val="22"/>
          <w:szCs w:val="22"/>
        </w:rPr>
      </w:pPr>
      <w:r w:rsidRPr="006A44C8">
        <w:rPr>
          <w:rFonts w:ascii="Arial" w:hAnsi="Arial" w:cs="Arial"/>
          <w:color w:val="000000" w:themeColor="text1"/>
          <w:sz w:val="22"/>
          <w:szCs w:val="22"/>
        </w:rPr>
        <w:t xml:space="preserve">Arseneault, Louise, Mary Cannon, Richie Poulton, Robin Murray, Avshalom Caspi, and Terrie E Moffitt. 2002. “Cannabis Use in Adolescence and Risk for Adult Psychosis: Longitudinal Prospective Study.” </w:t>
      </w:r>
      <w:r w:rsidRPr="006A44C8">
        <w:rPr>
          <w:rFonts w:ascii="Arial" w:hAnsi="Arial" w:cs="Arial"/>
          <w:i/>
          <w:iCs/>
          <w:color w:val="000000" w:themeColor="text1"/>
          <w:sz w:val="22"/>
          <w:szCs w:val="22"/>
        </w:rPr>
        <w:t>Bmj</w:t>
      </w:r>
      <w:r w:rsidRPr="006A44C8">
        <w:rPr>
          <w:rFonts w:ascii="Arial" w:hAnsi="Arial" w:cs="Arial"/>
          <w:color w:val="000000" w:themeColor="text1"/>
          <w:sz w:val="22"/>
          <w:szCs w:val="22"/>
        </w:rPr>
        <w:t xml:space="preserve"> 325 (7374): 1212–13.</w:t>
      </w:r>
    </w:p>
    <w:p w14:paraId="3DA61EEB" w14:textId="77777777" w:rsidR="006F5235" w:rsidRPr="006A44C8" w:rsidRDefault="00000000">
      <w:pPr>
        <w:pStyle w:val="Bibliography"/>
        <w:rPr>
          <w:rFonts w:ascii="Arial" w:hAnsi="Arial" w:cs="Arial"/>
          <w:color w:val="000000" w:themeColor="text1"/>
          <w:sz w:val="22"/>
          <w:szCs w:val="22"/>
        </w:rPr>
      </w:pPr>
      <w:bookmarkStart w:id="37" w:name="ref-bagot2018"/>
      <w:bookmarkEnd w:id="35"/>
      <w:r w:rsidRPr="006A44C8">
        <w:rPr>
          <w:rFonts w:ascii="Arial" w:hAnsi="Arial" w:cs="Arial"/>
          <w:color w:val="000000" w:themeColor="text1"/>
          <w:sz w:val="22"/>
          <w:szCs w:val="22"/>
        </w:rPr>
        <w:t xml:space="preserve">Bagot, K. S., S. A. Matthews, M. Mason, Lindsay M. Squeglia, J. Fowler, K. Gray, M. Herting, A. May, Ian Colrain, and J. Godino. 2018. “Current, Future and Potential Use of Mobile and Wearable Technologies and Social Media Data in the ABCD Study to Increase Understanding of Contributors to Child Health.”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32: 121–29.</w:t>
      </w:r>
    </w:p>
    <w:p w14:paraId="28FCF1AB" w14:textId="77777777" w:rsidR="006F5235" w:rsidRPr="006A44C8" w:rsidRDefault="00000000">
      <w:pPr>
        <w:pStyle w:val="Bibliography"/>
        <w:rPr>
          <w:rFonts w:ascii="Arial" w:hAnsi="Arial" w:cs="Arial"/>
          <w:color w:val="000000" w:themeColor="text1"/>
          <w:sz w:val="22"/>
          <w:szCs w:val="22"/>
        </w:rPr>
      </w:pPr>
      <w:bookmarkStart w:id="38" w:name="ref-barch2018"/>
      <w:bookmarkEnd w:id="37"/>
      <w:r w:rsidRPr="006A44C8">
        <w:rPr>
          <w:rFonts w:ascii="Arial" w:hAnsi="Arial" w:cs="Arial"/>
          <w:color w:val="000000" w:themeColor="text1"/>
          <w:sz w:val="22"/>
          <w:szCs w:val="22"/>
        </w:rPr>
        <w:t xml:space="preserve">Barch, Deanna M., Matthew D. Albaugh, Shelli Avenevoli, Linda Chang, Duncan B. Clark, Meyer D. Glantz, James J. Hudziak, Terry L. Jernigan, Susan F. Tapert, and Debbie Yurgelun-Todd. 2018. “Demographic, Physical and Mental Health Assessments in the Adolescent Brain and Cognitive Development Study: Rationale and Description.”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32: 55–66.</w:t>
      </w:r>
    </w:p>
    <w:p w14:paraId="0ACFEDDD" w14:textId="77777777" w:rsidR="006F5235" w:rsidRPr="006A44C8" w:rsidRDefault="00000000">
      <w:pPr>
        <w:pStyle w:val="Bibliography"/>
        <w:rPr>
          <w:rFonts w:ascii="Arial" w:hAnsi="Arial" w:cs="Arial"/>
          <w:color w:val="000000" w:themeColor="text1"/>
          <w:sz w:val="22"/>
          <w:szCs w:val="22"/>
        </w:rPr>
      </w:pPr>
      <w:bookmarkStart w:id="39" w:name="ref-baron1986"/>
      <w:bookmarkEnd w:id="38"/>
      <w:r w:rsidRPr="006A44C8">
        <w:rPr>
          <w:rFonts w:ascii="Arial" w:hAnsi="Arial" w:cs="Arial"/>
          <w:color w:val="000000" w:themeColor="text1"/>
          <w:sz w:val="22"/>
          <w:szCs w:val="22"/>
        </w:rPr>
        <w:t xml:space="preserve">Baron, Reuben M, and David A Kenny. 1986. “The Moderator–Mediator Variable Distinction in Social Psychological Research: Conceptual, Strategic, and Statistical Considerations.” </w:t>
      </w:r>
      <w:r w:rsidRPr="006A44C8">
        <w:rPr>
          <w:rFonts w:ascii="Arial" w:hAnsi="Arial" w:cs="Arial"/>
          <w:i/>
          <w:iCs/>
          <w:color w:val="000000" w:themeColor="text1"/>
          <w:sz w:val="22"/>
          <w:szCs w:val="22"/>
        </w:rPr>
        <w:t>Journal of Personality and Social Psychology</w:t>
      </w:r>
      <w:r w:rsidRPr="006A44C8">
        <w:rPr>
          <w:rFonts w:ascii="Arial" w:hAnsi="Arial" w:cs="Arial"/>
          <w:color w:val="000000" w:themeColor="text1"/>
          <w:sz w:val="22"/>
          <w:szCs w:val="22"/>
        </w:rPr>
        <w:t xml:space="preserve"> 51 (6): 1173.</w:t>
      </w:r>
    </w:p>
    <w:p w14:paraId="65E4E85C" w14:textId="77777777" w:rsidR="006F5235" w:rsidRPr="006A44C8" w:rsidRDefault="00000000">
      <w:pPr>
        <w:pStyle w:val="Bibliography"/>
        <w:rPr>
          <w:rFonts w:ascii="Arial" w:hAnsi="Arial" w:cs="Arial"/>
          <w:color w:val="000000" w:themeColor="text1"/>
          <w:sz w:val="22"/>
          <w:szCs w:val="22"/>
        </w:rPr>
      </w:pPr>
      <w:bookmarkStart w:id="40" w:name="ref-bauer2019"/>
      <w:bookmarkEnd w:id="39"/>
      <w:r w:rsidRPr="006A44C8">
        <w:rPr>
          <w:rFonts w:ascii="Arial" w:hAnsi="Arial" w:cs="Arial"/>
          <w:color w:val="000000" w:themeColor="text1"/>
          <w:sz w:val="22"/>
          <w:szCs w:val="22"/>
        </w:rPr>
        <w:t xml:space="preserve">Bauer, D. J., and P. J. Curran. 2019. “Conducting Longitudinal Data Analysis: Knowing What to Do and Learning How to Do It.” </w:t>
      </w:r>
      <w:hyperlink r:id="rId17">
        <w:r w:rsidRPr="006A44C8">
          <w:rPr>
            <w:rStyle w:val="Hyperlink"/>
            <w:rFonts w:ascii="Arial" w:hAnsi="Arial" w:cs="Arial"/>
            <w:color w:val="000000" w:themeColor="text1"/>
            <w:sz w:val="22"/>
            <w:szCs w:val="22"/>
          </w:rPr>
          <w:t>https://centerstat.org/wp-content/uploads/2019/03/SRCD2019-2up.pdf</w:t>
        </w:r>
      </w:hyperlink>
      <w:r w:rsidRPr="006A44C8">
        <w:rPr>
          <w:rFonts w:ascii="Arial" w:hAnsi="Arial" w:cs="Arial"/>
          <w:color w:val="000000" w:themeColor="text1"/>
          <w:sz w:val="22"/>
          <w:szCs w:val="22"/>
        </w:rPr>
        <w:t>.</w:t>
      </w:r>
    </w:p>
    <w:p w14:paraId="19B310A7" w14:textId="77777777" w:rsidR="006F5235" w:rsidRPr="006A44C8" w:rsidRDefault="00000000">
      <w:pPr>
        <w:pStyle w:val="Bibliography"/>
        <w:rPr>
          <w:rFonts w:ascii="Arial" w:hAnsi="Arial" w:cs="Arial"/>
          <w:color w:val="000000" w:themeColor="text1"/>
          <w:sz w:val="22"/>
          <w:szCs w:val="22"/>
        </w:rPr>
      </w:pPr>
      <w:bookmarkStart w:id="41" w:name="ref-bechtold2016"/>
      <w:bookmarkEnd w:id="40"/>
      <w:r w:rsidRPr="006A44C8">
        <w:rPr>
          <w:rFonts w:ascii="Arial" w:hAnsi="Arial" w:cs="Arial"/>
          <w:color w:val="000000" w:themeColor="text1"/>
          <w:sz w:val="22"/>
          <w:szCs w:val="22"/>
        </w:rPr>
        <w:t xml:space="preserve">Bechtold, Jordan, Alison Hipwell, David A Lewis, Rolf Loeber, and Dustin Pardini. 2016. “Concurrent and Sustained Cumulative Effects of Adolescent Marijuana Use on Subclinical Psychotic Symptoms.” </w:t>
      </w:r>
      <w:r w:rsidRPr="006A44C8">
        <w:rPr>
          <w:rFonts w:ascii="Arial" w:hAnsi="Arial" w:cs="Arial"/>
          <w:i/>
          <w:iCs/>
          <w:color w:val="000000" w:themeColor="text1"/>
          <w:sz w:val="22"/>
          <w:szCs w:val="22"/>
        </w:rPr>
        <w:t>American Journal of Psychiatry</w:t>
      </w:r>
      <w:r w:rsidRPr="006A44C8">
        <w:rPr>
          <w:rFonts w:ascii="Arial" w:hAnsi="Arial" w:cs="Arial"/>
          <w:color w:val="000000" w:themeColor="text1"/>
          <w:sz w:val="22"/>
          <w:szCs w:val="22"/>
        </w:rPr>
        <w:t xml:space="preserve"> 173 (8): 781–89.</w:t>
      </w:r>
    </w:p>
    <w:p w14:paraId="05929A7B" w14:textId="77777777" w:rsidR="006F5235" w:rsidRPr="006A44C8" w:rsidRDefault="00000000">
      <w:pPr>
        <w:pStyle w:val="Bibliography"/>
        <w:rPr>
          <w:rFonts w:ascii="Arial" w:hAnsi="Arial" w:cs="Arial"/>
          <w:color w:val="000000" w:themeColor="text1"/>
          <w:sz w:val="22"/>
          <w:szCs w:val="22"/>
        </w:rPr>
      </w:pPr>
      <w:bookmarkStart w:id="42" w:name="ref-beck1961"/>
      <w:bookmarkEnd w:id="41"/>
      <w:r w:rsidRPr="006A44C8">
        <w:rPr>
          <w:rFonts w:ascii="Arial" w:hAnsi="Arial" w:cs="Arial"/>
          <w:color w:val="000000" w:themeColor="text1"/>
          <w:sz w:val="22"/>
          <w:szCs w:val="22"/>
        </w:rPr>
        <w:t xml:space="preserve">Beck, Aaron T., Calvin H. Ward, Mock Mendelson, Jeremiah Mock, and John Erbaugh. 1961. “An Inventory for Measuring Depression.” </w:t>
      </w:r>
      <w:r w:rsidRPr="006A44C8">
        <w:rPr>
          <w:rFonts w:ascii="Arial" w:hAnsi="Arial" w:cs="Arial"/>
          <w:i/>
          <w:iCs/>
          <w:color w:val="000000" w:themeColor="text1"/>
          <w:sz w:val="22"/>
          <w:szCs w:val="22"/>
        </w:rPr>
        <w:t>Archives of General Psychiatry</w:t>
      </w:r>
      <w:r w:rsidRPr="006A44C8">
        <w:rPr>
          <w:rFonts w:ascii="Arial" w:hAnsi="Arial" w:cs="Arial"/>
          <w:color w:val="000000" w:themeColor="text1"/>
          <w:sz w:val="22"/>
          <w:szCs w:val="22"/>
        </w:rPr>
        <w:t xml:space="preserve"> 4 (6): 561–71.</w:t>
      </w:r>
    </w:p>
    <w:p w14:paraId="643D22EB" w14:textId="77777777" w:rsidR="006F5235" w:rsidRPr="006A44C8" w:rsidRDefault="00000000">
      <w:pPr>
        <w:pStyle w:val="Bibliography"/>
        <w:rPr>
          <w:rFonts w:ascii="Arial" w:hAnsi="Arial" w:cs="Arial"/>
          <w:color w:val="000000" w:themeColor="text1"/>
          <w:sz w:val="22"/>
          <w:szCs w:val="22"/>
        </w:rPr>
      </w:pPr>
      <w:bookmarkStart w:id="43" w:name="ref-beck2023"/>
      <w:bookmarkEnd w:id="42"/>
      <w:r w:rsidRPr="006A44C8">
        <w:rPr>
          <w:rFonts w:ascii="Arial" w:hAnsi="Arial" w:cs="Arial"/>
          <w:color w:val="000000" w:themeColor="text1"/>
          <w:sz w:val="22"/>
          <w:szCs w:val="22"/>
        </w:rPr>
        <w:t xml:space="preserve">Beck, Dani, Lia Ferschmann, Niamh MacSweeney, Linn B Norbom, Thea Wiker, Eira Aksnes, Valerie Karl, et al. 2023. “Puberty Differentially Predicts Brain Maturation in Male and Female Youth: A Longitudinal ABCD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101261.</w:t>
      </w:r>
    </w:p>
    <w:p w14:paraId="18718118" w14:textId="77777777" w:rsidR="006F5235" w:rsidRPr="006A44C8" w:rsidRDefault="00000000">
      <w:pPr>
        <w:pStyle w:val="Bibliography"/>
        <w:rPr>
          <w:rFonts w:ascii="Arial" w:hAnsi="Arial" w:cs="Arial"/>
          <w:color w:val="000000" w:themeColor="text1"/>
          <w:sz w:val="22"/>
          <w:szCs w:val="22"/>
        </w:rPr>
      </w:pPr>
      <w:bookmarkStart w:id="44" w:name="ref-bernal2013statistical"/>
      <w:bookmarkEnd w:id="43"/>
      <w:r w:rsidRPr="006A44C8">
        <w:rPr>
          <w:rFonts w:ascii="Arial" w:hAnsi="Arial" w:cs="Arial"/>
          <w:color w:val="000000" w:themeColor="text1"/>
          <w:sz w:val="22"/>
          <w:szCs w:val="22"/>
        </w:rPr>
        <w:t xml:space="preserve">Bernal-Rusiel, Jorge L, Douglas N Greve, Martin Reuter, Bruce Fischl, Mert R Sabuncu, Alzheimer’s Disease Neuroimaging Initiative, et al. 2013. “Statistical Analysis of Longitudinal Neuroimage Data with Linear Mixed Effects Models.”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66: 249–60.</w:t>
      </w:r>
    </w:p>
    <w:p w14:paraId="55722286" w14:textId="77777777" w:rsidR="006F5235" w:rsidRPr="006A44C8" w:rsidRDefault="00000000">
      <w:pPr>
        <w:pStyle w:val="Bibliography"/>
        <w:rPr>
          <w:rFonts w:ascii="Arial" w:hAnsi="Arial" w:cs="Arial"/>
          <w:color w:val="000000" w:themeColor="text1"/>
          <w:sz w:val="22"/>
          <w:szCs w:val="22"/>
        </w:rPr>
      </w:pPr>
      <w:bookmarkStart w:id="45" w:name="ref-bernal2013spatiotemporal"/>
      <w:bookmarkEnd w:id="44"/>
      <w:r w:rsidRPr="006A44C8">
        <w:rPr>
          <w:rFonts w:ascii="Arial" w:hAnsi="Arial" w:cs="Arial"/>
          <w:color w:val="000000" w:themeColor="text1"/>
          <w:sz w:val="22"/>
          <w:szCs w:val="22"/>
        </w:rPr>
        <w:t xml:space="preserve">Bernal-Rusiel, Jorge L, Martin Reuter, Douglas N Greve, Bruce Fischl, Mert R Sabuncu, Alzheimer’s Disease Neuroimaging Initiative, et al. 2013. “Spatiotemporal Linear Mixed Effects Modeling for the Mass-Univariate Analysis of Longitudinal Neuroimage Data.”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81: 358–70.</w:t>
      </w:r>
    </w:p>
    <w:p w14:paraId="16A36059" w14:textId="77777777" w:rsidR="006F5235" w:rsidRPr="006A44C8" w:rsidRDefault="00000000">
      <w:pPr>
        <w:pStyle w:val="Bibliography"/>
        <w:rPr>
          <w:rFonts w:ascii="Arial" w:hAnsi="Arial" w:cs="Arial"/>
          <w:color w:val="000000" w:themeColor="text1"/>
          <w:sz w:val="22"/>
          <w:szCs w:val="22"/>
        </w:rPr>
      </w:pPr>
      <w:bookmarkStart w:id="46" w:name="ref-bind2016"/>
      <w:bookmarkEnd w:id="45"/>
      <w:r w:rsidRPr="006A44C8">
        <w:rPr>
          <w:rFonts w:ascii="Arial" w:hAnsi="Arial" w:cs="Arial"/>
          <w:color w:val="000000" w:themeColor="text1"/>
          <w:sz w:val="22"/>
          <w:szCs w:val="22"/>
        </w:rPr>
        <w:t xml:space="preserve">Bind, M-AC, TJ Vanderweele, BA Coull, and JD Schwartz. 2016. “Causal Mediation Analysis for Longitudinal Data with Exogenous Exposure.” </w:t>
      </w:r>
      <w:r w:rsidRPr="006A44C8">
        <w:rPr>
          <w:rFonts w:ascii="Arial" w:hAnsi="Arial" w:cs="Arial"/>
          <w:i/>
          <w:iCs/>
          <w:color w:val="000000" w:themeColor="text1"/>
          <w:sz w:val="22"/>
          <w:szCs w:val="22"/>
        </w:rPr>
        <w:t>Biostatistics</w:t>
      </w:r>
      <w:r w:rsidRPr="006A44C8">
        <w:rPr>
          <w:rFonts w:ascii="Arial" w:hAnsi="Arial" w:cs="Arial"/>
          <w:color w:val="000000" w:themeColor="text1"/>
          <w:sz w:val="22"/>
          <w:szCs w:val="22"/>
        </w:rPr>
        <w:t xml:space="preserve"> 17 (1): 122–34.</w:t>
      </w:r>
    </w:p>
    <w:p w14:paraId="14B3FEDE" w14:textId="77777777" w:rsidR="006F5235" w:rsidRPr="006A44C8" w:rsidRDefault="00000000">
      <w:pPr>
        <w:pStyle w:val="Bibliography"/>
        <w:rPr>
          <w:rFonts w:ascii="Arial" w:hAnsi="Arial" w:cs="Arial"/>
          <w:color w:val="000000" w:themeColor="text1"/>
          <w:sz w:val="22"/>
          <w:szCs w:val="22"/>
        </w:rPr>
      </w:pPr>
      <w:bookmarkStart w:id="47" w:name="ref-bleidorn2022"/>
      <w:bookmarkEnd w:id="46"/>
      <w:r w:rsidRPr="006A44C8">
        <w:rPr>
          <w:rFonts w:ascii="Arial" w:hAnsi="Arial" w:cs="Arial"/>
          <w:color w:val="000000" w:themeColor="text1"/>
          <w:sz w:val="22"/>
          <w:szCs w:val="22"/>
        </w:rPr>
        <w:t xml:space="preserve">Bleidorn, Wiebke, Ted Schwaba, Anqing Zheng, Christopher J Hopwood, Susana S Sosa, Brent W Roberts, and DA Briley. 2022. “Personality Stability and Change: A Meta-Analysis of Longitudinal Studies.” </w:t>
      </w:r>
      <w:r w:rsidRPr="006A44C8">
        <w:rPr>
          <w:rFonts w:ascii="Arial" w:hAnsi="Arial" w:cs="Arial"/>
          <w:i/>
          <w:iCs/>
          <w:color w:val="000000" w:themeColor="text1"/>
          <w:sz w:val="22"/>
          <w:szCs w:val="22"/>
        </w:rPr>
        <w:t>Psychological Bulletin</w:t>
      </w:r>
      <w:r w:rsidRPr="006A44C8">
        <w:rPr>
          <w:rFonts w:ascii="Arial" w:hAnsi="Arial" w:cs="Arial"/>
          <w:color w:val="000000" w:themeColor="text1"/>
          <w:sz w:val="22"/>
          <w:szCs w:val="22"/>
        </w:rPr>
        <w:t xml:space="preserve"> 148 (7-8): 588.</w:t>
      </w:r>
    </w:p>
    <w:p w14:paraId="58453788" w14:textId="77777777" w:rsidR="006F5235" w:rsidRPr="006A44C8" w:rsidRDefault="00000000">
      <w:pPr>
        <w:pStyle w:val="Bibliography"/>
        <w:rPr>
          <w:rFonts w:ascii="Arial" w:hAnsi="Arial" w:cs="Arial"/>
          <w:color w:val="000000" w:themeColor="text1"/>
          <w:sz w:val="22"/>
          <w:szCs w:val="22"/>
        </w:rPr>
      </w:pPr>
      <w:bookmarkStart w:id="48" w:name="ref-brieant2021"/>
      <w:bookmarkEnd w:id="47"/>
      <w:r w:rsidRPr="006A44C8">
        <w:rPr>
          <w:rFonts w:ascii="Arial" w:hAnsi="Arial" w:cs="Arial"/>
          <w:color w:val="000000" w:themeColor="text1"/>
          <w:sz w:val="22"/>
          <w:szCs w:val="22"/>
        </w:rPr>
        <w:lastRenderedPageBreak/>
        <w:t xml:space="preserve">Brieant, Alexis E, Lucinda M Sisk, and Dylan G Gee. 2021. “Associations Among Negative Life Events, Changes in Cortico-Limbic Connectivity, and Psychopathology in the ABCD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52: 101022.</w:t>
      </w:r>
    </w:p>
    <w:p w14:paraId="72702EAD" w14:textId="77777777" w:rsidR="006F5235" w:rsidRPr="006A44C8" w:rsidRDefault="00000000">
      <w:pPr>
        <w:pStyle w:val="Bibliography"/>
        <w:rPr>
          <w:rFonts w:ascii="Arial" w:hAnsi="Arial" w:cs="Arial"/>
          <w:color w:val="000000" w:themeColor="text1"/>
          <w:sz w:val="22"/>
          <w:szCs w:val="22"/>
        </w:rPr>
      </w:pPr>
      <w:bookmarkStart w:id="49" w:name="ref-brislin2023"/>
      <w:bookmarkEnd w:id="48"/>
      <w:r w:rsidRPr="006A44C8">
        <w:rPr>
          <w:rFonts w:ascii="Arial" w:hAnsi="Arial" w:cs="Arial"/>
          <w:color w:val="000000" w:themeColor="text1"/>
          <w:sz w:val="22"/>
          <w:szCs w:val="22"/>
        </w:rPr>
        <w:t xml:space="preserve">Brislin, Sarah J, D Angus Clark, Duncan B Clark, C Emily Durbin, Ashley C Parr, Lia Ahonen, Kaston D Anderson-Carpenter, et al. 2023. “Differential Item Functioning in Reports of Delinquent Behavior Between Black and White Youth: Evidence of Measurement Bias in Self-Reports of Arrest in the Adolescent Brain Cognitive Development Study.” </w:t>
      </w:r>
      <w:r w:rsidRPr="006A44C8">
        <w:rPr>
          <w:rFonts w:ascii="Arial" w:hAnsi="Arial" w:cs="Arial"/>
          <w:i/>
          <w:iCs/>
          <w:color w:val="000000" w:themeColor="text1"/>
          <w:sz w:val="22"/>
          <w:szCs w:val="22"/>
        </w:rPr>
        <w:t>Assessment</w:t>
      </w:r>
      <w:r w:rsidRPr="006A44C8">
        <w:rPr>
          <w:rFonts w:ascii="Arial" w:hAnsi="Arial" w:cs="Arial"/>
          <w:color w:val="000000" w:themeColor="text1"/>
          <w:sz w:val="22"/>
          <w:szCs w:val="22"/>
        </w:rPr>
        <w:t>, 10731911231164627.</w:t>
      </w:r>
    </w:p>
    <w:p w14:paraId="54BB8D9F" w14:textId="77777777" w:rsidR="006F5235" w:rsidRPr="006A44C8" w:rsidRDefault="00000000">
      <w:pPr>
        <w:pStyle w:val="Bibliography"/>
        <w:rPr>
          <w:rFonts w:ascii="Arial" w:hAnsi="Arial" w:cs="Arial"/>
          <w:color w:val="000000" w:themeColor="text1"/>
          <w:sz w:val="22"/>
          <w:szCs w:val="22"/>
        </w:rPr>
      </w:pPr>
      <w:bookmarkStart w:id="50" w:name="ref-bryk1992"/>
      <w:bookmarkEnd w:id="49"/>
      <w:r w:rsidRPr="006A44C8">
        <w:rPr>
          <w:rFonts w:ascii="Arial" w:hAnsi="Arial" w:cs="Arial"/>
          <w:color w:val="000000" w:themeColor="text1"/>
          <w:sz w:val="22"/>
          <w:szCs w:val="22"/>
        </w:rPr>
        <w:t xml:space="preserve">Bryk, Anthony S, and Stephen W Raudenbush. 1992. </w:t>
      </w:r>
      <w:r w:rsidRPr="006A44C8">
        <w:rPr>
          <w:rFonts w:ascii="Arial" w:hAnsi="Arial" w:cs="Arial"/>
          <w:i/>
          <w:iCs/>
          <w:color w:val="000000" w:themeColor="text1"/>
          <w:sz w:val="22"/>
          <w:szCs w:val="22"/>
        </w:rPr>
        <w:t>Hierarchical Linear Models: Applications and Data Analysis Methods.</w:t>
      </w:r>
      <w:r w:rsidRPr="006A44C8">
        <w:rPr>
          <w:rFonts w:ascii="Arial" w:hAnsi="Arial" w:cs="Arial"/>
          <w:color w:val="000000" w:themeColor="text1"/>
          <w:sz w:val="22"/>
          <w:szCs w:val="22"/>
        </w:rPr>
        <w:t xml:space="preserve"> Sage Publications, Inc.</w:t>
      </w:r>
    </w:p>
    <w:p w14:paraId="3A34E075" w14:textId="77777777" w:rsidR="006F5235" w:rsidRPr="006A44C8" w:rsidRDefault="00000000">
      <w:pPr>
        <w:pStyle w:val="Bibliography"/>
        <w:rPr>
          <w:rFonts w:ascii="Arial" w:hAnsi="Arial" w:cs="Arial"/>
          <w:color w:val="000000" w:themeColor="text1"/>
          <w:sz w:val="22"/>
          <w:szCs w:val="22"/>
        </w:rPr>
      </w:pPr>
      <w:bookmarkStart w:id="51" w:name="ref-casey2018"/>
      <w:bookmarkEnd w:id="50"/>
      <w:r w:rsidRPr="006A44C8">
        <w:rPr>
          <w:rFonts w:ascii="Arial" w:hAnsi="Arial" w:cs="Arial"/>
          <w:color w:val="000000" w:themeColor="text1"/>
          <w:sz w:val="22"/>
          <w:szCs w:val="22"/>
        </w:rPr>
        <w:t xml:space="preserve">Casey, B. J., Tariq Cannonier, May I. Conley, Alexandra O. Cohen, Deanna M. Barch, Mary M. Heitzeg, Mary E. Soules, et al. 2018. “The Adolescent Brain Cognitive Development (ABCD) Study: Imaging Acquisition Across 21 Sites.”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The Adolescent Brain Cognitive Development (ABCD) Consortium: Rationale, Aims, and Assessment Strategy, 32 (August): 43–54. </w:t>
      </w:r>
      <w:hyperlink r:id="rId18">
        <w:r w:rsidRPr="006A44C8">
          <w:rPr>
            <w:rStyle w:val="Hyperlink"/>
            <w:rFonts w:ascii="Arial" w:hAnsi="Arial" w:cs="Arial"/>
            <w:color w:val="000000" w:themeColor="text1"/>
            <w:sz w:val="22"/>
            <w:szCs w:val="22"/>
          </w:rPr>
          <w:t>https://doi.org/10.1016/j.dcn.2018.03.001</w:t>
        </w:r>
      </w:hyperlink>
      <w:r w:rsidRPr="006A44C8">
        <w:rPr>
          <w:rFonts w:ascii="Arial" w:hAnsi="Arial" w:cs="Arial"/>
          <w:color w:val="000000" w:themeColor="text1"/>
          <w:sz w:val="22"/>
          <w:szCs w:val="22"/>
        </w:rPr>
        <w:t>.</w:t>
      </w:r>
    </w:p>
    <w:p w14:paraId="1993BE39" w14:textId="77777777" w:rsidR="006F5235" w:rsidRPr="006A44C8" w:rsidRDefault="00000000">
      <w:pPr>
        <w:pStyle w:val="Bibliography"/>
        <w:rPr>
          <w:rFonts w:ascii="Arial" w:hAnsi="Arial" w:cs="Arial"/>
          <w:color w:val="000000" w:themeColor="text1"/>
          <w:sz w:val="22"/>
          <w:szCs w:val="22"/>
        </w:rPr>
      </w:pPr>
      <w:bookmarkStart w:id="52" w:name="ref-castro-schilo2018"/>
      <w:bookmarkEnd w:id="51"/>
      <w:r w:rsidRPr="006A44C8">
        <w:rPr>
          <w:rFonts w:ascii="Arial" w:hAnsi="Arial" w:cs="Arial"/>
          <w:color w:val="000000" w:themeColor="text1"/>
          <w:sz w:val="22"/>
          <w:szCs w:val="22"/>
        </w:rPr>
        <w:t xml:space="preserve">Castro-Schilo, Laura, and Kevin J. Grimm. 2018. “Using Residualized Change Versus Difference Scores for Longitudinal Research.” </w:t>
      </w:r>
      <w:r w:rsidRPr="006A44C8">
        <w:rPr>
          <w:rFonts w:ascii="Arial" w:hAnsi="Arial" w:cs="Arial"/>
          <w:i/>
          <w:iCs/>
          <w:color w:val="000000" w:themeColor="text1"/>
          <w:sz w:val="22"/>
          <w:szCs w:val="22"/>
        </w:rPr>
        <w:t>Journal of Social and Personal Relationships</w:t>
      </w:r>
      <w:r w:rsidRPr="006A44C8">
        <w:rPr>
          <w:rFonts w:ascii="Arial" w:hAnsi="Arial" w:cs="Arial"/>
          <w:color w:val="000000" w:themeColor="text1"/>
          <w:sz w:val="22"/>
          <w:szCs w:val="22"/>
        </w:rPr>
        <w:t xml:space="preserve"> 35 (1): 32–58. </w:t>
      </w:r>
      <w:hyperlink r:id="rId19">
        <w:r w:rsidRPr="006A44C8">
          <w:rPr>
            <w:rStyle w:val="Hyperlink"/>
            <w:rFonts w:ascii="Arial" w:hAnsi="Arial" w:cs="Arial"/>
            <w:color w:val="000000" w:themeColor="text1"/>
            <w:sz w:val="22"/>
            <w:szCs w:val="22"/>
          </w:rPr>
          <w:t>https://doi.org/10.1177/0265407517718387</w:t>
        </w:r>
      </w:hyperlink>
      <w:r w:rsidRPr="006A44C8">
        <w:rPr>
          <w:rFonts w:ascii="Arial" w:hAnsi="Arial" w:cs="Arial"/>
          <w:color w:val="000000" w:themeColor="text1"/>
          <w:sz w:val="22"/>
          <w:szCs w:val="22"/>
        </w:rPr>
        <w:t>.</w:t>
      </w:r>
    </w:p>
    <w:p w14:paraId="53F562C1" w14:textId="77777777" w:rsidR="006F5235" w:rsidRPr="006A44C8" w:rsidRDefault="00000000">
      <w:pPr>
        <w:pStyle w:val="Bibliography"/>
        <w:rPr>
          <w:rFonts w:ascii="Arial" w:hAnsi="Arial" w:cs="Arial"/>
          <w:color w:val="000000" w:themeColor="text1"/>
          <w:sz w:val="22"/>
          <w:szCs w:val="22"/>
        </w:rPr>
      </w:pPr>
      <w:bookmarkStart w:id="53" w:name="ref-chen2013"/>
      <w:bookmarkEnd w:id="52"/>
      <w:r w:rsidRPr="006A44C8">
        <w:rPr>
          <w:rFonts w:ascii="Arial" w:hAnsi="Arial" w:cs="Arial"/>
          <w:color w:val="000000" w:themeColor="text1"/>
          <w:sz w:val="22"/>
          <w:szCs w:val="22"/>
        </w:rPr>
        <w:t xml:space="preserve">Chen, Gang, Ziad S Saad, Jennifer C Britton, Daniel S Pine, and Robert W Cox. 2013. “Linear Mixed-Effects Modeling Approach to FMRI Group Analysis.”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73: 176–90.</w:t>
      </w:r>
    </w:p>
    <w:p w14:paraId="07DA5BFC" w14:textId="77777777" w:rsidR="006F5235" w:rsidRPr="006A44C8" w:rsidRDefault="00000000">
      <w:pPr>
        <w:pStyle w:val="Bibliography"/>
        <w:rPr>
          <w:rFonts w:ascii="Arial" w:hAnsi="Arial" w:cs="Arial"/>
          <w:color w:val="000000" w:themeColor="text1"/>
          <w:sz w:val="22"/>
          <w:szCs w:val="22"/>
        </w:rPr>
      </w:pPr>
      <w:bookmarkStart w:id="54" w:name="ref-cohen1988"/>
      <w:bookmarkEnd w:id="53"/>
      <w:r w:rsidRPr="006A44C8">
        <w:rPr>
          <w:rFonts w:ascii="Arial" w:hAnsi="Arial" w:cs="Arial"/>
          <w:color w:val="000000" w:themeColor="text1"/>
          <w:sz w:val="22"/>
          <w:szCs w:val="22"/>
        </w:rPr>
        <w:t xml:space="preserve">Cohen, Jacob. 1988. “Statistical Power.” </w:t>
      </w:r>
      <w:r w:rsidRPr="006A44C8">
        <w:rPr>
          <w:rFonts w:ascii="Arial" w:hAnsi="Arial" w:cs="Arial"/>
          <w:i/>
          <w:iCs/>
          <w:color w:val="000000" w:themeColor="text1"/>
          <w:sz w:val="22"/>
          <w:szCs w:val="22"/>
        </w:rPr>
        <w:t>Analysis for the Behavioral Sciences</w:t>
      </w:r>
      <w:r w:rsidRPr="006A44C8">
        <w:rPr>
          <w:rFonts w:ascii="Arial" w:hAnsi="Arial" w:cs="Arial"/>
          <w:color w:val="000000" w:themeColor="text1"/>
          <w:sz w:val="22"/>
          <w:szCs w:val="22"/>
        </w:rPr>
        <w:t>, 273–406.</w:t>
      </w:r>
    </w:p>
    <w:p w14:paraId="5F078C2A" w14:textId="77777777" w:rsidR="006F5235" w:rsidRPr="006A44C8" w:rsidRDefault="00000000">
      <w:pPr>
        <w:pStyle w:val="Bibliography"/>
        <w:rPr>
          <w:rFonts w:ascii="Arial" w:hAnsi="Arial" w:cs="Arial"/>
          <w:color w:val="000000" w:themeColor="text1"/>
          <w:sz w:val="22"/>
          <w:szCs w:val="22"/>
        </w:rPr>
      </w:pPr>
      <w:bookmarkStart w:id="55" w:name="ref-cole2005"/>
      <w:bookmarkEnd w:id="54"/>
      <w:r w:rsidRPr="006A44C8">
        <w:rPr>
          <w:rFonts w:ascii="Arial" w:hAnsi="Arial" w:cs="Arial"/>
          <w:color w:val="000000" w:themeColor="text1"/>
          <w:sz w:val="22"/>
          <w:szCs w:val="22"/>
        </w:rPr>
        <w:t xml:space="preserve">Cole, David A, Nina C Martin, and James H Steiger. 2005. “Empirical and Conceptual Problems with Longitudinal Trait-State Models: Introducing a Trait-State-Occasion Model.”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10 (1): 3.</w:t>
      </w:r>
    </w:p>
    <w:p w14:paraId="3F991B3F" w14:textId="77777777" w:rsidR="006F5235" w:rsidRPr="006A44C8" w:rsidRDefault="00000000">
      <w:pPr>
        <w:pStyle w:val="Bibliography"/>
        <w:rPr>
          <w:rFonts w:ascii="Arial" w:hAnsi="Arial" w:cs="Arial"/>
          <w:color w:val="000000" w:themeColor="text1"/>
          <w:sz w:val="22"/>
          <w:szCs w:val="22"/>
        </w:rPr>
      </w:pPr>
      <w:bookmarkStart w:id="56" w:name="ref-collins2006"/>
      <w:bookmarkEnd w:id="55"/>
      <w:r w:rsidRPr="006A44C8">
        <w:rPr>
          <w:rFonts w:ascii="Arial" w:hAnsi="Arial" w:cs="Arial"/>
          <w:color w:val="000000" w:themeColor="text1"/>
          <w:sz w:val="22"/>
          <w:szCs w:val="22"/>
        </w:rPr>
        <w:t xml:space="preserve">Collins, Linda M. 2006. “Analysis of Longitudinal Data: The Integration of Theoretical Model, Temporal Design, and Statistical Model.” </w:t>
      </w:r>
      <w:r w:rsidRPr="006A44C8">
        <w:rPr>
          <w:rFonts w:ascii="Arial" w:hAnsi="Arial" w:cs="Arial"/>
          <w:i/>
          <w:iCs/>
          <w:color w:val="000000" w:themeColor="text1"/>
          <w:sz w:val="22"/>
          <w:szCs w:val="22"/>
        </w:rPr>
        <w:t>Annu. Rev. Psychol.</w:t>
      </w:r>
      <w:r w:rsidRPr="006A44C8">
        <w:rPr>
          <w:rFonts w:ascii="Arial" w:hAnsi="Arial" w:cs="Arial"/>
          <w:color w:val="000000" w:themeColor="text1"/>
          <w:sz w:val="22"/>
          <w:szCs w:val="22"/>
        </w:rPr>
        <w:t xml:space="preserve"> 57: 505–28.</w:t>
      </w:r>
    </w:p>
    <w:p w14:paraId="6FB7209E" w14:textId="77777777" w:rsidR="006F5235" w:rsidRPr="006A44C8" w:rsidRDefault="00000000">
      <w:pPr>
        <w:pStyle w:val="Bibliography"/>
        <w:rPr>
          <w:rFonts w:ascii="Arial" w:hAnsi="Arial" w:cs="Arial"/>
          <w:color w:val="000000" w:themeColor="text1"/>
          <w:sz w:val="22"/>
          <w:szCs w:val="22"/>
        </w:rPr>
      </w:pPr>
      <w:bookmarkStart w:id="57" w:name="ref-cotter2005"/>
      <w:bookmarkEnd w:id="56"/>
      <w:r w:rsidRPr="006A44C8">
        <w:rPr>
          <w:rFonts w:ascii="Arial" w:hAnsi="Arial" w:cs="Arial"/>
          <w:color w:val="000000" w:themeColor="text1"/>
          <w:sz w:val="22"/>
          <w:szCs w:val="22"/>
        </w:rPr>
        <w:t xml:space="preserve">Cotter, Robert B., Jeffrey D. Burke, Magda Stouthamer-Loeber, and Rolf Loeber. 2005. “Contacting Participants for Follow-up: How Much Effort Is Required to Retain Participants in Longitudinal Studies?” </w:t>
      </w:r>
      <w:r w:rsidRPr="006A44C8">
        <w:rPr>
          <w:rFonts w:ascii="Arial" w:hAnsi="Arial" w:cs="Arial"/>
          <w:i/>
          <w:iCs/>
          <w:color w:val="000000" w:themeColor="text1"/>
          <w:sz w:val="22"/>
          <w:szCs w:val="22"/>
        </w:rPr>
        <w:t>Evaluation and Program Planning</w:t>
      </w:r>
      <w:r w:rsidRPr="006A44C8">
        <w:rPr>
          <w:rFonts w:ascii="Arial" w:hAnsi="Arial" w:cs="Arial"/>
          <w:color w:val="000000" w:themeColor="text1"/>
          <w:sz w:val="22"/>
          <w:szCs w:val="22"/>
        </w:rPr>
        <w:t xml:space="preserve"> 28 (1): 15–21.</w:t>
      </w:r>
    </w:p>
    <w:p w14:paraId="5F6B3A58" w14:textId="77777777" w:rsidR="006F5235" w:rsidRPr="006A44C8" w:rsidRDefault="00000000">
      <w:pPr>
        <w:pStyle w:val="Bibliography"/>
        <w:rPr>
          <w:rFonts w:ascii="Arial" w:hAnsi="Arial" w:cs="Arial"/>
          <w:color w:val="000000" w:themeColor="text1"/>
          <w:sz w:val="22"/>
          <w:szCs w:val="22"/>
        </w:rPr>
      </w:pPr>
      <w:bookmarkStart w:id="58" w:name="ref-crews2000"/>
      <w:bookmarkEnd w:id="57"/>
      <w:r w:rsidRPr="006A44C8">
        <w:rPr>
          <w:rFonts w:ascii="Arial" w:hAnsi="Arial" w:cs="Arial"/>
          <w:color w:val="000000" w:themeColor="text1"/>
          <w:sz w:val="22"/>
          <w:szCs w:val="22"/>
        </w:rPr>
        <w:t xml:space="preserve">Crews, Fulton T, Christopher J Braun, Blair Hoplight, Robert C Switzer III, and Darin J Knapp. 2000. “Binge Ethanol Consumption Causes Differential Brain Damage in Young Adolescent Rats Compared with Adult Rats.” </w:t>
      </w:r>
      <w:r w:rsidRPr="006A44C8">
        <w:rPr>
          <w:rFonts w:ascii="Arial" w:hAnsi="Arial" w:cs="Arial"/>
          <w:i/>
          <w:iCs/>
          <w:color w:val="000000" w:themeColor="text1"/>
          <w:sz w:val="22"/>
          <w:szCs w:val="22"/>
        </w:rPr>
        <w:t>Alcoholism: Clinical and Experimental Research</w:t>
      </w:r>
      <w:r w:rsidRPr="006A44C8">
        <w:rPr>
          <w:rFonts w:ascii="Arial" w:hAnsi="Arial" w:cs="Arial"/>
          <w:color w:val="000000" w:themeColor="text1"/>
          <w:sz w:val="22"/>
          <w:szCs w:val="22"/>
        </w:rPr>
        <w:t xml:space="preserve"> 24 (11): 1712–23.</w:t>
      </w:r>
    </w:p>
    <w:p w14:paraId="2FAA1FDB" w14:textId="77777777" w:rsidR="006F5235" w:rsidRPr="006A44C8" w:rsidRDefault="00000000">
      <w:pPr>
        <w:pStyle w:val="Bibliography"/>
        <w:rPr>
          <w:rFonts w:ascii="Arial" w:hAnsi="Arial" w:cs="Arial"/>
          <w:color w:val="000000" w:themeColor="text1"/>
          <w:sz w:val="22"/>
          <w:szCs w:val="22"/>
        </w:rPr>
      </w:pPr>
      <w:bookmarkStart w:id="59" w:name="ref-curran2003"/>
      <w:bookmarkEnd w:id="58"/>
      <w:r w:rsidRPr="006A44C8">
        <w:rPr>
          <w:rFonts w:ascii="Arial" w:hAnsi="Arial" w:cs="Arial"/>
          <w:color w:val="000000" w:themeColor="text1"/>
          <w:sz w:val="22"/>
          <w:szCs w:val="22"/>
        </w:rPr>
        <w:t xml:space="preserve">Curran, Patrick J. 2003. “Have Multilevel Models Been Structural Equation Models All Along?” </w:t>
      </w:r>
      <w:r w:rsidRPr="006A44C8">
        <w:rPr>
          <w:rFonts w:ascii="Arial" w:hAnsi="Arial" w:cs="Arial"/>
          <w:i/>
          <w:iCs/>
          <w:color w:val="000000" w:themeColor="text1"/>
          <w:sz w:val="22"/>
          <w:szCs w:val="22"/>
        </w:rPr>
        <w:t>Multivariate Behavioral Research</w:t>
      </w:r>
      <w:r w:rsidRPr="006A44C8">
        <w:rPr>
          <w:rFonts w:ascii="Arial" w:hAnsi="Arial" w:cs="Arial"/>
          <w:color w:val="000000" w:themeColor="text1"/>
          <w:sz w:val="22"/>
          <w:szCs w:val="22"/>
        </w:rPr>
        <w:t xml:space="preserve"> 38 (4): 529–69.</w:t>
      </w:r>
    </w:p>
    <w:p w14:paraId="2C94DEE4" w14:textId="77777777" w:rsidR="006F5235" w:rsidRPr="006A44C8" w:rsidRDefault="00000000">
      <w:pPr>
        <w:pStyle w:val="Bibliography"/>
        <w:rPr>
          <w:rFonts w:ascii="Arial" w:hAnsi="Arial" w:cs="Arial"/>
          <w:color w:val="000000" w:themeColor="text1"/>
          <w:sz w:val="22"/>
          <w:szCs w:val="22"/>
        </w:rPr>
      </w:pPr>
      <w:bookmarkStart w:id="60" w:name="ref-curran2011"/>
      <w:bookmarkEnd w:id="59"/>
      <w:r w:rsidRPr="006A44C8">
        <w:rPr>
          <w:rFonts w:ascii="Arial" w:hAnsi="Arial" w:cs="Arial"/>
          <w:color w:val="000000" w:themeColor="text1"/>
          <w:sz w:val="22"/>
          <w:szCs w:val="22"/>
        </w:rPr>
        <w:t xml:space="preserve">Curran, Patrick J., and Daniel J. Bauer. 2011. “The Disaggregation of Within-Person and Between-Person Effects in Longitudinal Models of Change.” </w:t>
      </w:r>
      <w:r w:rsidRPr="006A44C8">
        <w:rPr>
          <w:rFonts w:ascii="Arial" w:hAnsi="Arial" w:cs="Arial"/>
          <w:i/>
          <w:iCs/>
          <w:color w:val="000000" w:themeColor="text1"/>
          <w:sz w:val="22"/>
          <w:szCs w:val="22"/>
        </w:rPr>
        <w:t>Annual Review of Psychology</w:t>
      </w:r>
      <w:r w:rsidRPr="006A44C8">
        <w:rPr>
          <w:rFonts w:ascii="Arial" w:hAnsi="Arial" w:cs="Arial"/>
          <w:color w:val="000000" w:themeColor="text1"/>
          <w:sz w:val="22"/>
          <w:szCs w:val="22"/>
        </w:rPr>
        <w:t xml:space="preserve"> 62: 583–619.</w:t>
      </w:r>
    </w:p>
    <w:p w14:paraId="66378B7F" w14:textId="77777777" w:rsidR="006F5235" w:rsidRPr="006A44C8" w:rsidRDefault="00000000">
      <w:pPr>
        <w:pStyle w:val="Bibliography"/>
        <w:rPr>
          <w:rFonts w:ascii="Arial" w:hAnsi="Arial" w:cs="Arial"/>
          <w:color w:val="000000" w:themeColor="text1"/>
          <w:sz w:val="22"/>
          <w:szCs w:val="22"/>
        </w:rPr>
      </w:pPr>
      <w:bookmarkStart w:id="61" w:name="ref-curran2021"/>
      <w:bookmarkEnd w:id="60"/>
      <w:r w:rsidRPr="006A44C8">
        <w:rPr>
          <w:rFonts w:ascii="Arial" w:hAnsi="Arial" w:cs="Arial"/>
          <w:color w:val="000000" w:themeColor="text1"/>
          <w:sz w:val="22"/>
          <w:szCs w:val="22"/>
        </w:rPr>
        <w:t xml:space="preserve">Curran, Patrick J, and Gregory R Hancock. 2021. “The Challenge of Modeling Co-Developmental Processes over Time.” </w:t>
      </w:r>
      <w:r w:rsidRPr="006A44C8">
        <w:rPr>
          <w:rFonts w:ascii="Arial" w:hAnsi="Arial" w:cs="Arial"/>
          <w:i/>
          <w:iCs/>
          <w:color w:val="000000" w:themeColor="text1"/>
          <w:sz w:val="22"/>
          <w:szCs w:val="22"/>
        </w:rPr>
        <w:t>Child Development Perspectives</w:t>
      </w:r>
      <w:r w:rsidRPr="006A44C8">
        <w:rPr>
          <w:rFonts w:ascii="Arial" w:hAnsi="Arial" w:cs="Arial"/>
          <w:color w:val="000000" w:themeColor="text1"/>
          <w:sz w:val="22"/>
          <w:szCs w:val="22"/>
        </w:rPr>
        <w:t xml:space="preserve"> 15 (2): 67–75.</w:t>
      </w:r>
    </w:p>
    <w:p w14:paraId="7BEF6997" w14:textId="77777777" w:rsidR="006F5235" w:rsidRPr="006A44C8" w:rsidRDefault="00000000">
      <w:pPr>
        <w:pStyle w:val="Bibliography"/>
        <w:rPr>
          <w:rFonts w:ascii="Arial" w:hAnsi="Arial" w:cs="Arial"/>
          <w:color w:val="000000" w:themeColor="text1"/>
          <w:sz w:val="22"/>
          <w:szCs w:val="22"/>
        </w:rPr>
      </w:pPr>
      <w:bookmarkStart w:id="62" w:name="ref-curran2014"/>
      <w:bookmarkEnd w:id="61"/>
      <w:r w:rsidRPr="006A44C8">
        <w:rPr>
          <w:rFonts w:ascii="Arial" w:hAnsi="Arial" w:cs="Arial"/>
          <w:color w:val="000000" w:themeColor="text1"/>
          <w:sz w:val="22"/>
          <w:szCs w:val="22"/>
        </w:rPr>
        <w:lastRenderedPageBreak/>
        <w:t xml:space="preserve">Curran, Patrick J., Andrea L. Howard, Sierra Bainter, Stephanie T. Lane, and James S. McGinley. 2014. “The Separation of Between-Person and Within-Person Components of Individual Change Over Time: A Latent Curve Model with Structured Residuals.” </w:t>
      </w:r>
      <w:r w:rsidRPr="006A44C8">
        <w:rPr>
          <w:rFonts w:ascii="Arial" w:hAnsi="Arial" w:cs="Arial"/>
          <w:i/>
          <w:iCs/>
          <w:color w:val="000000" w:themeColor="text1"/>
          <w:sz w:val="22"/>
          <w:szCs w:val="22"/>
        </w:rPr>
        <w:t>J Consult Clin Psychol</w:t>
      </w:r>
      <w:r w:rsidRPr="006A44C8">
        <w:rPr>
          <w:rFonts w:ascii="Arial" w:hAnsi="Arial" w:cs="Arial"/>
          <w:color w:val="000000" w:themeColor="text1"/>
          <w:sz w:val="22"/>
          <w:szCs w:val="22"/>
        </w:rPr>
        <w:t xml:space="preserve"> 82 (5): 879–94. </w:t>
      </w:r>
      <w:hyperlink r:id="rId20">
        <w:r w:rsidRPr="006A44C8">
          <w:rPr>
            <w:rStyle w:val="Hyperlink"/>
            <w:rFonts w:ascii="Arial" w:hAnsi="Arial" w:cs="Arial"/>
            <w:color w:val="000000" w:themeColor="text1"/>
            <w:sz w:val="22"/>
            <w:szCs w:val="22"/>
          </w:rPr>
          <w:t>https://doi.org/10.1037/a0035297</w:t>
        </w:r>
      </w:hyperlink>
      <w:r w:rsidRPr="006A44C8">
        <w:rPr>
          <w:rFonts w:ascii="Arial" w:hAnsi="Arial" w:cs="Arial"/>
          <w:color w:val="000000" w:themeColor="text1"/>
          <w:sz w:val="22"/>
          <w:szCs w:val="22"/>
        </w:rPr>
        <w:t>.</w:t>
      </w:r>
    </w:p>
    <w:p w14:paraId="2AB2B99F" w14:textId="77777777" w:rsidR="006F5235" w:rsidRPr="006A44C8" w:rsidRDefault="00000000">
      <w:pPr>
        <w:pStyle w:val="Bibliography"/>
        <w:rPr>
          <w:rFonts w:ascii="Arial" w:hAnsi="Arial" w:cs="Arial"/>
          <w:color w:val="000000" w:themeColor="text1"/>
          <w:sz w:val="22"/>
          <w:szCs w:val="22"/>
        </w:rPr>
      </w:pPr>
      <w:bookmarkStart w:id="63" w:name="ref-curran2010"/>
      <w:bookmarkEnd w:id="62"/>
      <w:r w:rsidRPr="006A44C8">
        <w:rPr>
          <w:rFonts w:ascii="Arial" w:hAnsi="Arial" w:cs="Arial"/>
          <w:color w:val="000000" w:themeColor="text1"/>
          <w:sz w:val="22"/>
          <w:szCs w:val="22"/>
        </w:rPr>
        <w:t xml:space="preserve">Curran, Patrick J, Khawla Obeidat, and Diane Losardo. 2010. “Twelve Frequently Asked Questions about Growth Curve Modeling.” </w:t>
      </w:r>
      <w:r w:rsidRPr="006A44C8">
        <w:rPr>
          <w:rFonts w:ascii="Arial" w:hAnsi="Arial" w:cs="Arial"/>
          <w:i/>
          <w:iCs/>
          <w:color w:val="000000" w:themeColor="text1"/>
          <w:sz w:val="22"/>
          <w:szCs w:val="22"/>
        </w:rPr>
        <w:t>Journal of Cognition and Development</w:t>
      </w:r>
      <w:r w:rsidRPr="006A44C8">
        <w:rPr>
          <w:rFonts w:ascii="Arial" w:hAnsi="Arial" w:cs="Arial"/>
          <w:color w:val="000000" w:themeColor="text1"/>
          <w:sz w:val="22"/>
          <w:szCs w:val="22"/>
        </w:rPr>
        <w:t xml:space="preserve"> 11 (2): 121–36.</w:t>
      </w:r>
    </w:p>
    <w:p w14:paraId="2587D4AB" w14:textId="77777777" w:rsidR="006F5235" w:rsidRPr="006A44C8" w:rsidRDefault="00000000">
      <w:pPr>
        <w:pStyle w:val="Bibliography"/>
        <w:rPr>
          <w:rFonts w:ascii="Arial" w:hAnsi="Arial" w:cs="Arial"/>
          <w:color w:val="000000" w:themeColor="text1"/>
          <w:sz w:val="22"/>
          <w:szCs w:val="22"/>
        </w:rPr>
      </w:pPr>
      <w:bookmarkStart w:id="64" w:name="ref-dick2021"/>
      <w:bookmarkEnd w:id="63"/>
      <w:r w:rsidRPr="006A44C8">
        <w:rPr>
          <w:rFonts w:ascii="Arial" w:hAnsi="Arial" w:cs="Arial"/>
          <w:color w:val="000000" w:themeColor="text1"/>
          <w:sz w:val="22"/>
          <w:szCs w:val="22"/>
        </w:rPr>
        <w:t xml:space="preserve">Dick, Anthony Steven, Daniel A Lopez, Ashley L Watts, Steven Heeringa, Chase Reuter, Hauke Bartsch, Chun Chieh Fan, et al. 2021. “Meaningful Associations in the Adolescent Brain Cognitive Development Study.”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239: 118262.</w:t>
      </w:r>
    </w:p>
    <w:p w14:paraId="66F657AB" w14:textId="77777777" w:rsidR="006F5235" w:rsidRPr="006A44C8" w:rsidRDefault="00000000">
      <w:pPr>
        <w:pStyle w:val="Bibliography"/>
        <w:rPr>
          <w:rFonts w:ascii="Arial" w:hAnsi="Arial" w:cs="Arial"/>
          <w:color w:val="000000" w:themeColor="text1"/>
          <w:sz w:val="22"/>
          <w:szCs w:val="22"/>
        </w:rPr>
      </w:pPr>
      <w:bookmarkStart w:id="65" w:name="ref-duncan2009"/>
      <w:bookmarkEnd w:id="64"/>
      <w:r w:rsidRPr="006A44C8">
        <w:rPr>
          <w:rFonts w:ascii="Arial" w:hAnsi="Arial" w:cs="Arial"/>
          <w:color w:val="000000" w:themeColor="text1"/>
          <w:sz w:val="22"/>
          <w:szCs w:val="22"/>
        </w:rPr>
        <w:t xml:space="preserve">Duncan, Terry E., and Susan C. Duncan. 2009. “The ABC’s of LGM: An Introductory Guide to Latent Variable Growth Curve Modeling.” </w:t>
      </w:r>
      <w:r w:rsidRPr="006A44C8">
        <w:rPr>
          <w:rFonts w:ascii="Arial" w:hAnsi="Arial" w:cs="Arial"/>
          <w:i/>
          <w:iCs/>
          <w:color w:val="000000" w:themeColor="text1"/>
          <w:sz w:val="22"/>
          <w:szCs w:val="22"/>
        </w:rPr>
        <w:t>Social and Personality Psychology Compass</w:t>
      </w:r>
      <w:r w:rsidRPr="006A44C8">
        <w:rPr>
          <w:rFonts w:ascii="Arial" w:hAnsi="Arial" w:cs="Arial"/>
          <w:color w:val="000000" w:themeColor="text1"/>
          <w:sz w:val="22"/>
          <w:szCs w:val="22"/>
        </w:rPr>
        <w:t xml:space="preserve"> 3 (6): 979–91. </w:t>
      </w:r>
      <w:hyperlink r:id="rId21">
        <w:r w:rsidRPr="006A44C8">
          <w:rPr>
            <w:rStyle w:val="Hyperlink"/>
            <w:rFonts w:ascii="Arial" w:hAnsi="Arial" w:cs="Arial"/>
            <w:color w:val="000000" w:themeColor="text1"/>
            <w:sz w:val="22"/>
            <w:szCs w:val="22"/>
          </w:rPr>
          <w:t>https://doi.org/10.1111/j.1751-9004.2009.00224.x</w:t>
        </w:r>
      </w:hyperlink>
      <w:r w:rsidRPr="006A44C8">
        <w:rPr>
          <w:rFonts w:ascii="Arial" w:hAnsi="Arial" w:cs="Arial"/>
          <w:color w:val="000000" w:themeColor="text1"/>
          <w:sz w:val="22"/>
          <w:szCs w:val="22"/>
        </w:rPr>
        <w:t>.</w:t>
      </w:r>
    </w:p>
    <w:p w14:paraId="138E3A21" w14:textId="77777777" w:rsidR="006F5235" w:rsidRPr="006A44C8" w:rsidRDefault="00000000">
      <w:pPr>
        <w:pStyle w:val="Bibliography"/>
        <w:rPr>
          <w:rFonts w:ascii="Arial" w:hAnsi="Arial" w:cs="Arial"/>
          <w:color w:val="000000" w:themeColor="text1"/>
          <w:sz w:val="22"/>
          <w:szCs w:val="22"/>
        </w:rPr>
      </w:pPr>
      <w:bookmarkStart w:id="66" w:name="ref-eid2017"/>
      <w:bookmarkEnd w:id="65"/>
      <w:r w:rsidRPr="006A44C8">
        <w:rPr>
          <w:rFonts w:ascii="Arial" w:hAnsi="Arial" w:cs="Arial"/>
          <w:color w:val="000000" w:themeColor="text1"/>
          <w:sz w:val="22"/>
          <w:szCs w:val="22"/>
        </w:rPr>
        <w:t xml:space="preserve">Eid, Michael, Jana Holtmann, Philip Santangelo, and Ulrich Ebner-Priemer. 2017. “On the Definition of Latent-State-Trait Models with Autoregressive Effects.” </w:t>
      </w:r>
      <w:r w:rsidRPr="006A44C8">
        <w:rPr>
          <w:rFonts w:ascii="Arial" w:hAnsi="Arial" w:cs="Arial"/>
          <w:i/>
          <w:iCs/>
          <w:color w:val="000000" w:themeColor="text1"/>
          <w:sz w:val="22"/>
          <w:szCs w:val="22"/>
        </w:rPr>
        <w:t>European Journal of Psychological Assessment</w:t>
      </w:r>
      <w:r w:rsidRPr="006A44C8">
        <w:rPr>
          <w:rFonts w:ascii="Arial" w:hAnsi="Arial" w:cs="Arial"/>
          <w:color w:val="000000" w:themeColor="text1"/>
          <w:sz w:val="22"/>
          <w:szCs w:val="22"/>
        </w:rPr>
        <w:t>.</w:t>
      </w:r>
    </w:p>
    <w:p w14:paraId="5258B2E5" w14:textId="77777777" w:rsidR="006F5235" w:rsidRPr="006A44C8" w:rsidRDefault="00000000">
      <w:pPr>
        <w:pStyle w:val="Bibliography"/>
        <w:rPr>
          <w:rFonts w:ascii="Arial" w:hAnsi="Arial" w:cs="Arial"/>
          <w:color w:val="000000" w:themeColor="text1"/>
          <w:sz w:val="22"/>
          <w:szCs w:val="22"/>
        </w:rPr>
      </w:pPr>
      <w:bookmarkStart w:id="67" w:name="ref-enders2010"/>
      <w:bookmarkEnd w:id="66"/>
      <w:r w:rsidRPr="006A44C8">
        <w:rPr>
          <w:rFonts w:ascii="Arial" w:hAnsi="Arial" w:cs="Arial"/>
          <w:color w:val="000000" w:themeColor="text1"/>
          <w:sz w:val="22"/>
          <w:szCs w:val="22"/>
        </w:rPr>
        <w:t xml:space="preserve">Enders, Craig K. 2010. </w:t>
      </w:r>
      <w:r w:rsidRPr="006A44C8">
        <w:rPr>
          <w:rFonts w:ascii="Arial" w:hAnsi="Arial" w:cs="Arial"/>
          <w:i/>
          <w:iCs/>
          <w:color w:val="000000" w:themeColor="text1"/>
          <w:sz w:val="22"/>
          <w:szCs w:val="22"/>
        </w:rPr>
        <w:t>Applied Missing Data Analysis</w:t>
      </w:r>
      <w:r w:rsidRPr="006A44C8">
        <w:rPr>
          <w:rFonts w:ascii="Arial" w:hAnsi="Arial" w:cs="Arial"/>
          <w:color w:val="000000" w:themeColor="text1"/>
          <w:sz w:val="22"/>
          <w:szCs w:val="22"/>
        </w:rPr>
        <w:t>. Guilford Press.</w:t>
      </w:r>
    </w:p>
    <w:p w14:paraId="2FD3C9CB" w14:textId="77777777" w:rsidR="006F5235" w:rsidRPr="006A44C8" w:rsidRDefault="00000000">
      <w:pPr>
        <w:pStyle w:val="Bibliography"/>
        <w:rPr>
          <w:rFonts w:ascii="Arial" w:hAnsi="Arial" w:cs="Arial"/>
          <w:color w:val="000000" w:themeColor="text1"/>
          <w:sz w:val="22"/>
          <w:szCs w:val="22"/>
        </w:rPr>
      </w:pPr>
      <w:bookmarkStart w:id="68" w:name="ref-ewing2022"/>
      <w:bookmarkEnd w:id="67"/>
      <w:r w:rsidRPr="006A44C8">
        <w:rPr>
          <w:rFonts w:ascii="Arial" w:hAnsi="Arial" w:cs="Arial"/>
          <w:color w:val="000000" w:themeColor="text1"/>
          <w:sz w:val="22"/>
          <w:szCs w:val="22"/>
        </w:rPr>
        <w:t xml:space="preserve">Ewing, Sarah W Feldstein, Genevieve F Dash, Wesley K Thompson, Chase Reuter, Vanessa G Diaz, Andrey Anokhin, Linda Chang, et al. 2022. “Measuring Retention Within the Adolescent Brain Cognitive Development (ABCD) SM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54: 101081.</w:t>
      </w:r>
    </w:p>
    <w:p w14:paraId="6AF138FA" w14:textId="77777777" w:rsidR="006F5235" w:rsidRPr="006A44C8" w:rsidRDefault="00000000">
      <w:pPr>
        <w:pStyle w:val="Bibliography"/>
        <w:rPr>
          <w:rFonts w:ascii="Arial" w:hAnsi="Arial" w:cs="Arial"/>
          <w:color w:val="000000" w:themeColor="text1"/>
          <w:sz w:val="22"/>
          <w:szCs w:val="22"/>
        </w:rPr>
      </w:pPr>
      <w:bookmarkStart w:id="69" w:name="ref-fan2021"/>
      <w:bookmarkEnd w:id="68"/>
      <w:r w:rsidRPr="006A44C8">
        <w:rPr>
          <w:rFonts w:ascii="Arial" w:hAnsi="Arial" w:cs="Arial"/>
          <w:color w:val="000000" w:themeColor="text1"/>
          <w:sz w:val="22"/>
          <w:szCs w:val="22"/>
        </w:rPr>
        <w:t xml:space="preserve">Fan, Chun Chieh, Andrew Marshall, Harry Smolker, Marybel R Gonzalez, Susan F Tapert, Deanna M Barch, Elizabeth Sowell, et al. 2021. “Adolescent Brain Cognitive Development (ABCD) Study Linked External Data (LED): Protocol and Practices for Geocoding and Assignment of Environmental Data.”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52: 101030.</w:t>
      </w:r>
    </w:p>
    <w:p w14:paraId="4323AC8E" w14:textId="77777777" w:rsidR="006F5235" w:rsidRPr="006A44C8" w:rsidRDefault="00000000">
      <w:pPr>
        <w:pStyle w:val="Bibliography"/>
        <w:rPr>
          <w:rFonts w:ascii="Arial" w:hAnsi="Arial" w:cs="Arial"/>
          <w:color w:val="000000" w:themeColor="text1"/>
          <w:sz w:val="22"/>
          <w:szCs w:val="22"/>
        </w:rPr>
      </w:pPr>
      <w:bookmarkStart w:id="70" w:name="ref-feingold2009"/>
      <w:bookmarkEnd w:id="69"/>
      <w:r w:rsidRPr="006A44C8">
        <w:rPr>
          <w:rFonts w:ascii="Arial" w:hAnsi="Arial" w:cs="Arial"/>
          <w:color w:val="000000" w:themeColor="text1"/>
          <w:sz w:val="22"/>
          <w:szCs w:val="22"/>
        </w:rPr>
        <w:t xml:space="preserve">Feingold, Alan. 2009. “Effect Sizes for Growth-Modeling Analysis for Controlled Clinical Trials in the Same Metric as for Classical Analysis.”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14 (1): 43.</w:t>
      </w:r>
    </w:p>
    <w:p w14:paraId="4A9FA66B" w14:textId="77777777" w:rsidR="006F5235" w:rsidRPr="006A44C8" w:rsidRDefault="00000000">
      <w:pPr>
        <w:pStyle w:val="Bibliography"/>
        <w:rPr>
          <w:rFonts w:ascii="Arial" w:hAnsi="Arial" w:cs="Arial"/>
          <w:color w:val="000000" w:themeColor="text1"/>
          <w:sz w:val="22"/>
          <w:szCs w:val="22"/>
        </w:rPr>
      </w:pPr>
      <w:bookmarkStart w:id="71" w:name="ref-feingold2019"/>
      <w:bookmarkEnd w:id="70"/>
      <w:r w:rsidRPr="006A44C8">
        <w:rPr>
          <w:rFonts w:ascii="Arial" w:hAnsi="Arial" w:cs="Arial"/>
          <w:color w:val="000000" w:themeColor="text1"/>
          <w:sz w:val="22"/>
          <w:szCs w:val="22"/>
        </w:rPr>
        <w:t xml:space="preserve">———. 2019. “Time-Varying Effect Sizes for Quadratic Growth Models in Multilevel and Latent Growth Modeling.” </w:t>
      </w:r>
      <w:r w:rsidRPr="006A44C8">
        <w:rPr>
          <w:rFonts w:ascii="Arial" w:hAnsi="Arial" w:cs="Arial"/>
          <w:i/>
          <w:iCs/>
          <w:color w:val="000000" w:themeColor="text1"/>
          <w:sz w:val="22"/>
          <w:szCs w:val="22"/>
        </w:rPr>
        <w:t>Structural Equation Modeling: A Multidisciplinary Journal</w:t>
      </w:r>
      <w:r w:rsidRPr="006A44C8">
        <w:rPr>
          <w:rFonts w:ascii="Arial" w:hAnsi="Arial" w:cs="Arial"/>
          <w:color w:val="000000" w:themeColor="text1"/>
          <w:sz w:val="22"/>
          <w:szCs w:val="22"/>
        </w:rPr>
        <w:t xml:space="preserve"> 26 (3): 418–29.</w:t>
      </w:r>
    </w:p>
    <w:p w14:paraId="69C020C0" w14:textId="77777777" w:rsidR="006F5235" w:rsidRPr="006A44C8" w:rsidRDefault="00000000">
      <w:pPr>
        <w:pStyle w:val="Bibliography"/>
        <w:rPr>
          <w:rFonts w:ascii="Arial" w:hAnsi="Arial" w:cs="Arial"/>
          <w:color w:val="000000" w:themeColor="text1"/>
          <w:sz w:val="22"/>
          <w:szCs w:val="22"/>
        </w:rPr>
      </w:pPr>
      <w:bookmarkStart w:id="72" w:name="ref-french2010"/>
      <w:bookmarkEnd w:id="71"/>
      <w:r w:rsidRPr="006A44C8">
        <w:rPr>
          <w:rFonts w:ascii="Arial" w:hAnsi="Arial" w:cs="Arial"/>
          <w:color w:val="000000" w:themeColor="text1"/>
          <w:sz w:val="22"/>
          <w:szCs w:val="22"/>
        </w:rPr>
        <w:t xml:space="preserve">French, David P., and Stephen Sutton. 2010. “Reactivity of Measurement in Health Psychology: How Much of a Problem Is It? What Can Be Done about It?” </w:t>
      </w:r>
      <w:r w:rsidRPr="006A44C8">
        <w:rPr>
          <w:rFonts w:ascii="Arial" w:hAnsi="Arial" w:cs="Arial"/>
          <w:i/>
          <w:iCs/>
          <w:color w:val="000000" w:themeColor="text1"/>
          <w:sz w:val="22"/>
          <w:szCs w:val="22"/>
        </w:rPr>
        <w:t>British Journal of Health Psychology</w:t>
      </w:r>
      <w:r w:rsidRPr="006A44C8">
        <w:rPr>
          <w:rFonts w:ascii="Arial" w:hAnsi="Arial" w:cs="Arial"/>
          <w:color w:val="000000" w:themeColor="text1"/>
          <w:sz w:val="22"/>
          <w:szCs w:val="22"/>
        </w:rPr>
        <w:t xml:space="preserve"> 15 (3): 453–68.</w:t>
      </w:r>
    </w:p>
    <w:p w14:paraId="0AB54357" w14:textId="77777777" w:rsidR="006F5235" w:rsidRPr="006A44C8" w:rsidRDefault="00000000">
      <w:pPr>
        <w:pStyle w:val="Bibliography"/>
        <w:rPr>
          <w:rFonts w:ascii="Arial" w:hAnsi="Arial" w:cs="Arial"/>
          <w:color w:val="000000" w:themeColor="text1"/>
          <w:sz w:val="22"/>
          <w:szCs w:val="22"/>
        </w:rPr>
      </w:pPr>
      <w:bookmarkStart w:id="73" w:name="ref-garavan2018"/>
      <w:bookmarkEnd w:id="72"/>
      <w:r w:rsidRPr="006A44C8">
        <w:rPr>
          <w:rFonts w:ascii="Arial" w:hAnsi="Arial" w:cs="Arial"/>
          <w:color w:val="000000" w:themeColor="text1"/>
          <w:sz w:val="22"/>
          <w:szCs w:val="22"/>
        </w:rPr>
        <w:t xml:space="preserve">Garavan, H, H Bartsch, K Conway, A Decastro, RZ Goldstein, S Heeringa, T Jernigan, A Potter, W Thompson, and D Zahs. 2018. “Recruiting the ABCD Sample: Design Considerations and Procedures.”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32: 16–22.</w:t>
      </w:r>
    </w:p>
    <w:p w14:paraId="66E50F0F" w14:textId="77777777" w:rsidR="006F5235" w:rsidRPr="006A44C8" w:rsidRDefault="00000000">
      <w:pPr>
        <w:pStyle w:val="Bibliography"/>
        <w:rPr>
          <w:rFonts w:ascii="Arial" w:hAnsi="Arial" w:cs="Arial"/>
          <w:color w:val="000000" w:themeColor="text1"/>
          <w:sz w:val="22"/>
          <w:szCs w:val="22"/>
        </w:rPr>
      </w:pPr>
      <w:bookmarkStart w:id="74" w:name="ref-geiser2012"/>
      <w:bookmarkEnd w:id="73"/>
      <w:r w:rsidRPr="006A44C8">
        <w:rPr>
          <w:rFonts w:ascii="Arial" w:hAnsi="Arial" w:cs="Arial"/>
          <w:color w:val="000000" w:themeColor="text1"/>
          <w:sz w:val="22"/>
          <w:szCs w:val="22"/>
        </w:rPr>
        <w:t xml:space="preserve">Geiser, Christian, and Ginger Lockhart. 2012. “A Comparison of Four Approaches to Account for Method Effects in Latent State–Trait Analyses.”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17 (2): 255.</w:t>
      </w:r>
    </w:p>
    <w:p w14:paraId="7C7FA3F6" w14:textId="77777777" w:rsidR="006F5235" w:rsidRPr="006A44C8" w:rsidRDefault="00000000">
      <w:pPr>
        <w:pStyle w:val="Bibliography"/>
        <w:rPr>
          <w:rFonts w:ascii="Arial" w:hAnsi="Arial" w:cs="Arial"/>
          <w:color w:val="000000" w:themeColor="text1"/>
          <w:sz w:val="22"/>
          <w:szCs w:val="22"/>
        </w:rPr>
      </w:pPr>
      <w:bookmarkStart w:id="75" w:name="ref-ghisletta2012"/>
      <w:bookmarkEnd w:id="74"/>
      <w:r w:rsidRPr="006A44C8">
        <w:rPr>
          <w:rFonts w:ascii="Arial" w:hAnsi="Arial" w:cs="Arial"/>
          <w:color w:val="000000" w:themeColor="text1"/>
          <w:sz w:val="22"/>
          <w:szCs w:val="22"/>
        </w:rPr>
        <w:t xml:space="preserve">Ghisletta, Paolo, and John J McArdle. 2012. “Latent Curve Models and Latent Change Score Models Estimated in r.” </w:t>
      </w:r>
      <w:r w:rsidRPr="006A44C8">
        <w:rPr>
          <w:rFonts w:ascii="Arial" w:hAnsi="Arial" w:cs="Arial"/>
          <w:i/>
          <w:iCs/>
          <w:color w:val="000000" w:themeColor="text1"/>
          <w:sz w:val="22"/>
          <w:szCs w:val="22"/>
        </w:rPr>
        <w:t>Structural Equation Modeling: A Multidisciplinary Journal</w:t>
      </w:r>
      <w:r w:rsidRPr="006A44C8">
        <w:rPr>
          <w:rFonts w:ascii="Arial" w:hAnsi="Arial" w:cs="Arial"/>
          <w:color w:val="000000" w:themeColor="text1"/>
          <w:sz w:val="22"/>
          <w:szCs w:val="22"/>
        </w:rPr>
        <w:t xml:space="preserve"> 19 (4): 651–82.</w:t>
      </w:r>
    </w:p>
    <w:p w14:paraId="47C21BB0" w14:textId="77777777" w:rsidR="006F5235" w:rsidRPr="006A44C8" w:rsidRDefault="00000000">
      <w:pPr>
        <w:pStyle w:val="Bibliography"/>
        <w:rPr>
          <w:rFonts w:ascii="Arial" w:hAnsi="Arial" w:cs="Arial"/>
          <w:color w:val="000000" w:themeColor="text1"/>
          <w:sz w:val="22"/>
          <w:szCs w:val="22"/>
        </w:rPr>
      </w:pPr>
      <w:bookmarkStart w:id="76" w:name="ref-gonzalez2021"/>
      <w:bookmarkEnd w:id="75"/>
      <w:r w:rsidRPr="006A44C8">
        <w:rPr>
          <w:rFonts w:ascii="Arial" w:hAnsi="Arial" w:cs="Arial"/>
          <w:color w:val="000000" w:themeColor="text1"/>
          <w:sz w:val="22"/>
          <w:szCs w:val="22"/>
        </w:rPr>
        <w:lastRenderedPageBreak/>
        <w:t xml:space="preserve">Gonzalez, Raul, Erin L Thompson, Mariana Sanchez, Amanda Morris, Marybel R Gonzalez, Sarah W Feldstein Ewing, Michael J Mason, et al. 2021. “An Update on the Assessment of Culture and Environment in the ABCD Study: Emerging Literature and Protocol Updates over Three Measurement Waves.”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52: 101021.</w:t>
      </w:r>
    </w:p>
    <w:p w14:paraId="7CAD0A6C" w14:textId="77777777" w:rsidR="006F5235" w:rsidRPr="006A44C8" w:rsidRDefault="00000000">
      <w:pPr>
        <w:pStyle w:val="Bibliography"/>
        <w:rPr>
          <w:rFonts w:ascii="Arial" w:hAnsi="Arial" w:cs="Arial"/>
          <w:color w:val="000000" w:themeColor="text1"/>
          <w:sz w:val="22"/>
          <w:szCs w:val="22"/>
        </w:rPr>
      </w:pPr>
      <w:bookmarkStart w:id="77" w:name="ref-graham2009"/>
      <w:bookmarkEnd w:id="76"/>
      <w:r w:rsidRPr="006A44C8">
        <w:rPr>
          <w:rFonts w:ascii="Arial" w:hAnsi="Arial" w:cs="Arial"/>
          <w:color w:val="000000" w:themeColor="text1"/>
          <w:sz w:val="22"/>
          <w:szCs w:val="22"/>
        </w:rPr>
        <w:t xml:space="preserve">Graham, John W. 2009. “Missing Data Analysis: Making It Work in the Real World.” </w:t>
      </w:r>
      <w:r w:rsidRPr="006A44C8">
        <w:rPr>
          <w:rFonts w:ascii="Arial" w:hAnsi="Arial" w:cs="Arial"/>
          <w:i/>
          <w:iCs/>
          <w:color w:val="000000" w:themeColor="text1"/>
          <w:sz w:val="22"/>
          <w:szCs w:val="22"/>
        </w:rPr>
        <w:t>Annual Review of Psychology</w:t>
      </w:r>
      <w:r w:rsidRPr="006A44C8">
        <w:rPr>
          <w:rFonts w:ascii="Arial" w:hAnsi="Arial" w:cs="Arial"/>
          <w:color w:val="000000" w:themeColor="text1"/>
          <w:sz w:val="22"/>
          <w:szCs w:val="22"/>
        </w:rPr>
        <w:t xml:space="preserve"> 60 (1): 549–76. </w:t>
      </w:r>
      <w:hyperlink r:id="rId22">
        <w:r w:rsidRPr="006A44C8">
          <w:rPr>
            <w:rStyle w:val="Hyperlink"/>
            <w:rFonts w:ascii="Arial" w:hAnsi="Arial" w:cs="Arial"/>
            <w:color w:val="000000" w:themeColor="text1"/>
            <w:sz w:val="22"/>
            <w:szCs w:val="22"/>
          </w:rPr>
          <w:t>https://doi.org/10.1146/annurev.psych.58.110405.085530</w:t>
        </w:r>
      </w:hyperlink>
      <w:r w:rsidRPr="006A44C8">
        <w:rPr>
          <w:rFonts w:ascii="Arial" w:hAnsi="Arial" w:cs="Arial"/>
          <w:color w:val="000000" w:themeColor="text1"/>
          <w:sz w:val="22"/>
          <w:szCs w:val="22"/>
        </w:rPr>
        <w:t>.</w:t>
      </w:r>
    </w:p>
    <w:p w14:paraId="1575C91F" w14:textId="77777777" w:rsidR="006F5235" w:rsidRPr="006A44C8" w:rsidRDefault="00000000">
      <w:pPr>
        <w:pStyle w:val="Bibliography"/>
        <w:rPr>
          <w:rFonts w:ascii="Arial" w:hAnsi="Arial" w:cs="Arial"/>
          <w:color w:val="000000" w:themeColor="text1"/>
          <w:sz w:val="22"/>
          <w:szCs w:val="22"/>
        </w:rPr>
      </w:pPr>
      <w:bookmarkStart w:id="78" w:name="ref-guillaume2014"/>
      <w:bookmarkEnd w:id="77"/>
      <w:r w:rsidRPr="006A44C8">
        <w:rPr>
          <w:rFonts w:ascii="Arial" w:hAnsi="Arial" w:cs="Arial"/>
          <w:color w:val="000000" w:themeColor="text1"/>
          <w:sz w:val="22"/>
          <w:szCs w:val="22"/>
        </w:rPr>
        <w:t xml:space="preserve">Guillaume, Bryan, Xue Hua, Paul M Thompson, Lourens Waldorp, Thomas E Nichols, Alzheimer’s Disease Neuroimaging Initiative, et al. 2014. “Fast and Accurate Modelling of Longitudinal and Repeated Measures Neuroimaging Data.”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94: 287–302.</w:t>
      </w:r>
    </w:p>
    <w:p w14:paraId="62B175B6" w14:textId="77777777" w:rsidR="006F5235" w:rsidRPr="006A44C8" w:rsidRDefault="00000000">
      <w:pPr>
        <w:pStyle w:val="Bibliography"/>
        <w:rPr>
          <w:rFonts w:ascii="Arial" w:hAnsi="Arial" w:cs="Arial"/>
          <w:color w:val="000000" w:themeColor="text1"/>
          <w:sz w:val="22"/>
          <w:szCs w:val="22"/>
        </w:rPr>
      </w:pPr>
      <w:bookmarkStart w:id="79" w:name="ref-hagler2019"/>
      <w:bookmarkEnd w:id="78"/>
      <w:r w:rsidRPr="006A44C8">
        <w:rPr>
          <w:rFonts w:ascii="Arial" w:hAnsi="Arial" w:cs="Arial"/>
          <w:color w:val="000000" w:themeColor="text1"/>
          <w:sz w:val="22"/>
          <w:szCs w:val="22"/>
        </w:rPr>
        <w:t xml:space="preserve">Hagler, Donald J., SeanN. Hatton, M. Daniela Cornejo, Carolina Makowski, Damien A. Fair, Anthony Steven Dick, Matthew T. Sutherland, et al. 2019. “Image Processing and Analysis Methods for the Adolescent Brain Cognitive Development Study.”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202 (November): 116091. </w:t>
      </w:r>
      <w:hyperlink r:id="rId23">
        <w:r w:rsidRPr="006A44C8">
          <w:rPr>
            <w:rStyle w:val="Hyperlink"/>
            <w:rFonts w:ascii="Arial" w:hAnsi="Arial" w:cs="Arial"/>
            <w:color w:val="000000" w:themeColor="text1"/>
            <w:sz w:val="22"/>
            <w:szCs w:val="22"/>
          </w:rPr>
          <w:t>https://doi.org/10.1016/j.neuroimage.2019.116091</w:t>
        </w:r>
      </w:hyperlink>
      <w:r w:rsidRPr="006A44C8">
        <w:rPr>
          <w:rFonts w:ascii="Arial" w:hAnsi="Arial" w:cs="Arial"/>
          <w:color w:val="000000" w:themeColor="text1"/>
          <w:sz w:val="22"/>
          <w:szCs w:val="22"/>
        </w:rPr>
        <w:t>.</w:t>
      </w:r>
    </w:p>
    <w:p w14:paraId="4CFDC3F2" w14:textId="77777777" w:rsidR="006F5235" w:rsidRPr="006A44C8" w:rsidRDefault="00000000">
      <w:pPr>
        <w:pStyle w:val="Bibliography"/>
        <w:rPr>
          <w:rFonts w:ascii="Arial" w:hAnsi="Arial" w:cs="Arial"/>
          <w:color w:val="000000" w:themeColor="text1"/>
          <w:sz w:val="22"/>
          <w:szCs w:val="22"/>
        </w:rPr>
      </w:pPr>
      <w:bookmarkStart w:id="80" w:name="ref-hair2021"/>
      <w:bookmarkEnd w:id="79"/>
      <w:r w:rsidRPr="006A44C8">
        <w:rPr>
          <w:rFonts w:ascii="Arial" w:hAnsi="Arial" w:cs="Arial"/>
          <w:color w:val="000000" w:themeColor="text1"/>
          <w:sz w:val="22"/>
          <w:szCs w:val="22"/>
        </w:rPr>
        <w:t xml:space="preserve">Hair Jr, Joseph F, G Tomas M Hult, Christian M Ringle, Marko Sarstedt, Nicholas P Danks, Soumya Ray, Joseph F Hair, et al. 2021. “An Introduction to Structural Equation Modeling.” </w:t>
      </w:r>
      <w:r w:rsidRPr="006A44C8">
        <w:rPr>
          <w:rFonts w:ascii="Arial" w:hAnsi="Arial" w:cs="Arial"/>
          <w:i/>
          <w:iCs/>
          <w:color w:val="000000" w:themeColor="text1"/>
          <w:sz w:val="22"/>
          <w:szCs w:val="22"/>
        </w:rPr>
        <w:t>Partial Least Squares Structural Equation Modeling (PLS-SEM) Using R: A Workbook</w:t>
      </w:r>
      <w:r w:rsidRPr="006A44C8">
        <w:rPr>
          <w:rFonts w:ascii="Arial" w:hAnsi="Arial" w:cs="Arial"/>
          <w:color w:val="000000" w:themeColor="text1"/>
          <w:sz w:val="22"/>
          <w:szCs w:val="22"/>
        </w:rPr>
        <w:t>, 1–29.</w:t>
      </w:r>
    </w:p>
    <w:p w14:paraId="3E530C48" w14:textId="77777777" w:rsidR="006F5235" w:rsidRPr="006A44C8" w:rsidRDefault="00000000">
      <w:pPr>
        <w:pStyle w:val="Bibliography"/>
        <w:rPr>
          <w:rFonts w:ascii="Arial" w:hAnsi="Arial" w:cs="Arial"/>
          <w:color w:val="000000" w:themeColor="text1"/>
          <w:sz w:val="22"/>
          <w:szCs w:val="22"/>
        </w:rPr>
      </w:pPr>
      <w:bookmarkStart w:id="81" w:name="ref-hamaker2015"/>
      <w:bookmarkEnd w:id="80"/>
      <w:r w:rsidRPr="006A44C8">
        <w:rPr>
          <w:rFonts w:ascii="Arial" w:hAnsi="Arial" w:cs="Arial"/>
          <w:color w:val="000000" w:themeColor="text1"/>
          <w:sz w:val="22"/>
          <w:szCs w:val="22"/>
        </w:rPr>
        <w:t xml:space="preserve">Hamaker, Ellen L., Rebecca M. Kuiper, and Raoul P. P. P. Grasman. 2015. “A Critique of the Cross-Lagged Panel Model.”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20 (1): 102–16. </w:t>
      </w:r>
      <w:hyperlink r:id="rId24">
        <w:r w:rsidRPr="006A44C8">
          <w:rPr>
            <w:rStyle w:val="Hyperlink"/>
            <w:rFonts w:ascii="Arial" w:hAnsi="Arial" w:cs="Arial"/>
            <w:color w:val="000000" w:themeColor="text1"/>
            <w:sz w:val="22"/>
            <w:szCs w:val="22"/>
          </w:rPr>
          <w:t>https://doi.org/10.1037/a0038889</w:t>
        </w:r>
      </w:hyperlink>
      <w:r w:rsidRPr="006A44C8">
        <w:rPr>
          <w:rFonts w:ascii="Arial" w:hAnsi="Arial" w:cs="Arial"/>
          <w:color w:val="000000" w:themeColor="text1"/>
          <w:sz w:val="22"/>
          <w:szCs w:val="22"/>
        </w:rPr>
        <w:t>.</w:t>
      </w:r>
    </w:p>
    <w:p w14:paraId="130AF92E" w14:textId="77777777" w:rsidR="006F5235" w:rsidRPr="006A44C8" w:rsidRDefault="00000000">
      <w:pPr>
        <w:pStyle w:val="Bibliography"/>
        <w:rPr>
          <w:rFonts w:ascii="Arial" w:hAnsi="Arial" w:cs="Arial"/>
          <w:color w:val="000000" w:themeColor="text1"/>
          <w:sz w:val="22"/>
          <w:szCs w:val="22"/>
        </w:rPr>
      </w:pPr>
      <w:bookmarkStart w:id="82" w:name="ref-hasan2020"/>
      <w:bookmarkEnd w:id="81"/>
      <w:r w:rsidRPr="006A44C8">
        <w:rPr>
          <w:rFonts w:ascii="Arial" w:hAnsi="Arial" w:cs="Arial"/>
          <w:color w:val="000000" w:themeColor="text1"/>
          <w:sz w:val="22"/>
          <w:szCs w:val="22"/>
        </w:rPr>
        <w:t xml:space="preserve">Hasan, Alkomiet, Rupert von Keller, Chris Maria Friemel, Wayne Hall, Miriam Schneider, Dagmar Koethe, F Markus Leweke, Wolfgang Strube, and Eva Hoch. 2020. “Cannabis Use and Psychosis: A Review of Reviews.” </w:t>
      </w:r>
      <w:r w:rsidRPr="006A44C8">
        <w:rPr>
          <w:rFonts w:ascii="Arial" w:hAnsi="Arial" w:cs="Arial"/>
          <w:i/>
          <w:iCs/>
          <w:color w:val="000000" w:themeColor="text1"/>
          <w:sz w:val="22"/>
          <w:szCs w:val="22"/>
        </w:rPr>
        <w:t>European Archives of Psychiatry and Clinical Neuroscience</w:t>
      </w:r>
      <w:r w:rsidRPr="006A44C8">
        <w:rPr>
          <w:rFonts w:ascii="Arial" w:hAnsi="Arial" w:cs="Arial"/>
          <w:color w:val="000000" w:themeColor="text1"/>
          <w:sz w:val="22"/>
          <w:szCs w:val="22"/>
        </w:rPr>
        <w:t xml:space="preserve"> 270: 403–12.</w:t>
      </w:r>
    </w:p>
    <w:p w14:paraId="27061714" w14:textId="77777777" w:rsidR="006F5235" w:rsidRPr="006A44C8" w:rsidRDefault="00000000">
      <w:pPr>
        <w:pStyle w:val="Bibliography"/>
        <w:rPr>
          <w:rFonts w:ascii="Arial" w:hAnsi="Arial" w:cs="Arial"/>
          <w:color w:val="000000" w:themeColor="text1"/>
          <w:sz w:val="22"/>
          <w:szCs w:val="22"/>
        </w:rPr>
      </w:pPr>
      <w:bookmarkStart w:id="83" w:name="ref-hawes2018"/>
      <w:bookmarkEnd w:id="82"/>
      <w:r w:rsidRPr="006A44C8">
        <w:rPr>
          <w:rFonts w:ascii="Arial" w:hAnsi="Arial" w:cs="Arial"/>
          <w:color w:val="000000" w:themeColor="text1"/>
          <w:sz w:val="22"/>
          <w:szCs w:val="22"/>
        </w:rPr>
        <w:t xml:space="preserve">Hawes, Samuel W, Amy L Byrd, Raul Gonzalez, Caitlin Cavanagh, Jordan Bechtold, Donald R Lynam, and Dustin A Pardini. 2018. “The Developmental Course of Psychopathic Features: Investigating Stability, Change, and Long-Term Outcomes.” </w:t>
      </w:r>
      <w:r w:rsidRPr="006A44C8">
        <w:rPr>
          <w:rFonts w:ascii="Arial" w:hAnsi="Arial" w:cs="Arial"/>
          <w:i/>
          <w:iCs/>
          <w:color w:val="000000" w:themeColor="text1"/>
          <w:sz w:val="22"/>
          <w:szCs w:val="22"/>
        </w:rPr>
        <w:t>Journal of Research in Personality</w:t>
      </w:r>
      <w:r w:rsidRPr="006A44C8">
        <w:rPr>
          <w:rFonts w:ascii="Arial" w:hAnsi="Arial" w:cs="Arial"/>
          <w:color w:val="000000" w:themeColor="text1"/>
          <w:sz w:val="22"/>
          <w:szCs w:val="22"/>
        </w:rPr>
        <w:t xml:space="preserve"> 77: 83–89.</w:t>
      </w:r>
    </w:p>
    <w:p w14:paraId="2FB02B0A" w14:textId="77777777" w:rsidR="006F5235" w:rsidRPr="006A44C8" w:rsidRDefault="00000000">
      <w:pPr>
        <w:pStyle w:val="Bibliography"/>
        <w:rPr>
          <w:rFonts w:ascii="Arial" w:hAnsi="Arial" w:cs="Arial"/>
          <w:color w:val="000000" w:themeColor="text1"/>
          <w:sz w:val="22"/>
          <w:szCs w:val="22"/>
        </w:rPr>
      </w:pPr>
      <w:bookmarkStart w:id="84" w:name="ref-hawes2016"/>
      <w:bookmarkEnd w:id="83"/>
      <w:r w:rsidRPr="006A44C8">
        <w:rPr>
          <w:rFonts w:ascii="Arial" w:hAnsi="Arial" w:cs="Arial"/>
          <w:color w:val="000000" w:themeColor="text1"/>
          <w:sz w:val="22"/>
          <w:szCs w:val="22"/>
        </w:rPr>
        <w:t xml:space="preserve">Hawes, Samuel W, Susan B Perlman, Amy L Byrd, Adrian Raine, Rolf Loeber, and Dustin A Pardini. 2016. “Chronic Anger as a Precursor to Adult Antisocial Personality Features: The Moderating Influence of Cognitive Control.” </w:t>
      </w:r>
      <w:r w:rsidRPr="006A44C8">
        <w:rPr>
          <w:rFonts w:ascii="Arial" w:hAnsi="Arial" w:cs="Arial"/>
          <w:i/>
          <w:iCs/>
          <w:color w:val="000000" w:themeColor="text1"/>
          <w:sz w:val="22"/>
          <w:szCs w:val="22"/>
        </w:rPr>
        <w:t>Journal of Abnormal Psychology</w:t>
      </w:r>
      <w:r w:rsidRPr="006A44C8">
        <w:rPr>
          <w:rFonts w:ascii="Arial" w:hAnsi="Arial" w:cs="Arial"/>
          <w:color w:val="000000" w:themeColor="text1"/>
          <w:sz w:val="22"/>
          <w:szCs w:val="22"/>
        </w:rPr>
        <w:t xml:space="preserve"> 125 (1): 64.</w:t>
      </w:r>
    </w:p>
    <w:p w14:paraId="146FF122" w14:textId="77777777" w:rsidR="006F5235" w:rsidRPr="006A44C8" w:rsidRDefault="00000000">
      <w:pPr>
        <w:pStyle w:val="Bibliography"/>
        <w:rPr>
          <w:rFonts w:ascii="Arial" w:hAnsi="Arial" w:cs="Arial"/>
          <w:color w:val="000000" w:themeColor="text1"/>
          <w:sz w:val="22"/>
          <w:szCs w:val="22"/>
        </w:rPr>
      </w:pPr>
      <w:bookmarkStart w:id="85" w:name="ref-hedeker2006"/>
      <w:bookmarkEnd w:id="84"/>
      <w:r w:rsidRPr="006A44C8">
        <w:rPr>
          <w:rFonts w:ascii="Arial" w:hAnsi="Arial" w:cs="Arial"/>
          <w:color w:val="000000" w:themeColor="text1"/>
          <w:sz w:val="22"/>
          <w:szCs w:val="22"/>
        </w:rPr>
        <w:t xml:space="preserve">Hedeker, Donald, and Robert D Gibbons. 2006. </w:t>
      </w:r>
      <w:r w:rsidRPr="006A44C8">
        <w:rPr>
          <w:rFonts w:ascii="Arial" w:hAnsi="Arial" w:cs="Arial"/>
          <w:i/>
          <w:iCs/>
          <w:color w:val="000000" w:themeColor="text1"/>
          <w:sz w:val="22"/>
          <w:szCs w:val="22"/>
        </w:rPr>
        <w:t>Longitudinal Data Analysis.</w:t>
      </w:r>
      <w:r w:rsidRPr="006A44C8">
        <w:rPr>
          <w:rFonts w:ascii="Arial" w:hAnsi="Arial" w:cs="Arial"/>
          <w:color w:val="000000" w:themeColor="text1"/>
          <w:sz w:val="22"/>
          <w:szCs w:val="22"/>
        </w:rPr>
        <w:t xml:space="preserve"> Wiley-Interscience.</w:t>
      </w:r>
    </w:p>
    <w:p w14:paraId="2582584E" w14:textId="77777777" w:rsidR="006F5235" w:rsidRPr="006A44C8" w:rsidRDefault="00000000">
      <w:pPr>
        <w:pStyle w:val="Bibliography"/>
        <w:rPr>
          <w:rFonts w:ascii="Arial" w:hAnsi="Arial" w:cs="Arial"/>
          <w:color w:val="000000" w:themeColor="text1"/>
          <w:sz w:val="22"/>
          <w:szCs w:val="22"/>
        </w:rPr>
      </w:pPr>
      <w:bookmarkStart w:id="86" w:name="ref-hill2016"/>
      <w:bookmarkEnd w:id="85"/>
      <w:r w:rsidRPr="006A44C8">
        <w:rPr>
          <w:rFonts w:ascii="Arial" w:hAnsi="Arial" w:cs="Arial"/>
          <w:color w:val="000000" w:themeColor="text1"/>
          <w:sz w:val="22"/>
          <w:szCs w:val="22"/>
        </w:rPr>
        <w:t xml:space="preserve">Hill, Karl G., Danielle Woodward, Tiffany Woelfel, J. David Hawkins, and Sara Green. 2016. “Planning for Long-Term Follow-up: Strategies Learned from Longitudinal Studies.” </w:t>
      </w:r>
      <w:r w:rsidRPr="006A44C8">
        <w:rPr>
          <w:rFonts w:ascii="Arial" w:hAnsi="Arial" w:cs="Arial"/>
          <w:i/>
          <w:iCs/>
          <w:color w:val="000000" w:themeColor="text1"/>
          <w:sz w:val="22"/>
          <w:szCs w:val="22"/>
        </w:rPr>
        <w:t>Prevention Science</w:t>
      </w:r>
      <w:r w:rsidRPr="006A44C8">
        <w:rPr>
          <w:rFonts w:ascii="Arial" w:hAnsi="Arial" w:cs="Arial"/>
          <w:color w:val="000000" w:themeColor="text1"/>
          <w:sz w:val="22"/>
          <w:szCs w:val="22"/>
        </w:rPr>
        <w:t xml:space="preserve"> 17 (7): 806–18.</w:t>
      </w:r>
    </w:p>
    <w:p w14:paraId="14826F99" w14:textId="77777777" w:rsidR="006F5235" w:rsidRPr="006A44C8" w:rsidRDefault="00000000">
      <w:pPr>
        <w:pStyle w:val="Bibliography"/>
        <w:rPr>
          <w:rFonts w:ascii="Arial" w:hAnsi="Arial" w:cs="Arial"/>
          <w:color w:val="000000" w:themeColor="text1"/>
          <w:sz w:val="22"/>
          <w:szCs w:val="22"/>
        </w:rPr>
      </w:pPr>
      <w:bookmarkStart w:id="87" w:name="ref-hoffman2015"/>
      <w:bookmarkEnd w:id="86"/>
      <w:r w:rsidRPr="006A44C8">
        <w:rPr>
          <w:rFonts w:ascii="Arial" w:hAnsi="Arial" w:cs="Arial"/>
          <w:color w:val="000000" w:themeColor="text1"/>
          <w:sz w:val="22"/>
          <w:szCs w:val="22"/>
        </w:rPr>
        <w:t xml:space="preserve">Hoffman, Lesa. 2015. </w:t>
      </w:r>
      <w:r w:rsidRPr="006A44C8">
        <w:rPr>
          <w:rFonts w:ascii="Arial" w:hAnsi="Arial" w:cs="Arial"/>
          <w:i/>
          <w:iCs/>
          <w:color w:val="000000" w:themeColor="text1"/>
          <w:sz w:val="22"/>
          <w:szCs w:val="22"/>
        </w:rPr>
        <w:t>Longitudinal Analysis: Modeling Within-Person Fluctuation and Change</w:t>
      </w:r>
      <w:r w:rsidRPr="006A44C8">
        <w:rPr>
          <w:rFonts w:ascii="Arial" w:hAnsi="Arial" w:cs="Arial"/>
          <w:color w:val="000000" w:themeColor="text1"/>
          <w:sz w:val="22"/>
          <w:szCs w:val="22"/>
        </w:rPr>
        <w:t>. Routledge.</w:t>
      </w:r>
    </w:p>
    <w:p w14:paraId="6AFFEA17" w14:textId="77777777" w:rsidR="006F5235" w:rsidRPr="006A44C8" w:rsidRDefault="00000000">
      <w:pPr>
        <w:pStyle w:val="Bibliography"/>
        <w:rPr>
          <w:rFonts w:ascii="Arial" w:hAnsi="Arial" w:cs="Arial"/>
          <w:color w:val="000000" w:themeColor="text1"/>
          <w:sz w:val="22"/>
          <w:szCs w:val="22"/>
        </w:rPr>
      </w:pPr>
      <w:bookmarkStart w:id="88" w:name="ref-hosmer2008"/>
      <w:bookmarkEnd w:id="87"/>
      <w:r w:rsidRPr="006A44C8">
        <w:rPr>
          <w:rFonts w:ascii="Arial" w:hAnsi="Arial" w:cs="Arial"/>
          <w:color w:val="000000" w:themeColor="text1"/>
          <w:sz w:val="22"/>
          <w:szCs w:val="22"/>
        </w:rPr>
        <w:t xml:space="preserve">Hosmer Jr, David W, Stanley Lemeshow, and Susanne May. 2008. </w:t>
      </w:r>
      <w:r w:rsidRPr="006A44C8">
        <w:rPr>
          <w:rFonts w:ascii="Arial" w:hAnsi="Arial" w:cs="Arial"/>
          <w:i/>
          <w:iCs/>
          <w:color w:val="000000" w:themeColor="text1"/>
          <w:sz w:val="22"/>
          <w:szCs w:val="22"/>
        </w:rPr>
        <w:t>Applied Survival Analysis: Regression Modeling of Time-to-Event Data</w:t>
      </w:r>
      <w:r w:rsidRPr="006A44C8">
        <w:rPr>
          <w:rFonts w:ascii="Arial" w:hAnsi="Arial" w:cs="Arial"/>
          <w:color w:val="000000" w:themeColor="text1"/>
          <w:sz w:val="22"/>
          <w:szCs w:val="22"/>
        </w:rPr>
        <w:t>. Vol. 618. John Wiley &amp; Sons.</w:t>
      </w:r>
    </w:p>
    <w:p w14:paraId="76C46652" w14:textId="77777777" w:rsidR="006F5235" w:rsidRPr="006A44C8" w:rsidRDefault="00000000">
      <w:pPr>
        <w:pStyle w:val="Bibliography"/>
        <w:rPr>
          <w:rFonts w:ascii="Arial" w:hAnsi="Arial" w:cs="Arial"/>
          <w:color w:val="000000" w:themeColor="text1"/>
          <w:sz w:val="22"/>
          <w:szCs w:val="22"/>
        </w:rPr>
      </w:pPr>
      <w:bookmarkStart w:id="89" w:name="ref-howard2018"/>
      <w:bookmarkEnd w:id="88"/>
      <w:r w:rsidRPr="006A44C8">
        <w:rPr>
          <w:rFonts w:ascii="Arial" w:hAnsi="Arial" w:cs="Arial"/>
          <w:color w:val="000000" w:themeColor="text1"/>
          <w:sz w:val="22"/>
          <w:szCs w:val="22"/>
        </w:rPr>
        <w:lastRenderedPageBreak/>
        <w:t xml:space="preserve">Howard, Matt C, and Michael E Hoffman. 2018. “Variable-Centered, Person-Centered, and Person-Specific Approaches: Where Theory Meets the Method.” </w:t>
      </w:r>
      <w:r w:rsidRPr="006A44C8">
        <w:rPr>
          <w:rFonts w:ascii="Arial" w:hAnsi="Arial" w:cs="Arial"/>
          <w:i/>
          <w:iCs/>
          <w:color w:val="000000" w:themeColor="text1"/>
          <w:sz w:val="22"/>
          <w:szCs w:val="22"/>
        </w:rPr>
        <w:t>Organizational Research Methods</w:t>
      </w:r>
      <w:r w:rsidRPr="006A44C8">
        <w:rPr>
          <w:rFonts w:ascii="Arial" w:hAnsi="Arial" w:cs="Arial"/>
          <w:color w:val="000000" w:themeColor="text1"/>
          <w:sz w:val="22"/>
          <w:szCs w:val="22"/>
        </w:rPr>
        <w:t xml:space="preserve"> 21 (4): 846–76.</w:t>
      </w:r>
    </w:p>
    <w:p w14:paraId="67963C44" w14:textId="77777777" w:rsidR="006F5235" w:rsidRPr="006A44C8" w:rsidRDefault="00000000">
      <w:pPr>
        <w:pStyle w:val="Bibliography"/>
        <w:rPr>
          <w:rFonts w:ascii="Arial" w:hAnsi="Arial" w:cs="Arial"/>
          <w:color w:val="000000" w:themeColor="text1"/>
          <w:sz w:val="22"/>
          <w:szCs w:val="22"/>
        </w:rPr>
      </w:pPr>
      <w:bookmarkStart w:id="90" w:name="ref-infante2022"/>
      <w:bookmarkEnd w:id="89"/>
      <w:r w:rsidRPr="006A44C8">
        <w:rPr>
          <w:rFonts w:ascii="Arial" w:hAnsi="Arial" w:cs="Arial"/>
          <w:color w:val="000000" w:themeColor="text1"/>
          <w:sz w:val="22"/>
          <w:szCs w:val="22"/>
        </w:rPr>
        <w:t xml:space="preserve">Infante, MA, SC Eberson, Y Zhang, T Brumback, SA Brown, IM Colrain, FC Baker, et al. 2022. “Adolescent Binge Drinking Is Associated with Accelerated Decline of Gray Matter Volume.” </w:t>
      </w:r>
      <w:r w:rsidRPr="006A44C8">
        <w:rPr>
          <w:rFonts w:ascii="Arial" w:hAnsi="Arial" w:cs="Arial"/>
          <w:i/>
          <w:iCs/>
          <w:color w:val="000000" w:themeColor="text1"/>
          <w:sz w:val="22"/>
          <w:szCs w:val="22"/>
        </w:rPr>
        <w:t>Cerebral Cortex</w:t>
      </w:r>
      <w:r w:rsidRPr="006A44C8">
        <w:rPr>
          <w:rFonts w:ascii="Arial" w:hAnsi="Arial" w:cs="Arial"/>
          <w:color w:val="000000" w:themeColor="text1"/>
          <w:sz w:val="22"/>
          <w:szCs w:val="22"/>
        </w:rPr>
        <w:t xml:space="preserve"> 32 (12): 2611–20.</w:t>
      </w:r>
    </w:p>
    <w:p w14:paraId="0992ECE0" w14:textId="77777777" w:rsidR="006F5235" w:rsidRPr="006A44C8" w:rsidRDefault="00000000">
      <w:pPr>
        <w:pStyle w:val="Bibliography"/>
        <w:rPr>
          <w:rFonts w:ascii="Arial" w:hAnsi="Arial" w:cs="Arial"/>
          <w:color w:val="000000" w:themeColor="text1"/>
          <w:sz w:val="22"/>
          <w:szCs w:val="22"/>
        </w:rPr>
      </w:pPr>
      <w:bookmarkStart w:id="91" w:name="ref-ji2018"/>
      <w:bookmarkEnd w:id="90"/>
      <w:r w:rsidRPr="006A44C8">
        <w:rPr>
          <w:rFonts w:ascii="Arial" w:hAnsi="Arial" w:cs="Arial"/>
          <w:color w:val="000000" w:themeColor="text1"/>
          <w:sz w:val="22"/>
          <w:szCs w:val="22"/>
        </w:rPr>
        <w:t>Ji, Zhe, Lin Yuan, Xiong Lu, Hanqing Ding, Jia Luo, and Zun-Ji Ke. 2018. “Binge Alcohol Exposure Causes Neurobehavioral Deficits and GSK3</w:t>
      </w:r>
      <m:oMath>
        <m:r>
          <w:rPr>
            <w:rFonts w:ascii="Cambria Math" w:hAnsi="Cambria Math" w:cs="Arial"/>
            <w:color w:val="000000" w:themeColor="text1"/>
            <w:sz w:val="22"/>
            <w:szCs w:val="22"/>
          </w:rPr>
          <m:t>β</m:t>
        </m:r>
      </m:oMath>
      <w:r w:rsidRPr="006A44C8">
        <w:rPr>
          <w:rFonts w:ascii="Arial" w:hAnsi="Arial" w:cs="Arial"/>
          <w:color w:val="000000" w:themeColor="text1"/>
          <w:sz w:val="22"/>
          <w:szCs w:val="22"/>
        </w:rPr>
        <w:t xml:space="preserve"> Activation in the Hippocampus of Adolescent Rats.” </w:t>
      </w:r>
      <w:r w:rsidRPr="006A44C8">
        <w:rPr>
          <w:rFonts w:ascii="Arial" w:hAnsi="Arial" w:cs="Arial"/>
          <w:i/>
          <w:iCs/>
          <w:color w:val="000000" w:themeColor="text1"/>
          <w:sz w:val="22"/>
          <w:szCs w:val="22"/>
        </w:rPr>
        <w:t>Scientific Reports</w:t>
      </w:r>
      <w:r w:rsidRPr="006A44C8">
        <w:rPr>
          <w:rFonts w:ascii="Arial" w:hAnsi="Arial" w:cs="Arial"/>
          <w:color w:val="000000" w:themeColor="text1"/>
          <w:sz w:val="22"/>
          <w:szCs w:val="22"/>
        </w:rPr>
        <w:t xml:space="preserve"> 8 (1): 3088.</w:t>
      </w:r>
    </w:p>
    <w:p w14:paraId="6495FDA0" w14:textId="77777777" w:rsidR="006F5235" w:rsidRPr="006A44C8" w:rsidRDefault="00000000">
      <w:pPr>
        <w:pStyle w:val="Bibliography"/>
        <w:rPr>
          <w:rFonts w:ascii="Arial" w:hAnsi="Arial" w:cs="Arial"/>
          <w:color w:val="000000" w:themeColor="text1"/>
          <w:sz w:val="22"/>
          <w:szCs w:val="22"/>
        </w:rPr>
      </w:pPr>
      <w:bookmarkStart w:id="92" w:name="ref-kenny2001"/>
      <w:bookmarkEnd w:id="91"/>
      <w:r w:rsidRPr="006A44C8">
        <w:rPr>
          <w:rFonts w:ascii="Arial" w:hAnsi="Arial" w:cs="Arial"/>
          <w:color w:val="000000" w:themeColor="text1"/>
          <w:sz w:val="22"/>
          <w:szCs w:val="22"/>
        </w:rPr>
        <w:t xml:space="preserve">Kenny, David A., and Alex Zautra. 2001. “Trait–State Models for Longitudinal Data.” In </w:t>
      </w:r>
      <w:r w:rsidRPr="006A44C8">
        <w:rPr>
          <w:rFonts w:ascii="Arial" w:hAnsi="Arial" w:cs="Arial"/>
          <w:i/>
          <w:iCs/>
          <w:color w:val="000000" w:themeColor="text1"/>
          <w:sz w:val="22"/>
          <w:szCs w:val="22"/>
        </w:rPr>
        <w:t>New Methods for the Analysis of Change</w:t>
      </w:r>
      <w:r w:rsidRPr="006A44C8">
        <w:rPr>
          <w:rFonts w:ascii="Arial" w:hAnsi="Arial" w:cs="Arial"/>
          <w:color w:val="000000" w:themeColor="text1"/>
          <w:sz w:val="22"/>
          <w:szCs w:val="22"/>
        </w:rPr>
        <w:t xml:space="preserve">, edited by Linda M. Collins and A. G. Sayer, 243–63. Washington, DC, US: American Psychological Association. </w:t>
      </w:r>
      <w:hyperlink r:id="rId25">
        <w:r w:rsidRPr="006A44C8">
          <w:rPr>
            <w:rStyle w:val="Hyperlink"/>
            <w:rFonts w:ascii="Arial" w:hAnsi="Arial" w:cs="Arial"/>
            <w:color w:val="000000" w:themeColor="text1"/>
            <w:sz w:val="22"/>
            <w:szCs w:val="22"/>
          </w:rPr>
          <w:t>https://doi.org/10.1037/10409-008</w:t>
        </w:r>
      </w:hyperlink>
      <w:r w:rsidRPr="006A44C8">
        <w:rPr>
          <w:rFonts w:ascii="Arial" w:hAnsi="Arial" w:cs="Arial"/>
          <w:color w:val="000000" w:themeColor="text1"/>
          <w:sz w:val="22"/>
          <w:szCs w:val="22"/>
        </w:rPr>
        <w:t>.</w:t>
      </w:r>
    </w:p>
    <w:p w14:paraId="692FE26D" w14:textId="77777777" w:rsidR="006F5235" w:rsidRPr="006A44C8" w:rsidRDefault="00000000">
      <w:pPr>
        <w:pStyle w:val="Bibliography"/>
        <w:rPr>
          <w:rFonts w:ascii="Arial" w:hAnsi="Arial" w:cs="Arial"/>
          <w:color w:val="000000" w:themeColor="text1"/>
          <w:sz w:val="22"/>
          <w:szCs w:val="22"/>
        </w:rPr>
      </w:pPr>
      <w:bookmarkStart w:id="93" w:name="ref-kievit2018"/>
      <w:bookmarkEnd w:id="92"/>
      <w:r w:rsidRPr="006A44C8">
        <w:rPr>
          <w:rFonts w:ascii="Arial" w:hAnsi="Arial" w:cs="Arial"/>
          <w:color w:val="000000" w:themeColor="text1"/>
          <w:sz w:val="22"/>
          <w:szCs w:val="22"/>
        </w:rPr>
        <w:t xml:space="preserve">Kievit, Rogier A, Andreas M Brandmaier, Gabriel Ziegler, Anne-Laura van Harmelen, Susanne MM de Mooij, Michael Moutoussis, Ian M Goodyer, et al. 2018. “Developmental Cognitive Neuroscience Using Latent Change Score Models: A Tutorial and Applications.”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33: 99–117.</w:t>
      </w:r>
    </w:p>
    <w:p w14:paraId="6D0E60BD" w14:textId="77777777" w:rsidR="006F5235" w:rsidRPr="006A44C8" w:rsidRDefault="00000000">
      <w:pPr>
        <w:pStyle w:val="Bibliography"/>
        <w:rPr>
          <w:rFonts w:ascii="Arial" w:hAnsi="Arial" w:cs="Arial"/>
          <w:color w:val="000000" w:themeColor="text1"/>
          <w:sz w:val="22"/>
          <w:szCs w:val="22"/>
        </w:rPr>
      </w:pPr>
      <w:bookmarkStart w:id="94" w:name="ref-kincaid2005"/>
      <w:bookmarkEnd w:id="93"/>
      <w:r w:rsidRPr="006A44C8">
        <w:rPr>
          <w:rFonts w:ascii="Arial" w:hAnsi="Arial" w:cs="Arial"/>
          <w:color w:val="000000" w:themeColor="text1"/>
          <w:sz w:val="22"/>
          <w:szCs w:val="22"/>
        </w:rPr>
        <w:t xml:space="preserve">Kincaid, C. 2005. “Guidelines for Selecting the Covariance Structure in Mixed Model Analysis, Paper 198-30 in Proceedings of the Thirtieth Annual SAS Users Group Conference.” </w:t>
      </w:r>
      <w:r w:rsidRPr="006A44C8">
        <w:rPr>
          <w:rFonts w:ascii="Arial" w:hAnsi="Arial" w:cs="Arial"/>
          <w:i/>
          <w:iCs/>
          <w:color w:val="000000" w:themeColor="text1"/>
          <w:sz w:val="22"/>
          <w:szCs w:val="22"/>
        </w:rPr>
        <w:t>Inc., Cary, North Carolina</w:t>
      </w:r>
      <w:r w:rsidRPr="006A44C8">
        <w:rPr>
          <w:rFonts w:ascii="Arial" w:hAnsi="Arial" w:cs="Arial"/>
          <w:color w:val="000000" w:themeColor="text1"/>
          <w:sz w:val="22"/>
          <w:szCs w:val="22"/>
        </w:rPr>
        <w:t>.</w:t>
      </w:r>
    </w:p>
    <w:p w14:paraId="5BA21723" w14:textId="77777777" w:rsidR="006F5235" w:rsidRPr="006A44C8" w:rsidRDefault="00000000">
      <w:pPr>
        <w:pStyle w:val="Bibliography"/>
        <w:rPr>
          <w:rFonts w:ascii="Arial" w:hAnsi="Arial" w:cs="Arial"/>
          <w:color w:val="000000" w:themeColor="text1"/>
          <w:sz w:val="22"/>
          <w:szCs w:val="22"/>
        </w:rPr>
      </w:pPr>
      <w:bookmarkStart w:id="95" w:name="ref-king2018"/>
      <w:bookmarkEnd w:id="94"/>
      <w:r w:rsidRPr="006A44C8">
        <w:rPr>
          <w:rFonts w:ascii="Arial" w:hAnsi="Arial" w:cs="Arial"/>
          <w:color w:val="000000" w:themeColor="text1"/>
          <w:sz w:val="22"/>
          <w:szCs w:val="22"/>
        </w:rPr>
        <w:t xml:space="preserve">King, Kevin M., Andrew K. Littlefield, Connor J. McCabe, Kathryn L. Mills, John Flournoy, and Laurie Chassin. 2018. “Longitudinal Modeling in Developmental Neuroimaging Research: Common Challenges, and Solutions from Developmental Psychology.”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Methodological Challenges in Developmental Neuroimaging: Contemporary Approaches and Solutions, 33 (October): 54–72. </w:t>
      </w:r>
      <w:hyperlink r:id="rId26">
        <w:r w:rsidRPr="006A44C8">
          <w:rPr>
            <w:rStyle w:val="Hyperlink"/>
            <w:rFonts w:ascii="Arial" w:hAnsi="Arial" w:cs="Arial"/>
            <w:color w:val="000000" w:themeColor="text1"/>
            <w:sz w:val="22"/>
            <w:szCs w:val="22"/>
          </w:rPr>
          <w:t>https://doi.org/10.1016/j.dcn.2017.11.009</w:t>
        </w:r>
      </w:hyperlink>
      <w:r w:rsidRPr="006A44C8">
        <w:rPr>
          <w:rFonts w:ascii="Arial" w:hAnsi="Arial" w:cs="Arial"/>
          <w:color w:val="000000" w:themeColor="text1"/>
          <w:sz w:val="22"/>
          <w:szCs w:val="22"/>
        </w:rPr>
        <w:t>.</w:t>
      </w:r>
    </w:p>
    <w:p w14:paraId="745E89E1" w14:textId="77777777" w:rsidR="006F5235" w:rsidRPr="006A44C8" w:rsidRDefault="00000000">
      <w:pPr>
        <w:pStyle w:val="Bibliography"/>
        <w:rPr>
          <w:rFonts w:ascii="Arial" w:hAnsi="Arial" w:cs="Arial"/>
          <w:color w:val="000000" w:themeColor="text1"/>
          <w:sz w:val="22"/>
          <w:szCs w:val="22"/>
        </w:rPr>
      </w:pPr>
      <w:bookmarkStart w:id="96" w:name="ref-kulisch2022"/>
      <w:bookmarkEnd w:id="95"/>
      <w:r w:rsidRPr="006A44C8">
        <w:rPr>
          <w:rFonts w:ascii="Arial" w:hAnsi="Arial" w:cs="Arial"/>
          <w:color w:val="000000" w:themeColor="text1"/>
          <w:sz w:val="22"/>
          <w:szCs w:val="22"/>
        </w:rPr>
        <w:t xml:space="preserve">Kulisch, Leonard Konstantin, Kadri Arumäe, Daniel A Briley, and Uku Vainik. 2023. “Triangulating Causality Between Childhood Obesity and Neurobehavior: Behavioral Genetic and Longitudinal Evidence.” </w:t>
      </w:r>
      <w:r w:rsidRPr="006A44C8">
        <w:rPr>
          <w:rFonts w:ascii="Arial" w:hAnsi="Arial" w:cs="Arial"/>
          <w:i/>
          <w:iCs/>
          <w:color w:val="000000" w:themeColor="text1"/>
          <w:sz w:val="22"/>
          <w:szCs w:val="22"/>
        </w:rPr>
        <w:t>Developmental Science</w:t>
      </w:r>
      <w:r w:rsidRPr="006A44C8">
        <w:rPr>
          <w:rFonts w:ascii="Arial" w:hAnsi="Arial" w:cs="Arial"/>
          <w:color w:val="000000" w:themeColor="text1"/>
          <w:sz w:val="22"/>
          <w:szCs w:val="22"/>
        </w:rPr>
        <w:t>, e13392.</w:t>
      </w:r>
    </w:p>
    <w:p w14:paraId="69DC79B7" w14:textId="77777777" w:rsidR="006F5235" w:rsidRPr="006A44C8" w:rsidRDefault="00000000">
      <w:pPr>
        <w:pStyle w:val="Bibliography"/>
        <w:rPr>
          <w:rFonts w:ascii="Arial" w:hAnsi="Arial" w:cs="Arial"/>
          <w:color w:val="000000" w:themeColor="text1"/>
          <w:sz w:val="22"/>
          <w:szCs w:val="22"/>
        </w:rPr>
      </w:pPr>
      <w:bookmarkStart w:id="97" w:name="ref-lees2020"/>
      <w:bookmarkEnd w:id="96"/>
      <w:r w:rsidRPr="006A44C8">
        <w:rPr>
          <w:rFonts w:ascii="Arial" w:hAnsi="Arial" w:cs="Arial"/>
          <w:color w:val="000000" w:themeColor="text1"/>
          <w:sz w:val="22"/>
          <w:szCs w:val="22"/>
        </w:rPr>
        <w:t>Lees, Briana, Lindsay M Squeglia, Florence J Breslin, Wesley K Thompson, Susan F Tapert, and Martin P Paulus. 2020. “Screen Media Activity Does Not Displace Other Recreational Activities Among 9–</w:t>
      </w:r>
      <w:proofErr w:type="gramStart"/>
      <w:r w:rsidRPr="006A44C8">
        <w:rPr>
          <w:rFonts w:ascii="Arial" w:hAnsi="Arial" w:cs="Arial"/>
          <w:color w:val="000000" w:themeColor="text1"/>
          <w:sz w:val="22"/>
          <w:szCs w:val="22"/>
        </w:rPr>
        <w:t>10 Year-Old</w:t>
      </w:r>
      <w:proofErr w:type="gramEnd"/>
      <w:r w:rsidRPr="006A44C8">
        <w:rPr>
          <w:rFonts w:ascii="Arial" w:hAnsi="Arial" w:cs="Arial"/>
          <w:color w:val="000000" w:themeColor="text1"/>
          <w:sz w:val="22"/>
          <w:szCs w:val="22"/>
        </w:rPr>
        <w:t xml:space="preserve"> Youth: A Cross-Sectional ABCD Study.” </w:t>
      </w:r>
      <w:r w:rsidRPr="006A44C8">
        <w:rPr>
          <w:rFonts w:ascii="Arial" w:hAnsi="Arial" w:cs="Arial"/>
          <w:i/>
          <w:iCs/>
          <w:color w:val="000000" w:themeColor="text1"/>
          <w:sz w:val="22"/>
          <w:szCs w:val="22"/>
        </w:rPr>
        <w:t>BMC Public Health</w:t>
      </w:r>
      <w:r w:rsidRPr="006A44C8">
        <w:rPr>
          <w:rFonts w:ascii="Arial" w:hAnsi="Arial" w:cs="Arial"/>
          <w:color w:val="000000" w:themeColor="text1"/>
          <w:sz w:val="22"/>
          <w:szCs w:val="22"/>
        </w:rPr>
        <w:t xml:space="preserve"> 20 (1): 1–11.</w:t>
      </w:r>
    </w:p>
    <w:p w14:paraId="4A3660C9" w14:textId="77777777" w:rsidR="006F5235" w:rsidRPr="006A44C8" w:rsidRDefault="00000000">
      <w:pPr>
        <w:pStyle w:val="Bibliography"/>
        <w:rPr>
          <w:rFonts w:ascii="Arial" w:hAnsi="Arial" w:cs="Arial"/>
          <w:color w:val="000000" w:themeColor="text1"/>
          <w:sz w:val="22"/>
          <w:szCs w:val="22"/>
        </w:rPr>
      </w:pPr>
      <w:bookmarkStart w:id="98" w:name="ref-lenz2016"/>
      <w:bookmarkEnd w:id="97"/>
      <w:r w:rsidRPr="006A44C8">
        <w:rPr>
          <w:rFonts w:ascii="Arial" w:hAnsi="Arial" w:cs="Arial"/>
          <w:color w:val="000000" w:themeColor="text1"/>
          <w:sz w:val="22"/>
          <w:szCs w:val="22"/>
        </w:rPr>
        <w:t xml:space="preserve">Lenz, Sylvia Tamara. 2016. “Alan Agresti (2013): Categorical Data Analysis.” </w:t>
      </w:r>
      <w:r w:rsidRPr="006A44C8">
        <w:rPr>
          <w:rFonts w:ascii="Arial" w:hAnsi="Arial" w:cs="Arial"/>
          <w:i/>
          <w:iCs/>
          <w:color w:val="000000" w:themeColor="text1"/>
          <w:sz w:val="22"/>
          <w:szCs w:val="22"/>
        </w:rPr>
        <w:t>Statistical Papers</w:t>
      </w:r>
      <w:r w:rsidRPr="006A44C8">
        <w:rPr>
          <w:rFonts w:ascii="Arial" w:hAnsi="Arial" w:cs="Arial"/>
          <w:color w:val="000000" w:themeColor="text1"/>
          <w:sz w:val="22"/>
          <w:szCs w:val="22"/>
        </w:rPr>
        <w:t xml:space="preserve"> 57 (3): 849.</w:t>
      </w:r>
    </w:p>
    <w:p w14:paraId="232BC9CD" w14:textId="77777777" w:rsidR="006F5235" w:rsidRPr="006A44C8" w:rsidRDefault="00000000">
      <w:pPr>
        <w:pStyle w:val="Bibliography"/>
        <w:rPr>
          <w:rFonts w:ascii="Arial" w:hAnsi="Arial" w:cs="Arial"/>
          <w:color w:val="000000" w:themeColor="text1"/>
          <w:sz w:val="22"/>
          <w:szCs w:val="22"/>
        </w:rPr>
      </w:pPr>
      <w:bookmarkStart w:id="99" w:name="ref-lindquist2012"/>
      <w:bookmarkEnd w:id="98"/>
      <w:r w:rsidRPr="006A44C8">
        <w:rPr>
          <w:rFonts w:ascii="Arial" w:hAnsi="Arial" w:cs="Arial"/>
          <w:color w:val="000000" w:themeColor="text1"/>
          <w:sz w:val="22"/>
          <w:szCs w:val="22"/>
        </w:rPr>
        <w:t xml:space="preserve">Lindquist, Martin A. 2012. “Functional Causal Mediation Analysis with an Application to Brain Connectivity.” </w:t>
      </w:r>
      <w:r w:rsidRPr="006A44C8">
        <w:rPr>
          <w:rFonts w:ascii="Arial" w:hAnsi="Arial" w:cs="Arial"/>
          <w:i/>
          <w:iCs/>
          <w:color w:val="000000" w:themeColor="text1"/>
          <w:sz w:val="22"/>
          <w:szCs w:val="22"/>
        </w:rPr>
        <w:t>Journal of the American Statistical Association</w:t>
      </w:r>
      <w:r w:rsidRPr="006A44C8">
        <w:rPr>
          <w:rFonts w:ascii="Arial" w:hAnsi="Arial" w:cs="Arial"/>
          <w:color w:val="000000" w:themeColor="text1"/>
          <w:sz w:val="22"/>
          <w:szCs w:val="22"/>
        </w:rPr>
        <w:t xml:space="preserve"> 107 (500): 1297–1309.</w:t>
      </w:r>
    </w:p>
    <w:p w14:paraId="61E97B96" w14:textId="77777777" w:rsidR="006F5235" w:rsidRPr="006A44C8" w:rsidRDefault="00000000">
      <w:pPr>
        <w:pStyle w:val="Bibliography"/>
        <w:rPr>
          <w:rFonts w:ascii="Arial" w:hAnsi="Arial" w:cs="Arial"/>
          <w:color w:val="000000" w:themeColor="text1"/>
          <w:sz w:val="22"/>
          <w:szCs w:val="22"/>
        </w:rPr>
      </w:pPr>
      <w:bookmarkStart w:id="100" w:name="ref-lisdahl2021"/>
      <w:bookmarkEnd w:id="99"/>
      <w:r w:rsidRPr="006A44C8">
        <w:rPr>
          <w:rFonts w:ascii="Arial" w:hAnsi="Arial" w:cs="Arial"/>
          <w:color w:val="000000" w:themeColor="text1"/>
          <w:sz w:val="22"/>
          <w:szCs w:val="22"/>
        </w:rPr>
        <w:t xml:space="preserve">Lisdahl, Krista M, Susan Tapert, Kenneth J Sher, Raul Gonzalez, Sara Jo Nixon, Sarah W Feldstein Ewing, Kevin P Conway, et al. 2021. “Substance Use Patterns in 9-10 Year Olds: Baseline Findings from the Adolescent Brain Cognitive Development (ABCD) Study.” </w:t>
      </w:r>
      <w:r w:rsidRPr="006A44C8">
        <w:rPr>
          <w:rFonts w:ascii="Arial" w:hAnsi="Arial" w:cs="Arial"/>
          <w:i/>
          <w:iCs/>
          <w:color w:val="000000" w:themeColor="text1"/>
          <w:sz w:val="22"/>
          <w:szCs w:val="22"/>
        </w:rPr>
        <w:t>Drug and Alcohol Dependence</w:t>
      </w:r>
      <w:r w:rsidRPr="006A44C8">
        <w:rPr>
          <w:rFonts w:ascii="Arial" w:hAnsi="Arial" w:cs="Arial"/>
          <w:color w:val="000000" w:themeColor="text1"/>
          <w:sz w:val="22"/>
          <w:szCs w:val="22"/>
        </w:rPr>
        <w:t xml:space="preserve"> 227: 108946.</w:t>
      </w:r>
    </w:p>
    <w:p w14:paraId="55371995" w14:textId="77777777" w:rsidR="006F5235" w:rsidRPr="006A44C8" w:rsidRDefault="00000000">
      <w:pPr>
        <w:pStyle w:val="Bibliography"/>
        <w:rPr>
          <w:rFonts w:ascii="Arial" w:hAnsi="Arial" w:cs="Arial"/>
          <w:color w:val="000000" w:themeColor="text1"/>
          <w:sz w:val="22"/>
          <w:szCs w:val="22"/>
        </w:rPr>
      </w:pPr>
      <w:bookmarkStart w:id="101" w:name="ref-little1989"/>
      <w:bookmarkEnd w:id="100"/>
      <w:r w:rsidRPr="006A44C8">
        <w:rPr>
          <w:rFonts w:ascii="Arial" w:hAnsi="Arial" w:cs="Arial"/>
          <w:color w:val="000000" w:themeColor="text1"/>
          <w:sz w:val="22"/>
          <w:szCs w:val="22"/>
        </w:rPr>
        <w:lastRenderedPageBreak/>
        <w:t xml:space="preserve">Little, Roderick J., and Donald B. Rubin. 1989. “The Analysis of Social Science Data with Missing Values.” </w:t>
      </w:r>
      <w:r w:rsidRPr="006A44C8">
        <w:rPr>
          <w:rFonts w:ascii="Arial" w:hAnsi="Arial" w:cs="Arial"/>
          <w:i/>
          <w:iCs/>
          <w:color w:val="000000" w:themeColor="text1"/>
          <w:sz w:val="22"/>
          <w:szCs w:val="22"/>
        </w:rPr>
        <w:t>Sociological Methods &amp; Research</w:t>
      </w:r>
      <w:r w:rsidRPr="006A44C8">
        <w:rPr>
          <w:rFonts w:ascii="Arial" w:hAnsi="Arial" w:cs="Arial"/>
          <w:color w:val="000000" w:themeColor="text1"/>
          <w:sz w:val="22"/>
          <w:szCs w:val="22"/>
        </w:rPr>
        <w:t xml:space="preserve"> 18 (2-3): 292–326. </w:t>
      </w:r>
      <w:hyperlink r:id="rId27">
        <w:r w:rsidRPr="006A44C8">
          <w:rPr>
            <w:rStyle w:val="Hyperlink"/>
            <w:rFonts w:ascii="Arial" w:hAnsi="Arial" w:cs="Arial"/>
            <w:color w:val="000000" w:themeColor="text1"/>
            <w:sz w:val="22"/>
            <w:szCs w:val="22"/>
          </w:rPr>
          <w:t>https://doi.org/10.1177/0049124189018002004</w:t>
        </w:r>
      </w:hyperlink>
      <w:r w:rsidRPr="006A44C8">
        <w:rPr>
          <w:rFonts w:ascii="Arial" w:hAnsi="Arial" w:cs="Arial"/>
          <w:color w:val="000000" w:themeColor="text1"/>
          <w:sz w:val="22"/>
          <w:szCs w:val="22"/>
        </w:rPr>
        <w:t>.</w:t>
      </w:r>
    </w:p>
    <w:p w14:paraId="3DDD5F24" w14:textId="77777777" w:rsidR="006F5235" w:rsidRPr="006A44C8" w:rsidRDefault="00000000">
      <w:pPr>
        <w:pStyle w:val="Bibliography"/>
        <w:rPr>
          <w:rFonts w:ascii="Arial" w:hAnsi="Arial" w:cs="Arial"/>
          <w:color w:val="000000" w:themeColor="text1"/>
          <w:sz w:val="22"/>
          <w:szCs w:val="22"/>
        </w:rPr>
      </w:pPr>
      <w:bookmarkStart w:id="102" w:name="ref-little2013"/>
      <w:bookmarkEnd w:id="101"/>
      <w:r w:rsidRPr="006A44C8">
        <w:rPr>
          <w:rFonts w:ascii="Arial" w:hAnsi="Arial" w:cs="Arial"/>
          <w:color w:val="000000" w:themeColor="text1"/>
          <w:sz w:val="22"/>
          <w:szCs w:val="22"/>
        </w:rPr>
        <w:t xml:space="preserve">Little, Todd D. 2013. </w:t>
      </w:r>
      <w:r w:rsidRPr="006A44C8">
        <w:rPr>
          <w:rFonts w:ascii="Arial" w:hAnsi="Arial" w:cs="Arial"/>
          <w:i/>
          <w:iCs/>
          <w:color w:val="000000" w:themeColor="text1"/>
          <w:sz w:val="22"/>
          <w:szCs w:val="22"/>
        </w:rPr>
        <w:t>The Oxford Handbook of Quantitative Methods, Vol. 2: Statistical Analysis</w:t>
      </w:r>
      <w:r w:rsidRPr="006A44C8">
        <w:rPr>
          <w:rFonts w:ascii="Arial" w:hAnsi="Arial" w:cs="Arial"/>
          <w:color w:val="000000" w:themeColor="text1"/>
          <w:sz w:val="22"/>
          <w:szCs w:val="22"/>
        </w:rPr>
        <w:t>. Oxford University Press.</w:t>
      </w:r>
    </w:p>
    <w:p w14:paraId="7097C523" w14:textId="77777777" w:rsidR="006F5235" w:rsidRPr="006A44C8" w:rsidRDefault="00000000">
      <w:pPr>
        <w:pStyle w:val="Bibliography"/>
        <w:rPr>
          <w:rFonts w:ascii="Arial" w:hAnsi="Arial" w:cs="Arial"/>
          <w:color w:val="000000" w:themeColor="text1"/>
          <w:sz w:val="22"/>
          <w:szCs w:val="22"/>
        </w:rPr>
      </w:pPr>
      <w:bookmarkStart w:id="103" w:name="ref-littlefield2023"/>
      <w:bookmarkEnd w:id="102"/>
      <w:r w:rsidRPr="006A44C8">
        <w:rPr>
          <w:rFonts w:ascii="Arial" w:hAnsi="Arial" w:cs="Arial"/>
          <w:color w:val="000000" w:themeColor="text1"/>
          <w:sz w:val="22"/>
          <w:szCs w:val="22"/>
        </w:rPr>
        <w:t xml:space="preserve">Littlefield, Andrew K. 2023. “Longitudinal Data Analysis.” In </w:t>
      </w:r>
      <w:r w:rsidRPr="006A44C8">
        <w:rPr>
          <w:rFonts w:ascii="Arial" w:hAnsi="Arial" w:cs="Arial"/>
          <w:i/>
          <w:iCs/>
          <w:color w:val="000000" w:themeColor="text1"/>
          <w:sz w:val="22"/>
          <w:szCs w:val="22"/>
        </w:rPr>
        <w:t>APA Handbook of Research Methods in Psychology: Data Analysis and Research Publication, Vol. 3</w:t>
      </w:r>
      <w:r w:rsidRPr="006A44C8">
        <w:rPr>
          <w:rFonts w:ascii="Arial" w:hAnsi="Arial" w:cs="Arial"/>
          <w:color w:val="000000" w:themeColor="text1"/>
          <w:sz w:val="22"/>
          <w:szCs w:val="22"/>
        </w:rPr>
        <w:t>, edited by H. E. Cooper, M. N. Coutanche, L. M. McMullen, A. T. Panter, D. E. Rindskopf, and K. J. Sher, 245–68. American Psychological Association.</w:t>
      </w:r>
    </w:p>
    <w:p w14:paraId="0972C07C" w14:textId="77777777" w:rsidR="006F5235" w:rsidRPr="006A44C8" w:rsidRDefault="00000000">
      <w:pPr>
        <w:pStyle w:val="Bibliography"/>
        <w:rPr>
          <w:rFonts w:ascii="Arial" w:hAnsi="Arial" w:cs="Arial"/>
          <w:color w:val="000000" w:themeColor="text1"/>
          <w:sz w:val="22"/>
          <w:szCs w:val="22"/>
        </w:rPr>
      </w:pPr>
      <w:bookmarkStart w:id="104" w:name="ref-littlefield2021"/>
      <w:bookmarkEnd w:id="103"/>
      <w:r w:rsidRPr="006A44C8">
        <w:rPr>
          <w:rFonts w:ascii="Arial" w:hAnsi="Arial" w:cs="Arial"/>
          <w:color w:val="000000" w:themeColor="text1"/>
          <w:sz w:val="22"/>
          <w:szCs w:val="22"/>
        </w:rPr>
        <w:t xml:space="preserve">Littlefield, Andrew K., Kevin M. King, Samuel F. Acuff, Katherine T. Foster, James G. Murphy, and Katie Witkiewitz. 2021. “Limitations of Cross-Lagged Panel Models in Addiction Research and Alternative Models: An Empirical Example Using Project MATCH.” </w:t>
      </w:r>
      <w:r w:rsidRPr="006A44C8">
        <w:rPr>
          <w:rFonts w:ascii="Arial" w:hAnsi="Arial" w:cs="Arial"/>
          <w:i/>
          <w:iCs/>
          <w:color w:val="000000" w:themeColor="text1"/>
          <w:sz w:val="22"/>
          <w:szCs w:val="22"/>
        </w:rPr>
        <w:t>Psychology of Addictive Behaviors</w:t>
      </w:r>
      <w:r w:rsidRPr="006A44C8">
        <w:rPr>
          <w:rFonts w:ascii="Arial" w:hAnsi="Arial" w:cs="Arial"/>
          <w:color w:val="000000" w:themeColor="text1"/>
          <w:sz w:val="22"/>
          <w:szCs w:val="22"/>
        </w:rPr>
        <w:t xml:space="preserve">. </w:t>
      </w:r>
      <w:hyperlink r:id="rId28">
        <w:r w:rsidRPr="006A44C8">
          <w:rPr>
            <w:rStyle w:val="Hyperlink"/>
            <w:rFonts w:ascii="Arial" w:hAnsi="Arial" w:cs="Arial"/>
            <w:color w:val="000000" w:themeColor="text1"/>
            <w:sz w:val="22"/>
            <w:szCs w:val="22"/>
          </w:rPr>
          <w:t>https://doi.org/10.1037/adb0000750</w:t>
        </w:r>
      </w:hyperlink>
      <w:r w:rsidRPr="006A44C8">
        <w:rPr>
          <w:rFonts w:ascii="Arial" w:hAnsi="Arial" w:cs="Arial"/>
          <w:color w:val="000000" w:themeColor="text1"/>
          <w:sz w:val="22"/>
          <w:szCs w:val="22"/>
        </w:rPr>
        <w:t>.</w:t>
      </w:r>
    </w:p>
    <w:p w14:paraId="124F16C3" w14:textId="77777777" w:rsidR="006F5235" w:rsidRPr="006A44C8" w:rsidRDefault="00000000">
      <w:pPr>
        <w:pStyle w:val="Bibliography"/>
        <w:rPr>
          <w:rFonts w:ascii="Arial" w:hAnsi="Arial" w:cs="Arial"/>
          <w:color w:val="000000" w:themeColor="text1"/>
          <w:sz w:val="22"/>
          <w:szCs w:val="22"/>
        </w:rPr>
      </w:pPr>
      <w:bookmarkStart w:id="105" w:name="ref-littlefield2022"/>
      <w:bookmarkEnd w:id="104"/>
      <w:r w:rsidRPr="006A44C8">
        <w:rPr>
          <w:rFonts w:ascii="Arial" w:hAnsi="Arial" w:cs="Arial"/>
          <w:color w:val="000000" w:themeColor="text1"/>
          <w:sz w:val="22"/>
          <w:szCs w:val="22"/>
        </w:rPr>
        <w:t xml:space="preserve">Littlefield, Andrew K, Kevin M King, Samuel F Acuff, Katherine T Foster, James G Murphy, and Katie Witkiewitz. 2022. “Limitations of Cross-Lagged Panel Models in Addiction Research and Alternative Models: An Empirical Example Using Project MATCH.” </w:t>
      </w:r>
      <w:r w:rsidRPr="006A44C8">
        <w:rPr>
          <w:rFonts w:ascii="Arial" w:hAnsi="Arial" w:cs="Arial"/>
          <w:i/>
          <w:iCs/>
          <w:color w:val="000000" w:themeColor="text1"/>
          <w:sz w:val="22"/>
          <w:szCs w:val="22"/>
        </w:rPr>
        <w:t>Psychology of Addictive Behaviors</w:t>
      </w:r>
      <w:r w:rsidRPr="006A44C8">
        <w:rPr>
          <w:rFonts w:ascii="Arial" w:hAnsi="Arial" w:cs="Arial"/>
          <w:color w:val="000000" w:themeColor="text1"/>
          <w:sz w:val="22"/>
          <w:szCs w:val="22"/>
        </w:rPr>
        <w:t xml:space="preserve"> 36 (3): 271.</w:t>
      </w:r>
    </w:p>
    <w:p w14:paraId="7F28F5C7" w14:textId="77777777" w:rsidR="006F5235" w:rsidRPr="006A44C8" w:rsidRDefault="00000000">
      <w:pPr>
        <w:pStyle w:val="Bibliography"/>
        <w:rPr>
          <w:rFonts w:ascii="Arial" w:hAnsi="Arial" w:cs="Arial"/>
          <w:color w:val="000000" w:themeColor="text1"/>
          <w:sz w:val="22"/>
          <w:szCs w:val="22"/>
        </w:rPr>
      </w:pPr>
      <w:bookmarkStart w:id="106" w:name="ref-littlefield2010"/>
      <w:bookmarkEnd w:id="105"/>
      <w:r w:rsidRPr="006A44C8">
        <w:rPr>
          <w:rFonts w:ascii="Arial" w:hAnsi="Arial" w:cs="Arial"/>
          <w:color w:val="000000" w:themeColor="text1"/>
          <w:sz w:val="22"/>
          <w:szCs w:val="22"/>
        </w:rPr>
        <w:t xml:space="preserve">Littlefield, Andrew K, Kenneth J Sher, and Douglas Steinley. 2010. “Developmental Trajectories of Impulsivity and Their Association with Alcohol Use and Related Outcomes During Emerging and Young Adulthood i.” </w:t>
      </w:r>
      <w:r w:rsidRPr="006A44C8">
        <w:rPr>
          <w:rFonts w:ascii="Arial" w:hAnsi="Arial" w:cs="Arial"/>
          <w:i/>
          <w:iCs/>
          <w:color w:val="000000" w:themeColor="text1"/>
          <w:sz w:val="22"/>
          <w:szCs w:val="22"/>
        </w:rPr>
        <w:t>Alcoholism: Clinical and Experimental Research</w:t>
      </w:r>
      <w:r w:rsidRPr="006A44C8">
        <w:rPr>
          <w:rFonts w:ascii="Arial" w:hAnsi="Arial" w:cs="Arial"/>
          <w:color w:val="000000" w:themeColor="text1"/>
          <w:sz w:val="22"/>
          <w:szCs w:val="22"/>
        </w:rPr>
        <w:t xml:space="preserve"> 34 (8): 1409–16.</w:t>
      </w:r>
    </w:p>
    <w:p w14:paraId="6169C34F" w14:textId="77777777" w:rsidR="006F5235" w:rsidRPr="006A44C8" w:rsidRDefault="00000000">
      <w:pPr>
        <w:pStyle w:val="Bibliography"/>
        <w:rPr>
          <w:rFonts w:ascii="Arial" w:hAnsi="Arial" w:cs="Arial"/>
          <w:color w:val="000000" w:themeColor="text1"/>
          <w:sz w:val="22"/>
          <w:szCs w:val="22"/>
        </w:rPr>
      </w:pPr>
      <w:bookmarkStart w:id="107" w:name="ref-liu2017"/>
      <w:bookmarkEnd w:id="106"/>
      <w:r w:rsidRPr="006A44C8">
        <w:rPr>
          <w:rFonts w:ascii="Arial" w:hAnsi="Arial" w:cs="Arial"/>
          <w:color w:val="000000" w:themeColor="text1"/>
          <w:sz w:val="22"/>
          <w:szCs w:val="22"/>
        </w:rPr>
        <w:t xml:space="preserve">Liu, Yu, Roger E Millsap, Stephen G West, Jenn-Yun Tein, Rika Tanaka, and Kevin J Grimm. 2017. “Testing Measurement Invariance in Longitudinal Data with Ordered-Categorical Measures.”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22 (3): 486.</w:t>
      </w:r>
    </w:p>
    <w:p w14:paraId="31769CD2" w14:textId="77777777" w:rsidR="006F5235" w:rsidRPr="006A44C8" w:rsidRDefault="00000000">
      <w:pPr>
        <w:pStyle w:val="Bibliography"/>
        <w:rPr>
          <w:rFonts w:ascii="Arial" w:hAnsi="Arial" w:cs="Arial"/>
          <w:color w:val="000000" w:themeColor="text1"/>
          <w:sz w:val="22"/>
          <w:szCs w:val="22"/>
        </w:rPr>
      </w:pPr>
      <w:bookmarkStart w:id="108" w:name="ref-loughnan2020"/>
      <w:bookmarkEnd w:id="107"/>
      <w:r w:rsidRPr="006A44C8">
        <w:rPr>
          <w:rFonts w:ascii="Arial" w:hAnsi="Arial" w:cs="Arial"/>
          <w:color w:val="000000" w:themeColor="text1"/>
          <w:sz w:val="22"/>
          <w:szCs w:val="22"/>
        </w:rPr>
        <w:t xml:space="preserve">Loughnan, Robert J., Clare E. Palmer, Wesley K. Thompson, Anders M. Dale, Terry L. Jernigan, and Chun Chieh Fan. 2020. “Polygenic Score of Intelligence Is More Predictive of Crystallized Than Fluid Performance Among Children.” </w:t>
      </w:r>
      <w:r w:rsidRPr="006A44C8">
        <w:rPr>
          <w:rFonts w:ascii="Arial" w:hAnsi="Arial" w:cs="Arial"/>
          <w:i/>
          <w:iCs/>
          <w:color w:val="000000" w:themeColor="text1"/>
          <w:sz w:val="22"/>
          <w:szCs w:val="22"/>
        </w:rPr>
        <w:t>bioRxiv</w:t>
      </w:r>
      <w:r w:rsidRPr="006A44C8">
        <w:rPr>
          <w:rFonts w:ascii="Arial" w:hAnsi="Arial" w:cs="Arial"/>
          <w:color w:val="000000" w:themeColor="text1"/>
          <w:sz w:val="22"/>
          <w:szCs w:val="22"/>
        </w:rPr>
        <w:t>, 637512.</w:t>
      </w:r>
    </w:p>
    <w:p w14:paraId="2E6AE614" w14:textId="77777777" w:rsidR="006F5235" w:rsidRPr="006A44C8" w:rsidRDefault="00000000">
      <w:pPr>
        <w:pStyle w:val="Bibliography"/>
        <w:rPr>
          <w:rFonts w:ascii="Arial" w:hAnsi="Arial" w:cs="Arial"/>
          <w:color w:val="000000" w:themeColor="text1"/>
          <w:sz w:val="22"/>
          <w:szCs w:val="22"/>
        </w:rPr>
      </w:pPr>
      <w:bookmarkStart w:id="109" w:name="ref-lubke2005"/>
      <w:bookmarkEnd w:id="108"/>
      <w:r w:rsidRPr="006A44C8">
        <w:rPr>
          <w:rFonts w:ascii="Arial" w:hAnsi="Arial" w:cs="Arial"/>
          <w:color w:val="000000" w:themeColor="text1"/>
          <w:sz w:val="22"/>
          <w:szCs w:val="22"/>
        </w:rPr>
        <w:t xml:space="preserve">Lubke, Gitta H, and Bengt Muthén. 2005. “Investigating Population Heterogeneity with Factor Mixture Models.”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10 (1): 21.</w:t>
      </w:r>
    </w:p>
    <w:p w14:paraId="5609532C" w14:textId="77777777" w:rsidR="006F5235" w:rsidRPr="006A44C8" w:rsidRDefault="00000000">
      <w:pPr>
        <w:pStyle w:val="Bibliography"/>
        <w:rPr>
          <w:rFonts w:ascii="Arial" w:hAnsi="Arial" w:cs="Arial"/>
          <w:color w:val="000000" w:themeColor="text1"/>
          <w:sz w:val="22"/>
          <w:szCs w:val="22"/>
        </w:rPr>
      </w:pPr>
      <w:bookmarkStart w:id="110" w:name="ref-lubke2007"/>
      <w:bookmarkEnd w:id="109"/>
      <w:r w:rsidRPr="006A44C8">
        <w:rPr>
          <w:rFonts w:ascii="Arial" w:hAnsi="Arial" w:cs="Arial"/>
          <w:color w:val="000000" w:themeColor="text1"/>
          <w:sz w:val="22"/>
          <w:szCs w:val="22"/>
        </w:rPr>
        <w:t xml:space="preserve">Lubke, Gitta, and Bengt O Muthén. 2007. “Performance of Factor Mixture Models as a Function of Model Size, Covariate Effects, and Class-Specific Parameters.” </w:t>
      </w:r>
      <w:r w:rsidRPr="006A44C8">
        <w:rPr>
          <w:rFonts w:ascii="Arial" w:hAnsi="Arial" w:cs="Arial"/>
          <w:i/>
          <w:iCs/>
          <w:color w:val="000000" w:themeColor="text1"/>
          <w:sz w:val="22"/>
          <w:szCs w:val="22"/>
        </w:rPr>
        <w:t>Structural Equation Modeling: A Multidisciplinary Journal</w:t>
      </w:r>
      <w:r w:rsidRPr="006A44C8">
        <w:rPr>
          <w:rFonts w:ascii="Arial" w:hAnsi="Arial" w:cs="Arial"/>
          <w:color w:val="000000" w:themeColor="text1"/>
          <w:sz w:val="22"/>
          <w:szCs w:val="22"/>
        </w:rPr>
        <w:t xml:space="preserve"> 14 (1): 26–47.</w:t>
      </w:r>
    </w:p>
    <w:p w14:paraId="3EC8AAE2" w14:textId="77777777" w:rsidR="006F5235" w:rsidRPr="006A44C8" w:rsidRDefault="00000000">
      <w:pPr>
        <w:pStyle w:val="Bibliography"/>
        <w:rPr>
          <w:rFonts w:ascii="Arial" w:hAnsi="Arial" w:cs="Arial"/>
          <w:color w:val="000000" w:themeColor="text1"/>
          <w:sz w:val="22"/>
          <w:szCs w:val="22"/>
        </w:rPr>
      </w:pPr>
      <w:bookmarkStart w:id="111" w:name="ref-luciana2018"/>
      <w:bookmarkEnd w:id="110"/>
      <w:r w:rsidRPr="006A44C8">
        <w:rPr>
          <w:rFonts w:ascii="Arial" w:hAnsi="Arial" w:cs="Arial"/>
          <w:color w:val="000000" w:themeColor="text1"/>
          <w:sz w:val="22"/>
          <w:szCs w:val="22"/>
        </w:rPr>
        <w:t xml:space="preserve">Luciana, M., J. M. Bjork, B. J. Nagel, D. M. Barch, R. Gonzalez, S. J. Nixon, and M. T. Banich. 2018. “Adolescent Neurocognitive Development and Impacts of Substance Use: Overview of the Adolescent Brain Cognitive Development (ABCD) Baseline Neurocognition Battery.”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32: 67–79.</w:t>
      </w:r>
    </w:p>
    <w:p w14:paraId="33506928" w14:textId="77777777" w:rsidR="006F5235" w:rsidRPr="006A44C8" w:rsidRDefault="00000000">
      <w:pPr>
        <w:pStyle w:val="Bibliography"/>
        <w:rPr>
          <w:rFonts w:ascii="Arial" w:hAnsi="Arial" w:cs="Arial"/>
          <w:color w:val="000000" w:themeColor="text1"/>
          <w:sz w:val="22"/>
          <w:szCs w:val="22"/>
        </w:rPr>
      </w:pPr>
      <w:bookmarkStart w:id="112" w:name="ref-mackinnon2007"/>
      <w:bookmarkEnd w:id="111"/>
      <w:r w:rsidRPr="006A44C8">
        <w:rPr>
          <w:rFonts w:ascii="Arial" w:hAnsi="Arial" w:cs="Arial"/>
          <w:color w:val="000000" w:themeColor="text1"/>
          <w:sz w:val="22"/>
          <w:szCs w:val="22"/>
        </w:rPr>
        <w:t xml:space="preserve">MacKinnon, David P, Amanda J Fairchild, and Matthew S Fritz. 2007. “Mediation Analysis.” </w:t>
      </w:r>
      <w:r w:rsidRPr="006A44C8">
        <w:rPr>
          <w:rFonts w:ascii="Arial" w:hAnsi="Arial" w:cs="Arial"/>
          <w:i/>
          <w:iCs/>
          <w:color w:val="000000" w:themeColor="text1"/>
          <w:sz w:val="22"/>
          <w:szCs w:val="22"/>
        </w:rPr>
        <w:t>Annu. Rev. Psychol.</w:t>
      </w:r>
      <w:r w:rsidRPr="006A44C8">
        <w:rPr>
          <w:rFonts w:ascii="Arial" w:hAnsi="Arial" w:cs="Arial"/>
          <w:color w:val="000000" w:themeColor="text1"/>
          <w:sz w:val="22"/>
          <w:szCs w:val="22"/>
        </w:rPr>
        <w:t xml:space="preserve"> 58: 593–614.</w:t>
      </w:r>
    </w:p>
    <w:p w14:paraId="2EDF0131" w14:textId="77777777" w:rsidR="006F5235" w:rsidRPr="006A44C8" w:rsidRDefault="00000000">
      <w:pPr>
        <w:pStyle w:val="Bibliography"/>
        <w:rPr>
          <w:rFonts w:ascii="Arial" w:hAnsi="Arial" w:cs="Arial"/>
          <w:color w:val="000000" w:themeColor="text1"/>
          <w:sz w:val="22"/>
          <w:szCs w:val="22"/>
        </w:rPr>
      </w:pPr>
      <w:bookmarkStart w:id="113" w:name="ref-martz2022"/>
      <w:bookmarkEnd w:id="112"/>
      <w:r w:rsidRPr="006A44C8">
        <w:rPr>
          <w:rFonts w:ascii="Arial" w:hAnsi="Arial" w:cs="Arial"/>
          <w:color w:val="000000" w:themeColor="text1"/>
          <w:sz w:val="22"/>
          <w:szCs w:val="22"/>
        </w:rPr>
        <w:t xml:space="preserve">Martz, Meghan E, Mary M Heitzeg, Krista M Lisdahl, Christine C Cloak, Sarah W Feldstein Ewing, Raul Gonzalez, Frank Haist, et al. 2022. “Individual-, Peer-, and Parent-Level Substance Use-Related Factors Among 9-and 10-Year-Olds from the ABCD Study: Prevalence Rates and Sociodemographic Differences.” </w:t>
      </w:r>
      <w:r w:rsidRPr="006A44C8">
        <w:rPr>
          <w:rFonts w:ascii="Arial" w:hAnsi="Arial" w:cs="Arial"/>
          <w:i/>
          <w:iCs/>
          <w:color w:val="000000" w:themeColor="text1"/>
          <w:sz w:val="22"/>
          <w:szCs w:val="22"/>
        </w:rPr>
        <w:t>Drug and Alcohol Dependence Reports</w:t>
      </w:r>
      <w:r w:rsidRPr="006A44C8">
        <w:rPr>
          <w:rFonts w:ascii="Arial" w:hAnsi="Arial" w:cs="Arial"/>
          <w:color w:val="000000" w:themeColor="text1"/>
          <w:sz w:val="22"/>
          <w:szCs w:val="22"/>
        </w:rPr>
        <w:t xml:space="preserve"> 3: 100037.</w:t>
      </w:r>
    </w:p>
    <w:p w14:paraId="3C3D9097" w14:textId="77777777" w:rsidR="006F5235" w:rsidRPr="006A44C8" w:rsidRDefault="00000000">
      <w:pPr>
        <w:pStyle w:val="Bibliography"/>
        <w:rPr>
          <w:rFonts w:ascii="Arial" w:hAnsi="Arial" w:cs="Arial"/>
          <w:color w:val="000000" w:themeColor="text1"/>
          <w:sz w:val="22"/>
          <w:szCs w:val="22"/>
        </w:rPr>
      </w:pPr>
      <w:bookmarkStart w:id="114" w:name="ref-masten2005"/>
      <w:bookmarkEnd w:id="113"/>
      <w:r w:rsidRPr="006A44C8">
        <w:rPr>
          <w:rFonts w:ascii="Arial" w:hAnsi="Arial" w:cs="Arial"/>
          <w:color w:val="000000" w:themeColor="text1"/>
          <w:sz w:val="22"/>
          <w:szCs w:val="22"/>
        </w:rPr>
        <w:lastRenderedPageBreak/>
        <w:t xml:space="preserve">Masten, Ann S, Glenn I Roisman, Jeffrey D Long, Keith B Burt, Jelena Obradović, Jennifer R Riley, Kristen Boelcke-Stennes, and Auke Tellegen. 2005. “Developmental Cascades: Linking Academic Achievement and Externalizing and Internalizing Symptoms over 20 Years.” </w:t>
      </w:r>
      <w:r w:rsidRPr="006A44C8">
        <w:rPr>
          <w:rFonts w:ascii="Arial" w:hAnsi="Arial" w:cs="Arial"/>
          <w:i/>
          <w:iCs/>
          <w:color w:val="000000" w:themeColor="text1"/>
          <w:sz w:val="22"/>
          <w:szCs w:val="22"/>
        </w:rPr>
        <w:t>Developmental Psychology</w:t>
      </w:r>
      <w:r w:rsidRPr="006A44C8">
        <w:rPr>
          <w:rFonts w:ascii="Arial" w:hAnsi="Arial" w:cs="Arial"/>
          <w:color w:val="000000" w:themeColor="text1"/>
          <w:sz w:val="22"/>
          <w:szCs w:val="22"/>
        </w:rPr>
        <w:t xml:space="preserve"> 41 (5): 733.</w:t>
      </w:r>
    </w:p>
    <w:p w14:paraId="20E0B7E4" w14:textId="77777777" w:rsidR="006F5235" w:rsidRPr="006A44C8" w:rsidRDefault="00000000">
      <w:pPr>
        <w:pStyle w:val="Bibliography"/>
        <w:rPr>
          <w:rFonts w:ascii="Arial" w:hAnsi="Arial" w:cs="Arial"/>
          <w:color w:val="000000" w:themeColor="text1"/>
          <w:sz w:val="22"/>
          <w:szCs w:val="22"/>
        </w:rPr>
      </w:pPr>
      <w:bookmarkStart w:id="115" w:name="ref-maullin2021"/>
      <w:bookmarkEnd w:id="114"/>
      <w:r w:rsidRPr="006A44C8">
        <w:rPr>
          <w:rFonts w:ascii="Arial" w:hAnsi="Arial" w:cs="Arial"/>
          <w:color w:val="000000" w:themeColor="text1"/>
          <w:sz w:val="22"/>
          <w:szCs w:val="22"/>
        </w:rPr>
        <w:t xml:space="preserve">Maullin-Sapey, Thomas, and Thomas E Nichols. 2021. “Fisher Scoring for Crossed Factor Linear Mixed Models.” </w:t>
      </w:r>
      <w:r w:rsidRPr="006A44C8">
        <w:rPr>
          <w:rFonts w:ascii="Arial" w:hAnsi="Arial" w:cs="Arial"/>
          <w:i/>
          <w:iCs/>
          <w:color w:val="000000" w:themeColor="text1"/>
          <w:sz w:val="22"/>
          <w:szCs w:val="22"/>
        </w:rPr>
        <w:t>Statistics and Computing</w:t>
      </w:r>
      <w:r w:rsidRPr="006A44C8">
        <w:rPr>
          <w:rFonts w:ascii="Arial" w:hAnsi="Arial" w:cs="Arial"/>
          <w:color w:val="000000" w:themeColor="text1"/>
          <w:sz w:val="22"/>
          <w:szCs w:val="22"/>
        </w:rPr>
        <w:t xml:space="preserve"> 31 (5): 53.</w:t>
      </w:r>
    </w:p>
    <w:p w14:paraId="67FB60CB" w14:textId="77777777" w:rsidR="006F5235" w:rsidRPr="006A44C8" w:rsidRDefault="00000000">
      <w:pPr>
        <w:pStyle w:val="Bibliography"/>
        <w:rPr>
          <w:rFonts w:ascii="Arial" w:hAnsi="Arial" w:cs="Arial"/>
          <w:color w:val="000000" w:themeColor="text1"/>
          <w:sz w:val="22"/>
          <w:szCs w:val="22"/>
        </w:rPr>
      </w:pPr>
      <w:bookmarkStart w:id="116" w:name="ref-maullin2022"/>
      <w:bookmarkEnd w:id="115"/>
      <w:r w:rsidRPr="006A44C8">
        <w:rPr>
          <w:rFonts w:ascii="Arial" w:hAnsi="Arial" w:cs="Arial"/>
          <w:color w:val="000000" w:themeColor="text1"/>
          <w:sz w:val="22"/>
          <w:szCs w:val="22"/>
        </w:rPr>
        <w:t xml:space="preserve">———. 2022. “BLMM: Parallelised Computing for Big Linear Mixed Models.” </w:t>
      </w:r>
      <w:r w:rsidRPr="006A44C8">
        <w:rPr>
          <w:rFonts w:ascii="Arial" w:hAnsi="Arial" w:cs="Arial"/>
          <w:i/>
          <w:iCs/>
          <w:color w:val="000000" w:themeColor="text1"/>
          <w:sz w:val="22"/>
          <w:szCs w:val="22"/>
        </w:rPr>
        <w:t>NeuroImage</w:t>
      </w:r>
      <w:r w:rsidRPr="006A44C8">
        <w:rPr>
          <w:rFonts w:ascii="Arial" w:hAnsi="Arial" w:cs="Arial"/>
          <w:color w:val="000000" w:themeColor="text1"/>
          <w:sz w:val="22"/>
          <w:szCs w:val="22"/>
        </w:rPr>
        <w:t xml:space="preserve"> 264: 119729.</w:t>
      </w:r>
    </w:p>
    <w:p w14:paraId="31BD4A14" w14:textId="77777777" w:rsidR="006F5235" w:rsidRPr="006A44C8" w:rsidRDefault="00000000">
      <w:pPr>
        <w:pStyle w:val="Bibliography"/>
        <w:rPr>
          <w:rFonts w:ascii="Arial" w:hAnsi="Arial" w:cs="Arial"/>
          <w:color w:val="000000" w:themeColor="text1"/>
          <w:sz w:val="22"/>
          <w:szCs w:val="22"/>
        </w:rPr>
      </w:pPr>
      <w:bookmarkStart w:id="117" w:name="ref-mcardle1994"/>
      <w:bookmarkEnd w:id="116"/>
      <w:r w:rsidRPr="006A44C8">
        <w:rPr>
          <w:rFonts w:ascii="Arial" w:hAnsi="Arial" w:cs="Arial"/>
          <w:color w:val="000000" w:themeColor="text1"/>
          <w:sz w:val="22"/>
          <w:szCs w:val="22"/>
        </w:rPr>
        <w:t xml:space="preserve">McArdle, JJ, and John R Nesselroade. 1994. “Using Multivariate Data to Structure Developmental Change.” </w:t>
      </w:r>
      <w:r w:rsidRPr="006A44C8">
        <w:rPr>
          <w:rFonts w:ascii="Arial" w:hAnsi="Arial" w:cs="Arial"/>
          <w:i/>
          <w:iCs/>
          <w:color w:val="000000" w:themeColor="text1"/>
          <w:sz w:val="22"/>
          <w:szCs w:val="22"/>
        </w:rPr>
        <w:t>Life-Span Developmental Psychology: Methodological Contributions</w:t>
      </w:r>
      <w:r w:rsidRPr="006A44C8">
        <w:rPr>
          <w:rFonts w:ascii="Arial" w:hAnsi="Arial" w:cs="Arial"/>
          <w:color w:val="000000" w:themeColor="text1"/>
          <w:sz w:val="22"/>
          <w:szCs w:val="22"/>
        </w:rPr>
        <w:t>, 223–67.</w:t>
      </w:r>
    </w:p>
    <w:p w14:paraId="45CF9E2F" w14:textId="77777777" w:rsidR="006F5235" w:rsidRPr="006A44C8" w:rsidRDefault="00000000">
      <w:pPr>
        <w:pStyle w:val="Bibliography"/>
        <w:rPr>
          <w:rFonts w:ascii="Arial" w:hAnsi="Arial" w:cs="Arial"/>
          <w:color w:val="000000" w:themeColor="text1"/>
          <w:sz w:val="22"/>
          <w:szCs w:val="22"/>
        </w:rPr>
      </w:pPr>
      <w:bookmarkStart w:id="118" w:name="ref-mcardle2009"/>
      <w:bookmarkEnd w:id="117"/>
      <w:r w:rsidRPr="006A44C8">
        <w:rPr>
          <w:rFonts w:ascii="Arial" w:hAnsi="Arial" w:cs="Arial"/>
          <w:color w:val="000000" w:themeColor="text1"/>
          <w:sz w:val="22"/>
          <w:szCs w:val="22"/>
        </w:rPr>
        <w:t xml:space="preserve">McArdle, John J. 2009. “Latent Variable Modeling of Differences and Changes with Longitudinal Data.” </w:t>
      </w:r>
      <w:r w:rsidRPr="006A44C8">
        <w:rPr>
          <w:rFonts w:ascii="Arial" w:hAnsi="Arial" w:cs="Arial"/>
          <w:i/>
          <w:iCs/>
          <w:color w:val="000000" w:themeColor="text1"/>
          <w:sz w:val="22"/>
          <w:szCs w:val="22"/>
        </w:rPr>
        <w:t>Annual Review of Psychology</w:t>
      </w:r>
      <w:r w:rsidRPr="006A44C8">
        <w:rPr>
          <w:rFonts w:ascii="Arial" w:hAnsi="Arial" w:cs="Arial"/>
          <w:color w:val="000000" w:themeColor="text1"/>
          <w:sz w:val="22"/>
          <w:szCs w:val="22"/>
        </w:rPr>
        <w:t xml:space="preserve"> 60: 577–605.</w:t>
      </w:r>
    </w:p>
    <w:p w14:paraId="48F43E66" w14:textId="77777777" w:rsidR="006F5235" w:rsidRPr="006A44C8" w:rsidRDefault="00000000">
      <w:pPr>
        <w:pStyle w:val="Bibliography"/>
        <w:rPr>
          <w:rFonts w:ascii="Arial" w:hAnsi="Arial" w:cs="Arial"/>
          <w:color w:val="000000" w:themeColor="text1"/>
          <w:sz w:val="22"/>
          <w:szCs w:val="22"/>
        </w:rPr>
      </w:pPr>
      <w:bookmarkStart w:id="119" w:name="ref-mcardle2001"/>
      <w:bookmarkEnd w:id="118"/>
      <w:r w:rsidRPr="006A44C8">
        <w:rPr>
          <w:rFonts w:ascii="Arial" w:hAnsi="Arial" w:cs="Arial"/>
          <w:color w:val="000000" w:themeColor="text1"/>
          <w:sz w:val="22"/>
          <w:szCs w:val="22"/>
        </w:rPr>
        <w:t>McArdle, John J, and Fumiaki Hamagami. 2001. “Latent Difference Score Structural Models for Linear Dynamic Analyses with Incomplete Longitudinal Data.”</w:t>
      </w:r>
    </w:p>
    <w:p w14:paraId="5D0ABA47" w14:textId="77777777" w:rsidR="006F5235" w:rsidRPr="006A44C8" w:rsidRDefault="00000000">
      <w:pPr>
        <w:pStyle w:val="Bibliography"/>
        <w:rPr>
          <w:rFonts w:ascii="Arial" w:hAnsi="Arial" w:cs="Arial"/>
          <w:color w:val="000000" w:themeColor="text1"/>
          <w:sz w:val="22"/>
          <w:szCs w:val="22"/>
        </w:rPr>
      </w:pPr>
      <w:bookmarkStart w:id="120" w:name="ref-mcneish2021"/>
      <w:bookmarkEnd w:id="119"/>
      <w:r w:rsidRPr="006A44C8">
        <w:rPr>
          <w:rFonts w:ascii="Arial" w:hAnsi="Arial" w:cs="Arial"/>
          <w:color w:val="000000" w:themeColor="text1"/>
          <w:sz w:val="22"/>
          <w:szCs w:val="22"/>
        </w:rPr>
        <w:t xml:space="preserve">McNeish, Daniel, and Jeffrey R Harring. 2021. “Improving Convergence in Growth Mixture Models Without Covariance Structure Constraints.” </w:t>
      </w:r>
      <w:r w:rsidRPr="006A44C8">
        <w:rPr>
          <w:rFonts w:ascii="Arial" w:hAnsi="Arial" w:cs="Arial"/>
          <w:i/>
          <w:iCs/>
          <w:color w:val="000000" w:themeColor="text1"/>
          <w:sz w:val="22"/>
          <w:szCs w:val="22"/>
        </w:rPr>
        <w:t>Statistical Methods in Medical Research</w:t>
      </w:r>
      <w:r w:rsidRPr="006A44C8">
        <w:rPr>
          <w:rFonts w:ascii="Arial" w:hAnsi="Arial" w:cs="Arial"/>
          <w:color w:val="000000" w:themeColor="text1"/>
          <w:sz w:val="22"/>
          <w:szCs w:val="22"/>
        </w:rPr>
        <w:t xml:space="preserve"> 30 (4): 994–1012.</w:t>
      </w:r>
    </w:p>
    <w:p w14:paraId="7F990CDB" w14:textId="77777777" w:rsidR="006F5235" w:rsidRPr="006A44C8" w:rsidRDefault="00000000">
      <w:pPr>
        <w:pStyle w:val="Bibliography"/>
        <w:rPr>
          <w:rFonts w:ascii="Arial" w:hAnsi="Arial" w:cs="Arial"/>
          <w:color w:val="000000" w:themeColor="text1"/>
          <w:sz w:val="22"/>
          <w:szCs w:val="22"/>
        </w:rPr>
      </w:pPr>
      <w:bookmarkStart w:id="121" w:name="ref-mcneish2018"/>
      <w:bookmarkEnd w:id="120"/>
      <w:r w:rsidRPr="006A44C8">
        <w:rPr>
          <w:rFonts w:ascii="Arial" w:hAnsi="Arial" w:cs="Arial"/>
          <w:color w:val="000000" w:themeColor="text1"/>
          <w:sz w:val="22"/>
          <w:szCs w:val="22"/>
        </w:rPr>
        <w:t xml:space="preserve">McNeish, Daniel, and Tyler Matta. 2018. “Differentiating Between Mixed-Effects and Latent-Curve Approaches to Growth Modeling.” </w:t>
      </w:r>
      <w:r w:rsidRPr="006A44C8">
        <w:rPr>
          <w:rFonts w:ascii="Arial" w:hAnsi="Arial" w:cs="Arial"/>
          <w:i/>
          <w:iCs/>
          <w:color w:val="000000" w:themeColor="text1"/>
          <w:sz w:val="22"/>
          <w:szCs w:val="22"/>
        </w:rPr>
        <w:t>Behavior Research Methods</w:t>
      </w:r>
      <w:r w:rsidRPr="006A44C8">
        <w:rPr>
          <w:rFonts w:ascii="Arial" w:hAnsi="Arial" w:cs="Arial"/>
          <w:color w:val="000000" w:themeColor="text1"/>
          <w:sz w:val="22"/>
          <w:szCs w:val="22"/>
        </w:rPr>
        <w:t xml:space="preserve"> 50: 1398–1414.</w:t>
      </w:r>
    </w:p>
    <w:p w14:paraId="2D8F304F" w14:textId="77777777" w:rsidR="006F5235" w:rsidRPr="006A44C8" w:rsidRDefault="00000000">
      <w:pPr>
        <w:pStyle w:val="Bibliography"/>
        <w:rPr>
          <w:rFonts w:ascii="Arial" w:hAnsi="Arial" w:cs="Arial"/>
          <w:color w:val="000000" w:themeColor="text1"/>
          <w:sz w:val="22"/>
          <w:szCs w:val="22"/>
        </w:rPr>
      </w:pPr>
      <w:bookmarkStart w:id="122" w:name="ref-mehta2005"/>
      <w:bookmarkEnd w:id="121"/>
      <w:r w:rsidRPr="006A44C8">
        <w:rPr>
          <w:rFonts w:ascii="Arial" w:hAnsi="Arial" w:cs="Arial"/>
          <w:color w:val="000000" w:themeColor="text1"/>
          <w:sz w:val="22"/>
          <w:szCs w:val="22"/>
        </w:rPr>
        <w:t xml:space="preserve">Mehta, Paras D, and Michael C Neale. 2005. “People Are Variables Too: Multilevel Structural Equations Modeling.”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10 (3): 259.</w:t>
      </w:r>
    </w:p>
    <w:p w14:paraId="693D1F30" w14:textId="77777777" w:rsidR="006F5235" w:rsidRPr="006A44C8" w:rsidRDefault="00000000">
      <w:pPr>
        <w:pStyle w:val="Bibliography"/>
        <w:rPr>
          <w:rFonts w:ascii="Arial" w:hAnsi="Arial" w:cs="Arial"/>
          <w:color w:val="000000" w:themeColor="text1"/>
          <w:sz w:val="22"/>
          <w:szCs w:val="22"/>
        </w:rPr>
      </w:pPr>
      <w:bookmarkStart w:id="123" w:name="ref-mewton2023"/>
      <w:bookmarkEnd w:id="122"/>
      <w:r w:rsidRPr="006A44C8">
        <w:rPr>
          <w:rFonts w:ascii="Arial" w:hAnsi="Arial" w:cs="Arial"/>
          <w:color w:val="000000" w:themeColor="text1"/>
          <w:sz w:val="22"/>
          <w:szCs w:val="22"/>
        </w:rPr>
        <w:t xml:space="preserve">Mewton, Louise, Sarah Davies, Matthew Sunderland, Katrina Champion, Nicholas Hoy, Nicola Newton, Maree Teesson, and Lindsay M Squeglia. 2023. “Longitudinal Relationships Between Lifestyle Risk Factors and Neurodevelopment in Early Adolescence.” </w:t>
      </w:r>
      <w:r w:rsidRPr="006A44C8">
        <w:rPr>
          <w:rFonts w:ascii="Arial" w:hAnsi="Arial" w:cs="Arial"/>
          <w:i/>
          <w:iCs/>
          <w:color w:val="000000" w:themeColor="text1"/>
          <w:sz w:val="22"/>
          <w:szCs w:val="22"/>
        </w:rPr>
        <w:t>Health Psychology</w:t>
      </w:r>
      <w:r w:rsidRPr="006A44C8">
        <w:rPr>
          <w:rFonts w:ascii="Arial" w:hAnsi="Arial" w:cs="Arial"/>
          <w:color w:val="000000" w:themeColor="text1"/>
          <w:sz w:val="22"/>
          <w:szCs w:val="22"/>
        </w:rPr>
        <w:t>.</w:t>
      </w:r>
    </w:p>
    <w:p w14:paraId="68E26221" w14:textId="77777777" w:rsidR="006F5235" w:rsidRPr="006A44C8" w:rsidRDefault="00000000">
      <w:pPr>
        <w:pStyle w:val="Bibliography"/>
        <w:rPr>
          <w:rFonts w:ascii="Arial" w:hAnsi="Arial" w:cs="Arial"/>
          <w:color w:val="000000" w:themeColor="text1"/>
          <w:sz w:val="22"/>
          <w:szCs w:val="22"/>
        </w:rPr>
      </w:pPr>
      <w:bookmarkStart w:id="124" w:name="ref-moffitt2015"/>
      <w:bookmarkEnd w:id="123"/>
      <w:r w:rsidRPr="006A44C8">
        <w:rPr>
          <w:rFonts w:ascii="Arial" w:hAnsi="Arial" w:cs="Arial"/>
          <w:color w:val="000000" w:themeColor="text1"/>
          <w:sz w:val="22"/>
          <w:szCs w:val="22"/>
        </w:rPr>
        <w:t xml:space="preserve">Moffitt, Terrie E. 2015. “Life-Course-Persistent Versus Adolescence-Limited Antisocial Behavior.” </w:t>
      </w:r>
      <w:r w:rsidRPr="006A44C8">
        <w:rPr>
          <w:rFonts w:ascii="Arial" w:hAnsi="Arial" w:cs="Arial"/>
          <w:i/>
          <w:iCs/>
          <w:color w:val="000000" w:themeColor="text1"/>
          <w:sz w:val="22"/>
          <w:szCs w:val="22"/>
        </w:rPr>
        <w:t>Developmental Psychopathology: Volume Three: Risk, Disorder, and Adaptation</w:t>
      </w:r>
      <w:r w:rsidRPr="006A44C8">
        <w:rPr>
          <w:rFonts w:ascii="Arial" w:hAnsi="Arial" w:cs="Arial"/>
          <w:color w:val="000000" w:themeColor="text1"/>
          <w:sz w:val="22"/>
          <w:szCs w:val="22"/>
        </w:rPr>
        <w:t>, 570–98.</w:t>
      </w:r>
    </w:p>
    <w:p w14:paraId="4FDB8931" w14:textId="77777777" w:rsidR="006F5235" w:rsidRPr="006A44C8" w:rsidRDefault="00000000">
      <w:pPr>
        <w:pStyle w:val="Bibliography"/>
        <w:rPr>
          <w:rFonts w:ascii="Arial" w:hAnsi="Arial" w:cs="Arial"/>
          <w:color w:val="000000" w:themeColor="text1"/>
          <w:sz w:val="22"/>
          <w:szCs w:val="22"/>
        </w:rPr>
      </w:pPr>
      <w:bookmarkStart w:id="125" w:name="ref-morin2018"/>
      <w:bookmarkEnd w:id="124"/>
      <w:r w:rsidRPr="006A44C8">
        <w:rPr>
          <w:rFonts w:ascii="Arial" w:hAnsi="Arial" w:cs="Arial"/>
          <w:color w:val="000000" w:themeColor="text1"/>
          <w:sz w:val="22"/>
          <w:szCs w:val="22"/>
        </w:rPr>
        <w:t xml:space="preserve">Morin, Alexandre JS, Aleksandra Bujacz, and Marylène Gagné. 2018. “Person-Centered Methodologies in the Organizational Sciences: Introduction to the Feature Topic.” </w:t>
      </w:r>
      <w:r w:rsidRPr="006A44C8">
        <w:rPr>
          <w:rFonts w:ascii="Arial" w:hAnsi="Arial" w:cs="Arial"/>
          <w:i/>
          <w:iCs/>
          <w:color w:val="000000" w:themeColor="text1"/>
          <w:sz w:val="22"/>
          <w:szCs w:val="22"/>
        </w:rPr>
        <w:t>Organizational Research Methods</w:t>
      </w:r>
      <w:r w:rsidRPr="006A44C8">
        <w:rPr>
          <w:rFonts w:ascii="Arial" w:hAnsi="Arial" w:cs="Arial"/>
          <w:color w:val="000000" w:themeColor="text1"/>
          <w:sz w:val="22"/>
          <w:szCs w:val="22"/>
        </w:rPr>
        <w:t>. Sage Publications Sage CA: Los Angeles, CA.</w:t>
      </w:r>
    </w:p>
    <w:p w14:paraId="342B0AA6" w14:textId="77777777" w:rsidR="006F5235" w:rsidRPr="006A44C8" w:rsidRDefault="00000000">
      <w:pPr>
        <w:pStyle w:val="Bibliography"/>
        <w:rPr>
          <w:rFonts w:ascii="Arial" w:hAnsi="Arial" w:cs="Arial"/>
          <w:color w:val="000000" w:themeColor="text1"/>
          <w:sz w:val="22"/>
          <w:szCs w:val="22"/>
        </w:rPr>
      </w:pPr>
      <w:bookmarkStart w:id="126" w:name="ref-morris2002"/>
      <w:bookmarkEnd w:id="125"/>
      <w:r w:rsidRPr="006A44C8">
        <w:rPr>
          <w:rFonts w:ascii="Arial" w:hAnsi="Arial" w:cs="Arial"/>
          <w:color w:val="000000" w:themeColor="text1"/>
          <w:sz w:val="22"/>
          <w:szCs w:val="22"/>
        </w:rPr>
        <w:t xml:space="preserve">Morris, Scott B., and Richard P. DeShon. 2002. “Combining Effect Size Estimates in Meta-Analysis with Repeated Measures and Independent-Groups Designs.”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7 (1): 105.</w:t>
      </w:r>
    </w:p>
    <w:p w14:paraId="724440B8" w14:textId="77777777" w:rsidR="006F5235" w:rsidRPr="006A44C8" w:rsidRDefault="00000000">
      <w:pPr>
        <w:pStyle w:val="Bibliography"/>
        <w:rPr>
          <w:rFonts w:ascii="Arial" w:hAnsi="Arial" w:cs="Arial"/>
          <w:color w:val="000000" w:themeColor="text1"/>
          <w:sz w:val="22"/>
          <w:szCs w:val="22"/>
        </w:rPr>
      </w:pPr>
      <w:bookmarkStart w:id="127" w:name="ref-muthen2000"/>
      <w:bookmarkEnd w:id="126"/>
      <w:r w:rsidRPr="006A44C8">
        <w:rPr>
          <w:rFonts w:ascii="Arial" w:hAnsi="Arial" w:cs="Arial"/>
          <w:color w:val="000000" w:themeColor="text1"/>
          <w:sz w:val="22"/>
          <w:szCs w:val="22"/>
        </w:rPr>
        <w:t xml:space="preserve">Muthén, Bengt, and Linda K Muthén. 2000. “Integrating Person-Centered and Variable-Centered Analyses: Growth Mixture Modeling with Latent Trajectory Classes.” </w:t>
      </w:r>
      <w:r w:rsidRPr="006A44C8">
        <w:rPr>
          <w:rFonts w:ascii="Arial" w:hAnsi="Arial" w:cs="Arial"/>
          <w:i/>
          <w:iCs/>
          <w:color w:val="000000" w:themeColor="text1"/>
          <w:sz w:val="22"/>
          <w:szCs w:val="22"/>
        </w:rPr>
        <w:t>Alcoholism: Clinical and Experimental Research</w:t>
      </w:r>
      <w:r w:rsidRPr="006A44C8">
        <w:rPr>
          <w:rFonts w:ascii="Arial" w:hAnsi="Arial" w:cs="Arial"/>
          <w:color w:val="000000" w:themeColor="text1"/>
          <w:sz w:val="22"/>
          <w:szCs w:val="22"/>
        </w:rPr>
        <w:t xml:space="preserve"> 24 (6): 882–91.</w:t>
      </w:r>
    </w:p>
    <w:p w14:paraId="3F73B872" w14:textId="77777777" w:rsidR="006F5235" w:rsidRPr="006A44C8" w:rsidRDefault="00000000">
      <w:pPr>
        <w:pStyle w:val="Bibliography"/>
        <w:rPr>
          <w:rFonts w:ascii="Arial" w:hAnsi="Arial" w:cs="Arial"/>
          <w:color w:val="000000" w:themeColor="text1"/>
          <w:sz w:val="22"/>
          <w:szCs w:val="22"/>
        </w:rPr>
      </w:pPr>
      <w:bookmarkStart w:id="128" w:name="ref-muthen2017"/>
      <w:bookmarkEnd w:id="127"/>
      <w:r w:rsidRPr="006A44C8">
        <w:rPr>
          <w:rFonts w:ascii="Arial" w:hAnsi="Arial" w:cs="Arial"/>
          <w:color w:val="000000" w:themeColor="text1"/>
          <w:sz w:val="22"/>
          <w:szCs w:val="22"/>
        </w:rPr>
        <w:t>Muthén, L. K. 2017. “Mplus User’s Guide. Los Angeles: Muthén &amp; Muthén; 1998.”</w:t>
      </w:r>
    </w:p>
    <w:p w14:paraId="5577D2F1" w14:textId="77777777" w:rsidR="006F5235" w:rsidRPr="006A44C8" w:rsidRDefault="00000000">
      <w:pPr>
        <w:pStyle w:val="Bibliography"/>
        <w:rPr>
          <w:rFonts w:ascii="Arial" w:hAnsi="Arial" w:cs="Arial"/>
          <w:color w:val="000000" w:themeColor="text1"/>
          <w:sz w:val="22"/>
          <w:szCs w:val="22"/>
        </w:rPr>
      </w:pPr>
      <w:bookmarkStart w:id="129" w:name="ref-nweze2023"/>
      <w:bookmarkEnd w:id="128"/>
      <w:r w:rsidRPr="006A44C8">
        <w:rPr>
          <w:rFonts w:ascii="Arial" w:hAnsi="Arial" w:cs="Arial"/>
          <w:color w:val="000000" w:themeColor="text1"/>
          <w:sz w:val="22"/>
          <w:szCs w:val="22"/>
        </w:rPr>
        <w:lastRenderedPageBreak/>
        <w:t xml:space="preserve">Nweze, Tochukwu, Tobias Banaschewski, Cyracius Ajaelu, Chukwuemeka Okoye, Michael Ezenwa, Robert Whelan, Dimitri Papadopoulos Orfanos, et al. 2023. “Trajectories of Cortical Structures Associated with Stress Across Adolescence: A Bivariate Latent Change Score Approach.” </w:t>
      </w:r>
      <w:r w:rsidRPr="006A44C8">
        <w:rPr>
          <w:rFonts w:ascii="Arial" w:hAnsi="Arial" w:cs="Arial"/>
          <w:i/>
          <w:iCs/>
          <w:color w:val="000000" w:themeColor="text1"/>
          <w:sz w:val="22"/>
          <w:szCs w:val="22"/>
        </w:rPr>
        <w:t>Journal of Child Psychology and Psychiatry</w:t>
      </w:r>
      <w:r w:rsidRPr="006A44C8">
        <w:rPr>
          <w:rFonts w:ascii="Arial" w:hAnsi="Arial" w:cs="Arial"/>
          <w:color w:val="000000" w:themeColor="text1"/>
          <w:sz w:val="22"/>
          <w:szCs w:val="22"/>
        </w:rPr>
        <w:t>.</w:t>
      </w:r>
    </w:p>
    <w:p w14:paraId="70E4461C" w14:textId="77777777" w:rsidR="006F5235" w:rsidRPr="006A44C8" w:rsidRDefault="00000000">
      <w:pPr>
        <w:pStyle w:val="Bibliography"/>
        <w:rPr>
          <w:rFonts w:ascii="Arial" w:hAnsi="Arial" w:cs="Arial"/>
          <w:color w:val="000000" w:themeColor="text1"/>
          <w:sz w:val="22"/>
          <w:szCs w:val="22"/>
        </w:rPr>
      </w:pPr>
      <w:bookmarkStart w:id="130" w:name="ref-orth2021"/>
      <w:bookmarkEnd w:id="129"/>
      <w:r w:rsidRPr="006A44C8">
        <w:rPr>
          <w:rFonts w:ascii="Arial" w:hAnsi="Arial" w:cs="Arial"/>
          <w:color w:val="000000" w:themeColor="text1"/>
          <w:sz w:val="22"/>
          <w:szCs w:val="22"/>
        </w:rPr>
        <w:t xml:space="preserve">Orth, Ulrich, D. Angus Clark, M. Brent Donnellan, and Richard W. Robins. 2021. “Testing Prospective Effects in Longitudinal Research: Comparing Seven Competing Cross-Lagged Models.” </w:t>
      </w:r>
      <w:r w:rsidRPr="006A44C8">
        <w:rPr>
          <w:rFonts w:ascii="Arial" w:hAnsi="Arial" w:cs="Arial"/>
          <w:i/>
          <w:iCs/>
          <w:color w:val="000000" w:themeColor="text1"/>
          <w:sz w:val="22"/>
          <w:szCs w:val="22"/>
        </w:rPr>
        <w:t>Journal of Personality and Social Psychology</w:t>
      </w:r>
      <w:r w:rsidRPr="006A44C8">
        <w:rPr>
          <w:rFonts w:ascii="Arial" w:hAnsi="Arial" w:cs="Arial"/>
          <w:color w:val="000000" w:themeColor="text1"/>
          <w:sz w:val="22"/>
          <w:szCs w:val="22"/>
        </w:rPr>
        <w:t xml:space="preserve"> 120 (4): 1013.</w:t>
      </w:r>
    </w:p>
    <w:p w14:paraId="006282DB" w14:textId="77777777" w:rsidR="006F5235" w:rsidRPr="006A44C8" w:rsidRDefault="00000000">
      <w:pPr>
        <w:pStyle w:val="Bibliography"/>
        <w:rPr>
          <w:rFonts w:ascii="Arial" w:hAnsi="Arial" w:cs="Arial"/>
          <w:color w:val="000000" w:themeColor="text1"/>
          <w:sz w:val="22"/>
          <w:szCs w:val="22"/>
        </w:rPr>
      </w:pPr>
      <w:bookmarkStart w:id="131" w:name="ref-palmer2022"/>
      <w:bookmarkEnd w:id="130"/>
      <w:r w:rsidRPr="006A44C8">
        <w:rPr>
          <w:rFonts w:ascii="Arial" w:hAnsi="Arial" w:cs="Arial"/>
          <w:color w:val="000000" w:themeColor="text1"/>
          <w:sz w:val="22"/>
          <w:szCs w:val="22"/>
        </w:rPr>
        <w:t xml:space="preserve">Palmer, Clare E, Diliana Pecheva, John R Iversen, Donald J Hagler Jr, Leo Sugrue, Pierre Nedelec, Chun Chieh Fan, Wesley K Thompson, Terry L Jernigan, and Anders M Dale. 2022. “Microstructural Development from 9 to 14 Years: Evidence from the ABCD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53: 101044.</w:t>
      </w:r>
    </w:p>
    <w:p w14:paraId="5E42C793" w14:textId="77777777" w:rsidR="006F5235" w:rsidRPr="006A44C8" w:rsidRDefault="00000000">
      <w:pPr>
        <w:pStyle w:val="Bibliography"/>
        <w:rPr>
          <w:rFonts w:ascii="Arial" w:hAnsi="Arial" w:cs="Arial"/>
          <w:color w:val="000000" w:themeColor="text1"/>
          <w:sz w:val="22"/>
          <w:szCs w:val="22"/>
        </w:rPr>
      </w:pPr>
      <w:bookmarkStart w:id="132" w:name="ref-parekh2021"/>
      <w:bookmarkEnd w:id="131"/>
      <w:r w:rsidRPr="006A44C8">
        <w:rPr>
          <w:rFonts w:ascii="Arial" w:hAnsi="Arial" w:cs="Arial"/>
          <w:color w:val="000000" w:themeColor="text1"/>
          <w:sz w:val="22"/>
          <w:szCs w:val="22"/>
        </w:rPr>
        <w:t xml:space="preserve">Parekh, Pravesh, Chun Chieh Fan, Oleksandr Frei, Clare E Palmer, Diana M Smith, Carolina Makowski, John R Iversen, et al. 2021. “FEMA: Fast and Efficient Mixed-Effects Algorithm for Large Sample Whole-Brain Imaging Data.” </w:t>
      </w:r>
      <w:r w:rsidRPr="006A44C8">
        <w:rPr>
          <w:rFonts w:ascii="Arial" w:hAnsi="Arial" w:cs="Arial"/>
          <w:i/>
          <w:iCs/>
          <w:color w:val="000000" w:themeColor="text1"/>
          <w:sz w:val="22"/>
          <w:szCs w:val="22"/>
        </w:rPr>
        <w:t>BioRxiv</w:t>
      </w:r>
      <w:r w:rsidRPr="006A44C8">
        <w:rPr>
          <w:rFonts w:ascii="Arial" w:hAnsi="Arial" w:cs="Arial"/>
          <w:color w:val="000000" w:themeColor="text1"/>
          <w:sz w:val="22"/>
          <w:szCs w:val="22"/>
        </w:rPr>
        <w:t>, 2021–10.</w:t>
      </w:r>
    </w:p>
    <w:p w14:paraId="42EF3F33" w14:textId="77777777" w:rsidR="006F5235" w:rsidRPr="006A44C8" w:rsidRDefault="00000000">
      <w:pPr>
        <w:pStyle w:val="Bibliography"/>
        <w:rPr>
          <w:rFonts w:ascii="Arial" w:hAnsi="Arial" w:cs="Arial"/>
          <w:color w:val="000000" w:themeColor="text1"/>
          <w:sz w:val="22"/>
          <w:szCs w:val="22"/>
        </w:rPr>
      </w:pPr>
      <w:bookmarkStart w:id="133" w:name="ref-potter2022"/>
      <w:bookmarkEnd w:id="132"/>
      <w:r w:rsidRPr="006A44C8">
        <w:rPr>
          <w:rFonts w:ascii="Arial" w:hAnsi="Arial" w:cs="Arial"/>
          <w:color w:val="000000" w:themeColor="text1"/>
          <w:sz w:val="22"/>
          <w:szCs w:val="22"/>
        </w:rPr>
        <w:t xml:space="preserve">Potter, Alexandra S, Sarahjane L Dube, Lisa C Barrios, Susan Bookheimer, Abigail Espinoza, Sarah W Feldstein Ewing, Edward G Freedman, et al. 2022. “Measurement of Gender and Sexuality in the Adolescent Brain Cognitive Development (ABCD)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53: 101057.</w:t>
      </w:r>
    </w:p>
    <w:p w14:paraId="6F5865DC" w14:textId="77777777" w:rsidR="006F5235" w:rsidRPr="006A44C8" w:rsidRDefault="00000000">
      <w:pPr>
        <w:pStyle w:val="Bibliography"/>
        <w:rPr>
          <w:rFonts w:ascii="Arial" w:hAnsi="Arial" w:cs="Arial"/>
          <w:color w:val="000000" w:themeColor="text1"/>
          <w:sz w:val="22"/>
          <w:szCs w:val="22"/>
        </w:rPr>
      </w:pPr>
      <w:bookmarkStart w:id="134" w:name="ref-preacher2018"/>
      <w:bookmarkEnd w:id="133"/>
      <w:r w:rsidRPr="006A44C8">
        <w:rPr>
          <w:rFonts w:ascii="Arial" w:hAnsi="Arial" w:cs="Arial"/>
          <w:color w:val="000000" w:themeColor="text1"/>
          <w:sz w:val="22"/>
          <w:szCs w:val="22"/>
        </w:rPr>
        <w:t xml:space="preserve">Preacher, Kristopher J. 2018. “Latent Growth Curve Models.” In </w:t>
      </w:r>
      <w:r w:rsidRPr="006A44C8">
        <w:rPr>
          <w:rFonts w:ascii="Arial" w:hAnsi="Arial" w:cs="Arial"/>
          <w:i/>
          <w:iCs/>
          <w:color w:val="000000" w:themeColor="text1"/>
          <w:sz w:val="22"/>
          <w:szCs w:val="22"/>
        </w:rPr>
        <w:t>The Reviewer’s Guide to Quantitative Methods in the Social Sciences</w:t>
      </w:r>
      <w:r w:rsidRPr="006A44C8">
        <w:rPr>
          <w:rFonts w:ascii="Arial" w:hAnsi="Arial" w:cs="Arial"/>
          <w:color w:val="000000" w:themeColor="text1"/>
          <w:sz w:val="22"/>
          <w:szCs w:val="22"/>
        </w:rPr>
        <w:t>, 178–92. Routledge.</w:t>
      </w:r>
    </w:p>
    <w:p w14:paraId="2D489D10" w14:textId="77777777" w:rsidR="006F5235" w:rsidRPr="006A44C8" w:rsidRDefault="00000000">
      <w:pPr>
        <w:pStyle w:val="Bibliography"/>
        <w:rPr>
          <w:rFonts w:ascii="Arial" w:hAnsi="Arial" w:cs="Arial"/>
          <w:color w:val="000000" w:themeColor="text1"/>
          <w:sz w:val="22"/>
          <w:szCs w:val="22"/>
        </w:rPr>
      </w:pPr>
      <w:bookmarkStart w:id="135" w:name="ref-preacher2011"/>
      <w:bookmarkEnd w:id="134"/>
      <w:r w:rsidRPr="006A44C8">
        <w:rPr>
          <w:rFonts w:ascii="Arial" w:hAnsi="Arial" w:cs="Arial"/>
          <w:color w:val="000000" w:themeColor="text1"/>
          <w:sz w:val="22"/>
          <w:szCs w:val="22"/>
        </w:rPr>
        <w:t xml:space="preserve">Preacher, Kristopher J, Zhen Zhang, and Michael J Zyphur. 2011. “Alternative Methods for Assessing Mediation in Multilevel Data: The Advantages of Multilevel SEM.” </w:t>
      </w:r>
      <w:r w:rsidRPr="006A44C8">
        <w:rPr>
          <w:rFonts w:ascii="Arial" w:hAnsi="Arial" w:cs="Arial"/>
          <w:i/>
          <w:iCs/>
          <w:color w:val="000000" w:themeColor="text1"/>
          <w:sz w:val="22"/>
          <w:szCs w:val="22"/>
        </w:rPr>
        <w:t>Structural Equation Modeling</w:t>
      </w:r>
      <w:r w:rsidRPr="006A44C8">
        <w:rPr>
          <w:rFonts w:ascii="Arial" w:hAnsi="Arial" w:cs="Arial"/>
          <w:color w:val="000000" w:themeColor="text1"/>
          <w:sz w:val="22"/>
          <w:szCs w:val="22"/>
        </w:rPr>
        <w:t xml:space="preserve"> 18 (2): 161–82.</w:t>
      </w:r>
    </w:p>
    <w:p w14:paraId="55BE371E" w14:textId="77777777" w:rsidR="006F5235" w:rsidRPr="006A44C8" w:rsidRDefault="00000000">
      <w:pPr>
        <w:pStyle w:val="Bibliography"/>
        <w:rPr>
          <w:rFonts w:ascii="Arial" w:hAnsi="Arial" w:cs="Arial"/>
          <w:color w:val="000000" w:themeColor="text1"/>
          <w:sz w:val="22"/>
          <w:szCs w:val="22"/>
        </w:rPr>
      </w:pPr>
      <w:bookmarkStart w:id="136" w:name="ref-preacher2010"/>
      <w:bookmarkEnd w:id="135"/>
      <w:r w:rsidRPr="006A44C8">
        <w:rPr>
          <w:rFonts w:ascii="Arial" w:hAnsi="Arial" w:cs="Arial"/>
          <w:color w:val="000000" w:themeColor="text1"/>
          <w:sz w:val="22"/>
          <w:szCs w:val="22"/>
        </w:rPr>
        <w:t xml:space="preserve">Preacher, Kristopher J, Michael J Zyphur, and Zhen Zhang. 2010. “A General Multilevel SEM Framework for Assessing Multilevel Mediation.”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 xml:space="preserve"> 15 (3): 209.</w:t>
      </w:r>
    </w:p>
    <w:p w14:paraId="7D555E99" w14:textId="77777777" w:rsidR="006F5235" w:rsidRPr="006A44C8" w:rsidRDefault="00000000">
      <w:pPr>
        <w:pStyle w:val="Bibliography"/>
        <w:rPr>
          <w:rFonts w:ascii="Arial" w:hAnsi="Arial" w:cs="Arial"/>
          <w:color w:val="000000" w:themeColor="text1"/>
          <w:sz w:val="22"/>
          <w:szCs w:val="22"/>
        </w:rPr>
      </w:pPr>
      <w:bookmarkStart w:id="137" w:name="ref-ramsay2002"/>
      <w:bookmarkEnd w:id="136"/>
      <w:r w:rsidRPr="006A44C8">
        <w:rPr>
          <w:rFonts w:ascii="Arial" w:hAnsi="Arial" w:cs="Arial"/>
          <w:color w:val="000000" w:themeColor="text1"/>
          <w:sz w:val="22"/>
          <w:szCs w:val="22"/>
        </w:rPr>
        <w:t xml:space="preserve">Ramsay, James O, and Bernard W Silverman. 2002. </w:t>
      </w:r>
      <w:r w:rsidRPr="006A44C8">
        <w:rPr>
          <w:rFonts w:ascii="Arial" w:hAnsi="Arial" w:cs="Arial"/>
          <w:i/>
          <w:iCs/>
          <w:color w:val="000000" w:themeColor="text1"/>
          <w:sz w:val="22"/>
          <w:szCs w:val="22"/>
        </w:rPr>
        <w:t>Applied Functional Data Analysis: Methods and Case Studies</w:t>
      </w:r>
      <w:r w:rsidRPr="006A44C8">
        <w:rPr>
          <w:rFonts w:ascii="Arial" w:hAnsi="Arial" w:cs="Arial"/>
          <w:color w:val="000000" w:themeColor="text1"/>
          <w:sz w:val="22"/>
          <w:szCs w:val="22"/>
        </w:rPr>
        <w:t>. Springer.</w:t>
      </w:r>
    </w:p>
    <w:p w14:paraId="4F1B1894" w14:textId="77777777" w:rsidR="006F5235" w:rsidRPr="006A44C8" w:rsidRDefault="00000000">
      <w:pPr>
        <w:pStyle w:val="Bibliography"/>
        <w:rPr>
          <w:rFonts w:ascii="Arial" w:hAnsi="Arial" w:cs="Arial"/>
          <w:color w:val="000000" w:themeColor="text1"/>
          <w:sz w:val="22"/>
          <w:szCs w:val="22"/>
        </w:rPr>
      </w:pPr>
      <w:bookmarkStart w:id="138" w:name="ref-rapuano2022"/>
      <w:bookmarkEnd w:id="137"/>
      <w:r w:rsidRPr="006A44C8">
        <w:rPr>
          <w:rFonts w:ascii="Arial" w:hAnsi="Arial" w:cs="Arial"/>
          <w:color w:val="000000" w:themeColor="text1"/>
          <w:sz w:val="22"/>
          <w:szCs w:val="22"/>
        </w:rPr>
        <w:t xml:space="preserve">Rapuano, Kristina M, Nia Berrian, Arielle Baskin-Sommers, Léa Décarie-Spain, Sandeep Sharma, Stephanie Fulton, BJ Casey, and Richard Watts. 2022. “Longitudinal Evidence of a Vicious Cycle Between Nucleus Accumbens Microstructure and Childhood Weight Gain.” </w:t>
      </w:r>
      <w:r w:rsidRPr="006A44C8">
        <w:rPr>
          <w:rFonts w:ascii="Arial" w:hAnsi="Arial" w:cs="Arial"/>
          <w:i/>
          <w:iCs/>
          <w:color w:val="000000" w:themeColor="text1"/>
          <w:sz w:val="22"/>
          <w:szCs w:val="22"/>
        </w:rPr>
        <w:t>Journal of Adolescent Health</w:t>
      </w:r>
      <w:r w:rsidRPr="006A44C8">
        <w:rPr>
          <w:rFonts w:ascii="Arial" w:hAnsi="Arial" w:cs="Arial"/>
          <w:color w:val="000000" w:themeColor="text1"/>
          <w:sz w:val="22"/>
          <w:szCs w:val="22"/>
        </w:rPr>
        <w:t xml:space="preserve"> 70 (6): 961–69.</w:t>
      </w:r>
    </w:p>
    <w:p w14:paraId="5D8ACF7D" w14:textId="77777777" w:rsidR="006F5235" w:rsidRPr="006A44C8" w:rsidRDefault="00000000">
      <w:pPr>
        <w:pStyle w:val="Bibliography"/>
        <w:rPr>
          <w:rFonts w:ascii="Arial" w:hAnsi="Arial" w:cs="Arial"/>
          <w:color w:val="000000" w:themeColor="text1"/>
          <w:sz w:val="22"/>
          <w:szCs w:val="22"/>
        </w:rPr>
      </w:pPr>
      <w:bookmarkStart w:id="139" w:name="ref-raykov2012"/>
      <w:bookmarkEnd w:id="138"/>
      <w:r w:rsidRPr="006A44C8">
        <w:rPr>
          <w:rFonts w:ascii="Arial" w:hAnsi="Arial" w:cs="Arial"/>
          <w:color w:val="000000" w:themeColor="text1"/>
          <w:sz w:val="22"/>
          <w:szCs w:val="22"/>
        </w:rPr>
        <w:t xml:space="preserve">Raykov, Tenko, and George A Marcoulides. 2012. </w:t>
      </w:r>
      <w:r w:rsidRPr="006A44C8">
        <w:rPr>
          <w:rFonts w:ascii="Arial" w:hAnsi="Arial" w:cs="Arial"/>
          <w:i/>
          <w:iCs/>
          <w:color w:val="000000" w:themeColor="text1"/>
          <w:sz w:val="22"/>
          <w:szCs w:val="22"/>
        </w:rPr>
        <w:t>A First Course in Structural Equation Modeling</w:t>
      </w:r>
      <w:r w:rsidRPr="006A44C8">
        <w:rPr>
          <w:rFonts w:ascii="Arial" w:hAnsi="Arial" w:cs="Arial"/>
          <w:color w:val="000000" w:themeColor="text1"/>
          <w:sz w:val="22"/>
          <w:szCs w:val="22"/>
        </w:rPr>
        <w:t>. routledge.</w:t>
      </w:r>
    </w:p>
    <w:p w14:paraId="3146D391" w14:textId="77777777" w:rsidR="006F5235" w:rsidRPr="006A44C8" w:rsidRDefault="00000000">
      <w:pPr>
        <w:pStyle w:val="Bibliography"/>
        <w:rPr>
          <w:rFonts w:ascii="Arial" w:hAnsi="Arial" w:cs="Arial"/>
          <w:color w:val="000000" w:themeColor="text1"/>
          <w:sz w:val="22"/>
          <w:szCs w:val="22"/>
        </w:rPr>
      </w:pPr>
      <w:bookmarkStart w:id="140" w:name="ref-ren2022"/>
      <w:bookmarkEnd w:id="139"/>
      <w:r w:rsidRPr="006A44C8">
        <w:rPr>
          <w:rFonts w:ascii="Arial" w:hAnsi="Arial" w:cs="Arial"/>
          <w:color w:val="000000" w:themeColor="text1"/>
          <w:sz w:val="22"/>
          <w:szCs w:val="22"/>
        </w:rPr>
        <w:t xml:space="preserve">Ren, Junting, Susan Tapert, Chun Chieh Fan, and Wesley K Thompson. 2022. “A Semi-Parametric Bayesian Model for Semi-Continuous Longitudinal Data.” </w:t>
      </w:r>
      <w:r w:rsidRPr="006A44C8">
        <w:rPr>
          <w:rFonts w:ascii="Arial" w:hAnsi="Arial" w:cs="Arial"/>
          <w:i/>
          <w:iCs/>
          <w:color w:val="000000" w:themeColor="text1"/>
          <w:sz w:val="22"/>
          <w:szCs w:val="22"/>
        </w:rPr>
        <w:t>Statistics in Medicine</w:t>
      </w:r>
      <w:r w:rsidRPr="006A44C8">
        <w:rPr>
          <w:rFonts w:ascii="Arial" w:hAnsi="Arial" w:cs="Arial"/>
          <w:color w:val="000000" w:themeColor="text1"/>
          <w:sz w:val="22"/>
          <w:szCs w:val="22"/>
        </w:rPr>
        <w:t xml:space="preserve"> 41 (13): 2354–74.</w:t>
      </w:r>
    </w:p>
    <w:p w14:paraId="052F1D66" w14:textId="77777777" w:rsidR="006F5235" w:rsidRPr="006A44C8" w:rsidRDefault="00000000">
      <w:pPr>
        <w:pStyle w:val="Bibliography"/>
        <w:rPr>
          <w:rFonts w:ascii="Arial" w:hAnsi="Arial" w:cs="Arial"/>
          <w:color w:val="000000" w:themeColor="text1"/>
          <w:sz w:val="22"/>
          <w:szCs w:val="22"/>
        </w:rPr>
      </w:pPr>
      <w:bookmarkStart w:id="141" w:name="ref-rizopoulos2012"/>
      <w:bookmarkEnd w:id="140"/>
      <w:r w:rsidRPr="006A44C8">
        <w:rPr>
          <w:rFonts w:ascii="Arial" w:hAnsi="Arial" w:cs="Arial"/>
          <w:color w:val="000000" w:themeColor="text1"/>
          <w:sz w:val="22"/>
          <w:szCs w:val="22"/>
        </w:rPr>
        <w:t xml:space="preserve">Rizopoulos, Dimitris. 2012. </w:t>
      </w:r>
      <w:r w:rsidRPr="006A44C8">
        <w:rPr>
          <w:rFonts w:ascii="Arial" w:hAnsi="Arial" w:cs="Arial"/>
          <w:i/>
          <w:iCs/>
          <w:color w:val="000000" w:themeColor="text1"/>
          <w:sz w:val="22"/>
          <w:szCs w:val="22"/>
        </w:rPr>
        <w:t>Joint Models for Longitudinal and Time-to-Event Data: With Applications in r</w:t>
      </w:r>
      <w:r w:rsidRPr="006A44C8">
        <w:rPr>
          <w:rFonts w:ascii="Arial" w:hAnsi="Arial" w:cs="Arial"/>
          <w:color w:val="000000" w:themeColor="text1"/>
          <w:sz w:val="22"/>
          <w:szCs w:val="22"/>
        </w:rPr>
        <w:t>. CRC press.</w:t>
      </w:r>
    </w:p>
    <w:p w14:paraId="7B877C9C" w14:textId="77777777" w:rsidR="006F5235" w:rsidRPr="006A44C8" w:rsidRDefault="00000000">
      <w:pPr>
        <w:pStyle w:val="Bibliography"/>
        <w:rPr>
          <w:rFonts w:ascii="Arial" w:hAnsi="Arial" w:cs="Arial"/>
          <w:color w:val="000000" w:themeColor="text1"/>
          <w:sz w:val="22"/>
          <w:szCs w:val="22"/>
        </w:rPr>
      </w:pPr>
      <w:bookmarkStart w:id="142" w:name="ref-roberts2000"/>
      <w:bookmarkEnd w:id="141"/>
      <w:r w:rsidRPr="006A44C8">
        <w:rPr>
          <w:rFonts w:ascii="Arial" w:hAnsi="Arial" w:cs="Arial"/>
          <w:color w:val="000000" w:themeColor="text1"/>
          <w:sz w:val="22"/>
          <w:szCs w:val="22"/>
        </w:rPr>
        <w:lastRenderedPageBreak/>
        <w:t xml:space="preserve">Roberts, Brent W, and Wendy F DelVecchio. 2000. “The Rank-Order Consistency of Personality Traits from Childhood to Old Age: A Quantitative Review of Longitudinal Studies.” </w:t>
      </w:r>
      <w:r w:rsidRPr="006A44C8">
        <w:rPr>
          <w:rFonts w:ascii="Arial" w:hAnsi="Arial" w:cs="Arial"/>
          <w:i/>
          <w:iCs/>
          <w:color w:val="000000" w:themeColor="text1"/>
          <w:sz w:val="22"/>
          <w:szCs w:val="22"/>
        </w:rPr>
        <w:t>Psychological Bulletin</w:t>
      </w:r>
      <w:r w:rsidRPr="006A44C8">
        <w:rPr>
          <w:rFonts w:ascii="Arial" w:hAnsi="Arial" w:cs="Arial"/>
          <w:color w:val="000000" w:themeColor="text1"/>
          <w:sz w:val="22"/>
          <w:szCs w:val="22"/>
        </w:rPr>
        <w:t xml:space="preserve"> 126 (1): 3.</w:t>
      </w:r>
    </w:p>
    <w:p w14:paraId="17C47378" w14:textId="77777777" w:rsidR="006F5235" w:rsidRPr="006A44C8" w:rsidRDefault="00000000">
      <w:pPr>
        <w:pStyle w:val="Bibliography"/>
        <w:rPr>
          <w:rFonts w:ascii="Arial" w:hAnsi="Arial" w:cs="Arial"/>
          <w:color w:val="000000" w:themeColor="text1"/>
          <w:sz w:val="22"/>
          <w:szCs w:val="22"/>
        </w:rPr>
      </w:pPr>
      <w:bookmarkStart w:id="143" w:name="ref-roberts2006"/>
      <w:bookmarkEnd w:id="142"/>
      <w:r w:rsidRPr="006A44C8">
        <w:rPr>
          <w:rFonts w:ascii="Arial" w:hAnsi="Arial" w:cs="Arial"/>
          <w:color w:val="000000" w:themeColor="text1"/>
          <w:sz w:val="22"/>
          <w:szCs w:val="22"/>
        </w:rPr>
        <w:t xml:space="preserve">Roberts, Brent W, Kate E Walton, and Wolfgang Viechtbauer. 2006. “Patterns of Mean-Level Change in Personality Traits Across the Life Course: A Meta-Analysis of Longitudinal Studies.” </w:t>
      </w:r>
      <w:r w:rsidRPr="006A44C8">
        <w:rPr>
          <w:rFonts w:ascii="Arial" w:hAnsi="Arial" w:cs="Arial"/>
          <w:i/>
          <w:iCs/>
          <w:color w:val="000000" w:themeColor="text1"/>
          <w:sz w:val="22"/>
          <w:szCs w:val="22"/>
        </w:rPr>
        <w:t>Psychological Bulletin</w:t>
      </w:r>
      <w:r w:rsidRPr="006A44C8">
        <w:rPr>
          <w:rFonts w:ascii="Arial" w:hAnsi="Arial" w:cs="Arial"/>
          <w:color w:val="000000" w:themeColor="text1"/>
          <w:sz w:val="22"/>
          <w:szCs w:val="22"/>
        </w:rPr>
        <w:t xml:space="preserve"> 132 (1): 1.</w:t>
      </w:r>
    </w:p>
    <w:p w14:paraId="668E93BD" w14:textId="77777777" w:rsidR="006F5235" w:rsidRPr="006A44C8" w:rsidRDefault="00000000">
      <w:pPr>
        <w:pStyle w:val="Bibliography"/>
        <w:rPr>
          <w:rFonts w:ascii="Arial" w:hAnsi="Arial" w:cs="Arial"/>
          <w:color w:val="000000" w:themeColor="text1"/>
          <w:sz w:val="22"/>
          <w:szCs w:val="22"/>
        </w:rPr>
      </w:pPr>
      <w:bookmarkStart w:id="144" w:name="ref-robins1985"/>
      <w:bookmarkEnd w:id="143"/>
      <w:r w:rsidRPr="006A44C8">
        <w:rPr>
          <w:rFonts w:ascii="Arial" w:hAnsi="Arial" w:cs="Arial"/>
          <w:color w:val="000000" w:themeColor="text1"/>
          <w:sz w:val="22"/>
          <w:szCs w:val="22"/>
        </w:rPr>
        <w:t xml:space="preserve">Robins, Lee. 1985. “Epidemiology: Reflections on Testing the Validity of Psychiatric </w:t>
      </w:r>
      <w:proofErr w:type="gramStart"/>
      <w:r w:rsidRPr="006A44C8">
        <w:rPr>
          <w:rFonts w:ascii="Arial" w:hAnsi="Arial" w:cs="Arial"/>
          <w:color w:val="000000" w:themeColor="text1"/>
          <w:sz w:val="22"/>
          <w:szCs w:val="22"/>
        </w:rPr>
        <w:t>Interviews  JAMA</w:t>
      </w:r>
      <w:proofErr w:type="gramEnd"/>
      <w:r w:rsidRPr="006A44C8">
        <w:rPr>
          <w:rFonts w:ascii="Arial" w:hAnsi="Arial" w:cs="Arial"/>
          <w:color w:val="000000" w:themeColor="text1"/>
          <w:sz w:val="22"/>
          <w:szCs w:val="22"/>
        </w:rPr>
        <w:t xml:space="preserve"> Psychiatry  JAMA Network.” </w:t>
      </w:r>
      <w:hyperlink r:id="rId29">
        <w:r w:rsidRPr="006A44C8">
          <w:rPr>
            <w:rStyle w:val="Hyperlink"/>
            <w:rFonts w:ascii="Arial" w:hAnsi="Arial" w:cs="Arial"/>
            <w:color w:val="000000" w:themeColor="text1"/>
            <w:sz w:val="22"/>
            <w:szCs w:val="22"/>
          </w:rPr>
          <w:t>https://jamanetwork.com/journals/jamapsychiatry/article-abstract/493658</w:t>
        </w:r>
      </w:hyperlink>
      <w:r w:rsidRPr="006A44C8">
        <w:rPr>
          <w:rFonts w:ascii="Arial" w:hAnsi="Arial" w:cs="Arial"/>
          <w:color w:val="000000" w:themeColor="text1"/>
          <w:sz w:val="22"/>
          <w:szCs w:val="22"/>
        </w:rPr>
        <w:t>.</w:t>
      </w:r>
    </w:p>
    <w:p w14:paraId="06C6AF00" w14:textId="77777777" w:rsidR="006F5235" w:rsidRPr="006A44C8" w:rsidRDefault="00000000">
      <w:pPr>
        <w:pStyle w:val="Bibliography"/>
        <w:rPr>
          <w:rFonts w:ascii="Arial" w:hAnsi="Arial" w:cs="Arial"/>
          <w:color w:val="000000" w:themeColor="text1"/>
          <w:sz w:val="22"/>
          <w:szCs w:val="22"/>
        </w:rPr>
      </w:pPr>
      <w:bookmarkStart w:id="145" w:name="ref-rogosa1982"/>
      <w:bookmarkEnd w:id="144"/>
      <w:r w:rsidRPr="006A44C8">
        <w:rPr>
          <w:rFonts w:ascii="Arial" w:hAnsi="Arial" w:cs="Arial"/>
          <w:color w:val="000000" w:themeColor="text1"/>
          <w:sz w:val="22"/>
          <w:szCs w:val="22"/>
        </w:rPr>
        <w:t xml:space="preserve">Rogosa, David, David Brandt, and Michele Zimowski. 1982. “A Growth Curve Approach to the Measurement of Change.” </w:t>
      </w:r>
      <w:r w:rsidRPr="006A44C8">
        <w:rPr>
          <w:rFonts w:ascii="Arial" w:hAnsi="Arial" w:cs="Arial"/>
          <w:i/>
          <w:iCs/>
          <w:color w:val="000000" w:themeColor="text1"/>
          <w:sz w:val="22"/>
          <w:szCs w:val="22"/>
        </w:rPr>
        <w:t>Psychological Bulletin</w:t>
      </w:r>
      <w:r w:rsidRPr="006A44C8">
        <w:rPr>
          <w:rFonts w:ascii="Arial" w:hAnsi="Arial" w:cs="Arial"/>
          <w:color w:val="000000" w:themeColor="text1"/>
          <w:sz w:val="22"/>
          <w:szCs w:val="22"/>
        </w:rPr>
        <w:t xml:space="preserve"> 92 (3): 726.</w:t>
      </w:r>
    </w:p>
    <w:p w14:paraId="0F3457B6" w14:textId="77777777" w:rsidR="006F5235" w:rsidRPr="006A44C8" w:rsidRDefault="00000000">
      <w:pPr>
        <w:pStyle w:val="Bibliography"/>
        <w:rPr>
          <w:rFonts w:ascii="Arial" w:hAnsi="Arial" w:cs="Arial"/>
          <w:color w:val="000000" w:themeColor="text1"/>
          <w:sz w:val="22"/>
          <w:szCs w:val="22"/>
        </w:rPr>
      </w:pPr>
      <w:bookmarkStart w:id="146" w:name="ref-rogosch2010"/>
      <w:bookmarkEnd w:id="145"/>
      <w:r w:rsidRPr="006A44C8">
        <w:rPr>
          <w:rFonts w:ascii="Arial" w:hAnsi="Arial" w:cs="Arial"/>
          <w:color w:val="000000" w:themeColor="text1"/>
          <w:sz w:val="22"/>
          <w:szCs w:val="22"/>
        </w:rPr>
        <w:t xml:space="preserve">Rogosch, Fred A, Assaf Oshri, and Dante Cicchetti. 2010. “From Child Maltreatment to Adolescent Cannabis Abuse and Dependence: A Developmental Cascade Model.” </w:t>
      </w:r>
      <w:r w:rsidRPr="006A44C8">
        <w:rPr>
          <w:rFonts w:ascii="Arial" w:hAnsi="Arial" w:cs="Arial"/>
          <w:i/>
          <w:iCs/>
          <w:color w:val="000000" w:themeColor="text1"/>
          <w:sz w:val="22"/>
          <w:szCs w:val="22"/>
        </w:rPr>
        <w:t>Development and Psychopathology</w:t>
      </w:r>
      <w:r w:rsidRPr="006A44C8">
        <w:rPr>
          <w:rFonts w:ascii="Arial" w:hAnsi="Arial" w:cs="Arial"/>
          <w:color w:val="000000" w:themeColor="text1"/>
          <w:sz w:val="22"/>
          <w:szCs w:val="22"/>
        </w:rPr>
        <w:t xml:space="preserve"> 22 (4): 883–97.</w:t>
      </w:r>
    </w:p>
    <w:p w14:paraId="6615AA3F" w14:textId="77777777" w:rsidR="006F5235" w:rsidRPr="006A44C8" w:rsidRDefault="00000000">
      <w:pPr>
        <w:pStyle w:val="Bibliography"/>
        <w:rPr>
          <w:rFonts w:ascii="Arial" w:hAnsi="Arial" w:cs="Arial"/>
          <w:color w:val="000000" w:themeColor="text1"/>
          <w:sz w:val="22"/>
          <w:szCs w:val="22"/>
        </w:rPr>
      </w:pPr>
      <w:bookmarkStart w:id="147" w:name="ref-romer2021"/>
      <w:bookmarkEnd w:id="146"/>
      <w:r w:rsidRPr="006A44C8">
        <w:rPr>
          <w:rFonts w:ascii="Arial" w:hAnsi="Arial" w:cs="Arial"/>
          <w:color w:val="000000" w:themeColor="text1"/>
          <w:sz w:val="22"/>
          <w:szCs w:val="22"/>
        </w:rPr>
        <w:t xml:space="preserve">Romer, Adrienne L, and Diego A Pizzagalli. 2021. “Is Executive Dysfunction a Risk Marker or Consequence of Psychopathology? A Test of Executive Function as a Prospective Predictor and Outcome of General Psychopathology in the Adolescent Brain Cognitive Development Study.”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51: 100994.</w:t>
      </w:r>
    </w:p>
    <w:p w14:paraId="68311783" w14:textId="77777777" w:rsidR="006F5235" w:rsidRPr="006A44C8" w:rsidRDefault="00000000">
      <w:pPr>
        <w:pStyle w:val="Bibliography"/>
        <w:rPr>
          <w:rFonts w:ascii="Arial" w:hAnsi="Arial" w:cs="Arial"/>
          <w:color w:val="000000" w:themeColor="text1"/>
          <w:sz w:val="22"/>
          <w:szCs w:val="22"/>
        </w:rPr>
      </w:pPr>
      <w:bookmarkStart w:id="148" w:name="ref-roy2024"/>
      <w:bookmarkEnd w:id="147"/>
      <w:r w:rsidRPr="006A44C8">
        <w:rPr>
          <w:rFonts w:ascii="Arial" w:hAnsi="Arial" w:cs="Arial"/>
          <w:color w:val="000000" w:themeColor="text1"/>
          <w:sz w:val="22"/>
          <w:szCs w:val="22"/>
        </w:rPr>
        <w:t xml:space="preserve">Roy, Ethan, Adam Richie-Halford, John Kruper, Manjari Narayan, David Bloom, Pierre Nedelec, Andreas M Rauschecker, et al. 2024. “White Matter and Literacy: A Dynamic System in Flux.”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65: 101341.</w:t>
      </w:r>
    </w:p>
    <w:p w14:paraId="3E5FFA9F" w14:textId="77777777" w:rsidR="006F5235" w:rsidRPr="006A44C8" w:rsidRDefault="00000000">
      <w:pPr>
        <w:pStyle w:val="Bibliography"/>
        <w:rPr>
          <w:rFonts w:ascii="Arial" w:hAnsi="Arial" w:cs="Arial"/>
          <w:color w:val="000000" w:themeColor="text1"/>
          <w:sz w:val="22"/>
          <w:szCs w:val="22"/>
        </w:rPr>
      </w:pPr>
      <w:bookmarkStart w:id="149" w:name="ref-salthouse2014"/>
      <w:bookmarkEnd w:id="148"/>
      <w:r w:rsidRPr="006A44C8">
        <w:rPr>
          <w:rFonts w:ascii="Arial" w:hAnsi="Arial" w:cs="Arial"/>
          <w:color w:val="000000" w:themeColor="text1"/>
          <w:sz w:val="22"/>
          <w:szCs w:val="22"/>
        </w:rPr>
        <w:t xml:space="preserve">Salthouse, Timothy A. 2014. “Why Are There Different Age Relations in Cross-Sectional and Longitudinal Comparisons of Cognitive Functioning?” </w:t>
      </w:r>
      <w:r w:rsidRPr="006A44C8">
        <w:rPr>
          <w:rFonts w:ascii="Arial" w:hAnsi="Arial" w:cs="Arial"/>
          <w:i/>
          <w:iCs/>
          <w:color w:val="000000" w:themeColor="text1"/>
          <w:sz w:val="22"/>
          <w:szCs w:val="22"/>
        </w:rPr>
        <w:t>Current Directions in Psychological Science</w:t>
      </w:r>
      <w:r w:rsidRPr="006A44C8">
        <w:rPr>
          <w:rFonts w:ascii="Arial" w:hAnsi="Arial" w:cs="Arial"/>
          <w:color w:val="000000" w:themeColor="text1"/>
          <w:sz w:val="22"/>
          <w:szCs w:val="22"/>
        </w:rPr>
        <w:t xml:space="preserve"> 23 (4): 252–56.</w:t>
      </w:r>
    </w:p>
    <w:p w14:paraId="031E6D2C" w14:textId="77777777" w:rsidR="006F5235" w:rsidRPr="006A44C8" w:rsidRDefault="00000000">
      <w:pPr>
        <w:pStyle w:val="Bibliography"/>
        <w:rPr>
          <w:rFonts w:ascii="Arial" w:hAnsi="Arial" w:cs="Arial"/>
          <w:color w:val="000000" w:themeColor="text1"/>
          <w:sz w:val="22"/>
          <w:szCs w:val="22"/>
        </w:rPr>
      </w:pPr>
      <w:bookmarkStart w:id="150" w:name="ref-sanchez2020"/>
      <w:bookmarkEnd w:id="149"/>
      <w:r w:rsidRPr="006A44C8">
        <w:rPr>
          <w:rFonts w:ascii="Arial" w:hAnsi="Arial" w:cs="Arial"/>
          <w:color w:val="000000" w:themeColor="text1"/>
          <w:sz w:val="22"/>
          <w:szCs w:val="22"/>
        </w:rPr>
        <w:t xml:space="preserve">Sanchez-Alonso, Sara, and Richard N Aslin. 2020. “Predictive Modeling of Neurobehavioral State and Trait Variation Across Development.”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45: 100855.</w:t>
      </w:r>
    </w:p>
    <w:p w14:paraId="414EE86E" w14:textId="77777777" w:rsidR="006F5235" w:rsidRPr="006A44C8" w:rsidRDefault="00000000">
      <w:pPr>
        <w:pStyle w:val="Bibliography"/>
        <w:rPr>
          <w:rFonts w:ascii="Arial" w:hAnsi="Arial" w:cs="Arial"/>
          <w:color w:val="000000" w:themeColor="text1"/>
          <w:sz w:val="22"/>
          <w:szCs w:val="22"/>
        </w:rPr>
      </w:pPr>
      <w:bookmarkStart w:id="151" w:name="ref-schulenberg2019"/>
      <w:bookmarkEnd w:id="150"/>
      <w:r w:rsidRPr="006A44C8">
        <w:rPr>
          <w:rFonts w:ascii="Arial" w:hAnsi="Arial" w:cs="Arial"/>
          <w:color w:val="000000" w:themeColor="text1"/>
          <w:sz w:val="22"/>
          <w:szCs w:val="22"/>
        </w:rPr>
        <w:t xml:space="preserve">Schulenberg, John, Julie Maslowsky, Megan E Patrick, and Meghan Martz. 2019. “Substance Use in the Context of Adolescent Development.” In </w:t>
      </w:r>
      <w:r w:rsidRPr="006A44C8">
        <w:rPr>
          <w:rFonts w:ascii="Arial" w:hAnsi="Arial" w:cs="Arial"/>
          <w:i/>
          <w:iCs/>
          <w:color w:val="000000" w:themeColor="text1"/>
          <w:sz w:val="22"/>
          <w:szCs w:val="22"/>
        </w:rPr>
        <w:t>The Oxford Handbook of Adolescent Substance Abuse</w:t>
      </w:r>
      <w:r w:rsidRPr="006A44C8">
        <w:rPr>
          <w:rFonts w:ascii="Arial" w:hAnsi="Arial" w:cs="Arial"/>
          <w:color w:val="000000" w:themeColor="text1"/>
          <w:sz w:val="22"/>
          <w:szCs w:val="22"/>
        </w:rPr>
        <w:t>, edited by Robert A Zucker and Sandra A Brown, 19–36. Oxford University Press.</w:t>
      </w:r>
    </w:p>
    <w:p w14:paraId="0B37ADB1" w14:textId="77777777" w:rsidR="006F5235" w:rsidRPr="006A44C8" w:rsidRDefault="00000000">
      <w:pPr>
        <w:pStyle w:val="Bibliography"/>
        <w:rPr>
          <w:rFonts w:ascii="Arial" w:hAnsi="Arial" w:cs="Arial"/>
          <w:color w:val="000000" w:themeColor="text1"/>
          <w:sz w:val="22"/>
          <w:szCs w:val="22"/>
        </w:rPr>
      </w:pPr>
      <w:bookmarkStart w:id="152" w:name="ref-semple2005"/>
      <w:bookmarkEnd w:id="151"/>
      <w:r w:rsidRPr="006A44C8">
        <w:rPr>
          <w:rFonts w:ascii="Arial" w:hAnsi="Arial" w:cs="Arial"/>
          <w:color w:val="000000" w:themeColor="text1"/>
          <w:sz w:val="22"/>
          <w:szCs w:val="22"/>
        </w:rPr>
        <w:t xml:space="preserve">Semple, David M, Andrew M McIntosh, and Stephen M Lawrie. 2005. “Cannabis as a Risk Factor for Psychosis: Systematic Review.” </w:t>
      </w:r>
      <w:r w:rsidRPr="006A44C8">
        <w:rPr>
          <w:rFonts w:ascii="Arial" w:hAnsi="Arial" w:cs="Arial"/>
          <w:i/>
          <w:iCs/>
          <w:color w:val="000000" w:themeColor="text1"/>
          <w:sz w:val="22"/>
          <w:szCs w:val="22"/>
        </w:rPr>
        <w:t>Journal of Psychopharmacology</w:t>
      </w:r>
      <w:r w:rsidRPr="006A44C8">
        <w:rPr>
          <w:rFonts w:ascii="Arial" w:hAnsi="Arial" w:cs="Arial"/>
          <w:color w:val="000000" w:themeColor="text1"/>
          <w:sz w:val="22"/>
          <w:szCs w:val="22"/>
        </w:rPr>
        <w:t xml:space="preserve"> 19 (2): 187–94.</w:t>
      </w:r>
    </w:p>
    <w:p w14:paraId="720F0EBA" w14:textId="77777777" w:rsidR="006F5235" w:rsidRPr="006A44C8" w:rsidRDefault="00000000">
      <w:pPr>
        <w:pStyle w:val="Bibliography"/>
        <w:rPr>
          <w:rFonts w:ascii="Arial" w:hAnsi="Arial" w:cs="Arial"/>
          <w:color w:val="000000" w:themeColor="text1"/>
          <w:sz w:val="22"/>
          <w:szCs w:val="22"/>
        </w:rPr>
      </w:pPr>
      <w:bookmarkStart w:id="153" w:name="ref-serang2019"/>
      <w:bookmarkEnd w:id="152"/>
      <w:r w:rsidRPr="006A44C8">
        <w:rPr>
          <w:rFonts w:ascii="Arial" w:hAnsi="Arial" w:cs="Arial"/>
          <w:color w:val="000000" w:themeColor="text1"/>
          <w:sz w:val="22"/>
          <w:szCs w:val="22"/>
        </w:rPr>
        <w:t xml:space="preserve">Serang, Sarfaraz, Kevin J Grimm, and Zhiyong Zhang. 2019. “On the Correspondence Between the Latent Growth Curve and Latent Change Score Models.” </w:t>
      </w:r>
      <w:r w:rsidRPr="006A44C8">
        <w:rPr>
          <w:rFonts w:ascii="Arial" w:hAnsi="Arial" w:cs="Arial"/>
          <w:i/>
          <w:iCs/>
          <w:color w:val="000000" w:themeColor="text1"/>
          <w:sz w:val="22"/>
          <w:szCs w:val="22"/>
        </w:rPr>
        <w:t>Structural Equation Modeling: A Multidisciplinary Journal</w:t>
      </w:r>
      <w:r w:rsidRPr="006A44C8">
        <w:rPr>
          <w:rFonts w:ascii="Arial" w:hAnsi="Arial" w:cs="Arial"/>
          <w:color w:val="000000" w:themeColor="text1"/>
          <w:sz w:val="22"/>
          <w:szCs w:val="22"/>
        </w:rPr>
        <w:t xml:space="preserve"> 26 (4): 623–35.</w:t>
      </w:r>
    </w:p>
    <w:p w14:paraId="46B4F4F3" w14:textId="77777777" w:rsidR="006F5235" w:rsidRPr="006A44C8" w:rsidRDefault="00000000">
      <w:pPr>
        <w:pStyle w:val="Bibliography"/>
        <w:rPr>
          <w:rFonts w:ascii="Arial" w:hAnsi="Arial" w:cs="Arial"/>
          <w:color w:val="000000" w:themeColor="text1"/>
          <w:sz w:val="22"/>
          <w:szCs w:val="22"/>
        </w:rPr>
      </w:pPr>
      <w:bookmarkStart w:id="154" w:name="ref-sher2011"/>
      <w:bookmarkEnd w:id="153"/>
      <w:r w:rsidRPr="006A44C8">
        <w:rPr>
          <w:rFonts w:ascii="Arial" w:hAnsi="Arial" w:cs="Arial"/>
          <w:color w:val="000000" w:themeColor="text1"/>
          <w:sz w:val="22"/>
          <w:szCs w:val="22"/>
        </w:rPr>
        <w:t xml:space="preserve">Sher, Kenneth J, Kristina M Jackson, and Douglas Steinley. 2011. “Alcohol Use Trajectories and the Ubiquitous Cat’s Cradle: Cause for Concern?” </w:t>
      </w:r>
      <w:r w:rsidRPr="006A44C8">
        <w:rPr>
          <w:rFonts w:ascii="Arial" w:hAnsi="Arial" w:cs="Arial"/>
          <w:i/>
          <w:iCs/>
          <w:color w:val="000000" w:themeColor="text1"/>
          <w:sz w:val="22"/>
          <w:szCs w:val="22"/>
        </w:rPr>
        <w:t>Journal of Abnormal Psychology</w:t>
      </w:r>
      <w:r w:rsidRPr="006A44C8">
        <w:rPr>
          <w:rFonts w:ascii="Arial" w:hAnsi="Arial" w:cs="Arial"/>
          <w:color w:val="000000" w:themeColor="text1"/>
          <w:sz w:val="22"/>
          <w:szCs w:val="22"/>
        </w:rPr>
        <w:t xml:space="preserve"> 120 (2): 322.</w:t>
      </w:r>
    </w:p>
    <w:p w14:paraId="2725E007" w14:textId="77777777" w:rsidR="006F5235" w:rsidRPr="006A44C8" w:rsidRDefault="00000000">
      <w:pPr>
        <w:pStyle w:val="Bibliography"/>
        <w:rPr>
          <w:rFonts w:ascii="Arial" w:hAnsi="Arial" w:cs="Arial"/>
          <w:color w:val="000000" w:themeColor="text1"/>
          <w:sz w:val="22"/>
          <w:szCs w:val="22"/>
        </w:rPr>
      </w:pPr>
      <w:bookmarkStart w:id="155" w:name="ref-shrout2018"/>
      <w:bookmarkEnd w:id="154"/>
      <w:r w:rsidRPr="006A44C8">
        <w:rPr>
          <w:rFonts w:ascii="Arial" w:hAnsi="Arial" w:cs="Arial"/>
          <w:color w:val="000000" w:themeColor="text1"/>
          <w:sz w:val="22"/>
          <w:szCs w:val="22"/>
        </w:rPr>
        <w:lastRenderedPageBreak/>
        <w:t xml:space="preserve">Shrout, Patrick E, Gertraud Stadler, Sean P Lane, M Joy McClure, Grace L Jackson, Frederick D Clavél, Masumi Iida, Marci EJ Gleason, Joy H Xu, and Niall Bolger. 2018. “Initial Elevation Bias in Subjective Reports.” </w:t>
      </w:r>
      <w:r w:rsidRPr="006A44C8">
        <w:rPr>
          <w:rFonts w:ascii="Arial" w:hAnsi="Arial" w:cs="Arial"/>
          <w:i/>
          <w:iCs/>
          <w:color w:val="000000" w:themeColor="text1"/>
          <w:sz w:val="22"/>
          <w:szCs w:val="22"/>
        </w:rPr>
        <w:t>Proceedings of the National Academy of Sciences</w:t>
      </w:r>
      <w:r w:rsidRPr="006A44C8">
        <w:rPr>
          <w:rFonts w:ascii="Arial" w:hAnsi="Arial" w:cs="Arial"/>
          <w:color w:val="000000" w:themeColor="text1"/>
          <w:sz w:val="22"/>
          <w:szCs w:val="22"/>
        </w:rPr>
        <w:t xml:space="preserve"> 115 (1): E15–23.</w:t>
      </w:r>
    </w:p>
    <w:p w14:paraId="73102689" w14:textId="77777777" w:rsidR="006F5235" w:rsidRPr="006A44C8" w:rsidRDefault="00000000">
      <w:pPr>
        <w:pStyle w:val="Bibliography"/>
        <w:rPr>
          <w:rFonts w:ascii="Arial" w:hAnsi="Arial" w:cs="Arial"/>
          <w:color w:val="000000" w:themeColor="text1"/>
          <w:sz w:val="22"/>
          <w:szCs w:val="22"/>
        </w:rPr>
      </w:pPr>
      <w:bookmarkStart w:id="156" w:name="ref-singer1998"/>
      <w:bookmarkEnd w:id="155"/>
      <w:r w:rsidRPr="006A44C8">
        <w:rPr>
          <w:rFonts w:ascii="Arial" w:hAnsi="Arial" w:cs="Arial"/>
          <w:color w:val="000000" w:themeColor="text1"/>
          <w:sz w:val="22"/>
          <w:szCs w:val="22"/>
        </w:rPr>
        <w:t xml:space="preserve">Singer, Judith D. 1998. “Using SAS PROC MIXED to Fit Multilevel Models, Hierarchical Models, and Individual Growth Models.” </w:t>
      </w:r>
      <w:r w:rsidRPr="006A44C8">
        <w:rPr>
          <w:rFonts w:ascii="Arial" w:hAnsi="Arial" w:cs="Arial"/>
          <w:i/>
          <w:iCs/>
          <w:color w:val="000000" w:themeColor="text1"/>
          <w:sz w:val="22"/>
          <w:szCs w:val="22"/>
        </w:rPr>
        <w:t>Journal of Educational and Behavioral Statistics</w:t>
      </w:r>
      <w:r w:rsidRPr="006A44C8">
        <w:rPr>
          <w:rFonts w:ascii="Arial" w:hAnsi="Arial" w:cs="Arial"/>
          <w:color w:val="000000" w:themeColor="text1"/>
          <w:sz w:val="22"/>
          <w:szCs w:val="22"/>
        </w:rPr>
        <w:t xml:space="preserve"> 23 (4): 323–55.</w:t>
      </w:r>
    </w:p>
    <w:p w14:paraId="4DA3463D" w14:textId="77777777" w:rsidR="006F5235" w:rsidRPr="006A44C8" w:rsidRDefault="00000000">
      <w:pPr>
        <w:pStyle w:val="Bibliography"/>
        <w:rPr>
          <w:rFonts w:ascii="Arial" w:hAnsi="Arial" w:cs="Arial"/>
          <w:color w:val="000000" w:themeColor="text1"/>
          <w:sz w:val="22"/>
          <w:szCs w:val="22"/>
        </w:rPr>
      </w:pPr>
      <w:bookmarkStart w:id="157" w:name="ref-spear2016"/>
      <w:bookmarkEnd w:id="156"/>
      <w:r w:rsidRPr="006A44C8">
        <w:rPr>
          <w:rFonts w:ascii="Arial" w:hAnsi="Arial" w:cs="Arial"/>
          <w:color w:val="000000" w:themeColor="text1"/>
          <w:sz w:val="22"/>
          <w:szCs w:val="22"/>
        </w:rPr>
        <w:t xml:space="preserve">Spear, Linda Patia. 2016. “Consequences of Adolescent Use of Alcohol and Other Drugs: Studies Using Rodent Models.” </w:t>
      </w:r>
      <w:r w:rsidRPr="006A44C8">
        <w:rPr>
          <w:rFonts w:ascii="Arial" w:hAnsi="Arial" w:cs="Arial"/>
          <w:i/>
          <w:iCs/>
          <w:color w:val="000000" w:themeColor="text1"/>
          <w:sz w:val="22"/>
          <w:szCs w:val="22"/>
        </w:rPr>
        <w:t>Neuroscience &amp; Biobehavioral Reviews</w:t>
      </w:r>
      <w:r w:rsidRPr="006A44C8">
        <w:rPr>
          <w:rFonts w:ascii="Arial" w:hAnsi="Arial" w:cs="Arial"/>
          <w:color w:val="000000" w:themeColor="text1"/>
          <w:sz w:val="22"/>
          <w:szCs w:val="22"/>
        </w:rPr>
        <w:t xml:space="preserve"> 70: 228–43.</w:t>
      </w:r>
    </w:p>
    <w:p w14:paraId="0BCA5E5E" w14:textId="77777777" w:rsidR="006F5235" w:rsidRPr="006A44C8" w:rsidRDefault="00000000">
      <w:pPr>
        <w:pStyle w:val="Bibliography"/>
        <w:rPr>
          <w:rFonts w:ascii="Arial" w:hAnsi="Arial" w:cs="Arial"/>
          <w:color w:val="000000" w:themeColor="text1"/>
          <w:sz w:val="22"/>
          <w:szCs w:val="22"/>
        </w:rPr>
      </w:pPr>
      <w:bookmarkStart w:id="158" w:name="ref-stadtbaeumer2022"/>
      <w:bookmarkEnd w:id="157"/>
      <w:r w:rsidRPr="006A44C8">
        <w:rPr>
          <w:rFonts w:ascii="Arial" w:hAnsi="Arial" w:cs="Arial"/>
          <w:color w:val="000000" w:themeColor="text1"/>
          <w:sz w:val="22"/>
          <w:szCs w:val="22"/>
        </w:rPr>
        <w:t xml:space="preserve">Stadtbaeumer, Nele, Stefanie Kreissl, and Axel Mayer. 2022. “Comparing Revised Latent State–Trait Models Including Autoregressive Effects.” </w:t>
      </w:r>
      <w:r w:rsidRPr="006A44C8">
        <w:rPr>
          <w:rFonts w:ascii="Arial" w:hAnsi="Arial" w:cs="Arial"/>
          <w:i/>
          <w:iCs/>
          <w:color w:val="000000" w:themeColor="text1"/>
          <w:sz w:val="22"/>
          <w:szCs w:val="22"/>
        </w:rPr>
        <w:t>Psychological Methods</w:t>
      </w:r>
      <w:r w:rsidRPr="006A44C8">
        <w:rPr>
          <w:rFonts w:ascii="Arial" w:hAnsi="Arial" w:cs="Arial"/>
          <w:color w:val="000000" w:themeColor="text1"/>
          <w:sz w:val="22"/>
          <w:szCs w:val="22"/>
        </w:rPr>
        <w:t>.</w:t>
      </w:r>
    </w:p>
    <w:p w14:paraId="6D92E535" w14:textId="77777777" w:rsidR="006F5235" w:rsidRPr="006A44C8" w:rsidRDefault="00000000">
      <w:pPr>
        <w:pStyle w:val="Bibliography"/>
        <w:rPr>
          <w:rFonts w:ascii="Arial" w:hAnsi="Arial" w:cs="Arial"/>
          <w:color w:val="000000" w:themeColor="text1"/>
          <w:sz w:val="22"/>
          <w:szCs w:val="22"/>
        </w:rPr>
      </w:pPr>
      <w:bookmarkStart w:id="159" w:name="ref-steyer1992"/>
      <w:bookmarkEnd w:id="158"/>
      <w:r w:rsidRPr="006A44C8">
        <w:rPr>
          <w:rFonts w:ascii="Arial" w:hAnsi="Arial" w:cs="Arial"/>
          <w:color w:val="000000" w:themeColor="text1"/>
          <w:sz w:val="22"/>
          <w:szCs w:val="22"/>
        </w:rPr>
        <w:t xml:space="preserve">Steyer, Rolf, Dieter Ferring, and Manfred J Schmitt. 1992. “States and Traits in Psychological Assessment.” </w:t>
      </w:r>
      <w:r w:rsidRPr="006A44C8">
        <w:rPr>
          <w:rFonts w:ascii="Arial" w:hAnsi="Arial" w:cs="Arial"/>
          <w:i/>
          <w:iCs/>
          <w:color w:val="000000" w:themeColor="text1"/>
          <w:sz w:val="22"/>
          <w:szCs w:val="22"/>
        </w:rPr>
        <w:t>European Journal of Psychological Assessment</w:t>
      </w:r>
      <w:r w:rsidRPr="006A44C8">
        <w:rPr>
          <w:rFonts w:ascii="Arial" w:hAnsi="Arial" w:cs="Arial"/>
          <w:color w:val="000000" w:themeColor="text1"/>
          <w:sz w:val="22"/>
          <w:szCs w:val="22"/>
        </w:rPr>
        <w:t>.</w:t>
      </w:r>
    </w:p>
    <w:p w14:paraId="377010C6" w14:textId="77777777" w:rsidR="006F5235" w:rsidRPr="006A44C8" w:rsidRDefault="00000000">
      <w:pPr>
        <w:pStyle w:val="Bibliography"/>
        <w:rPr>
          <w:rFonts w:ascii="Arial" w:hAnsi="Arial" w:cs="Arial"/>
          <w:color w:val="000000" w:themeColor="text1"/>
          <w:sz w:val="22"/>
          <w:szCs w:val="22"/>
        </w:rPr>
      </w:pPr>
      <w:bookmarkStart w:id="160" w:name="ref-steyer2023"/>
      <w:bookmarkEnd w:id="159"/>
      <w:r w:rsidRPr="006A44C8">
        <w:rPr>
          <w:rFonts w:ascii="Arial" w:hAnsi="Arial" w:cs="Arial"/>
          <w:color w:val="000000" w:themeColor="text1"/>
          <w:sz w:val="22"/>
          <w:szCs w:val="22"/>
        </w:rPr>
        <w:t>Steyer, Rolf, Christian Geiser, and Christiane Loßnitzer. 2023. “Latent State–Trait Models.”</w:t>
      </w:r>
    </w:p>
    <w:p w14:paraId="614052C5" w14:textId="77777777" w:rsidR="006F5235" w:rsidRPr="006A44C8" w:rsidRDefault="00000000">
      <w:pPr>
        <w:pStyle w:val="Bibliography"/>
        <w:rPr>
          <w:rFonts w:ascii="Arial" w:hAnsi="Arial" w:cs="Arial"/>
          <w:color w:val="000000" w:themeColor="text1"/>
          <w:sz w:val="22"/>
          <w:szCs w:val="22"/>
        </w:rPr>
      </w:pPr>
      <w:bookmarkStart w:id="161" w:name="ref-steyer2015"/>
      <w:bookmarkEnd w:id="160"/>
      <w:r w:rsidRPr="006A44C8">
        <w:rPr>
          <w:rFonts w:ascii="Arial" w:hAnsi="Arial" w:cs="Arial"/>
          <w:color w:val="000000" w:themeColor="text1"/>
          <w:sz w:val="22"/>
          <w:szCs w:val="22"/>
        </w:rPr>
        <w:t xml:space="preserve">Steyer, Rolf, Axel Mayer, Christian Geiser, and David A Cole. 2015. “A Theory of States and Traits—Revised.” </w:t>
      </w:r>
      <w:r w:rsidRPr="006A44C8">
        <w:rPr>
          <w:rFonts w:ascii="Arial" w:hAnsi="Arial" w:cs="Arial"/>
          <w:i/>
          <w:iCs/>
          <w:color w:val="000000" w:themeColor="text1"/>
          <w:sz w:val="22"/>
          <w:szCs w:val="22"/>
        </w:rPr>
        <w:t>Annual Review of Clinical Psychology</w:t>
      </w:r>
      <w:r w:rsidRPr="006A44C8">
        <w:rPr>
          <w:rFonts w:ascii="Arial" w:hAnsi="Arial" w:cs="Arial"/>
          <w:color w:val="000000" w:themeColor="text1"/>
          <w:sz w:val="22"/>
          <w:szCs w:val="22"/>
        </w:rPr>
        <w:t xml:space="preserve"> 11: 71–98.</w:t>
      </w:r>
    </w:p>
    <w:p w14:paraId="7BB43D68" w14:textId="77777777" w:rsidR="006F5235" w:rsidRPr="006A44C8" w:rsidRDefault="00000000">
      <w:pPr>
        <w:pStyle w:val="Bibliography"/>
        <w:rPr>
          <w:rFonts w:ascii="Arial" w:hAnsi="Arial" w:cs="Arial"/>
          <w:color w:val="000000" w:themeColor="text1"/>
          <w:sz w:val="22"/>
          <w:szCs w:val="22"/>
        </w:rPr>
      </w:pPr>
      <w:bookmarkStart w:id="162" w:name="ref-steyer1999"/>
      <w:bookmarkEnd w:id="161"/>
      <w:r w:rsidRPr="006A44C8">
        <w:rPr>
          <w:rFonts w:ascii="Arial" w:hAnsi="Arial" w:cs="Arial"/>
          <w:color w:val="000000" w:themeColor="text1"/>
          <w:sz w:val="22"/>
          <w:szCs w:val="22"/>
        </w:rPr>
        <w:t xml:space="preserve">Steyer, Rolf, Manfred Schmitt, and Michael Eid. 1999. “Latent State–Trait Theory and Research in Personality and Individual Differences.” </w:t>
      </w:r>
      <w:r w:rsidRPr="006A44C8">
        <w:rPr>
          <w:rFonts w:ascii="Arial" w:hAnsi="Arial" w:cs="Arial"/>
          <w:i/>
          <w:iCs/>
          <w:color w:val="000000" w:themeColor="text1"/>
          <w:sz w:val="22"/>
          <w:szCs w:val="22"/>
        </w:rPr>
        <w:t>European Journal of Personality</w:t>
      </w:r>
      <w:r w:rsidRPr="006A44C8">
        <w:rPr>
          <w:rFonts w:ascii="Arial" w:hAnsi="Arial" w:cs="Arial"/>
          <w:color w:val="000000" w:themeColor="text1"/>
          <w:sz w:val="22"/>
          <w:szCs w:val="22"/>
        </w:rPr>
        <w:t xml:space="preserve"> 13 (5): 389–408.</w:t>
      </w:r>
    </w:p>
    <w:p w14:paraId="4CA4C9EC" w14:textId="77777777" w:rsidR="006F5235" w:rsidRPr="006A44C8" w:rsidRDefault="00000000">
      <w:pPr>
        <w:pStyle w:val="Bibliography"/>
        <w:rPr>
          <w:rFonts w:ascii="Arial" w:hAnsi="Arial" w:cs="Arial"/>
          <w:color w:val="000000" w:themeColor="text1"/>
          <w:sz w:val="22"/>
          <w:szCs w:val="22"/>
        </w:rPr>
      </w:pPr>
      <w:bookmarkStart w:id="163" w:name="ref-sullivan2017"/>
      <w:bookmarkEnd w:id="162"/>
      <w:r w:rsidRPr="006A44C8">
        <w:rPr>
          <w:rFonts w:ascii="Arial" w:hAnsi="Arial" w:cs="Arial"/>
          <w:color w:val="000000" w:themeColor="text1"/>
          <w:sz w:val="22"/>
          <w:szCs w:val="22"/>
        </w:rPr>
        <w:t xml:space="preserve">Sullivan, Edith V., Ty Brumback, Susan F. Tapert, Devin Prouty, Rosemary Fama, Wesley K. Thompson, Sandra A. Brown, Kevin Cummins, Ian M. Colrain, and Fiona C. Baker. 2017. “Effects of Prior Testing Lasting a Full Year in NCANDA Adolescents: Contributions from Age, Sex, Socioeconomic Status, Ethnicity, Site, Family History of Alcohol or Drug Abuse, and Baseline Performance.”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24: 72–83.</w:t>
      </w:r>
    </w:p>
    <w:p w14:paraId="68E34869" w14:textId="77777777" w:rsidR="006F5235" w:rsidRPr="006A44C8" w:rsidRDefault="00000000">
      <w:pPr>
        <w:pStyle w:val="Bibliography"/>
        <w:rPr>
          <w:rFonts w:ascii="Arial" w:hAnsi="Arial" w:cs="Arial"/>
          <w:color w:val="000000" w:themeColor="text1"/>
          <w:sz w:val="22"/>
          <w:szCs w:val="22"/>
        </w:rPr>
      </w:pPr>
      <w:bookmarkStart w:id="164" w:name="ref-thompson2019"/>
      <w:bookmarkEnd w:id="163"/>
      <w:r w:rsidRPr="006A44C8">
        <w:rPr>
          <w:rFonts w:ascii="Arial" w:hAnsi="Arial" w:cs="Arial"/>
          <w:color w:val="000000" w:themeColor="text1"/>
          <w:sz w:val="22"/>
          <w:szCs w:val="22"/>
        </w:rPr>
        <w:t xml:space="preserve">Thompson, Wesley K., Deanna M. Barch, James M. Bjork, Raul Gonzalez, Bonnie J. Nagel, Sara Jo Nixon, and Monica Luciana. 2019. “The Structure of Cognition in </w:t>
      </w:r>
      <w:proofErr w:type="gramStart"/>
      <w:r w:rsidRPr="006A44C8">
        <w:rPr>
          <w:rFonts w:ascii="Arial" w:hAnsi="Arial" w:cs="Arial"/>
          <w:color w:val="000000" w:themeColor="text1"/>
          <w:sz w:val="22"/>
          <w:szCs w:val="22"/>
        </w:rPr>
        <w:t>9 and 10 Year-Old</w:t>
      </w:r>
      <w:proofErr w:type="gramEnd"/>
      <w:r w:rsidRPr="006A44C8">
        <w:rPr>
          <w:rFonts w:ascii="Arial" w:hAnsi="Arial" w:cs="Arial"/>
          <w:color w:val="000000" w:themeColor="text1"/>
          <w:sz w:val="22"/>
          <w:szCs w:val="22"/>
        </w:rPr>
        <w:t xml:space="preserve"> Children and Associations with Problem Behaviors: Findings from the ABCD Study’s Baseline Neurocognitive Battery.”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36: 100606.</w:t>
      </w:r>
    </w:p>
    <w:p w14:paraId="725DD0A3" w14:textId="77777777" w:rsidR="006F5235" w:rsidRPr="006A44C8" w:rsidRDefault="00000000">
      <w:pPr>
        <w:pStyle w:val="Bibliography"/>
        <w:rPr>
          <w:rFonts w:ascii="Arial" w:hAnsi="Arial" w:cs="Arial"/>
          <w:color w:val="000000" w:themeColor="text1"/>
          <w:sz w:val="22"/>
          <w:szCs w:val="22"/>
        </w:rPr>
      </w:pPr>
      <w:bookmarkStart w:id="165" w:name="ref-thompson2011"/>
      <w:bookmarkEnd w:id="164"/>
      <w:r w:rsidRPr="006A44C8">
        <w:rPr>
          <w:rFonts w:ascii="Arial" w:hAnsi="Arial" w:cs="Arial"/>
          <w:color w:val="000000" w:themeColor="text1"/>
          <w:sz w:val="22"/>
          <w:szCs w:val="22"/>
        </w:rPr>
        <w:t>Thompson, Wesley K, Joachim Hallmayer, Ruth O’Hara, and Alzheimer’s Disease Neuroimaging Initiative. 2011. “Design Considerations for Characterizing Psychiatric Trajectories Across the Lifespan: Application to Effects of APOE-</w:t>
      </w:r>
      <m:oMath>
        <m:r>
          <w:rPr>
            <w:rFonts w:ascii="Cambria Math" w:hAnsi="Cambria Math" w:cs="Arial"/>
            <w:color w:val="000000" w:themeColor="text1"/>
            <w:sz w:val="22"/>
            <w:szCs w:val="22"/>
          </w:rPr>
          <m:t>ε</m:t>
        </m:r>
      </m:oMath>
      <w:r w:rsidRPr="006A44C8">
        <w:rPr>
          <w:rFonts w:ascii="Arial" w:hAnsi="Arial" w:cs="Arial"/>
          <w:color w:val="000000" w:themeColor="text1"/>
          <w:sz w:val="22"/>
          <w:szCs w:val="22"/>
        </w:rPr>
        <w:t xml:space="preserve">4 on Cerebral Cortical Thickness in Alzheimer’s Disease.” </w:t>
      </w:r>
      <w:r w:rsidRPr="006A44C8">
        <w:rPr>
          <w:rFonts w:ascii="Arial" w:hAnsi="Arial" w:cs="Arial"/>
          <w:i/>
          <w:iCs/>
          <w:color w:val="000000" w:themeColor="text1"/>
          <w:sz w:val="22"/>
          <w:szCs w:val="22"/>
        </w:rPr>
        <w:t>American Journal of Psychiatry</w:t>
      </w:r>
      <w:r w:rsidRPr="006A44C8">
        <w:rPr>
          <w:rFonts w:ascii="Arial" w:hAnsi="Arial" w:cs="Arial"/>
          <w:color w:val="000000" w:themeColor="text1"/>
          <w:sz w:val="22"/>
          <w:szCs w:val="22"/>
        </w:rPr>
        <w:t xml:space="preserve"> 168 (9): 894–903.</w:t>
      </w:r>
    </w:p>
    <w:p w14:paraId="1419FE05" w14:textId="77777777" w:rsidR="006F5235" w:rsidRPr="006A44C8" w:rsidRDefault="00000000">
      <w:pPr>
        <w:pStyle w:val="Bibliography"/>
        <w:rPr>
          <w:rFonts w:ascii="Arial" w:hAnsi="Arial" w:cs="Arial"/>
          <w:color w:val="000000" w:themeColor="text1"/>
          <w:sz w:val="22"/>
          <w:szCs w:val="22"/>
        </w:rPr>
      </w:pPr>
      <w:bookmarkStart w:id="166" w:name="ref-thompson2013"/>
      <w:bookmarkEnd w:id="165"/>
      <w:r w:rsidRPr="006A44C8">
        <w:rPr>
          <w:rFonts w:ascii="Arial" w:hAnsi="Arial" w:cs="Arial"/>
          <w:color w:val="000000" w:themeColor="text1"/>
          <w:sz w:val="22"/>
          <w:szCs w:val="22"/>
        </w:rPr>
        <w:t xml:space="preserve">Thompson, Wesley K, Gauri N Savla, Ipsit V Vahia, Colin A Depp, Ruth O’Hara, Dilip V Jeste, and Barton W Palmer. 2013. “Characterizing Trajectories of Cognitive Functioning in Older Adults with Schizophrenia: Does Method Matter?” </w:t>
      </w:r>
      <w:r w:rsidRPr="006A44C8">
        <w:rPr>
          <w:rFonts w:ascii="Arial" w:hAnsi="Arial" w:cs="Arial"/>
          <w:i/>
          <w:iCs/>
          <w:color w:val="000000" w:themeColor="text1"/>
          <w:sz w:val="22"/>
          <w:szCs w:val="22"/>
        </w:rPr>
        <w:t>Schizophrenia Research</w:t>
      </w:r>
      <w:r w:rsidRPr="006A44C8">
        <w:rPr>
          <w:rFonts w:ascii="Arial" w:hAnsi="Arial" w:cs="Arial"/>
          <w:color w:val="000000" w:themeColor="text1"/>
          <w:sz w:val="22"/>
          <w:szCs w:val="22"/>
        </w:rPr>
        <w:t xml:space="preserve"> 143 (1): 90–96.</w:t>
      </w:r>
    </w:p>
    <w:p w14:paraId="4432C295" w14:textId="77777777" w:rsidR="006F5235" w:rsidRPr="006A44C8" w:rsidRDefault="00000000">
      <w:pPr>
        <w:pStyle w:val="Bibliography"/>
        <w:rPr>
          <w:rFonts w:ascii="Arial" w:hAnsi="Arial" w:cs="Arial"/>
          <w:color w:val="000000" w:themeColor="text1"/>
          <w:sz w:val="22"/>
          <w:szCs w:val="22"/>
        </w:rPr>
      </w:pPr>
      <w:bookmarkStart w:id="167" w:name="ref-trevino2023"/>
      <w:bookmarkEnd w:id="166"/>
      <w:r w:rsidRPr="006A44C8">
        <w:rPr>
          <w:rFonts w:ascii="Arial" w:hAnsi="Arial" w:cs="Arial"/>
          <w:color w:val="000000" w:themeColor="text1"/>
          <w:sz w:val="22"/>
          <w:szCs w:val="22"/>
        </w:rPr>
        <w:t xml:space="preserve">Trevino, Angel D, Belal Jamil, Jinni Su, Fazil Aliev, Kit K Elam, and Kathryn Lemery-Chalfant. 2023. “Alcohol Use Disorder Polygenic Risk Scores and Trajectories of Early Adolescent Externalizing Behaviors: Examining the Role of Parenting and Family Conflict in the Racially/Ethnically Diverse ABCD Sample.” </w:t>
      </w:r>
      <w:r w:rsidRPr="006A44C8">
        <w:rPr>
          <w:rFonts w:ascii="Arial" w:hAnsi="Arial" w:cs="Arial"/>
          <w:i/>
          <w:iCs/>
          <w:color w:val="000000" w:themeColor="text1"/>
          <w:sz w:val="22"/>
          <w:szCs w:val="22"/>
        </w:rPr>
        <w:t>Behavior Genetics</w:t>
      </w:r>
      <w:r w:rsidRPr="006A44C8">
        <w:rPr>
          <w:rFonts w:ascii="Arial" w:hAnsi="Arial" w:cs="Arial"/>
          <w:color w:val="000000" w:themeColor="text1"/>
          <w:sz w:val="22"/>
          <w:szCs w:val="22"/>
        </w:rPr>
        <w:t>, 1–18.</w:t>
      </w:r>
    </w:p>
    <w:p w14:paraId="6A5FB3E1" w14:textId="77777777" w:rsidR="006F5235" w:rsidRPr="006A44C8" w:rsidRDefault="00000000">
      <w:pPr>
        <w:pStyle w:val="Bibliography"/>
        <w:rPr>
          <w:rFonts w:ascii="Arial" w:hAnsi="Arial" w:cs="Arial"/>
          <w:color w:val="000000" w:themeColor="text1"/>
          <w:sz w:val="22"/>
          <w:szCs w:val="22"/>
        </w:rPr>
      </w:pPr>
      <w:bookmarkStart w:id="168" w:name="ref-twisk2013"/>
      <w:bookmarkEnd w:id="167"/>
      <w:r w:rsidRPr="006A44C8">
        <w:rPr>
          <w:rFonts w:ascii="Arial" w:hAnsi="Arial" w:cs="Arial"/>
          <w:color w:val="000000" w:themeColor="text1"/>
          <w:sz w:val="22"/>
          <w:szCs w:val="22"/>
        </w:rPr>
        <w:t xml:space="preserve">Twisk, Jos, Michiel de Boer, Wieke de Vente, and Martijn Heymans. 2013. “Multiple Imputation of Missing Values Was Not Necessary Before Performing a Longitudinal Mixed-Model Analysis.” </w:t>
      </w:r>
      <w:r w:rsidRPr="006A44C8">
        <w:rPr>
          <w:rFonts w:ascii="Arial" w:hAnsi="Arial" w:cs="Arial"/>
          <w:i/>
          <w:iCs/>
          <w:color w:val="000000" w:themeColor="text1"/>
          <w:sz w:val="22"/>
          <w:szCs w:val="22"/>
        </w:rPr>
        <w:t>Journal of Clinical Epidemiology</w:t>
      </w:r>
      <w:r w:rsidRPr="006A44C8">
        <w:rPr>
          <w:rFonts w:ascii="Arial" w:hAnsi="Arial" w:cs="Arial"/>
          <w:color w:val="000000" w:themeColor="text1"/>
          <w:sz w:val="22"/>
          <w:szCs w:val="22"/>
        </w:rPr>
        <w:t xml:space="preserve"> 66 (9): 1022–28.</w:t>
      </w:r>
    </w:p>
    <w:p w14:paraId="7484B233" w14:textId="77777777" w:rsidR="006F5235" w:rsidRPr="006A44C8" w:rsidRDefault="00000000">
      <w:pPr>
        <w:pStyle w:val="Bibliography"/>
        <w:rPr>
          <w:rFonts w:ascii="Arial" w:hAnsi="Arial" w:cs="Arial"/>
          <w:color w:val="000000" w:themeColor="text1"/>
          <w:sz w:val="22"/>
          <w:szCs w:val="22"/>
        </w:rPr>
      </w:pPr>
      <w:bookmarkStart w:id="169" w:name="ref-uban2018"/>
      <w:bookmarkEnd w:id="168"/>
      <w:r w:rsidRPr="006A44C8">
        <w:rPr>
          <w:rFonts w:ascii="Arial" w:hAnsi="Arial" w:cs="Arial"/>
          <w:color w:val="000000" w:themeColor="text1"/>
          <w:sz w:val="22"/>
          <w:szCs w:val="22"/>
        </w:rPr>
        <w:lastRenderedPageBreak/>
        <w:t xml:space="preserve">Uban, Kristina A., Megan K. Horton, Joanna Jacobus, Charles Heyser, Wesley K. Thompson, Susan F. Tapert, Pamela A. F. Madden, and Elizabeth R. Sowell. 2018. “Biospecimens and the ABCD Study: Rationale, Methods of Collection, Measurement and Early Data.”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The Adolescent Brain Cognitive Development (ABCD) Consortium: Rationale, Aims, and Assessment Strategy, 32 (August): 97–106. </w:t>
      </w:r>
      <w:hyperlink r:id="rId30">
        <w:r w:rsidRPr="006A44C8">
          <w:rPr>
            <w:rStyle w:val="Hyperlink"/>
            <w:rFonts w:ascii="Arial" w:hAnsi="Arial" w:cs="Arial"/>
            <w:color w:val="000000" w:themeColor="text1"/>
            <w:sz w:val="22"/>
            <w:szCs w:val="22"/>
          </w:rPr>
          <w:t>https://doi.org/10.1016/j.dcn.2018.03.005</w:t>
        </w:r>
      </w:hyperlink>
      <w:r w:rsidRPr="006A44C8">
        <w:rPr>
          <w:rFonts w:ascii="Arial" w:hAnsi="Arial" w:cs="Arial"/>
          <w:color w:val="000000" w:themeColor="text1"/>
          <w:sz w:val="22"/>
          <w:szCs w:val="22"/>
        </w:rPr>
        <w:t>.</w:t>
      </w:r>
    </w:p>
    <w:p w14:paraId="21B54B36" w14:textId="77777777" w:rsidR="006F5235" w:rsidRPr="006A44C8" w:rsidRDefault="00000000">
      <w:pPr>
        <w:pStyle w:val="Bibliography"/>
        <w:rPr>
          <w:rFonts w:ascii="Arial" w:hAnsi="Arial" w:cs="Arial"/>
          <w:color w:val="000000" w:themeColor="text1"/>
          <w:sz w:val="22"/>
          <w:szCs w:val="22"/>
        </w:rPr>
      </w:pPr>
      <w:bookmarkStart w:id="170" w:name="ref-van2015"/>
      <w:bookmarkEnd w:id="169"/>
      <w:r w:rsidRPr="006A44C8">
        <w:rPr>
          <w:rFonts w:ascii="Arial" w:hAnsi="Arial" w:cs="Arial"/>
          <w:color w:val="000000" w:themeColor="text1"/>
          <w:sz w:val="22"/>
          <w:szCs w:val="22"/>
        </w:rPr>
        <w:t xml:space="preserve">Van De Schoot, Rens, Peter Schmidt, Alain De Beuckelaer, Kimberley Lek, and Marielle Zondervan-Zwijnenburg. 2015. “Measurement Invariance.” </w:t>
      </w:r>
      <w:r w:rsidRPr="006A44C8">
        <w:rPr>
          <w:rFonts w:ascii="Arial" w:hAnsi="Arial" w:cs="Arial"/>
          <w:i/>
          <w:iCs/>
          <w:color w:val="000000" w:themeColor="text1"/>
          <w:sz w:val="22"/>
          <w:szCs w:val="22"/>
        </w:rPr>
        <w:t>Frontiers in Psychology</w:t>
      </w:r>
      <w:r w:rsidRPr="006A44C8">
        <w:rPr>
          <w:rFonts w:ascii="Arial" w:hAnsi="Arial" w:cs="Arial"/>
          <w:color w:val="000000" w:themeColor="text1"/>
          <w:sz w:val="22"/>
          <w:szCs w:val="22"/>
        </w:rPr>
        <w:t>. Frontiers Media SA.</w:t>
      </w:r>
    </w:p>
    <w:p w14:paraId="431313AF" w14:textId="77777777" w:rsidR="006F5235" w:rsidRPr="006A44C8" w:rsidRDefault="00000000">
      <w:pPr>
        <w:pStyle w:val="Bibliography"/>
        <w:rPr>
          <w:rFonts w:ascii="Arial" w:hAnsi="Arial" w:cs="Arial"/>
          <w:color w:val="000000" w:themeColor="text1"/>
          <w:sz w:val="22"/>
          <w:szCs w:val="22"/>
        </w:rPr>
      </w:pPr>
      <w:bookmarkStart w:id="171" w:name="ref-vandijk2021"/>
      <w:bookmarkEnd w:id="170"/>
      <w:r w:rsidRPr="006A44C8">
        <w:rPr>
          <w:rFonts w:ascii="Arial" w:hAnsi="Arial" w:cs="Arial"/>
          <w:color w:val="000000" w:themeColor="text1"/>
          <w:sz w:val="22"/>
          <w:szCs w:val="22"/>
        </w:rPr>
        <w:t xml:space="preserve">Van Dijk, Milenna T, Eleanor Murphy, Jonathan E Posner, Ardesheer Talati, and Myrna M Weissman. 2021. “Association of Multigenerational Family History of Depression with Lifetime Depressive and Other Psychiatric Disorders in Children: Results from the Adolescent Brain Cognitive Development (ABCD) Study.” </w:t>
      </w:r>
      <w:r w:rsidRPr="006A44C8">
        <w:rPr>
          <w:rFonts w:ascii="Arial" w:hAnsi="Arial" w:cs="Arial"/>
          <w:i/>
          <w:iCs/>
          <w:color w:val="000000" w:themeColor="text1"/>
          <w:sz w:val="22"/>
          <w:szCs w:val="22"/>
        </w:rPr>
        <w:t>JAMA Psychiatry</w:t>
      </w:r>
      <w:r w:rsidRPr="006A44C8">
        <w:rPr>
          <w:rFonts w:ascii="Arial" w:hAnsi="Arial" w:cs="Arial"/>
          <w:color w:val="000000" w:themeColor="text1"/>
          <w:sz w:val="22"/>
          <w:szCs w:val="22"/>
        </w:rPr>
        <w:t xml:space="preserve"> 78 (7): 778–87.</w:t>
      </w:r>
    </w:p>
    <w:p w14:paraId="4DE6FBD6" w14:textId="77777777" w:rsidR="006F5235" w:rsidRPr="006A44C8" w:rsidRDefault="00000000">
      <w:pPr>
        <w:pStyle w:val="Bibliography"/>
        <w:rPr>
          <w:rFonts w:ascii="Arial" w:hAnsi="Arial" w:cs="Arial"/>
          <w:color w:val="000000" w:themeColor="text1"/>
          <w:sz w:val="22"/>
          <w:szCs w:val="22"/>
        </w:rPr>
      </w:pPr>
      <w:bookmarkStart w:id="172" w:name="ref-vanderweele2016"/>
      <w:bookmarkEnd w:id="171"/>
      <w:r w:rsidRPr="006A44C8">
        <w:rPr>
          <w:rFonts w:ascii="Arial" w:hAnsi="Arial" w:cs="Arial"/>
          <w:color w:val="000000" w:themeColor="text1"/>
          <w:sz w:val="22"/>
          <w:szCs w:val="22"/>
        </w:rPr>
        <w:t xml:space="preserve">VanderWeele, Tyler J. 2016. “Mediation Analysis: A Practitioner’s Guide.” </w:t>
      </w:r>
      <w:r w:rsidRPr="006A44C8">
        <w:rPr>
          <w:rFonts w:ascii="Arial" w:hAnsi="Arial" w:cs="Arial"/>
          <w:i/>
          <w:iCs/>
          <w:color w:val="000000" w:themeColor="text1"/>
          <w:sz w:val="22"/>
          <w:szCs w:val="22"/>
        </w:rPr>
        <w:t>Annual Review of Public Health</w:t>
      </w:r>
      <w:r w:rsidRPr="006A44C8">
        <w:rPr>
          <w:rFonts w:ascii="Arial" w:hAnsi="Arial" w:cs="Arial"/>
          <w:color w:val="000000" w:themeColor="text1"/>
          <w:sz w:val="22"/>
          <w:szCs w:val="22"/>
        </w:rPr>
        <w:t xml:space="preserve"> 37: 17–32.</w:t>
      </w:r>
    </w:p>
    <w:p w14:paraId="315823B9" w14:textId="77777777" w:rsidR="006F5235" w:rsidRPr="006A44C8" w:rsidRDefault="00000000">
      <w:pPr>
        <w:pStyle w:val="Bibliography"/>
        <w:rPr>
          <w:rFonts w:ascii="Arial" w:hAnsi="Arial" w:cs="Arial"/>
          <w:color w:val="000000" w:themeColor="text1"/>
          <w:sz w:val="22"/>
          <w:szCs w:val="22"/>
        </w:rPr>
      </w:pPr>
      <w:bookmarkStart w:id="173" w:name="ref-vanderweele2017"/>
      <w:bookmarkEnd w:id="172"/>
      <w:r w:rsidRPr="006A44C8">
        <w:rPr>
          <w:rFonts w:ascii="Arial" w:hAnsi="Arial" w:cs="Arial"/>
          <w:color w:val="000000" w:themeColor="text1"/>
          <w:sz w:val="22"/>
          <w:szCs w:val="22"/>
        </w:rPr>
        <w:t xml:space="preserve">VanderWeele, Tyler J, and Eric J Tchetgen Tchetgen. 2017. “Mediation Analysis with Time Varying Exposures and Mediators.” </w:t>
      </w:r>
      <w:r w:rsidRPr="006A44C8">
        <w:rPr>
          <w:rFonts w:ascii="Arial" w:hAnsi="Arial" w:cs="Arial"/>
          <w:i/>
          <w:iCs/>
          <w:color w:val="000000" w:themeColor="text1"/>
          <w:sz w:val="22"/>
          <w:szCs w:val="22"/>
        </w:rPr>
        <w:t>Journal of the Royal Statistical Society Series B: Statistical Methodology</w:t>
      </w:r>
      <w:r w:rsidRPr="006A44C8">
        <w:rPr>
          <w:rFonts w:ascii="Arial" w:hAnsi="Arial" w:cs="Arial"/>
          <w:color w:val="000000" w:themeColor="text1"/>
          <w:sz w:val="22"/>
          <w:szCs w:val="22"/>
        </w:rPr>
        <w:t xml:space="preserve"> 79 (3): 917–38.</w:t>
      </w:r>
    </w:p>
    <w:p w14:paraId="1D5F4807" w14:textId="77777777" w:rsidR="006F5235" w:rsidRPr="006A44C8" w:rsidRDefault="00000000">
      <w:pPr>
        <w:pStyle w:val="Bibliography"/>
        <w:rPr>
          <w:rFonts w:ascii="Arial" w:hAnsi="Arial" w:cs="Arial"/>
          <w:color w:val="000000" w:themeColor="text1"/>
          <w:sz w:val="22"/>
          <w:szCs w:val="22"/>
        </w:rPr>
      </w:pPr>
      <w:bookmarkStart w:id="174" w:name="ref-vize2023"/>
      <w:bookmarkEnd w:id="173"/>
      <w:r w:rsidRPr="006A44C8">
        <w:rPr>
          <w:rFonts w:ascii="Arial" w:hAnsi="Arial" w:cs="Arial"/>
          <w:color w:val="000000" w:themeColor="text1"/>
          <w:sz w:val="22"/>
          <w:szCs w:val="22"/>
        </w:rPr>
        <w:t>Vize, Colin, Whitney R Ringwald, Emily R Perkins, Rebecca Waller, Samuel Hawes, and Amy L Byrd. 2023. “The Hierarchical Structure and Longitudinal Measurement Invariance of Externalizing Symptoms in the Adolescent Brain and Cognitive Development (ABCD) Study.”</w:t>
      </w:r>
    </w:p>
    <w:p w14:paraId="6B5AE385" w14:textId="77777777" w:rsidR="006F5235" w:rsidRPr="006A44C8" w:rsidRDefault="00000000">
      <w:pPr>
        <w:pStyle w:val="Bibliography"/>
        <w:rPr>
          <w:rFonts w:ascii="Arial" w:hAnsi="Arial" w:cs="Arial"/>
          <w:color w:val="000000" w:themeColor="text1"/>
          <w:sz w:val="22"/>
          <w:szCs w:val="22"/>
        </w:rPr>
      </w:pPr>
      <w:bookmarkStart w:id="175" w:name="ref-volkow2018"/>
      <w:bookmarkEnd w:id="174"/>
      <w:r w:rsidRPr="006A44C8">
        <w:rPr>
          <w:rFonts w:ascii="Arial" w:hAnsi="Arial" w:cs="Arial"/>
          <w:color w:val="000000" w:themeColor="text1"/>
          <w:sz w:val="22"/>
          <w:szCs w:val="22"/>
        </w:rPr>
        <w:t xml:space="preserve">Volkow, Nora D., George F. Koob, Robert T. Croyle, Diana W. Bianchi, Joshua A. Gordon, Walter J. Koroshetz, Eliseo J. Pérez-Stable, et al. 2018. “The Conception of the ABCD Study: From Substance Use to a Broad NIH Collaboration.”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The Adolescent Brain Cognitive Development (ABCD) Consortium: Rationale, Aims, and Assessment Strategy, 32 (August): 4–7. </w:t>
      </w:r>
      <w:hyperlink r:id="rId31">
        <w:r w:rsidRPr="006A44C8">
          <w:rPr>
            <w:rStyle w:val="Hyperlink"/>
            <w:rFonts w:ascii="Arial" w:hAnsi="Arial" w:cs="Arial"/>
            <w:color w:val="000000" w:themeColor="text1"/>
            <w:sz w:val="22"/>
            <w:szCs w:val="22"/>
          </w:rPr>
          <w:t>https://doi.org/10.1016/j.dcn.2017.10.002</w:t>
        </w:r>
      </w:hyperlink>
      <w:r w:rsidRPr="006A44C8">
        <w:rPr>
          <w:rFonts w:ascii="Arial" w:hAnsi="Arial" w:cs="Arial"/>
          <w:color w:val="000000" w:themeColor="text1"/>
          <w:sz w:val="22"/>
          <w:szCs w:val="22"/>
        </w:rPr>
        <w:t>.</w:t>
      </w:r>
    </w:p>
    <w:p w14:paraId="18D76140" w14:textId="77777777" w:rsidR="006F5235" w:rsidRPr="006A44C8" w:rsidRDefault="00000000">
      <w:pPr>
        <w:pStyle w:val="Bibliography"/>
        <w:rPr>
          <w:rFonts w:ascii="Arial" w:hAnsi="Arial" w:cs="Arial"/>
          <w:color w:val="000000" w:themeColor="text1"/>
          <w:sz w:val="22"/>
          <w:szCs w:val="22"/>
        </w:rPr>
      </w:pPr>
      <w:bookmarkStart w:id="176" w:name="ref-wang2019"/>
      <w:bookmarkEnd w:id="175"/>
      <w:r w:rsidRPr="006A44C8">
        <w:rPr>
          <w:rFonts w:ascii="Arial" w:hAnsi="Arial" w:cs="Arial"/>
          <w:color w:val="000000" w:themeColor="text1"/>
          <w:sz w:val="22"/>
          <w:szCs w:val="22"/>
        </w:rPr>
        <w:t xml:space="preserve">Wang, Lijuan, Qian Zhang, Scott E Maxwell, and CS Bergeman. 2019. “On Standardizing Within-Person Effects: Potential Problems of Global Standardization.” </w:t>
      </w:r>
      <w:r w:rsidRPr="006A44C8">
        <w:rPr>
          <w:rFonts w:ascii="Arial" w:hAnsi="Arial" w:cs="Arial"/>
          <w:i/>
          <w:iCs/>
          <w:color w:val="000000" w:themeColor="text1"/>
          <w:sz w:val="22"/>
          <w:szCs w:val="22"/>
        </w:rPr>
        <w:t>Multivariate Behavioral Research</w:t>
      </w:r>
      <w:r w:rsidRPr="006A44C8">
        <w:rPr>
          <w:rFonts w:ascii="Arial" w:hAnsi="Arial" w:cs="Arial"/>
          <w:color w:val="000000" w:themeColor="text1"/>
          <w:sz w:val="22"/>
          <w:szCs w:val="22"/>
        </w:rPr>
        <w:t xml:space="preserve"> 54 (3): 382–403.</w:t>
      </w:r>
    </w:p>
    <w:p w14:paraId="19BA985D" w14:textId="77777777" w:rsidR="006F5235" w:rsidRPr="006A44C8" w:rsidRDefault="00000000">
      <w:pPr>
        <w:pStyle w:val="Bibliography"/>
        <w:rPr>
          <w:rFonts w:ascii="Arial" w:hAnsi="Arial" w:cs="Arial"/>
          <w:color w:val="000000" w:themeColor="text1"/>
          <w:sz w:val="22"/>
          <w:szCs w:val="22"/>
        </w:rPr>
      </w:pPr>
      <w:bookmarkStart w:id="177" w:name="ref-watson2018"/>
      <w:bookmarkEnd w:id="176"/>
      <w:r w:rsidRPr="006A44C8">
        <w:rPr>
          <w:rFonts w:ascii="Arial" w:hAnsi="Arial" w:cs="Arial"/>
          <w:color w:val="000000" w:themeColor="text1"/>
          <w:sz w:val="22"/>
          <w:szCs w:val="22"/>
        </w:rPr>
        <w:t xml:space="preserve">Watson, Nicole, Eva Leissou, Heidi Guyer, and Mark Wooden. 2018. “Best Practices for Panel Maintenance and Retention.” In </w:t>
      </w:r>
      <w:r w:rsidRPr="006A44C8">
        <w:rPr>
          <w:rFonts w:ascii="Arial" w:hAnsi="Arial" w:cs="Arial"/>
          <w:i/>
          <w:iCs/>
          <w:color w:val="000000" w:themeColor="text1"/>
          <w:sz w:val="22"/>
          <w:szCs w:val="22"/>
        </w:rPr>
        <w:t>Advances in Comparative Survey Methods</w:t>
      </w:r>
      <w:r w:rsidRPr="006A44C8">
        <w:rPr>
          <w:rFonts w:ascii="Arial" w:hAnsi="Arial" w:cs="Arial"/>
          <w:color w:val="000000" w:themeColor="text1"/>
          <w:sz w:val="22"/>
          <w:szCs w:val="22"/>
        </w:rPr>
        <w:t xml:space="preserve">, 597–622. John Wiley &amp; Sons, Ltd. </w:t>
      </w:r>
      <w:hyperlink r:id="rId32">
        <w:r w:rsidRPr="006A44C8">
          <w:rPr>
            <w:rStyle w:val="Hyperlink"/>
            <w:rFonts w:ascii="Arial" w:hAnsi="Arial" w:cs="Arial"/>
            <w:color w:val="000000" w:themeColor="text1"/>
            <w:sz w:val="22"/>
            <w:szCs w:val="22"/>
          </w:rPr>
          <w:t>https://doi.org/10.1002/9781118884997.ch29</w:t>
        </w:r>
      </w:hyperlink>
      <w:r w:rsidRPr="006A44C8">
        <w:rPr>
          <w:rFonts w:ascii="Arial" w:hAnsi="Arial" w:cs="Arial"/>
          <w:color w:val="000000" w:themeColor="text1"/>
          <w:sz w:val="22"/>
          <w:szCs w:val="22"/>
        </w:rPr>
        <w:t>.</w:t>
      </w:r>
    </w:p>
    <w:p w14:paraId="2673DF89" w14:textId="77777777" w:rsidR="006F5235" w:rsidRPr="006A44C8" w:rsidRDefault="00000000">
      <w:pPr>
        <w:pStyle w:val="Bibliography"/>
        <w:rPr>
          <w:rFonts w:ascii="Arial" w:hAnsi="Arial" w:cs="Arial"/>
          <w:color w:val="000000" w:themeColor="text1"/>
          <w:sz w:val="22"/>
          <w:szCs w:val="22"/>
        </w:rPr>
      </w:pPr>
      <w:bookmarkStart w:id="178" w:name="ref-wiker2023"/>
      <w:bookmarkEnd w:id="177"/>
      <w:r w:rsidRPr="006A44C8">
        <w:rPr>
          <w:rFonts w:ascii="Arial" w:hAnsi="Arial" w:cs="Arial"/>
          <w:color w:val="000000" w:themeColor="text1"/>
          <w:sz w:val="22"/>
          <w:szCs w:val="22"/>
        </w:rPr>
        <w:t xml:space="preserve">Wiker, Thea, Mads L Pedersen, Lia Ferschmann, Dani Beck, Linn B Norbom, Andreas Dahl, Tilmann von Soest, et al. 2023. “Assessing the Longitudinal Associations Between Decision-Making Processes and Attention Problems in Early Adolescence.” </w:t>
      </w:r>
      <w:r w:rsidRPr="006A44C8">
        <w:rPr>
          <w:rFonts w:ascii="Arial" w:hAnsi="Arial" w:cs="Arial"/>
          <w:i/>
          <w:iCs/>
          <w:color w:val="000000" w:themeColor="text1"/>
          <w:sz w:val="22"/>
          <w:szCs w:val="22"/>
        </w:rPr>
        <w:t>Research on Child and Adolescent Psychopathology</w:t>
      </w:r>
      <w:r w:rsidRPr="006A44C8">
        <w:rPr>
          <w:rFonts w:ascii="Arial" w:hAnsi="Arial" w:cs="Arial"/>
          <w:color w:val="000000" w:themeColor="text1"/>
          <w:sz w:val="22"/>
          <w:szCs w:val="22"/>
        </w:rPr>
        <w:t>, 1–15.</w:t>
      </w:r>
    </w:p>
    <w:p w14:paraId="465343A4" w14:textId="77777777" w:rsidR="006F5235" w:rsidRPr="006A44C8" w:rsidRDefault="00000000">
      <w:pPr>
        <w:pStyle w:val="Bibliography"/>
        <w:rPr>
          <w:rFonts w:ascii="Arial" w:hAnsi="Arial" w:cs="Arial"/>
          <w:color w:val="000000" w:themeColor="text1"/>
          <w:sz w:val="22"/>
          <w:szCs w:val="22"/>
        </w:rPr>
      </w:pPr>
      <w:bookmarkStart w:id="179" w:name="ref-willoughby2012"/>
      <w:bookmarkEnd w:id="178"/>
      <w:r w:rsidRPr="006A44C8">
        <w:rPr>
          <w:rFonts w:ascii="Arial" w:hAnsi="Arial" w:cs="Arial"/>
          <w:color w:val="000000" w:themeColor="text1"/>
          <w:sz w:val="22"/>
          <w:szCs w:val="22"/>
        </w:rPr>
        <w:t xml:space="preserve">Willoughby, Michael T, RJ Wirth, and Clancy B Blair. 2012. “Executive Function in Early Childhood: Longitudinal Measurement Invariance and Developmental Change.” </w:t>
      </w:r>
      <w:r w:rsidRPr="006A44C8">
        <w:rPr>
          <w:rFonts w:ascii="Arial" w:hAnsi="Arial" w:cs="Arial"/>
          <w:i/>
          <w:iCs/>
          <w:color w:val="000000" w:themeColor="text1"/>
          <w:sz w:val="22"/>
          <w:szCs w:val="22"/>
        </w:rPr>
        <w:t>Psychological Assessment</w:t>
      </w:r>
      <w:r w:rsidRPr="006A44C8">
        <w:rPr>
          <w:rFonts w:ascii="Arial" w:hAnsi="Arial" w:cs="Arial"/>
          <w:color w:val="000000" w:themeColor="text1"/>
          <w:sz w:val="22"/>
          <w:szCs w:val="22"/>
        </w:rPr>
        <w:t xml:space="preserve"> 24 (2): 418.</w:t>
      </w:r>
    </w:p>
    <w:p w14:paraId="0356BF40" w14:textId="77777777" w:rsidR="006F5235" w:rsidRPr="006A44C8" w:rsidRDefault="00000000">
      <w:pPr>
        <w:pStyle w:val="Bibliography"/>
        <w:rPr>
          <w:rFonts w:ascii="Arial" w:hAnsi="Arial" w:cs="Arial"/>
          <w:color w:val="000000" w:themeColor="text1"/>
          <w:sz w:val="22"/>
          <w:szCs w:val="22"/>
        </w:rPr>
      </w:pPr>
      <w:bookmarkStart w:id="180" w:name="ref-woo2024"/>
      <w:bookmarkEnd w:id="179"/>
      <w:r w:rsidRPr="006A44C8">
        <w:rPr>
          <w:rFonts w:ascii="Arial" w:hAnsi="Arial" w:cs="Arial"/>
          <w:color w:val="000000" w:themeColor="text1"/>
          <w:sz w:val="22"/>
          <w:szCs w:val="22"/>
        </w:rPr>
        <w:t xml:space="preserve">Woo, Sang Eun, Joeri Hofmans, Bart Wille, and Louis Tay. 2024. “Person-Centered Modeling: Techniques for Studying Associations Between People Rather Than Variables.” </w:t>
      </w:r>
      <w:r w:rsidRPr="006A44C8">
        <w:rPr>
          <w:rFonts w:ascii="Arial" w:hAnsi="Arial" w:cs="Arial"/>
          <w:i/>
          <w:iCs/>
          <w:color w:val="000000" w:themeColor="text1"/>
          <w:sz w:val="22"/>
          <w:szCs w:val="22"/>
        </w:rPr>
        <w:t>Annual Review of Organizational Psychology and Organizational Behavior</w:t>
      </w:r>
      <w:r w:rsidRPr="006A44C8">
        <w:rPr>
          <w:rFonts w:ascii="Arial" w:hAnsi="Arial" w:cs="Arial"/>
          <w:color w:val="000000" w:themeColor="text1"/>
          <w:sz w:val="22"/>
          <w:szCs w:val="22"/>
        </w:rPr>
        <w:t xml:space="preserve"> 11: 453–80.</w:t>
      </w:r>
    </w:p>
    <w:p w14:paraId="31F3B778" w14:textId="77777777" w:rsidR="006F5235" w:rsidRPr="006A44C8" w:rsidRDefault="00000000">
      <w:pPr>
        <w:pStyle w:val="Bibliography"/>
        <w:rPr>
          <w:rFonts w:ascii="Arial" w:hAnsi="Arial" w:cs="Arial"/>
          <w:color w:val="000000" w:themeColor="text1"/>
          <w:sz w:val="22"/>
          <w:szCs w:val="22"/>
        </w:rPr>
      </w:pPr>
      <w:bookmarkStart w:id="181" w:name="ref-wood2017"/>
      <w:bookmarkEnd w:id="180"/>
      <w:r w:rsidRPr="006A44C8">
        <w:rPr>
          <w:rFonts w:ascii="Arial" w:hAnsi="Arial" w:cs="Arial"/>
          <w:color w:val="000000" w:themeColor="text1"/>
          <w:sz w:val="22"/>
          <w:szCs w:val="22"/>
        </w:rPr>
        <w:lastRenderedPageBreak/>
        <w:t xml:space="preserve">Wood, Simon N. 2017. </w:t>
      </w:r>
      <w:r w:rsidRPr="006A44C8">
        <w:rPr>
          <w:rFonts w:ascii="Arial" w:hAnsi="Arial" w:cs="Arial"/>
          <w:i/>
          <w:iCs/>
          <w:color w:val="000000" w:themeColor="text1"/>
          <w:sz w:val="22"/>
          <w:szCs w:val="22"/>
        </w:rPr>
        <w:t>Generalized Additive Models: An Introduction with r</w:t>
      </w:r>
      <w:r w:rsidRPr="006A44C8">
        <w:rPr>
          <w:rFonts w:ascii="Arial" w:hAnsi="Arial" w:cs="Arial"/>
          <w:color w:val="000000" w:themeColor="text1"/>
          <w:sz w:val="22"/>
          <w:szCs w:val="22"/>
        </w:rPr>
        <w:t>. chapman; hall/CRC.</w:t>
      </w:r>
    </w:p>
    <w:p w14:paraId="6DD2396D" w14:textId="77777777" w:rsidR="006F5235" w:rsidRPr="006A44C8" w:rsidRDefault="00000000">
      <w:pPr>
        <w:pStyle w:val="Bibliography"/>
        <w:rPr>
          <w:rFonts w:ascii="Arial" w:hAnsi="Arial" w:cs="Arial"/>
          <w:color w:val="000000" w:themeColor="text1"/>
          <w:sz w:val="22"/>
          <w:szCs w:val="22"/>
        </w:rPr>
      </w:pPr>
      <w:bookmarkStart w:id="182" w:name="ref-xiang2022"/>
      <w:bookmarkEnd w:id="181"/>
      <w:r w:rsidRPr="006A44C8">
        <w:rPr>
          <w:rFonts w:ascii="Arial" w:hAnsi="Arial" w:cs="Arial"/>
          <w:color w:val="000000" w:themeColor="text1"/>
          <w:sz w:val="22"/>
          <w:szCs w:val="22"/>
        </w:rPr>
        <w:t xml:space="preserve">Xiang, Qu, Kai Chen, Li Peng, Jiawei Luo, Jingwen Jiang, Yang Chen, Lan Lan, Huan Song, and Xiaobo Zhou. 2022. “Prediction of the Trajectories of Depressive Symptoms Among Children in the Adolescent Brain Cognitive Development (ABCD) Study Using Machine Learning Approach.” </w:t>
      </w:r>
      <w:r w:rsidRPr="006A44C8">
        <w:rPr>
          <w:rFonts w:ascii="Arial" w:hAnsi="Arial" w:cs="Arial"/>
          <w:i/>
          <w:iCs/>
          <w:color w:val="000000" w:themeColor="text1"/>
          <w:sz w:val="22"/>
          <w:szCs w:val="22"/>
        </w:rPr>
        <w:t>Journal of Affective Disorders</w:t>
      </w:r>
      <w:r w:rsidRPr="006A44C8">
        <w:rPr>
          <w:rFonts w:ascii="Arial" w:hAnsi="Arial" w:cs="Arial"/>
          <w:color w:val="000000" w:themeColor="text1"/>
          <w:sz w:val="22"/>
          <w:szCs w:val="22"/>
        </w:rPr>
        <w:t xml:space="preserve"> 310: 162–71.</w:t>
      </w:r>
    </w:p>
    <w:p w14:paraId="34F20BB3" w14:textId="77777777" w:rsidR="006F5235" w:rsidRPr="006A44C8" w:rsidRDefault="00000000">
      <w:pPr>
        <w:pStyle w:val="Bibliography"/>
        <w:rPr>
          <w:rFonts w:ascii="Arial" w:hAnsi="Arial" w:cs="Arial"/>
          <w:color w:val="000000" w:themeColor="text1"/>
          <w:sz w:val="22"/>
          <w:szCs w:val="22"/>
        </w:rPr>
      </w:pPr>
      <w:bookmarkStart w:id="183" w:name="ref-zhao2018"/>
      <w:bookmarkEnd w:id="182"/>
      <w:r w:rsidRPr="006A44C8">
        <w:rPr>
          <w:rFonts w:ascii="Arial" w:hAnsi="Arial" w:cs="Arial"/>
          <w:color w:val="000000" w:themeColor="text1"/>
          <w:sz w:val="22"/>
          <w:szCs w:val="22"/>
        </w:rPr>
        <w:t xml:space="preserve">Zhao, Yi, Xi Luo, Martin Lindquist, and Brian Caffo. 2018. “Functional Mediation Analysis with an Application to Functional Magnetic Resonance Imaging Data.” </w:t>
      </w:r>
      <w:r w:rsidRPr="006A44C8">
        <w:rPr>
          <w:rFonts w:ascii="Arial" w:hAnsi="Arial" w:cs="Arial"/>
          <w:i/>
          <w:iCs/>
          <w:color w:val="000000" w:themeColor="text1"/>
          <w:sz w:val="22"/>
          <w:szCs w:val="22"/>
        </w:rPr>
        <w:t>arXiv Preprint arXiv:1805.06923</w:t>
      </w:r>
      <w:r w:rsidRPr="006A44C8">
        <w:rPr>
          <w:rFonts w:ascii="Arial" w:hAnsi="Arial" w:cs="Arial"/>
          <w:color w:val="000000" w:themeColor="text1"/>
          <w:sz w:val="22"/>
          <w:szCs w:val="22"/>
        </w:rPr>
        <w:t>.</w:t>
      </w:r>
    </w:p>
    <w:p w14:paraId="44B7AAAB" w14:textId="77777777" w:rsidR="006F5235" w:rsidRPr="006A44C8" w:rsidRDefault="00000000">
      <w:pPr>
        <w:pStyle w:val="Bibliography"/>
        <w:rPr>
          <w:rFonts w:ascii="Arial" w:hAnsi="Arial" w:cs="Arial"/>
          <w:color w:val="000000" w:themeColor="text1"/>
          <w:sz w:val="22"/>
          <w:szCs w:val="22"/>
        </w:rPr>
      </w:pPr>
      <w:bookmarkStart w:id="184" w:name="ref-zucker2018"/>
      <w:bookmarkEnd w:id="183"/>
      <w:r w:rsidRPr="006A44C8">
        <w:rPr>
          <w:rFonts w:ascii="Arial" w:hAnsi="Arial" w:cs="Arial"/>
          <w:color w:val="000000" w:themeColor="text1"/>
          <w:sz w:val="22"/>
          <w:szCs w:val="22"/>
        </w:rPr>
        <w:t xml:space="preserve">Zucker, Robert A., Raul Gonzalez, Sarah W. Feldstein Ewing, Martin P. Paulus, Judith Arroyo, Andrew Fuligni, Amanda Sheffield Morris, Mariana Sanchez, and Thomas Wills. 2018. “Assessment of Culture and Environment in the Adolescent Brain and Cognitive Development Study: Rationale, Description of Measures, and Early Data.” </w:t>
      </w:r>
      <w:r w:rsidRPr="006A44C8">
        <w:rPr>
          <w:rFonts w:ascii="Arial" w:hAnsi="Arial" w:cs="Arial"/>
          <w:i/>
          <w:iCs/>
          <w:color w:val="000000" w:themeColor="text1"/>
          <w:sz w:val="22"/>
          <w:szCs w:val="22"/>
        </w:rPr>
        <w:t>Developmental Cognitive Neuroscience</w:t>
      </w:r>
      <w:r w:rsidRPr="006A44C8">
        <w:rPr>
          <w:rFonts w:ascii="Arial" w:hAnsi="Arial" w:cs="Arial"/>
          <w:color w:val="000000" w:themeColor="text1"/>
          <w:sz w:val="22"/>
          <w:szCs w:val="22"/>
        </w:rPr>
        <w:t xml:space="preserve"> 32: 107–20.</w:t>
      </w:r>
      <w:bookmarkEnd w:id="34"/>
      <w:bookmarkEnd w:id="36"/>
      <w:bookmarkEnd w:id="184"/>
    </w:p>
    <w:sectPr w:rsidR="006F5235" w:rsidRPr="006A44C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49405" w14:textId="77777777" w:rsidR="008D203C" w:rsidRDefault="008D203C">
      <w:pPr>
        <w:spacing w:after="0"/>
      </w:pPr>
      <w:r>
        <w:separator/>
      </w:r>
    </w:p>
  </w:endnote>
  <w:endnote w:type="continuationSeparator" w:id="0">
    <w:p w14:paraId="501105E4" w14:textId="77777777" w:rsidR="008D203C" w:rsidRDefault="008D2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00C0" w14:textId="77777777" w:rsidR="008D203C" w:rsidRDefault="008D203C">
      <w:r>
        <w:separator/>
      </w:r>
    </w:p>
  </w:footnote>
  <w:footnote w:type="continuationSeparator" w:id="0">
    <w:p w14:paraId="3503DF8B" w14:textId="77777777" w:rsidR="008D203C" w:rsidRDefault="008D20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FE613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8E285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215312808">
    <w:abstractNumId w:val="0"/>
  </w:num>
  <w:num w:numId="2" w16cid:durableId="1347059619">
    <w:abstractNumId w:val="1"/>
  </w:num>
  <w:num w:numId="3" w16cid:durableId="1506434599">
    <w:abstractNumId w:val="1"/>
  </w:num>
  <w:num w:numId="4" w16cid:durableId="1179808546">
    <w:abstractNumId w:val="1"/>
  </w:num>
  <w:num w:numId="5" w16cid:durableId="923413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5235"/>
    <w:rsid w:val="006A44C8"/>
    <w:rsid w:val="006F5235"/>
    <w:rsid w:val="008D203C"/>
    <w:rsid w:val="00D048E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187911"/>
  <w15:docId w15:val="{5C46B97D-EEDF-EA48-9A8A-2E608FCAD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D048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16/j.dcn.2018.03.001" TargetMode="External"/><Relationship Id="rId26" Type="http://schemas.openxmlformats.org/officeDocument/2006/relationships/hyperlink" Target="https://doi.org/10.1016/j.dcn.2017.11.009" TargetMode="External"/><Relationship Id="rId3" Type="http://schemas.openxmlformats.org/officeDocument/2006/relationships/settings" Target="settings.xml"/><Relationship Id="rId21" Type="http://schemas.openxmlformats.org/officeDocument/2006/relationships/hyperlink" Target="https://doi.org/10.1111/j.1751-9004.2009.00224.x" TargetMode="External"/><Relationship Id="rId34" Type="http://schemas.openxmlformats.org/officeDocument/2006/relationships/theme" Target="theme/theme1.xml"/><Relationship Id="rId7" Type="http://schemas.openxmlformats.org/officeDocument/2006/relationships/hyperlink" Target="https://abcdstudy.org/" TargetMode="External"/><Relationship Id="rId12" Type="http://schemas.openxmlformats.org/officeDocument/2006/relationships/hyperlink" Target="(https://centerstat.org/resources/)" TargetMode="External"/><Relationship Id="rId17" Type="http://schemas.openxmlformats.org/officeDocument/2006/relationships/hyperlink" Target="https://centerstat.org/wp-content/uploads/2019/03/SRCD2019-2up.pdf" TargetMode="External"/><Relationship Id="rId25" Type="http://schemas.openxmlformats.org/officeDocument/2006/relationships/hyperlink" Target="https://doi.org/10.1037/10409-008"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da.nih.gov/study.html?id=2313" TargetMode="External"/><Relationship Id="rId20" Type="http://schemas.openxmlformats.org/officeDocument/2006/relationships/hyperlink" Target="https://doi.org/10.1037/a0035297" TargetMode="External"/><Relationship Id="rId29" Type="http://schemas.openxmlformats.org/officeDocument/2006/relationships/hyperlink" Target="https://jamanetwork.com/journals/jamapsychiatry/article-abstract/4936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i.org/10.1037/a0038889" TargetMode="External"/><Relationship Id="rId32" Type="http://schemas.openxmlformats.org/officeDocument/2006/relationships/hyperlink" Target="https://doi.org/10.1002/9781118884997.ch2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16/j.neuroimage.2019.116091" TargetMode="External"/><Relationship Id="rId28" Type="http://schemas.openxmlformats.org/officeDocument/2006/relationships/hyperlink" Target="https://doi.org/10.1037/adb0000750" TargetMode="External"/><Relationship Id="rId10" Type="http://schemas.openxmlformats.org/officeDocument/2006/relationships/image" Target="media/image1.png"/><Relationship Id="rId19" Type="http://schemas.openxmlformats.org/officeDocument/2006/relationships/hyperlink" Target="https://doi.org/10.1177/0265407517718387" TargetMode="External"/><Relationship Id="rId31" Type="http://schemas.openxmlformats.org/officeDocument/2006/relationships/hyperlink" Target="https://doi.org/10.1016/j.dcn.2017.10.002" TargetMode="External"/><Relationship Id="rId4" Type="http://schemas.openxmlformats.org/officeDocument/2006/relationships/webSettings" Target="webSettings.xml"/><Relationship Id="rId9" Type="http://schemas.openxmlformats.org/officeDocument/2006/relationships/hyperlink" Target="https://github.com/OpenDevSci/LongDev-ABCD" TargetMode="External"/><Relationship Id="rId14" Type="http://schemas.openxmlformats.org/officeDocument/2006/relationships/image" Target="media/image4.png"/><Relationship Id="rId22" Type="http://schemas.openxmlformats.org/officeDocument/2006/relationships/hyperlink" Target="https://doi.org/10.1146/annurev.psych.58.110405.085530" TargetMode="External"/><Relationship Id="rId27" Type="http://schemas.openxmlformats.org/officeDocument/2006/relationships/hyperlink" Target="https://doi.org/10.1177/0049124189018002004" TargetMode="External"/><Relationship Id="rId30" Type="http://schemas.openxmlformats.org/officeDocument/2006/relationships/hyperlink" Target="https://doi.org/10.1016/j.dcn.2018.03.005" TargetMode="External"/><Relationship Id="rId8" Type="http://schemas.openxmlformats.org/officeDocument/2006/relationships/hyperlink" Target="https://quar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38</Pages>
  <Words>17846</Words>
  <Characters>101728</Characters>
  <Application>Microsoft Office Word</Application>
  <DocSecurity>0</DocSecurity>
  <Lines>847</Lines>
  <Paragraphs>238</Paragraphs>
  <ScaleCrop>false</ScaleCrop>
  <Company/>
  <LinksUpToDate>false</LinksUpToDate>
  <CharactersWithSpaces>119336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cp:lastModifiedBy>Samuel Hawes</cp:lastModifiedBy>
  <cp:revision>3</cp:revision>
  <dcterms:created xsi:type="dcterms:W3CDTF">2024-03-26T15:20:00Z</dcterms:created>
  <dcterms:modified xsi:type="dcterms:W3CDTF">2024-03-26T15:29:00Z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