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7D279" w14:textId="629870A6" w:rsidR="00934331" w:rsidRDefault="00934331" w:rsidP="00934331">
      <w:pPr>
        <w:pStyle w:val="Heading1"/>
      </w:pPr>
      <w:r>
        <w:t>Rescue operations plan</w:t>
      </w:r>
    </w:p>
    <w:p w14:paraId="1985D3CB" w14:textId="3E1AC64C" w:rsidR="00934331" w:rsidRPr="00934331" w:rsidRDefault="00934331" w:rsidP="00934331">
      <w:r>
        <w:t>Second Chance fosters twelve dogs this quarter.</w:t>
      </w:r>
    </w:p>
    <w:sectPr w:rsidR="00934331" w:rsidRPr="009343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31"/>
    <w:rsid w:val="00934331"/>
    <w:rsid w:val="00C05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8226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3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3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3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3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3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3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3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3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3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3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3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3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3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3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3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3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3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3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3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3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3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3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3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2026-09-25T02:10:00Z</dcterms:created>
  <dcterms:modified xsi:type="dcterms:W3CDTF">2026-09-25T02:10:00Z</dcterms:modified>
</cp:coreProperties>
</file>