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661B26">
      <w:pPr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FENGSim 3D打印路径规划主要做一下几个例子</w:t>
      </w:r>
    </w:p>
    <w:p w14:paraId="34441195">
      <w:pPr>
        <w:rPr>
          <w:rFonts w:hint="eastAsia"/>
          <w:lang w:val="en-US" w:eastAsia="zh-CN"/>
        </w:rPr>
      </w:pPr>
    </w:p>
    <w:p w14:paraId="6527289C">
      <w:pPr>
        <w:numPr>
          <w:ilvl w:val="0"/>
          <w:numId w:val="1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FDM（</w:t>
      </w: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Fused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 Deposition Modeling</w:t>
      </w:r>
      <w:r>
        <w:rPr>
          <w:rFonts w:hint="eastAsia"/>
          <w:b/>
          <w:bCs/>
          <w:sz w:val="28"/>
          <w:szCs w:val="36"/>
          <w:lang w:val="en-US" w:eastAsia="zh-CN"/>
        </w:rPr>
        <w:t xml:space="preserve">）的例子 </w:t>
      </w:r>
    </w:p>
    <w:p w14:paraId="2D173CA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采用CuraEngine 进行开发，FDM的例子主要针对</w:t>
      </w:r>
    </w:p>
    <w:p w14:paraId="5FA0F7E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市面上通用的FDM 消费级3D打印设备进行，当前也有工业用的FDM设备大多是在消费级3D设备基础上进一步开发。</w:t>
      </w:r>
    </w:p>
    <w:p w14:paraId="05463D9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路径规划参照当前Cura中的相关例子实现相关路径规划功能（功能参见            文档），路径后处理生成gcode（gcode代码介绍参见    文档）</w:t>
      </w:r>
    </w:p>
    <w:p w14:paraId="63C43FD2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960245" cy="2137410"/>
            <wp:effectExtent l="0" t="0" r="571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0EB8"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FDM设备</w:t>
      </w:r>
    </w:p>
    <w:p w14:paraId="15E628F7"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激光选区融化SLM（</w:t>
      </w:r>
      <w:r>
        <w:rPr>
          <w:rFonts w:ascii="Arial" w:hAnsi="Arial" w:eastAsia="Arial" w:cs="Arial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Selective Laser Melting</w:t>
      </w:r>
      <w:r>
        <w:rPr>
          <w:rFonts w:hint="eastAsia"/>
          <w:b/>
          <w:bCs/>
          <w:sz w:val="32"/>
          <w:szCs w:val="40"/>
          <w:lang w:val="en-US" w:eastAsia="zh-CN"/>
        </w:rPr>
        <w:t>）例子</w:t>
      </w:r>
    </w:p>
    <w:p w14:paraId="6A5A930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（电子束也有选区融化的工艺跟激光选区融化相似，但是厂家非常少，咱们院有做过样机）</w:t>
      </w:r>
    </w:p>
    <w:p w14:paraId="74BEAB92">
      <w:pPr>
        <w:numPr>
          <w:ilvl w:val="0"/>
          <w:numId w:val="2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激光选区熔化设备硬件介绍</w:t>
      </w:r>
    </w:p>
    <w:p w14:paraId="61D604AF">
      <w:pPr>
        <w:numPr>
          <w:ilvl w:val="0"/>
          <w:numId w:val="0"/>
        </w:numPr>
      </w:pPr>
      <w:r>
        <w:drawing>
          <wp:inline distT="0" distB="0" distL="114300" distR="114300">
            <wp:extent cx="3154045" cy="15906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24990" cy="1724025"/>
            <wp:effectExtent l="0" t="0" r="381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499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1249"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设备原理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设备外形图</w:t>
      </w:r>
    </w:p>
    <w:p w14:paraId="5942EFA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激光选区融化的路径规划与控制 主要针对以上设备，路径扫描相关控制主要包括振镜控制（进行平面扫描）、升降台与滚筒（或刮刀）控制，通过以上控制实现SLM 3D打印。</w:t>
      </w:r>
    </w:p>
    <w:p w14:paraId="72474257"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本例子振镜系统采用</w:t>
      </w:r>
    </w:p>
    <w:p w14:paraId="52EEADBF"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3D打印用f-θ聚焦扫描激光系统 ：</w:t>
      </w:r>
    </w:p>
    <w:p w14:paraId="64AC03B8"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采用德国SCANLAB公司的intelliSCAN 20(加装自动校准系统ASC) 及RTC4（2D）控制卡、德国LInos公司焦距f=420mm 的场镜、气动变焦扩束镜及保护镜片、瑞士RayTools公司的准直器，适配QBH输出的IPG 500W单模光纤激光器，如下面示意图组成 。</w:t>
      </w:r>
    </w:p>
    <w:p w14:paraId="16461C3D">
      <w:pPr>
        <w:numPr>
          <w:ilvl w:val="0"/>
          <w:numId w:val="0"/>
        </w:num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0" distR="0">
            <wp:extent cx="1964690" cy="1198880"/>
            <wp:effectExtent l="0" t="0" r="1270" b="5080"/>
            <wp:docPr id="4" name="图片 4" descr="C:\Users\Administrator\AppData\Roaming\Tencent\Users\575896787\QQ\WinTemp\RichOle\1H}M2FC)PQQ_N7]C[%G%Q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Roaming\Tencent\Users\575896787\QQ\WinTemp\RichOle\1H}M2FC)PQQ_N7]C[%G%QM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D5276">
      <w:pPr>
        <w:numPr>
          <w:ilvl w:val="0"/>
          <w:numId w:val="0"/>
        </w:num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振镜系统装配3D示意图</w:t>
      </w:r>
    </w:p>
    <w:p w14:paraId="36C2257D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53590" cy="197739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b="5751"/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2B52"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振镜原理</w:t>
      </w:r>
    </w:p>
    <w:p w14:paraId="2F233C7E"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升降台与滚筒（或刮刀）控制采用PMAC控制卡</w:t>
      </w:r>
    </w:p>
    <w:p w14:paraId="42DC766F"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</w:p>
    <w:p w14:paraId="44FCB5CD">
      <w:pPr>
        <w:numPr>
          <w:ilvl w:val="0"/>
          <w:numId w:val="2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激光选区熔化路径规划软件</w:t>
      </w:r>
    </w:p>
    <w:p w14:paraId="6552981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激光选区熔化路径规划实现功能</w:t>
      </w:r>
    </w:p>
    <w:p w14:paraId="2A54918E"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分区扫描：正方形分区、六角形分区。各分区扫描可自定顺序或者随机跳转</w:t>
      </w:r>
    </w:p>
    <w:p w14:paraId="6F2D6DA5"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分区间隔或搭接设置、路径搭接设置、ZigZag扫描方向设置等</w:t>
      </w:r>
    </w:p>
    <w:p w14:paraId="55C5306A">
      <w:pPr>
        <w:numPr>
          <w:ilvl w:val="0"/>
          <w:numId w:val="0"/>
        </w:numPr>
      </w:pPr>
      <w:r>
        <w:drawing>
          <wp:inline distT="0" distB="0" distL="114300" distR="114300">
            <wp:extent cx="3749040" cy="1828165"/>
            <wp:effectExtent l="0" t="0" r="0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EC11E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706495" cy="2021205"/>
            <wp:effectExtent l="0" t="0" r="12065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82032"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数模输入采用STL格式文档（文档格式说明见          ）、切片轮廓文件采用CLI存储（文档格式说明见           ）、最终切片加工路径文件采用AFF格式存储（AFF格式采用二进制存储占用空间小，文档格式说明见             ）</w:t>
      </w:r>
    </w:p>
    <w:p w14:paraId="64AB80FF">
      <w:pPr>
        <w:numPr>
          <w:ilvl w:val="0"/>
          <w:numId w:val="2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激光选区融化路径软件架构</w:t>
      </w:r>
    </w:p>
    <w:p w14:paraId="3B1F2F38">
      <w:pPr>
        <w:widowControl/>
        <w:jc w:val="left"/>
      </w:pPr>
      <w:r>
        <w:drawing>
          <wp:inline distT="0" distB="0" distL="114300" distR="114300">
            <wp:extent cx="5266690" cy="2219960"/>
            <wp:effectExtent l="0" t="0" r="6350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47A9"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RTC主要是实现激光振镜控制（开发说明文档见         ），PMAC卡主要实现升降台与滚筒或刮刀控制（开发说明文档见     ）。</w:t>
      </w:r>
    </w:p>
    <w:p w14:paraId="494503D0">
      <w:pPr>
        <w:widowControl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（这块我做过控制软件有相关源代码C#和C++的可以整合进来）</w:t>
      </w:r>
    </w:p>
    <w:p w14:paraId="0A394D5B">
      <w:pPr>
        <w:numPr>
          <w:ilvl w:val="0"/>
          <w:numId w:val="1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近净成形技术</w:t>
      </w:r>
      <w:r>
        <w:rPr>
          <w:rFonts w:hint="eastAsia"/>
          <w:b/>
          <w:bCs/>
          <w:sz w:val="28"/>
          <w:szCs w:val="36"/>
          <w:lang w:val="en-US" w:eastAsia="zh-CN"/>
        </w:rPr>
        <w:t>例子</w:t>
      </w:r>
      <w:bookmarkStart w:id="0" w:name="_GoBack"/>
      <w:bookmarkEnd w:id="0"/>
    </w:p>
    <w:p w14:paraId="16B9B2C5"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主要包括激光同轴送粉、电子束送丝、电弧送丝等</w:t>
      </w:r>
    </w:p>
    <w:p w14:paraId="6256A02B">
      <w:pPr>
        <w:widowControl/>
        <w:jc w:val="center"/>
      </w:pPr>
      <w:r>
        <w:drawing>
          <wp:inline distT="0" distB="0" distL="114300" distR="114300">
            <wp:extent cx="3517900" cy="2449195"/>
            <wp:effectExtent l="0" t="0" r="254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50AD">
      <w:pPr>
        <w:widowControl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激光同轴送粉</w:t>
      </w:r>
    </w:p>
    <w:p w14:paraId="56558DCC">
      <w:pPr>
        <w:widowControl/>
        <w:jc w:val="center"/>
      </w:pPr>
      <w:r>
        <w:drawing>
          <wp:inline distT="0" distB="0" distL="114300" distR="114300">
            <wp:extent cx="3663950" cy="2541270"/>
            <wp:effectExtent l="0" t="0" r="8890" b="38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43300" cy="2454275"/>
            <wp:effectExtent l="0" t="0" r="7620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D9E82">
      <w:pPr>
        <w:widowControl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电子束送丝设备</w:t>
      </w:r>
    </w:p>
    <w:p w14:paraId="647C9D53"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激光同轴送粉净近成型技术主要是采用六轴机器人进行3D打印控制，路径规划主要还是CuraEngine例子主要两种输出方式</w:t>
      </w:r>
    </w:p>
    <w:p w14:paraId="03D2F329">
      <w:pPr>
        <w:widowControl/>
        <w:numPr>
          <w:ilvl w:val="0"/>
          <w:numId w:val="4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路径规划模块直接对接ROS系统。</w:t>
      </w:r>
    </w:p>
    <w:p w14:paraId="2F873619">
      <w:pPr>
        <w:widowControl/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可直接输出KUKA机器人或者ABB或者史陶比尔机器人语言代码。（具体参考相关说明文档）</w:t>
      </w:r>
    </w:p>
    <w:p w14:paraId="056B9A99">
      <w:pPr>
        <w:widowControl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41F5BE28"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电子束送丝主要采用的机床进行3D打印控制，直接输出gcode代码</w:t>
      </w:r>
    </w:p>
    <w:p w14:paraId="2B6A19C0"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电弧送丝与激光同轴送粉相似主要采用机器人。</w:t>
      </w:r>
    </w:p>
    <w:p w14:paraId="523F2062">
      <w:pPr>
        <w:widowControl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（这块做过路径规划以及后处理KUKA ABB机器人的，也可以对接ROS）</w:t>
      </w:r>
    </w:p>
    <w:p w14:paraId="1C487075"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4、3D路径规划</w:t>
      </w:r>
    </w:p>
    <w:p w14:paraId="3189765B">
      <w:pPr>
        <w:numPr>
          <w:ilvl w:val="0"/>
          <w:numId w:val="0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t>激光同轴送粉、电子束送丝、电弧送丝等工艺也有相关3D的路径规划需求，以及增减材需求，这方面我以前都是对UG进行二次开发来进行。开源的应该有一些库可以试一下，看能不能做成例子。</w:t>
      </w:r>
    </w:p>
    <w:p w14:paraId="411FBF4D">
      <w:pPr>
        <w:numPr>
          <w:ilvl w:val="0"/>
          <w:numId w:val="0"/>
        </w:numPr>
      </w:pPr>
      <w:r>
        <w:drawing>
          <wp:inline distT="0" distB="0" distL="114300" distR="114300">
            <wp:extent cx="5263515" cy="211963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rcRect t="248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914EA"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3D路径例子</w:t>
      </w:r>
    </w:p>
    <w:p w14:paraId="156AABAD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7226514"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0340" cy="1663065"/>
            <wp:effectExtent l="0" t="0" r="12700" b="133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3D路径例子</w:t>
      </w:r>
    </w:p>
    <w:p w14:paraId="0A6B2A83">
      <w:pPr>
        <w:widowControl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0EA98F"/>
    <w:multiLevelType w:val="singleLevel"/>
    <w:tmpl w:val="890EA9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080597B"/>
    <w:multiLevelType w:val="singleLevel"/>
    <w:tmpl w:val="9080597B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DA6AD15"/>
    <w:multiLevelType w:val="singleLevel"/>
    <w:tmpl w:val="ADA6AD1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C175C3D2"/>
    <w:multiLevelType w:val="singleLevel"/>
    <w:tmpl w:val="C175C3D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C01334"/>
    <w:rsid w:val="745B787E"/>
    <w:rsid w:val="74D2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963</Words>
  <Characters>1146</Characters>
  <Lines>0</Lines>
  <Paragraphs>0</Paragraphs>
  <TotalTime>20</TotalTime>
  <ScaleCrop>false</ScaleCrop>
  <LinksUpToDate>false</LinksUpToDate>
  <CharactersWithSpaces>1244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2025-05-21T00:54:00Z</dcterms:created>
  <dc:creator>manin</dc:creator>
  <cp:lastModifiedBy>A马宁</cp:lastModifiedBy>
  <dcterms:modified xsi:type="dcterms:W3CDTF">2025-05-21T02:11:52Z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eyJoZGlkIjoiNmU3OTZmNDcxY2U5MTI5NmZjODgxYWU2NjRhNTVjNTkiLCJ1c2VySWQiOiIyNzcwMDgyMzEifQ==</vt:lpwstr>
  </property>
  <property fmtid="{D5CDD505-2E9C-101B-9397-08002B2CF9AE}" pid="4" name="ICV">
    <vt:lpwstr>BBA44670B0A34EDCA5D522A31EBB898E_13</vt:lpwstr>
  </property>
</Properties>
</file>