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D640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云计算大作业技术文档（跨学科知识图谱智能体）</w:t>
      </w:r>
    </w:p>
    <w:p w14:paraId="1A136E7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681598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一、小组分工明细</w:t>
      </w:r>
    </w:p>
    <w:p w14:paraId="5B54F79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（一）小组成员构成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2007"/>
      </w:tblGrid>
      <w:tr w14:paraId="2813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9" w:type="dxa"/>
          </w:tcPr>
          <w:p w14:paraId="65AA805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学号（按序）</w:t>
            </w:r>
          </w:p>
        </w:tc>
        <w:tc>
          <w:tcPr>
            <w:tcW w:w="2007" w:type="dxa"/>
          </w:tcPr>
          <w:p w14:paraId="590B784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姓名</w:t>
            </w:r>
          </w:p>
        </w:tc>
      </w:tr>
      <w:tr w14:paraId="0296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9" w:type="dxa"/>
            <w:shd w:val="clear" w:color="auto" w:fill="auto"/>
          </w:tcPr>
          <w:p w14:paraId="00C82D6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10234507008</w:t>
            </w:r>
          </w:p>
        </w:tc>
        <w:tc>
          <w:tcPr>
            <w:tcW w:w="2007" w:type="dxa"/>
            <w:shd w:val="clear" w:color="auto" w:fill="auto"/>
          </w:tcPr>
          <w:p w14:paraId="1A81DA0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刘玥萌</w:t>
            </w:r>
          </w:p>
        </w:tc>
      </w:tr>
      <w:tr w14:paraId="5DF3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9" w:type="dxa"/>
            <w:shd w:val="clear" w:color="auto" w:fill="auto"/>
          </w:tcPr>
          <w:p w14:paraId="727D7C5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10235501426</w:t>
            </w:r>
          </w:p>
        </w:tc>
        <w:tc>
          <w:tcPr>
            <w:tcW w:w="2007" w:type="dxa"/>
            <w:shd w:val="clear" w:color="auto" w:fill="auto"/>
          </w:tcPr>
          <w:p w14:paraId="5318153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娄屹宏</w:t>
            </w:r>
          </w:p>
        </w:tc>
      </w:tr>
      <w:tr w14:paraId="38E4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9" w:type="dxa"/>
            <w:shd w:val="clear" w:color="auto" w:fill="auto"/>
          </w:tcPr>
          <w:p w14:paraId="74AF2D5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10235501430</w:t>
            </w:r>
          </w:p>
        </w:tc>
        <w:tc>
          <w:tcPr>
            <w:tcW w:w="2007" w:type="dxa"/>
            <w:shd w:val="clear" w:color="auto" w:fill="auto"/>
          </w:tcPr>
          <w:p w14:paraId="7F6AA26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甫政洋</w:t>
            </w:r>
          </w:p>
        </w:tc>
      </w:tr>
    </w:tbl>
    <w:p w14:paraId="3A359D20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表1 小组成员表</w:t>
      </w:r>
    </w:p>
    <w:p w14:paraId="35D9A2B4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7943913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（二）小组分工</w:t>
      </w:r>
    </w:p>
    <w:p w14:paraId="30267279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drawing>
          <wp:inline distT="0" distB="0" distL="114300" distR="114300">
            <wp:extent cx="5057140" cy="4274185"/>
            <wp:effectExtent l="0" t="0" r="635" b="2540"/>
            <wp:docPr id="1" name="图片 1" descr="28370bf1-d7e9-451a-aeff-aebba769c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370bf1-d7e9-451a-aeff-aebba769c2d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6C17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表2 成员分工表</w:t>
      </w:r>
    </w:p>
    <w:p w14:paraId="4DF989EB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792CD4D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二、系统整体架构</w:t>
      </w:r>
    </w:p>
    <w:p w14:paraId="47EEE99E">
      <w:pPr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（一）语言选型</w:t>
      </w:r>
    </w:p>
    <w:p w14:paraId="3385293E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前端使用HTML、JS、CSS（前端不使用任何Python），后端使用Python，大模型调用和数据库访问也使用Python。</w:t>
      </w:r>
    </w:p>
    <w:p w14:paraId="168BF702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sz w:val="24"/>
        </w:rPr>
      </w:pPr>
    </w:p>
    <w:p w14:paraId="128FC625">
      <w:pPr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（二）整体架构介绍</w:t>
      </w:r>
    </w:p>
    <w:p w14:paraId="30B138AF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整个项目包含：前端、后端、大模型、数据库、云原生技术五个板块。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接下来的大章节将依次介绍这五个板块。</w:t>
      </w:r>
    </w:p>
    <w:p w14:paraId="19D850BE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  <w:bookmarkStart w:id="0" w:name="_GoBack"/>
      <w:r>
        <w:rPr>
          <w:rFonts w:hint="default" w:ascii="Times New Roman" w:hAnsi="Times New Roman" w:cs="Times New Roman"/>
          <w:sz w:val="24"/>
        </w:rPr>
        <w:drawing>
          <wp:inline distT="0" distB="0" distL="114300" distR="114300">
            <wp:extent cx="5267960" cy="3323590"/>
            <wp:effectExtent l="0" t="0" r="8890" b="635"/>
            <wp:docPr id="2" name="图片 2" descr="b6b61fcf-cb03-4420-afc2-72e8f7f47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6b61fcf-cb03-4420-afc2-72e8f7f479d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9E413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图1</w:t>
      </w:r>
      <w:r>
        <w:rPr>
          <w:rFonts w:hint="default" w:ascii="Times New Roman" w:hAnsi="Times New Roman" w:cs="Times New Roman"/>
          <w:b/>
          <w:bCs/>
          <w:sz w:val="24"/>
        </w:rPr>
        <w:t xml:space="preserve"> 项目整体架构图</w:t>
      </w:r>
    </w:p>
    <w:p w14:paraId="1CB9386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</w:rPr>
      </w:pPr>
    </w:p>
    <w:p w14:paraId="46294F0B">
      <w:p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1. 项目的云原生部署</w:t>
      </w:r>
    </w:p>
    <w:p w14:paraId="4EBDECB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本项目部署的核心在于云原生：</w:t>
      </w:r>
      <w:r>
        <w:rPr>
          <w:rFonts w:hint="default" w:ascii="Times New Roman" w:hAnsi="Times New Roman" w:cs="Times New Roman"/>
          <w:sz w:val="24"/>
        </w:rPr>
        <w:t>云平台部署基于阿里云</w:t>
      </w:r>
      <w:r>
        <w:rPr>
          <w:rFonts w:hint="eastAsia" w:ascii="Times New Roman" w:hAnsi="Times New Roman" w:cs="Times New Roman"/>
          <w:sz w:val="24"/>
          <w:lang w:eastAsia="zh-CN"/>
        </w:rPr>
        <w:t>的</w:t>
      </w:r>
      <w:r>
        <w:rPr>
          <w:rFonts w:hint="default" w:ascii="Times New Roman" w:hAnsi="Times New Roman" w:cs="Times New Roman"/>
          <w:sz w:val="24"/>
        </w:rPr>
        <w:t>ECS云计算服务器，将应用后端服务部署在云服务器上，借助云平台的弹性资源与稳定性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支撑系统运行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云数据库</w:t>
      </w:r>
      <w:r>
        <w:rPr>
          <w:rFonts w:hint="eastAsia" w:ascii="Times New Roman" w:hAnsi="Times New Roman" w:cs="Times New Roman"/>
          <w:sz w:val="24"/>
          <w:lang w:val="en-US" w:eastAsia="zh-CN"/>
        </w:rPr>
        <w:t>基于</w:t>
      </w:r>
      <w:r>
        <w:rPr>
          <w:rFonts w:hint="default" w:ascii="Times New Roman" w:hAnsi="Times New Roman" w:cs="Times New Roman"/>
          <w:sz w:val="24"/>
        </w:rPr>
        <w:t>MongoDB</w:t>
      </w:r>
      <w:r>
        <w:rPr>
          <w:rFonts w:hint="eastAsia" w:ascii="Times New Roman" w:hAnsi="Times New Roman" w:cs="Times New Roman"/>
          <w:sz w:val="24"/>
          <w:lang w:val="en-US" w:eastAsia="zh-CN"/>
        </w:rPr>
        <w:t>或</w:t>
      </w:r>
      <w:r>
        <w:rPr>
          <w:rFonts w:hint="default" w:ascii="Times New Roman" w:hAnsi="Times New Roman" w:cs="Times New Roman"/>
          <w:sz w:val="24"/>
        </w:rPr>
        <w:t>TinyDB，同时包含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元数据缓存</w:t>
      </w:r>
      <w:r>
        <w:rPr>
          <w:rFonts w:hint="eastAsia" w:ascii="Times New Roman" w:hAnsi="Times New Roman" w:cs="Times New Roman"/>
          <w:sz w:val="24"/>
          <w:lang w:eastAsia="zh-CN"/>
        </w:rPr>
        <w:t>”、“</w:t>
      </w:r>
      <w:r>
        <w:rPr>
          <w:rFonts w:hint="default" w:ascii="Times New Roman" w:hAnsi="Times New Roman" w:cs="Times New Roman"/>
          <w:sz w:val="24"/>
        </w:rPr>
        <w:t>图数据缓存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eastAsia" w:ascii="Times New Roman" w:hAnsi="Times New Roman" w:cs="Times New Roman"/>
          <w:sz w:val="24"/>
          <w:lang w:val="en-US" w:eastAsia="zh-CN"/>
        </w:rPr>
        <w:t>等</w:t>
      </w:r>
      <w:r>
        <w:rPr>
          <w:rFonts w:hint="default" w:ascii="Times New Roman" w:hAnsi="Times New Roman" w:cs="Times New Roman"/>
          <w:sz w:val="24"/>
        </w:rPr>
        <w:t>功能，通过云存储</w:t>
      </w:r>
      <w:r>
        <w:rPr>
          <w:rFonts w:hint="eastAsia" w:ascii="Times New Roman" w:hAnsi="Times New Roman" w:cs="Times New Roman"/>
          <w:sz w:val="24"/>
          <w:lang w:eastAsia="zh-CN"/>
        </w:rPr>
        <w:t>的</w:t>
      </w:r>
      <w:r>
        <w:rPr>
          <w:rFonts w:hint="default" w:ascii="Times New Roman" w:hAnsi="Times New Roman" w:cs="Times New Roman"/>
          <w:sz w:val="24"/>
        </w:rPr>
        <w:t>方式管理知识图谱的元数据、图数据，实现数据的云端存储与访问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Docker</w:t>
      </w:r>
      <w:r>
        <w:rPr>
          <w:rFonts w:hint="eastAsia" w:ascii="Times New Roman" w:hAnsi="Times New Roman" w:cs="Times New Roman"/>
          <w:sz w:val="24"/>
          <w:lang w:val="en-US" w:eastAsia="zh-CN"/>
        </w:rPr>
        <w:t>基于Dockerfile实现</w:t>
      </w:r>
      <w:r>
        <w:rPr>
          <w:rFonts w:hint="default" w:ascii="Times New Roman" w:hAnsi="Times New Roman" w:cs="Times New Roman"/>
          <w:sz w:val="24"/>
        </w:rPr>
        <w:t>容器化部署，用于封装后端服务（含功能路由、数据库运维等</w:t>
      </w:r>
      <w:r>
        <w:rPr>
          <w:rFonts w:hint="eastAsia" w:ascii="Times New Roman" w:hAnsi="Times New Roman" w:cs="Times New Roman"/>
          <w:sz w:val="24"/>
          <w:lang w:val="en-US" w:eastAsia="zh-CN"/>
        </w:rPr>
        <w:t>各个独立</w:t>
      </w:r>
      <w:r>
        <w:rPr>
          <w:rFonts w:hint="default" w:ascii="Times New Roman" w:hAnsi="Times New Roman" w:cs="Times New Roman"/>
          <w:sz w:val="24"/>
        </w:rPr>
        <w:t>模块），实现应用的环境隔离、快速部署与跨环境移植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Serverless</w:t>
      </w:r>
      <w:r>
        <w:rPr>
          <w:rFonts w:hint="eastAsia" w:ascii="Times New Roman" w:hAnsi="Times New Roman" w:cs="Times New Roman"/>
          <w:sz w:val="24"/>
          <w:lang w:val="en-US" w:eastAsia="zh-CN"/>
        </w:rPr>
        <w:t>基于</w:t>
      </w:r>
      <w:r>
        <w:rPr>
          <w:rFonts w:hint="default" w:ascii="Times New Roman" w:hAnsi="Times New Roman" w:cs="Times New Roman"/>
          <w:sz w:val="24"/>
        </w:rPr>
        <w:t>云平台</w:t>
      </w:r>
      <w:r>
        <w:rPr>
          <w:rFonts w:hint="eastAsia" w:ascii="Times New Roman" w:hAnsi="Times New Roman" w:cs="Times New Roman"/>
          <w:sz w:val="24"/>
          <w:lang w:val="en-US" w:eastAsia="zh-CN"/>
        </w:rPr>
        <w:t>自身的</w:t>
      </w:r>
      <w:r>
        <w:rPr>
          <w:rFonts w:hint="default" w:ascii="Times New Roman" w:hAnsi="Times New Roman" w:cs="Times New Roman"/>
          <w:sz w:val="24"/>
        </w:rPr>
        <w:t>能力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实现后端服务的无服务器化运行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无需关注服务器资源管理，由云平台自动弹性伸缩资源，适配请求量的动态变化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微服务</w:t>
      </w:r>
      <w:r>
        <w:rPr>
          <w:rFonts w:hint="eastAsia" w:ascii="Times New Roman" w:hAnsi="Times New Roman" w:cs="Times New Roman"/>
          <w:sz w:val="24"/>
          <w:lang w:val="en-US" w:eastAsia="zh-CN"/>
        </w:rPr>
        <w:t>基于</w:t>
      </w:r>
      <w:r>
        <w:rPr>
          <w:rFonts w:hint="default" w:ascii="Times New Roman" w:hAnsi="Times New Roman" w:cs="Times New Roman"/>
          <w:sz w:val="24"/>
        </w:rPr>
        <w:t>后端功能</w:t>
      </w:r>
      <w:r>
        <w:rPr>
          <w:rFonts w:hint="eastAsia" w:ascii="Times New Roman" w:hAnsi="Times New Roman" w:cs="Times New Roman"/>
          <w:sz w:val="24"/>
          <w:lang w:eastAsia="zh-CN"/>
        </w:rPr>
        <w:t>的</w:t>
      </w:r>
      <w:r>
        <w:rPr>
          <w:rFonts w:hint="eastAsia" w:ascii="Times New Roman" w:hAnsi="Times New Roman" w:cs="Times New Roman"/>
          <w:sz w:val="24"/>
          <w:lang w:val="en-US" w:eastAsia="zh-CN"/>
        </w:rPr>
        <w:t>可</w:t>
      </w:r>
      <w:r>
        <w:rPr>
          <w:rFonts w:hint="default" w:ascii="Times New Roman" w:hAnsi="Times New Roman" w:cs="Times New Roman"/>
          <w:sz w:val="24"/>
        </w:rPr>
        <w:t>拆分</w:t>
      </w:r>
      <w:r>
        <w:rPr>
          <w:rFonts w:hint="eastAsia" w:ascii="Times New Roman" w:hAnsi="Times New Roman" w:cs="Times New Roman"/>
          <w:sz w:val="24"/>
          <w:lang w:val="en-US" w:eastAsia="zh-CN"/>
        </w:rPr>
        <w:t>性，各自为互不干扰的</w:t>
      </w:r>
      <w:r>
        <w:rPr>
          <w:rFonts w:hint="default" w:ascii="Times New Roman" w:hAnsi="Times New Roman" w:cs="Times New Roman"/>
          <w:sz w:val="24"/>
        </w:rPr>
        <w:t>独立模块（如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功能路由</w:t>
      </w:r>
      <w:r>
        <w:rPr>
          <w:rFonts w:hint="eastAsia" w:ascii="Times New Roman" w:hAnsi="Times New Roman" w:cs="Times New Roman"/>
          <w:sz w:val="24"/>
          <w:lang w:eastAsia="zh-CN"/>
        </w:rPr>
        <w:t>”、“</w:t>
      </w:r>
      <w:r>
        <w:rPr>
          <w:rFonts w:hint="default" w:ascii="Times New Roman" w:hAnsi="Times New Roman" w:cs="Times New Roman"/>
          <w:sz w:val="24"/>
        </w:rPr>
        <w:t>数据库运维</w:t>
      </w:r>
      <w:r>
        <w:rPr>
          <w:rFonts w:hint="eastAsia" w:ascii="Times New Roman" w:hAnsi="Times New Roman" w:cs="Times New Roman"/>
          <w:sz w:val="24"/>
          <w:lang w:eastAsia="zh-CN"/>
        </w:rPr>
        <w:t>”、“</w:t>
      </w:r>
      <w:r>
        <w:rPr>
          <w:rFonts w:hint="default" w:ascii="Times New Roman" w:hAnsi="Times New Roman" w:cs="Times New Roman"/>
          <w:sz w:val="24"/>
        </w:rPr>
        <w:t>页面路由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等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lang w:val="en-US" w:eastAsia="zh-CN"/>
        </w:rPr>
        <w:t>无任何控制流和数据依赖性</w:t>
      </w:r>
      <w:r>
        <w:rPr>
          <w:rFonts w:hint="default" w:ascii="Times New Roman" w:hAnsi="Times New Roman" w:cs="Times New Roman"/>
          <w:sz w:val="24"/>
        </w:rPr>
        <w:t>），各模块通过HTTP请求实现跨服务通信，具备独立部署、按需扩展的微服务特性。</w:t>
      </w:r>
    </w:p>
    <w:p w14:paraId="04BA471B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6D0B5C18">
      <w:p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2. 项目的功能实现所需要具备的云服务性质</w:t>
      </w:r>
    </w:p>
    <w:p w14:paraId="67256717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本项目功能实现的核心在于保障并发性、稳定性和扩展性。</w:t>
      </w:r>
    </w:p>
    <w:p w14:paraId="4DD5373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稳定性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</w:rPr>
        <w:t>传输层与通讯机制基于TCP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保障数据传输的可靠性，避免请求丢失；后端采用FastAPI+Uvicorn的高并发异步通讯机制，</w:t>
      </w:r>
      <w:r>
        <w:rPr>
          <w:rFonts w:hint="eastAsia" w:ascii="Times New Roman" w:hAnsi="Times New Roman" w:cs="Times New Roman"/>
          <w:sz w:val="24"/>
          <w:lang w:val="en-US" w:eastAsia="zh-CN"/>
        </w:rPr>
        <w:t>这种</w:t>
      </w:r>
      <w:r>
        <w:rPr>
          <w:rFonts w:hint="default" w:ascii="Times New Roman" w:hAnsi="Times New Roman" w:cs="Times New Roman"/>
          <w:sz w:val="24"/>
        </w:rPr>
        <w:t>异步架构</w:t>
      </w:r>
      <w:r>
        <w:rPr>
          <w:rFonts w:hint="eastAsia" w:ascii="Times New Roman" w:hAnsi="Times New Roman" w:cs="Times New Roman"/>
          <w:sz w:val="24"/>
          <w:lang w:val="en-US" w:eastAsia="zh-CN"/>
        </w:rPr>
        <w:t>能大幅</w:t>
      </w:r>
      <w:r>
        <w:rPr>
          <w:rFonts w:hint="default" w:ascii="Times New Roman" w:hAnsi="Times New Roman" w:cs="Times New Roman"/>
          <w:sz w:val="24"/>
        </w:rPr>
        <w:t>减少请求阻塞，提升服务响应的稳定性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大模型调用层配备提示词工程、生成校验机制、节点裁剪与修复机制，抑制大模型幻觉、校验输出结果，保障知识图谱数据的准确性与服务稳定性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容器化部署（Docker）封装服务实现环境隔离，避免不同服务间的依赖冲突，同时云平台（阿里云ECS）提供的基础资源具备高可用性，降低服务宕机风险。</w:t>
      </w:r>
    </w:p>
    <w:p w14:paraId="1C1F01F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扩展性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  <w:r>
        <w:rPr>
          <w:rFonts w:hint="eastAsia" w:ascii="Times New Roman" w:hAnsi="Times New Roman" w:cs="Times New Roman"/>
          <w:sz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</w:rPr>
        <w:t>微服务架构</w:t>
      </w:r>
      <w:r>
        <w:rPr>
          <w:rFonts w:hint="eastAsia" w:ascii="Times New Roman" w:hAnsi="Times New Roman" w:cs="Times New Roman"/>
          <w:sz w:val="24"/>
          <w:lang w:val="en-US" w:eastAsia="zh-CN"/>
        </w:rPr>
        <w:t>下，</w:t>
      </w:r>
      <w:r>
        <w:rPr>
          <w:rFonts w:hint="default" w:ascii="Times New Roman" w:hAnsi="Times New Roman" w:cs="Times New Roman"/>
          <w:sz w:val="24"/>
        </w:rPr>
        <w:t>后端按功能拆分为独立微服务模块（功能路由、数据库运维、页面路由等），各模块可独立升级、按需扩展（如大模型模块需扩容时，仅调整火山引擎的调用资源即可）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eastAsia" w:ascii="Times New Roman" w:hAnsi="Times New Roman" w:cs="Times New Roman"/>
          <w:sz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</w:rPr>
        <w:t>Serverless架构</w:t>
      </w:r>
      <w:r>
        <w:rPr>
          <w:rFonts w:hint="eastAsia" w:ascii="Times New Roman" w:hAnsi="Times New Roman" w:cs="Times New Roman"/>
          <w:sz w:val="24"/>
          <w:lang w:val="en-US" w:eastAsia="zh-CN"/>
        </w:rPr>
        <w:t>下，</w:t>
      </w:r>
      <w:r>
        <w:rPr>
          <w:rFonts w:hint="default" w:ascii="Times New Roman" w:hAnsi="Times New Roman" w:cs="Times New Roman"/>
          <w:sz w:val="24"/>
        </w:rPr>
        <w:t>云平台可根据请求量自动弹性伸缩资源，无需手动扩容服务器，适配业务流量的动态变化；云数据库（MongoDB</w:t>
      </w:r>
      <w:r>
        <w:rPr>
          <w:rFonts w:hint="eastAsia" w:ascii="Times New Roman" w:hAnsi="Times New Roman" w:cs="Times New Roman"/>
          <w:sz w:val="24"/>
          <w:lang w:val="en-US" w:eastAsia="zh-CN"/>
        </w:rPr>
        <w:t>或</w:t>
      </w:r>
      <w:r>
        <w:rPr>
          <w:rFonts w:hint="default" w:ascii="Times New Roman" w:hAnsi="Times New Roman" w:cs="Times New Roman"/>
          <w:sz w:val="24"/>
        </w:rPr>
        <w:t>TinyDB）支持云端存储扩容，满足知识图谱数据量增长的需求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eastAsia" w:ascii="Times New Roman" w:hAnsi="Times New Roman" w:cs="Times New Roman"/>
          <w:sz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</w:rPr>
        <w:t>模块化功能设计</w:t>
      </w:r>
      <w:r>
        <w:rPr>
          <w:rFonts w:hint="eastAsia" w:ascii="Times New Roman" w:hAnsi="Times New Roman" w:cs="Times New Roman"/>
          <w:sz w:val="24"/>
          <w:lang w:val="en-US" w:eastAsia="zh-CN"/>
        </w:rPr>
        <w:t>下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 xml:space="preserve">前端功能（查询、交互、问答等）与后端路由模块均为独立单元，新增功能时可直接扩展对应模块，不影响现有服务。 </w:t>
      </w:r>
    </w:p>
    <w:p w14:paraId="76A8CF51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w:t>并发性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</w:rPr>
        <w:t>异步通讯与高并发服务器</w:t>
      </w:r>
      <w:r>
        <w:rPr>
          <w:rFonts w:hint="eastAsia" w:ascii="Times New Roman" w:hAnsi="Times New Roman" w:cs="Times New Roman"/>
          <w:sz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</w:rPr>
        <w:t>异步框架FastAPI+异步服务器Uvicorn</w:t>
      </w:r>
      <w:r>
        <w:rPr>
          <w:rFonts w:hint="eastAsia" w:ascii="Times New Roman" w:hAnsi="Times New Roman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</w:rPr>
        <w:t>天然支持高并发请求处理，避免同步架构的线程阻塞问题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数据库运维层引入布隆过滤器，通过缓存查询结果减少数据库的重复请求，降低数据库压力，间接提升并发处理能力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lang w:val="en-US" w:eastAsia="zh-CN"/>
        </w:rPr>
        <w:t>降低应用运行的费用开销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阿里云ECS云服务器+Docker容器化部署，可通过多容器实例水平扩展后端服务，承载更高的并发请求量。</w:t>
      </w:r>
    </w:p>
    <w:p w14:paraId="75EB1BF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2B76113">
      <w:p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3. 项目的业务逻辑全流程</w:t>
      </w:r>
    </w:p>
    <w:p w14:paraId="4438E40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作者将基于用户获取知识图谱的全流程，来直观地介绍整个项目的业务逻辑。</w:t>
      </w:r>
    </w:p>
    <w:p w14:paraId="55909C7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首先，服务端已通过Dockerfile构建出镜像，并基于该镜像在服务器内启动了对应的容器，同时配置好了容器8000端口和服务器主机8000端口之间的映射关系，以上的步骤保证了大模型与数据库均正确连接。</w:t>
      </w:r>
    </w:p>
    <w:p w14:paraId="27D026E0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接着，用户在浏览器打开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公网地址/8000:index.html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于是服务器端接收到了对index.html的请求，并进行异步处理反馈，将index.html以及内部引用的所有已挂载的静态文件一起异步并发地返回给用户，使得用户的浏览器可以渲染完整的index.html首页。紧接着，index.html首页右下角的动态访问展示图表所关联的counts_and_tokens.js开始运行，并有序、间断地向服务器发起请求，来获得当前网站已处理的访问量和tokens量。服务器收到这些请求后，会访问对应的数据库，并将结果返回给counts_and_tokens.js，从而实时动态地更新index.html首页的渲染。</w:t>
      </w:r>
    </w:p>
    <w:p w14:paraId="77703371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其次，用户将鼠标悬浮于导航栏的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可视化大屏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，触发导航栏navigater.css的样式事件，向用户展示出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绘制知识图谱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。用户点击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绘制知识图谱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后，会向服务器发起对graph.html的页面请求，与上文对index.html的请求类似，服务器会异步地处理并反馈，从而返回与graph.html相关联的全部文件，使得用户的浏览器能渲染完整的graph.html页面。紧接着，app.js会向服务器再次请求图谱数据案例文件，从而能在浏览器端渲染完整的graph.html页面与图谱案例。</w:t>
      </w:r>
    </w:p>
    <w:p w14:paraId="26726E9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然后，用户在输入框输入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最小二乘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，并点击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查询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从而触发POST请求。服务器端会异步并发地接受该请求，随后异步并发地运行大模型的调用模块，在经历提示词工程、生成校验、节点剪裁与恢复这些机制后，会异步地获得图谱数据。服务器会立刻更新元数据，并在数据库中缓存本次查询和对应的图谱数据，同时将该次查询加入自己进程的布隆过滤器（服务器通过多进程异步并发地处理客户端请求，每个进程都有自己对应的布隆过滤器）。随后，服务器将该图谱数据返回给用户。用户的浏览器在接受到图数据后，会渲染图谱，并在用户鼠标悬浮到节点和边上时触发事件，生成文本框，从而对节点或边做进一步的具体描述。</w:t>
      </w:r>
    </w:p>
    <w:p w14:paraId="0F0A3A8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最后，当其他用户也通过浏览器发起对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最小二乘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知识图谱的查询时，如果被该进程截获，则会触发布隆过滤器命中，从而引导该进程去数据库内查找对应关键字的图谱数据，并返回给用户。当然，布隆过滤器会误判，如果数据库找不到对应的图谱数据，则会重新执行前面的大模型调用流程。</w:t>
      </w:r>
    </w:p>
    <w:p w14:paraId="167511EF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ps：</w:t>
      </w:r>
      <w:r>
        <w:rPr>
          <w:rFonts w:hint="default" w:ascii="Times New Roman" w:hAnsi="Times New Roman" w:cs="Times New Roman"/>
          <w:sz w:val="24"/>
        </w:rPr>
        <w:t>数据库部分</w:t>
      </w:r>
      <w:r>
        <w:rPr>
          <w:rFonts w:hint="default" w:ascii="Times New Roman" w:hAnsi="Times New Roman" w:cs="Times New Roman"/>
          <w:sz w:val="24"/>
        </w:rPr>
        <w:t>。</w:t>
      </w:r>
      <w:r>
        <w:rPr>
          <w:rFonts w:hint="default" w:ascii="Times New Roman" w:hAnsi="Times New Roman" w:cs="Times New Roman"/>
          <w:sz w:val="24"/>
        </w:rPr>
        <w:t>在项目开发时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  <w:sz w:val="24"/>
        </w:rPr>
        <w:t>一直使用</w:t>
      </w:r>
      <w:r>
        <w:rPr>
          <w:rFonts w:hint="default" w:ascii="Times New Roman" w:hAnsi="Times New Roman" w:cs="Times New Roman"/>
          <w:sz w:val="24"/>
        </w:rPr>
        <w:t>学校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当代数据管理系统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的</w:t>
      </w:r>
      <w:r>
        <w:rPr>
          <w:rFonts w:hint="default" w:ascii="Times New Roman" w:hAnsi="Times New Roman" w:cs="Times New Roman"/>
          <w:sz w:val="24"/>
        </w:rPr>
        <w:t>MongoDB</w:t>
      </w:r>
      <w:r>
        <w:rPr>
          <w:rFonts w:hint="default" w:ascii="Times New Roman" w:hAnsi="Times New Roman" w:cs="Times New Roman"/>
          <w:sz w:val="24"/>
        </w:rPr>
        <w:t>账号</w:t>
      </w:r>
      <w:r>
        <w:rPr>
          <w:rFonts w:hint="default" w:ascii="Times New Roman" w:hAnsi="Times New Roman" w:cs="Times New Roman"/>
          <w:sz w:val="24"/>
        </w:rPr>
        <w:t>作为后端的云数据库，但是突然在1月21号晚上10：00以后就不能使用了</w:t>
      </w:r>
      <w:r>
        <w:rPr>
          <w:rFonts w:hint="default" w:ascii="Times New Roman" w:hAnsi="Times New Roman" w:cs="Times New Roman"/>
          <w:sz w:val="24"/>
        </w:rPr>
        <w:t>。作者考虑了两种解决办法：租用阿里云平台的MongoDB，但是费用在600元以上，过于昂贵；直接在MongoDB官网注册，但是阿里云服务器不能稳定访问MongoDB官网。这两种办法均不能有效解决问题。</w:t>
      </w:r>
      <w:r>
        <w:rPr>
          <w:rFonts w:hint="default" w:ascii="Times New Roman" w:hAnsi="Times New Roman" w:cs="Times New Roman"/>
          <w:sz w:val="24"/>
        </w:rPr>
        <w:t>由于项目基本完成，无法快速将文档型数据库切换成</w:t>
      </w:r>
      <w:r>
        <w:rPr>
          <w:rFonts w:hint="default" w:ascii="Times New Roman" w:hAnsi="Times New Roman" w:cs="Times New Roman"/>
          <w:sz w:val="24"/>
        </w:rPr>
        <w:t>PostgreSQL</w:t>
      </w:r>
      <w:r>
        <w:rPr>
          <w:rFonts w:hint="default" w:ascii="Times New Roman" w:hAnsi="Times New Roman" w:cs="Times New Roman"/>
          <w:sz w:val="24"/>
        </w:rPr>
        <w:t>关系型数据库，</w:t>
      </w:r>
      <w:r>
        <w:rPr>
          <w:rFonts w:hint="default" w:ascii="Times New Roman" w:hAnsi="Times New Roman" w:cs="Times New Roman"/>
          <w:sz w:val="24"/>
        </w:rPr>
        <w:t>并且作为云数据库不能使用PC端本地的MongoDB，</w:t>
      </w:r>
      <w:r>
        <w:rPr>
          <w:rFonts w:hint="default" w:ascii="Times New Roman" w:hAnsi="Times New Roman" w:cs="Times New Roman"/>
          <w:sz w:val="24"/>
        </w:rPr>
        <w:t>只能紧急使用Python的TinyDB来代替MongoDB，从而造成</w:t>
      </w:r>
      <w:r>
        <w:rPr>
          <w:rFonts w:hint="default" w:ascii="Times New Roman" w:hAnsi="Times New Roman" w:cs="Times New Roman"/>
          <w:sz w:val="24"/>
        </w:rPr>
        <w:t>两处</w:t>
      </w:r>
      <w:r>
        <w:rPr>
          <w:rFonts w:hint="default" w:ascii="Times New Roman" w:hAnsi="Times New Roman" w:cs="Times New Roman"/>
          <w:sz w:val="24"/>
        </w:rPr>
        <w:t>并发性的损失：由</w:t>
      </w:r>
      <w:r>
        <w:rPr>
          <w:rFonts w:hint="default" w:ascii="Times New Roman" w:hAnsi="Times New Roman" w:cs="Times New Roman"/>
          <w:sz w:val="24"/>
        </w:rPr>
        <w:t>U</w:t>
      </w:r>
      <w:r>
        <w:rPr>
          <w:rFonts w:hint="default" w:ascii="Times New Roman" w:hAnsi="Times New Roman" w:cs="Times New Roman"/>
          <w:sz w:val="24"/>
        </w:rPr>
        <w:t>vicorn启动的服务器本来可以多进程，但现在只能</w:t>
      </w:r>
      <w:r>
        <w:rPr>
          <w:rFonts w:hint="default" w:ascii="Times New Roman" w:hAnsi="Times New Roman" w:cs="Times New Roman"/>
          <w:sz w:val="24"/>
        </w:rPr>
        <w:t>稳定</w:t>
      </w:r>
      <w:r>
        <w:rPr>
          <w:rFonts w:hint="default" w:ascii="Times New Roman" w:hAnsi="Times New Roman" w:cs="Times New Roman"/>
          <w:sz w:val="24"/>
        </w:rPr>
        <w:t>单进程</w:t>
      </w:r>
      <w:r>
        <w:rPr>
          <w:rFonts w:hint="default" w:ascii="Times New Roman" w:hAnsi="Times New Roman" w:cs="Times New Roman"/>
          <w:sz w:val="24"/>
        </w:rPr>
        <w:t>或者双进程</w:t>
      </w: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default" w:ascii="Times New Roman" w:hAnsi="Times New Roman" w:cs="Times New Roman"/>
          <w:sz w:val="24"/>
        </w:rPr>
        <w:t>四</w:t>
      </w:r>
      <w:r>
        <w:rPr>
          <w:rFonts w:hint="default" w:ascii="Times New Roman" w:hAnsi="Times New Roman" w:cs="Times New Roman"/>
          <w:sz w:val="24"/>
        </w:rPr>
        <w:t>进程时启动不稳定，启动5次失败2次，可能是活锁</w:t>
      </w:r>
      <w:r>
        <w:rPr>
          <w:rFonts w:hint="default" w:ascii="Times New Roman" w:hAnsi="Times New Roman" w:cs="Times New Roman"/>
          <w:sz w:val="24"/>
        </w:rPr>
        <w:t>的资源竞争</w:t>
      </w:r>
      <w:r>
        <w:rPr>
          <w:rFonts w:hint="default" w:ascii="Times New Roman" w:hAnsi="Times New Roman" w:cs="Times New Roman"/>
          <w:sz w:val="24"/>
        </w:rPr>
        <w:t>问题）；数据库的并发性能下降，</w:t>
      </w:r>
      <w:r>
        <w:rPr>
          <w:rFonts w:hint="default" w:ascii="Times New Roman" w:hAnsi="Times New Roman" w:cs="Times New Roman"/>
          <w:sz w:val="24"/>
        </w:rPr>
        <w:t>针对</w:t>
      </w:r>
      <w:r>
        <w:rPr>
          <w:rFonts w:hint="default" w:ascii="Times New Roman" w:hAnsi="Times New Roman" w:cs="Times New Roman"/>
          <w:sz w:val="24"/>
        </w:rPr>
        <w:t>异步</w:t>
      </w:r>
      <w:r>
        <w:rPr>
          <w:rFonts w:hint="default" w:ascii="Times New Roman" w:hAnsi="Times New Roman" w:cs="Times New Roman"/>
          <w:sz w:val="24"/>
        </w:rPr>
        <w:t>的并发</w:t>
      </w:r>
      <w:r>
        <w:rPr>
          <w:rFonts w:hint="default" w:ascii="Times New Roman" w:hAnsi="Times New Roman" w:cs="Times New Roman"/>
          <w:sz w:val="24"/>
        </w:rPr>
        <w:t>请求</w:t>
      </w:r>
      <w:r>
        <w:rPr>
          <w:rFonts w:hint="default" w:ascii="Times New Roman" w:hAnsi="Times New Roman" w:cs="Times New Roman"/>
          <w:sz w:val="24"/>
        </w:rPr>
        <w:t>，我们没有成熟的高性能数据库来保障并发性请求调度的高效性了</w:t>
      </w:r>
      <w:r>
        <w:rPr>
          <w:rFonts w:hint="default" w:ascii="Times New Roman" w:hAnsi="Times New Roman" w:cs="Times New Roman"/>
          <w:sz w:val="24"/>
        </w:rPr>
        <w:t>。在后续的数据库部分会给出两个数据库的CRUD对应关系映射与进一步说明</w:t>
      </w:r>
      <w:r>
        <w:rPr>
          <w:rFonts w:hint="default" w:ascii="Times New Roman" w:hAnsi="Times New Roman" w:cs="Times New Roman"/>
          <w:sz w:val="24"/>
        </w:rPr>
        <w:t>，只要一一对应的修改，并且重新恢复学校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当代数据管理系统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的MongoDB账号，即可使用</w:t>
      </w:r>
      <w:r>
        <w:rPr>
          <w:rFonts w:hint="default" w:ascii="Times New Roman" w:hAnsi="Times New Roman" w:cs="Times New Roman"/>
          <w:sz w:val="24"/>
        </w:rPr>
        <w:t>。</w:t>
      </w:r>
    </w:p>
    <w:p w14:paraId="243DC815">
      <w:pPr>
        <w:spacing w:line="360" w:lineRule="auto"/>
        <w:rPr>
          <w:rFonts w:hint="default" w:ascii="Times New Roman" w:hAnsi="Times New Roman" w:cs="Times New Roman"/>
          <w:b/>
          <w:bCs/>
          <w:sz w:val="24"/>
        </w:rPr>
      </w:pPr>
    </w:p>
    <w:p w14:paraId="39AB0DB1"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三、复现</w:t>
      </w:r>
    </w:p>
    <w:p w14:paraId="3F18247C">
      <w:p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作者致力于本项目复现的简洁性。</w:t>
      </w:r>
    </w:p>
    <w:p w14:paraId="7510DF6C">
      <w:pPr>
        <w:spacing w:line="360" w:lineRule="auto"/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365981A">
      <w:pPr>
        <w:spacing w:line="360" w:lineRule="auto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）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法一：云平台容器</w:t>
      </w:r>
    </w:p>
    <w:p w14:paraId="4F901A65">
      <w:p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先进入项目的工作目录，接着“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docker build -t interknow_graph_agent .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”生成镜像，然后“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docker run -p 8000:8000 interknow_graph_agent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”实现端口映射并运行容器，最后在浏览器访问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instrText xml:space="preserve"> HYPERLINK "http://127.0.0.1:8000/index" </w:instrTex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http://外网地址:8000/index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.html。（参见视频）</w:t>
      </w:r>
    </w:p>
    <w:p w14:paraId="423F39B6">
      <w:p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</w:pPr>
    </w:p>
    <w:p w14:paraId="5B4742E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二</w:t>
      </w: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）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法二：云平台命令行</w:t>
      </w:r>
    </w:p>
    <w:p w14:paraId="3E8691B1">
      <w:pPr>
        <w:spacing w:line="360" w:lineRule="auto"/>
        <w:ind w:firstLine="480" w:firstLineChars="200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先进入项目的工作目录，然后“python main.py”直接启动服务器，最后在浏览器访问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instrText xml:space="preserve"> HYPERLINK "http://127.0.0.1:8000/index" </w:instrTex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http://外网地址:8000/index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.html。</w:t>
      </w:r>
    </w:p>
    <w:p w14:paraId="074AB65B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</w:pPr>
    </w:p>
    <w:p w14:paraId="51C54F4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）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法三：本机容器</w:t>
      </w:r>
    </w:p>
    <w:p w14:paraId="37E25638">
      <w:pPr>
        <w:spacing w:line="360" w:lineRule="auto"/>
        <w:ind w:firstLine="480" w:firstLineChars="200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先进入项目的工作目录，接着“docker build -t interknow_graph_agent .”生成镜像，然后“docker run -p 8000:8000 interknow_graph_agent”实现端口映射并运行容器，最后在浏览器访问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instrText xml:space="preserve"> HYPERLINK "http://127.0.0.1:8000/index" </w:instrTex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http://127.0.0.1:8000/index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.html。</w:t>
      </w:r>
    </w:p>
    <w:p w14:paraId="5D73B8BF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1DC9513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）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法四：本机命令行</w:t>
      </w:r>
    </w:p>
    <w:p w14:paraId="027195C9">
      <w:pPr>
        <w:spacing w:line="360" w:lineRule="auto"/>
        <w:ind w:firstLine="480" w:firstLineChars="200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先进入项目的工作目录，然后“python main.py”直接启动服务器，最后在浏览器访问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instrText xml:space="preserve"> HYPERLINK "http://127.0.0.1:8000/index" </w:instrTex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separate"/>
      </w:r>
      <w:r>
        <w:rPr>
          <w:rStyle w:val="10"/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http://127.0.0.1:8000/index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.html。</w:t>
      </w:r>
    </w:p>
    <w:p w14:paraId="598E8C9C">
      <w:pPr>
        <w:spacing w:line="360" w:lineRule="auto"/>
        <w:rPr>
          <w:rFonts w:hint="default" w:ascii="Times New Roman" w:hAnsi="Times New Roman" w:cs="Times New Roman"/>
          <w:b/>
          <w:bCs/>
          <w:sz w:val="24"/>
        </w:rPr>
      </w:pPr>
    </w:p>
    <w:p w14:paraId="69C668B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四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、前端</w:t>
      </w:r>
    </w:p>
    <w:p w14:paraId="7BAC87E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（一）设计思路</w:t>
      </w:r>
    </w:p>
    <w:p w14:paraId="24E77F91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前端采用纯静态HTML + CSS + JS架构，利用浏览器原生能力与ECharts完成数据可视化，不引入打包与构建工具，确保可直接被后端的静态资源路由按需异步下发。导航分区对应首页（index.html）、知识图谱展示（graph.html）、检索页（find.html），通过轻量脚本实现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打开即用、无感加载、实时刷新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。</w:t>
      </w:r>
    </w:p>
    <w:p w14:paraId="6015A9E0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drawing>
          <wp:inline distT="0" distB="0" distL="0" distR="0">
            <wp:extent cx="5274310" cy="284353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EC2A">
      <w:p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图2 前端设计思路</w:t>
      </w:r>
    </w:p>
    <w:p w14:paraId="2B0CE82C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68CACF6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（二）实现方法</w:t>
      </w:r>
    </w:p>
    <w:p w14:paraId="4783EC4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页面分层</w:t>
      </w:r>
    </w:p>
    <w:p w14:paraId="2B0C204F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</w:rPr>
        <w:t>UI层：t</w:t>
      </w:r>
      <w:r>
        <w:rPr>
          <w:rFonts w:hint="default" w:ascii="Times New Roman" w:hAnsi="Times New Roman" w:cs="Times New Roman"/>
          <w:sz w:val="24"/>
        </w:rPr>
        <w:t>emplates/ 下的 index.html、graph.html、find.html 对应首页、图谱页和检索页，使用语义化标签与可访问性属性。</w:t>
      </w:r>
    </w:p>
    <w:p w14:paraId="0B40393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样式层：static/css/ 下 styles.css、navigater.css、clock_set.css 实现导航悬浮、主题色与时钟部件，利用 CSS 动画营造轻量动效。</w:t>
      </w:r>
    </w:p>
    <w:p w14:paraId="39E09807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逻辑层：static/js/ 下 app.js、counts_and_tokens.js、find.js、clock.js 负责数据获取、图谱渲染、访问量统计与时钟展示；app.js 结合 echarts.min.js 完成节点/边绘制与交互。</w:t>
      </w:r>
    </w:p>
    <w:p w14:paraId="6A2B77A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CD0D5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数据获取</w:t>
      </w:r>
    </w:p>
    <w:p w14:paraId="7835073A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通过fetch/axios-free方式直接向后端路由发送GET/POST请求，遵循nodes/links JSON协议，收到数据后动态更新图谱和统计卡片。</w:t>
      </w:r>
    </w:p>
    <w:p w14:paraId="70BBDFD0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25632F3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性能策略</w:t>
      </w:r>
    </w:p>
    <w:p w14:paraId="6917F1A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懒加载：导航悬浮时才请求graph.html，图谱数据在页面渲染后按需请求，减少首屏阻塞。</w:t>
      </w:r>
    </w:p>
    <w:p w14:paraId="569F74B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异步刷新：counts_and_tokens.js定时轮询访问量与tokens，采用节流与最小刷新间隔避免高频请求。</w:t>
      </w:r>
    </w:p>
    <w:p w14:paraId="3E4DFF94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交互裁剪：大图谱场景下应用节点剪裁（前端只渲染N个高权重节点）与鼠标悬浮局部展开，保障帧率。</w:t>
      </w:r>
    </w:p>
    <w:p w14:paraId="0DCDC868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7A0551D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兼容性</w:t>
      </w:r>
    </w:p>
    <w:p w14:paraId="2C26731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不依赖框架，适配现代浏览器；CSS 变量集中定义主题色，便于后续换肤。</w:t>
      </w:r>
    </w:p>
    <w:p w14:paraId="3DF90EA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</w:p>
    <w:p w14:paraId="5A1AF0A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（三）实现过程：创新点与难点</w:t>
      </w:r>
    </w:p>
    <w:p w14:paraId="75D63DE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我们保持了无构建链路的纯静态资源形态，能直接部署到任意静态服务器或挂到 FastAPI 的静态目录，启动极快；导航悬浮触发页面级懒加载，配合轻量 CSS 动效，让加载几乎无感；图谱的可解释性体现在节点 hover 时展示跨学科标签与关系语义，链接颜色也区分学科来源，便于快速理解；出现空数据或校验失败时，前端会给出兜底提示和重试入口，尽量避免白屏。</w:t>
      </w:r>
    </w:p>
    <w:p w14:paraId="3712C2F5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至于实现过程中遇到的难点与解法，大图谱易卡顿，我们用节点裁剪并调优 ECharts 的力导参数（迭代步长、斥力、重力）减轻抖动；统计轮询与搜索都做了节流和重试退避，防止短时间的并发风暴；导航、图谱、时钟等样式独立成 CSS，JS 也按功能拆分，降低耦合与回归风险；同时统一节点配色和边透明度，保证不同规模数据下的可读性和一致性。</w:t>
      </w:r>
    </w:p>
    <w:p w14:paraId="7AD967F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778B9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五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、后端</w:t>
      </w:r>
    </w:p>
    <w:p w14:paraId="51FC3FE6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</w:rPr>
        <w:t>后端的核心是并发性，其核心技术是协程，防止前端页面事件阻塞。</w:t>
      </w:r>
      <w:r>
        <w:rPr>
          <w:rFonts w:hint="eastAsia" w:ascii="Times New Roman" w:hAnsi="Times New Roman" w:cs="Times New Roman"/>
          <w:sz w:val="24"/>
          <w:lang w:val="en-US" w:eastAsia="zh-CN"/>
        </w:rPr>
        <w:t>后端包括了功能路由和页面路由两个板块。其中的页面路由已经在前端部分介绍，下面将介绍功能路由，即大模型相关的路由。</w:t>
      </w:r>
    </w:p>
    <w:p w14:paraId="552C2FD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</w:p>
    <w:p w14:paraId="1B33804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（一）后端中LLM图谱生成接口说明</w:t>
      </w:r>
    </w:p>
    <w:p w14:paraId="21CC05D9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后端系统中提供了面向LLM智能体的知识图谱生成接口，用于接收前端提交的核心概念请求，并调用智能体模块完成跨学科知识图谱的构建。该接口在系统中主要承担请求编排与结果分发的职责，而不直接参与大模型推理逻辑的实现。</w:t>
      </w:r>
    </w:p>
    <w:p w14:paraId="2B090D35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请求处理过程中，后端首先对输入参数进行基础校验，随后将概念请求传递给LLM智能体模块。智能体内部完成Prompt构造、多阶段推理以及结构化知识图谱生成，并将最终结果以标准化的节点与关系（nodes/links）结构返回后端。后端再将该结构封装为统一的响应格式，返回前端用于可视化展示。</w:t>
      </w:r>
    </w:p>
    <w:p w14:paraId="2F0AB138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通过将大模型调用与推理逻辑封装在智能体模块内部，后端与具体模型实现保持解耦，仅负责接口调度与数据流转，从而提高了系统整体的可维护性与扩展性。</w:t>
      </w:r>
    </w:p>
    <w:p w14:paraId="483D6CB0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                       </w:t>
      </w:r>
      <w:r>
        <w:rPr>
          <w:rFonts w:hint="default" w:ascii="Times New Roman" w:hAnsi="Times New Roman" w:cs="Times New Roman"/>
          <w:sz w:val="24"/>
        </w:rPr>
        <w:drawing>
          <wp:inline distT="0" distB="0" distL="114300" distR="114300">
            <wp:extent cx="1354455" cy="2904490"/>
            <wp:effectExtent l="0" t="0" r="4445" b="3810"/>
            <wp:docPr id="4" name="图片 4" descr="exported_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xported_image (1)"/>
                    <pic:cNvPicPr>
                      <a:picLocks noChangeAspect="1"/>
                    </pic:cNvPicPr>
                  </pic:nvPicPr>
                  <pic:blipFill>
                    <a:blip r:embed="rId7"/>
                    <a:srcRect t="5513" b="5090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7061">
      <w:pPr>
        <w:spacing w:line="360" w:lineRule="auto"/>
        <w:ind w:firstLine="1687" w:firstLineChars="7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图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</w:rPr>
        <w:t xml:space="preserve"> 后端调用 LLM 智能体的数据流示意图</w:t>
      </w:r>
    </w:p>
    <w:p w14:paraId="6F072E4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后端仅负责请求接收、接口调度与结果封装，具体的大模型推理、结构化生成与校验逻辑由 LLM 智能体模块内部完成。</w:t>
      </w:r>
    </w:p>
    <w:p w14:paraId="7EC80C19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01872925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（二）后端与LLM智能体的协同执行流程</w:t>
      </w:r>
    </w:p>
    <w:p w14:paraId="394231B4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在系统运行过程中，后端与LLM智能体之间通过清晰的调用与反馈机制完成知识图谱生成任务，整体执行流程如下：</w:t>
      </w:r>
    </w:p>
    <w:p w14:paraId="3B79A840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首先，前端向后端提交用户输入的核心概念请求；后端接收请求后完成基础参数校验，并将请求转交给LLM智能体模块。智能体根据预定义的Prompt模板和跨学科约束，调用大模型完成多阶段推理与结构化知识图谱生成。随后，智能体对生成结果进行结构合法性与内容合理性校验（Check Layer），若校验未通过则触发修正与再生成流程；校验通过后，智能体将最终的节点与关系结构返回后端。后端对结果进行统一封装，并返回前端进行展示。</w:t>
      </w:r>
    </w:p>
    <w:p w14:paraId="453866B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通过将复杂的推理、校验与修复逻辑集中在智能体模块内部，后端仅承担调用与结果分发职责，避免了业务逻辑与大模型细节之间的强耦合。</w:t>
      </w:r>
    </w:p>
    <w:p w14:paraId="1FC9F8B7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</w:p>
    <w:p w14:paraId="225743B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六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大模型（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LLM Agent工具链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）</w:t>
      </w:r>
    </w:p>
    <w:p w14:paraId="08CDCF60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本模块实现了系统中</w:t>
      </w:r>
      <w:r>
        <w:rPr>
          <w:rFonts w:hint="default" w:ascii="Times New Roman" w:hAnsi="Times New Roman" w:cs="Times New Roman"/>
          <w:b/>
          <w:bCs/>
          <w:sz w:val="24"/>
        </w:rPr>
        <w:t>跨学科知识发现、结构化知识图谱生成、大模型幻觉治理以及智能体策略设计</w:t>
      </w:r>
      <w:r>
        <w:rPr>
          <w:rFonts w:hint="default" w:ascii="Times New Roman" w:hAnsi="Times New Roman" w:cs="Times New Roman"/>
          <w:sz w:val="24"/>
        </w:rPr>
        <w:t>等关键功能，是命题三实现的核心组成部分。</w:t>
      </w:r>
    </w:p>
    <w:p w14:paraId="7A3C4D84">
      <w:pPr>
        <w:spacing w:line="360" w:lineRule="auto"/>
        <w:rPr>
          <w:rFonts w:hint="default" w:ascii="Times New Roman" w:hAnsi="Times New Roman" w:cs="Times New Roman"/>
          <w:sz w:val="24"/>
          <w:lang w:eastAsia="zh-CN"/>
        </w:rPr>
      </w:pPr>
    </w:p>
    <w:p w14:paraId="5A994E1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一）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设计背景与问题分析（为什么一定要单独做LLM模块）</w:t>
      </w:r>
    </w:p>
    <w:p w14:paraId="42D0A5A6">
      <w:pPr>
        <w:spacing w:line="360" w:lineRule="auto"/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cs="Times New Roman"/>
          <w:sz w:val="24"/>
        </w:rPr>
        <w:t>在命题三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跨学科知识图谱智能体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的任务设定中，系统表面目标是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生成一张知识图谱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，但实际难点在于：</w:t>
      </w:r>
      <w:r>
        <w:rPr>
          <w:rFonts w:hint="default" w:ascii="Times New Roman" w:hAnsi="Times New Roman" w:cs="Times New Roman"/>
          <w:b w:val="0"/>
          <w:bCs w:val="0"/>
          <w:sz w:val="24"/>
        </w:rPr>
        <w:t>如何避免大模型只给出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4"/>
        </w:rPr>
        <w:t>看起来很合理、但没有跨学科价值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4"/>
        </w:rPr>
        <w:t>的输出。</w:t>
      </w:r>
    </w:p>
    <w:p w14:paraId="260185F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在实验初期，如果直接调用大模型生成自然语言解释，会遇到以下问题：学科视角单一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模型往往只在最常见学科内展开（例如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熵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只谈热力学）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关系描述高度泛化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大量使用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相关</w:t>
      </w:r>
      <w:r>
        <w:rPr>
          <w:rFonts w:hint="eastAsia" w:ascii="Times New Roman" w:hAnsi="Times New Roman" w:cs="Times New Roman"/>
          <w:sz w:val="24"/>
          <w:lang w:eastAsia="zh-CN"/>
        </w:rPr>
        <w:t>”、“</w:t>
      </w:r>
      <w:r>
        <w:rPr>
          <w:rFonts w:hint="default" w:ascii="Times New Roman" w:hAnsi="Times New Roman" w:cs="Times New Roman"/>
          <w:sz w:val="24"/>
        </w:rPr>
        <w:t>影响</w:t>
      </w:r>
      <w:r>
        <w:rPr>
          <w:rFonts w:hint="eastAsia" w:ascii="Times New Roman" w:hAnsi="Times New Roman" w:cs="Times New Roman"/>
          <w:sz w:val="24"/>
          <w:lang w:eastAsia="zh-CN"/>
        </w:rPr>
        <w:t>”、“</w:t>
      </w:r>
      <w:r>
        <w:rPr>
          <w:rFonts w:hint="default" w:ascii="Times New Roman" w:hAnsi="Times New Roman" w:cs="Times New Roman"/>
          <w:sz w:val="24"/>
        </w:rPr>
        <w:t>联系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等低信息关系，难以支撑知识图谱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输出结果不可工程化复用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自然语言文本无法直接转化为节点—边结构</w:t>
      </w:r>
      <w:r>
        <w:rPr>
          <w:rFonts w:hint="eastAsia" w:ascii="Times New Roman" w:hAnsi="Times New Roman" w:cs="Times New Roman"/>
          <w:sz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</w:rPr>
        <w:t>模型幻觉不可控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生成的跨学科联系缺乏可验证性，甚至逻辑错误。</w:t>
      </w:r>
    </w:p>
    <w:p w14:paraId="75F9E792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基于以上问题，本项目并未将LLM视为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文本生成工具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，而是将其设计为一个：</w:t>
      </w:r>
      <w:r>
        <w:rPr>
          <w:rFonts w:hint="default" w:ascii="Times New Roman" w:hAnsi="Times New Roman" w:cs="Times New Roman"/>
          <w:b/>
          <w:bCs/>
          <w:sz w:val="24"/>
        </w:rPr>
        <w:t>具备明确输入—输出规范、推理路径与校验机制的智能体（LLM Agent）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。</w:t>
      </w:r>
    </w:p>
    <w:p w14:paraId="3E44B52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eastAsia="zh-CN"/>
        </w:rPr>
      </w:pPr>
    </w:p>
    <w:p w14:paraId="0F35B62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二）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LLM智能体在系统中的角色定位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3866"/>
      </w:tblGrid>
      <w:tr w14:paraId="03D4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7" w:type="dxa"/>
          </w:tcPr>
          <w:p w14:paraId="03F9A9D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功能</w:t>
            </w:r>
          </w:p>
        </w:tc>
        <w:tc>
          <w:tcPr>
            <w:tcW w:w="3866" w:type="dxa"/>
          </w:tcPr>
          <w:p w14:paraId="1BF43CF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说明</w:t>
            </w:r>
          </w:p>
        </w:tc>
      </w:tr>
      <w:tr w14:paraId="4150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7" w:type="dxa"/>
          </w:tcPr>
          <w:p w14:paraId="1674790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跨学科概念扩展</w:t>
            </w:r>
          </w:p>
        </w:tc>
        <w:tc>
          <w:tcPr>
            <w:tcW w:w="3866" w:type="dxa"/>
          </w:tcPr>
          <w:p w14:paraId="0D52ECB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强制从不同学科视角挖掘关联</w:t>
            </w:r>
          </w:p>
        </w:tc>
      </w:tr>
      <w:tr w14:paraId="1537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7" w:type="dxa"/>
          </w:tcPr>
          <w:p w14:paraId="53B5B90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关系语义建模</w:t>
            </w:r>
          </w:p>
        </w:tc>
        <w:tc>
          <w:tcPr>
            <w:tcW w:w="3866" w:type="dxa"/>
          </w:tcPr>
          <w:p w14:paraId="7D893EB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为节点之间生成可解释关系</w:t>
            </w:r>
          </w:p>
        </w:tc>
      </w:tr>
      <w:tr w14:paraId="340A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7" w:type="dxa"/>
          </w:tcPr>
          <w:p w14:paraId="076F9DD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结构化图谱输出</w:t>
            </w:r>
          </w:p>
        </w:tc>
        <w:tc>
          <w:tcPr>
            <w:tcW w:w="3866" w:type="dxa"/>
          </w:tcPr>
          <w:p w14:paraId="6008289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输出标准nodes/links JSON</w:t>
            </w:r>
          </w:p>
        </w:tc>
      </w:tr>
      <w:tr w14:paraId="186C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7" w:type="dxa"/>
          </w:tcPr>
          <w:p w14:paraId="1EC60B6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幻觉抑制</w:t>
            </w:r>
          </w:p>
        </w:tc>
        <w:tc>
          <w:tcPr>
            <w:tcW w:w="3866" w:type="dxa"/>
          </w:tcPr>
          <w:p w14:paraId="2EAF5C1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自动识别并修正低质量输出</w:t>
            </w:r>
          </w:p>
        </w:tc>
      </w:tr>
      <w:tr w14:paraId="6836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7" w:type="dxa"/>
          </w:tcPr>
          <w:p w14:paraId="13DC3B5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异常恢复</w:t>
            </w:r>
          </w:p>
        </w:tc>
        <w:tc>
          <w:tcPr>
            <w:tcW w:w="3866" w:type="dxa"/>
          </w:tcPr>
          <w:p w14:paraId="02DCB5C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保证系统稳定性</w:t>
            </w:r>
          </w:p>
        </w:tc>
      </w:tr>
    </w:tbl>
    <w:p w14:paraId="065D4308">
      <w:pPr>
        <w:spacing w:line="360" w:lineRule="auto"/>
        <w:ind w:firstLine="482" w:firstLineChars="200"/>
        <w:jc w:val="center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 xml:space="preserve">表3 </w:t>
      </w:r>
      <w:r>
        <w:rPr>
          <w:rFonts w:hint="default" w:ascii="Times New Roman" w:hAnsi="Times New Roman" w:cs="Times New Roman"/>
          <w:b/>
          <w:bCs/>
          <w:sz w:val="24"/>
        </w:rPr>
        <w:t>LLM智能体在系统中的角色定位</w:t>
      </w:r>
    </w:p>
    <w:p w14:paraId="5F3A0EF8">
      <w:pPr>
        <w:spacing w:line="360" w:lineRule="auto"/>
        <w:ind w:firstLine="482" w:firstLineChars="200"/>
        <w:jc w:val="center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 w14:paraId="7F638901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三）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LLM Agent的整体架构设计</w:t>
      </w:r>
    </w:p>
    <w:p w14:paraId="288BE6D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Agent架构概览</w:t>
      </w:r>
    </w:p>
    <w:p w14:paraId="670D0158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LLM Agent被设计为一个</w:t>
      </w:r>
      <w:r>
        <w:rPr>
          <w:rFonts w:hint="default" w:ascii="Times New Roman" w:hAnsi="Times New Roman" w:cs="Times New Roman"/>
          <w:b/>
          <w:bCs/>
          <w:sz w:val="24"/>
        </w:rPr>
        <w:t>多阶段推理+校验的复合智能体</w:t>
      </w:r>
      <w:r>
        <w:rPr>
          <w:rFonts w:hint="default" w:ascii="Times New Roman" w:hAnsi="Times New Roman" w:cs="Times New Roman"/>
          <w:sz w:val="24"/>
        </w:rPr>
        <w:t>，而非单次API调用。整体结构可抽象为以下五层：输入理解层（Input Interpretation）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跨学科推理层（Cross-domain Reasoning）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结构化生成层（Graph Construction）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幻觉校验层（Check Layer）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结果修复与重生成层（Regeneration）</w:t>
      </w:r>
    </w:p>
    <w:p w14:paraId="7F0F4FC4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8F98CB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执行流程说明</w:t>
      </w:r>
    </w:p>
    <w:p w14:paraId="1898636F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LLM Agent 的执行流程如下：</w:t>
      </w:r>
    </w:p>
    <w:p w14:paraId="3E93FD79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接收用户输入的核心概念词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构造包含多重约束的 Prompt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调用大模型进行跨学科推理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提取并解析结构化输出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执行多维校验（结构 + 内容）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若校验失败，进入重生成流程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输出合规的图谱结构数据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</w:p>
    <w:p w14:paraId="4E6FD788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该流程形成了一个可闭环、可恢复的智能体执行链路。</w:t>
      </w:r>
    </w:p>
    <w:p w14:paraId="33AC6EA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42820" cy="3636645"/>
            <wp:effectExtent l="0" t="0" r="5080" b="8255"/>
            <wp:docPr id="3" name="图片 3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xported_image"/>
                    <pic:cNvPicPr>
                      <a:picLocks noChangeAspect="1"/>
                    </pic:cNvPicPr>
                  </pic:nvPicPr>
                  <pic:blipFill>
                    <a:blip r:embed="rId8"/>
                    <a:srcRect t="5812" b="4568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9665">
      <w:pPr>
        <w:spacing w:line="360" w:lineRule="auto"/>
        <w:ind w:firstLine="1687" w:firstLineChars="700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图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</w:rPr>
        <w:t xml:space="preserve"> LLM Agent多阶段推理与校验流程图</w:t>
      </w:r>
    </w:p>
    <w:p w14:paraId="257C9FB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如图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所示，LLM Agent的执行流程以结构化生成与幻觉校验为核心，通过再生成机制形成闭环，确保输出结果的稳定性与工程可控性。</w:t>
      </w:r>
    </w:p>
    <w:p w14:paraId="2950343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eastAsia="zh-CN"/>
        </w:rPr>
      </w:pPr>
    </w:p>
    <w:p w14:paraId="3907450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四）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Prompt工程的系统化设计</w:t>
      </w:r>
    </w:p>
    <w:p w14:paraId="66EF334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Prompt的设计目标</w:t>
      </w:r>
    </w:p>
    <w:p w14:paraId="696AC03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在本项目中，Prompt 并非简单指令，而是承担以下工程目标：</w:t>
      </w:r>
    </w:p>
    <w:p w14:paraId="4E23249B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限制模型自由发挥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强制跨学科覆盖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保证输出可解析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降低幻觉概率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</w:p>
    <w:p w14:paraId="35402D8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因此，Prompt 设计遵循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约束优先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原则。</w:t>
      </w:r>
    </w:p>
    <w:p w14:paraId="5F8354F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A20022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跨学科约束策略</w:t>
      </w:r>
    </w:p>
    <w:p w14:paraId="44BCFED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为避免模型仅在单一学科内展开解释，Prompt中明确要求：</w:t>
      </w:r>
    </w:p>
    <w:p w14:paraId="021A4358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至少涉及 3 个不同学科领域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明确标注每个概念所属学科</w:t>
      </w:r>
      <w:r>
        <w:rPr>
          <w:rFonts w:hint="default" w:ascii="Times New Roman" w:hAnsi="Times New Roman" w:cs="Times New Roman"/>
          <w:sz w:val="24"/>
          <w:lang w:val="en-US" w:eastAsia="zh-CN"/>
        </w:rPr>
        <w:t>以及</w:t>
      </w:r>
      <w:r>
        <w:rPr>
          <w:rFonts w:hint="default" w:ascii="Times New Roman" w:hAnsi="Times New Roman" w:cs="Times New Roman"/>
          <w:sz w:val="24"/>
        </w:rPr>
        <w:t>优先寻找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远亲概念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而非同义词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</w:p>
    <w:p w14:paraId="44962F5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例如，当输入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熵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时，不仅要求涉及热力学，还必须扩展至信息论</w:t>
      </w:r>
      <w:r>
        <w:rPr>
          <w:rFonts w:hint="default" w:ascii="Times New Roman" w:hAnsi="Times New Roman" w:cs="Times New Roman"/>
          <w:sz w:val="24"/>
        </w:rPr>
        <w:t>、</w:t>
      </w:r>
      <w:r>
        <w:rPr>
          <w:rFonts w:hint="default" w:ascii="Times New Roman" w:hAnsi="Times New Roman" w:cs="Times New Roman"/>
          <w:sz w:val="24"/>
        </w:rPr>
        <w:t>统计学</w:t>
      </w:r>
      <w:r>
        <w:rPr>
          <w:rFonts w:hint="default" w:ascii="Times New Roman" w:hAnsi="Times New Roman" w:cs="Times New Roman"/>
          <w:sz w:val="24"/>
        </w:rPr>
        <w:t>、</w:t>
      </w:r>
      <w:r>
        <w:rPr>
          <w:rFonts w:hint="default" w:ascii="Times New Roman" w:hAnsi="Times New Roman" w:cs="Times New Roman"/>
          <w:sz w:val="24"/>
        </w:rPr>
        <w:t>机器学习等领域</w:t>
      </w:r>
    </w:p>
    <w:p w14:paraId="5143108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50A38C3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结构化输出约束</w:t>
      </w:r>
    </w:p>
    <w:p w14:paraId="2D477991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Prompt 中显式指定输出格式，要求模型生成如下结构：</w:t>
      </w:r>
    </w:p>
    <w:p w14:paraId="2A0F8A1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{</w:t>
      </w:r>
    </w:p>
    <w:p w14:paraId="31325D97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</w:rPr>
        <w:t>"nodes": [...],</w:t>
      </w:r>
    </w:p>
    <w:p w14:paraId="743D48A3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4"/>
        </w:rPr>
        <w:t>"links": [...]</w:t>
      </w:r>
    </w:p>
    <w:p w14:paraId="6E188CC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}</w:t>
      </w:r>
    </w:p>
    <w:p w14:paraId="0EF4DEC5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并明确禁止自由文本解释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非JSON格式输出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混合自然语言描述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该设计显著提高了系统的工程可控性与稳定性。</w:t>
      </w:r>
    </w:p>
    <w:p w14:paraId="49E4E4C9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eastAsia="zh-CN"/>
        </w:rPr>
      </w:pPr>
    </w:p>
    <w:p w14:paraId="6312E915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五）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幻觉校验机制（Check Layer）设计</w:t>
      </w:r>
    </w:p>
    <w:p w14:paraId="6784A95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设计背景</w:t>
      </w:r>
    </w:p>
    <w:p w14:paraId="16AB6C4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大模型在生成跨学科关系时，极易出现</w:t>
      </w:r>
      <w:r>
        <w:rPr>
          <w:rFonts w:hint="default" w:ascii="Times New Roman" w:hAnsi="Times New Roman" w:cs="Times New Roman"/>
          <w:sz w:val="24"/>
          <w:lang w:val="en-US" w:eastAsia="zh-CN"/>
        </w:rPr>
        <w:t>这些</w:t>
      </w:r>
      <w:r>
        <w:rPr>
          <w:rFonts w:hint="default" w:ascii="Times New Roman" w:hAnsi="Times New Roman" w:cs="Times New Roman"/>
          <w:sz w:val="24"/>
        </w:rPr>
        <w:t>幻觉问题：表面合理但逻辑错误的关联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关系语义过度泛化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编造不存在的学科联系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  <w:r>
        <w:rPr>
          <w:rFonts w:hint="default" w:ascii="Times New Roman" w:hAnsi="Times New Roman" w:cs="Times New Roman"/>
          <w:sz w:val="24"/>
        </w:rPr>
        <w:t>为此，本模块设计了专门的幻觉校验层（Check Layer）。</w:t>
      </w:r>
    </w:p>
    <w:p w14:paraId="65BF0F7D">
      <w:pPr>
        <w:spacing w:line="360" w:lineRule="auto"/>
        <w:ind w:firstLine="482" w:firstLineChars="200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 w14:paraId="60056D77">
      <w:pPr>
        <w:spacing w:line="360" w:lineRule="auto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结构级校验</w:t>
      </w:r>
    </w:p>
    <w:p w14:paraId="1392F8EA"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自动检测</w:t>
      </w:r>
      <w:r>
        <w:rPr>
          <w:rFonts w:hint="default" w:ascii="Times New Roman" w:hAnsi="Times New Roman" w:cs="Times New Roman"/>
          <w:sz w:val="24"/>
          <w:lang w:val="en-US" w:eastAsia="zh-CN"/>
        </w:rPr>
        <w:t>这些</w:t>
      </w:r>
      <w:r>
        <w:rPr>
          <w:rFonts w:hint="default" w:ascii="Times New Roman" w:hAnsi="Times New Roman" w:cs="Times New Roman"/>
          <w:sz w:val="24"/>
        </w:rPr>
        <w:t>问题：JSON是否可被解析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节点是否存在重复ID</w:t>
      </w:r>
      <w:r>
        <w:rPr>
          <w:rFonts w:hint="default" w:ascii="Times New Roman" w:hAnsi="Times New Roman" w:cs="Times New Roman"/>
          <w:sz w:val="24"/>
          <w:lang w:val="en-US" w:eastAsia="zh-CN"/>
        </w:rPr>
        <w:t>以及</w:t>
      </w:r>
      <w:r>
        <w:rPr>
          <w:rFonts w:hint="default" w:ascii="Times New Roman" w:hAnsi="Times New Roman" w:cs="Times New Roman"/>
          <w:sz w:val="24"/>
        </w:rPr>
        <w:t>边是否引用不存在节点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</w:p>
    <w:p w14:paraId="0863E30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若结构校验失败，系统不会直接返回错误，而是触发自动修复。</w:t>
      </w:r>
    </w:p>
    <w:p w14:paraId="1D78CEA0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B08677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内容级校验</w:t>
      </w:r>
    </w:p>
    <w:p w14:paraId="51319DCB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通过规则与统计方式检测：学科数量是否达标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跨学科边比例是否充足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是否存在大量低信息关系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  <w:r>
        <w:rPr>
          <w:rFonts w:hint="default" w:ascii="Times New Roman" w:hAnsi="Times New Roman" w:cs="Times New Roman"/>
          <w:sz w:val="24"/>
        </w:rPr>
        <w:t>该机制有效抑制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看似复杂、实则空洞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的输出。</w:t>
      </w:r>
    </w:p>
    <w:p w14:paraId="7EA056E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777F4BE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4.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幻觉抑制策略</w:t>
      </w:r>
    </w:p>
    <w:p w14:paraId="33D11AB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系统对以下关系类型进行重点限制：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相关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、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影响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、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联系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和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有关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lang w:eastAsia="zh-CN"/>
        </w:rPr>
        <w:t>。</w:t>
      </w:r>
      <w:r>
        <w:rPr>
          <w:rFonts w:hint="default" w:ascii="Times New Roman" w:hAnsi="Times New Roman" w:cs="Times New Roman"/>
          <w:sz w:val="24"/>
        </w:rPr>
        <w:t>当此类关系占比过高时，判定为低质量输出并触发重生成。</w:t>
      </w:r>
    </w:p>
    <w:p w14:paraId="588C8EA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eastAsia="zh-CN"/>
        </w:rPr>
      </w:pPr>
    </w:p>
    <w:p w14:paraId="77FB6C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六）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再生成与容错机制</w:t>
      </w:r>
    </w:p>
    <w:p w14:paraId="07F5408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当模型输出不满足要求时，系统会自动分析失败原因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构造强化Prompt</w:t>
      </w:r>
      <w:r>
        <w:rPr>
          <w:rFonts w:hint="default" w:ascii="Times New Roman" w:hAnsi="Times New Roman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sz w:val="24"/>
        </w:rPr>
        <w:t>引导模型进行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修正式生成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</w:rPr>
        <w:t>该机制显著提升了系统的 稳定性与用户体验，避免一次失败即终止流程。</w:t>
      </w:r>
    </w:p>
    <w:p w14:paraId="11C5F769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eastAsia="zh-CN"/>
        </w:rPr>
      </w:pPr>
    </w:p>
    <w:p w14:paraId="66BA340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七）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LLM模块与整体系统的协同关系及云原生适配设计</w:t>
      </w:r>
    </w:p>
    <w:p w14:paraId="106A72A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与前后端及后端模块的协同关系</w:t>
      </w:r>
    </w:p>
    <w:p w14:paraId="5EBCDAB6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在整体系统架构中，LLM 模块被设计为后端的核心智能服务组件，而非独立运行的脚本或临时功能模块。在向上层协同方面，LLM 模块向前端提供统一、标准化的知识图谱数据结构，其输出以节点—关系（nodes/links）的形式被前端直接用于跨学科知识图谱的动态渲染与交互展示，从而使前端无需感知大模型调用细节即可完成可视化功能。在向下层依赖方面，LLM模块对大模型调用过程进行了完整封装，包括模型接口调用、Prompt构造、结果解析、幻觉校验及异常处理等关键逻辑，其它后端模块无需直接接触大模型API，显著降低了系统整体的耦合度。</w:t>
      </w:r>
    </w:p>
    <w:p w14:paraId="0FEAD46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0E1F6FDB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横向模块协作与工程稳定性保障</w:t>
      </w:r>
    </w:p>
    <w:p w14:paraId="6712E213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在后端内部，LLM模块能够与路由模块、测试模块等组件形成清晰的横向协作关系。路由模块负责请求分发与参数校验，确保传入 LLM模块的输入数据合法且符合预期；测试模块则对LLM模块的输出结果进行自动化检查，用于验证知识图谱结构的完整性、跨学科覆盖情况以及输出格式的稳定性。通过这种横向协作机制，LLM模块可以被自然地纳入整体工程体系，而不会成为难以调试和维护的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黑盒组件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，从而提升系统在实际运行过程中的可靠性与可维护性。</w:t>
      </w:r>
    </w:p>
    <w:p w14:paraId="38B1604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5A77D19C">
      <w:pPr>
        <w:spacing w:line="360" w:lineRule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云原生适配与可替换性设计</w:t>
      </w:r>
    </w:p>
    <w:p w14:paraId="251996CD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在云原生设计层面，LLM模块被实现为一个具备良好自治能力的服务单元，强调可替换性与可扩展性。具体而言，模型类型可根据实际需求进行替换而无需修改上层业务逻辑；Prompt模板采用集中化配置方式，便于后续调优与实验对比；幻觉校验与结果修复逻辑以模块化形式实现，为未来引入更复杂的校验策略预留了扩展空间。该设计体现了云原生架构中</w:t>
      </w:r>
      <w:r>
        <w:rPr>
          <w:rFonts w:hint="eastAsia" w:ascii="Times New Roman" w:hAnsi="Times New Roman" w:cs="Times New Roman"/>
          <w:sz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</w:rPr>
        <w:t>职责单一、接口清晰、模块解耦</w:t>
      </w:r>
      <w:r>
        <w:rPr>
          <w:rFonts w:hint="eastAsia" w:ascii="Times New Roman" w:hAnsi="Times New Roman" w:cs="Times New Roman"/>
          <w:sz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</w:rPr>
        <w:t>的核心理念，为系统的长期演进和规模化部署提供了稳定的工程基础。</w:t>
      </w:r>
    </w:p>
    <w:p w14:paraId="2E6E965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1BB05D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七、数据库</w:t>
      </w:r>
    </w:p>
    <w:p w14:paraId="4291C487"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1. 布隆过滤器</w:t>
      </w:r>
    </w:p>
    <w:p w14:paraId="111BB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（1）布隆过滤器简介</w:t>
      </w:r>
    </w:p>
    <w:p w14:paraId="33FC0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布隆过滤器（Bloom Filter）是一种空间高效的概率型数据结构，用于快速判断元素是否存在于集合中，其以可接受的假阳性误判为代价，避免了传统数据结构的高空间开销，广泛应用于大数据去重等场景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，尤其是网页爬取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在我们云服务访问大模型的场景下，布隆过滤器可以大幅降低应用的运行成本，大幅提高缓存命中的响应速度。</w:t>
      </w:r>
    </w:p>
    <w:p w14:paraId="4F657C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CD0DF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</w:rPr>
        <w:t>（2）</w:t>
      </w:r>
      <w:r>
        <w:rPr>
          <w:rFonts w:hint="default"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</w:rPr>
        <w:t>核心原理与最优参数推导</w:t>
      </w:r>
    </w:p>
    <w:p w14:paraId="41FED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布隆过滤器的核心是一个二进制位数组与一组独立哈希函数。对于预期存储元素数量n，目标假阳性误判率p，其最优二进制位数组长度m与最优哈希函数个数k的公式如下：</w:t>
      </w:r>
    </w:p>
    <w:p w14:paraId="03D672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hAnsi="Cambria Math" w:cs="Times New Roman" w:eastAsiaTheme="minorEastAsia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 w:eastAsiaTheme="minorEastAsia"/>
              <w:kern w:val="2"/>
              <w:sz w:val="24"/>
              <w:szCs w:val="24"/>
              <w:lang w:val="en-US" w:eastAsia="zh-CN" w:bidi="ar-SA"/>
            </w:rPr>
            <m:t>m=−</m:t>
          </m:r>
          <m:f>
            <m:fPr>
              <m:ctrlPr>
                <m:rPr/>
                <w:rPr>
                  <w:rFonts w:hint="default" w:ascii="Cambria Math" w:hAnsi="Cambria Math" w:cs="Times New Roman" w:eastAsiaTheme="minorEastAsia"/>
                  <w:b w:val="0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 w:eastAsiaTheme="minorEastAsia"/>
                  <w:kern w:val="2"/>
                  <w:sz w:val="24"/>
                  <w:szCs w:val="24"/>
                  <w:lang w:val="en-US" w:eastAsia="zh-CN" w:bidi="ar-SA"/>
                </w:rPr>
                <m:t>n×ln(p)</m:t>
              </m:r>
              <m:ctrlPr>
                <m:rPr/>
                <w:rPr>
                  <w:rFonts w:hint="default" w:ascii="Cambria Math" w:hAnsi="Cambria Math" w:cs="Times New Roman" w:eastAsiaTheme="minorEastAsia"/>
                  <w:b w:val="0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sSup>
                <m:sSupPr>
                  <m:ctrlPr>
                    <m:rPr/>
                    <w:rPr>
                      <w:rFonts w:hint="default" w:ascii="Cambria Math" w:hAnsi="Cambria Math" w:cs="Times New Roman" w:eastAsiaTheme="minorEastAsia"/>
                      <w:b w:val="0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(ln(2))</m:t>
                  </m:r>
                  <m:ctrlPr>
                    <m:rPr/>
                    <w:rPr>
                      <w:rFonts w:hint="default" w:ascii="Cambria Math" w:hAnsi="Cambria Math" w:cs="Times New Roman" w:eastAsiaTheme="minorEastAsia"/>
                      <w:b w:val="0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="Times New Roman" w:eastAsiaTheme="minorEastAsia"/>
                      <w:b w:val="0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="Times New Roman" w:eastAsiaTheme="minorEastAsia"/>
                  <w:b w:val="0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2F3F07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/>
        <w:jc w:val="left"/>
        <w:rPr>
          <w:rFonts w:hint="default" w:ascii="Times New Roman" w:hAnsi="Times New Roman" w:cs="Times New Roman" w:eastAsiaTheme="minorEastAsia"/>
          <w:b w:val="0"/>
          <w:bCs w:val="0"/>
          <w:i/>
          <w:iCs/>
          <w:kern w:val="2"/>
          <w:sz w:val="24"/>
          <w:szCs w:val="24"/>
          <w:lang w:val="en-US" w:eastAsia="zh-CN" w:bidi="ar-SA"/>
        </w:rPr>
      </w:pPr>
      <m:oMathPara>
        <m:oMath>
          <m:r>
            <w:rPr>
              <w:rFonts w:hint="default" w:ascii="Cambria Math" w:hAnsi="Cambria Math" w:cs="Times New Roman" w:eastAsiaTheme="minorEastAsia"/>
              <w:kern w:val="2"/>
              <w:sz w:val="24"/>
              <w:szCs w:val="24"/>
              <w:lang w:val="en-US" w:eastAsia="zh-CN" w:bidi="ar-SA"/>
            </w:rPr>
            <m:t>k=ln(2)</m:t>
          </m:r>
          <m:r>
            <m:rPr/>
            <w:rPr>
              <w:rFonts w:hint="default" w:ascii="Cambria Math" w:hAnsi="Cambria Math" w:cs="Times New Roman" w:eastAsiaTheme="minorEastAsia"/>
              <w:kern w:val="2"/>
              <w:sz w:val="24"/>
              <w:szCs w:val="24"/>
              <w:lang w:val="en-US" w:eastAsia="zh-CN" w:bidi="ar-SA"/>
            </w:rPr>
            <m:t>×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02E78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其中，m与k均需取正整数，采用向上取整方式处理。元素插入时，通过k个哈希函数将元素映射为位数组中的k个索引，并将对应索引位设为 1；元素查询时，若k个索引位均为 1，则判定元素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“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可能存在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”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（存在假阳性），若任意一位为 0，则判定元素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“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一定不存在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”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，无假阴性误判。</w:t>
      </w:r>
    </w:p>
    <w:p w14:paraId="51DB5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5B22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（3）具体实现</w:t>
      </w:r>
    </w:p>
    <w:p w14:paraId="533F0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本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项目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给出轻量级布隆过滤器完整实现，核心依赖math库完成最优参数计算，依赖hashlib库实现多哈希函数映射。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请直接参考代码，非常短小。</w:t>
      </w:r>
    </w:p>
    <w:p w14:paraId="2CD2C13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ED82F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  <w:t>MongoDB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与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  <w:t>TinyDB</w:t>
      </w:r>
    </w:p>
    <w:p w14:paraId="7CE96E9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（一）为何使用文档数据库</w:t>
      </w:r>
    </w:p>
    <w:p w14:paraId="574FFA30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图谱数据（节点+边）的本质是树状结构，而树状结构的本质又是一个嵌套的字典，而嵌套的字典就是一个JSON文件，即一个文档数据库的文档，因此使用NoSQL的MongoDB存储图谱数据最合适。</w:t>
      </w:r>
    </w:p>
    <w:p w14:paraId="16EFC2B5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</w:p>
    <w:p w14:paraId="0C412E6B">
      <w:p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（二）临时调整</w:t>
      </w:r>
    </w:p>
    <w:p w14:paraId="03CBC124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由于账号突然失效，</w:t>
      </w:r>
      <w:r>
        <w:rPr>
          <w:rFonts w:hint="default" w:ascii="Times New Roman" w:hAnsi="Times New Roman" w:cs="Times New Roman"/>
          <w:sz w:val="24"/>
        </w:rPr>
        <w:t>数据库部分紧急使用Python的TinyDB来代替MongoDB</w:t>
      </w:r>
      <w:r>
        <w:rPr>
          <w:rFonts w:hint="eastAsia" w:ascii="Times New Roman" w:hAnsi="Times New Roman" w:cs="Times New Roman"/>
          <w:sz w:val="24"/>
          <w:lang w:eastAsia="zh-CN"/>
        </w:rPr>
        <w:t>。</w:t>
      </w:r>
    </w:p>
    <w:p w14:paraId="2D0208D6"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原本使用的是await asyncio.to_thread(数据库函数, 参数...)从而实现异步高并发并发控制，但是由于数据库账号突然不能使用，因此只能将实现效果下降：本来使用网络连接数据库，现在使用服务器内部的文件系统访问服务器本地的数据库；本来使用事务处理保障业务逻辑的原子性、正确性和并发控制，现在只能通过程序自身访问文件的文件锁来保证原子性；本来使用find_one来查询，现在只能用for遍历数据库来查询；本来使用update_one来更新数据库，现在只能使用for找到字典后做更新；本来可以构建B树索引，现在不能构建任何索引，只能扫描数据库；MongoDB的insert_one和TinyDB的insert类似。</w:t>
      </w:r>
    </w:p>
    <w:p w14:paraId="198C461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具体的对应代码请见附录。</w:t>
      </w:r>
    </w:p>
    <w:p w14:paraId="0D39FF2E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          </w:t>
      </w:r>
    </w:p>
    <w:p w14:paraId="3FA7085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八、云原生组件</w:t>
      </w:r>
    </w:p>
    <w:p w14:paraId="09EFA928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一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在云端部署应用后端</w:t>
      </w:r>
    </w:p>
    <w:p w14:paraId="24151AF8">
      <w:pPr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1. 找到一个可用的云</w:t>
      </w:r>
    </w:p>
    <w:p w14:paraId="388106CE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我们选用阿里云平台提供的云服务。本项目选择ECS（Elastic Compute Service弹性计算服务），为新手适用的轻量化云服务产品，且均有较为完备的新手引导教程、操作文档、AI助手以及AI辅助的命令行。</w:t>
      </w:r>
    </w:p>
    <w:p w14:paraId="28DEC6D8">
      <w:pPr>
        <w:spacing w:line="360" w:lineRule="auto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261485" cy="1812290"/>
            <wp:effectExtent l="0" t="0" r="5715" b="6985"/>
            <wp:docPr id="5" name="图片 5" descr="67caac3a-91a4-465a-85b9-f86dc1b29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7caac3a-91a4-465a-85b9-f86dc1b295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33C1"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图5 阿里云平台的ECS</w:t>
      </w:r>
    </w:p>
    <w:p w14:paraId="4006C57D">
      <w:pPr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F9FE0F3">
      <w:pPr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2. 业务逻辑部署在云虚拟机</w:t>
      </w:r>
    </w:p>
    <w:p w14:paraId="22B5C0F5">
      <w:pPr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（1）部署虚拟机</w:t>
      </w:r>
    </w:p>
    <w:p w14:paraId="3613B644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我们选用的云计算服务为ECS。在购买ECS后，进入控制台，配置：付费类型、服务器地域、网络、实例与镜像（包括计算机指令集架构与操作系统。为了适配Python，我们选择Linux系统，并设置主机用户名和密码）、扩展程序、存储、网络安全、管理模式。</w:t>
      </w:r>
    </w:p>
    <w:p w14:paraId="39641658">
      <w:pPr>
        <w:spacing w:line="360" w:lineRule="auto"/>
        <w:jc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796540" cy="2432685"/>
            <wp:effectExtent l="0" t="0" r="3810" b="5715"/>
            <wp:docPr id="6" name="图片 6" descr="93c7be8a-1eef-4f79-a471-af256731f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3c7be8a-1eef-4f79-a471-af256731f4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E34"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图6 ECS实例基本信息</w:t>
      </w:r>
    </w:p>
    <w:p w14:paraId="4134C4C8">
      <w:pPr>
        <w:spacing w:line="360" w:lineRule="auto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1B882F0">
      <w:pPr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（2）连接虚拟机</w:t>
      </w:r>
    </w:p>
    <w:p w14:paraId="25575921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创建并初始化ECS实例成功后，选择“Workbench远程连接”，借助SSH实现远程免密连接，使得本地PC终端可以远程操控ECS云服务器。进入云服务器系统CMD以后，创建新的非根用户并设置密码。最后，将项目整体以压缩包的形式上传服务器端的对应文件夹，解压后运行主程序即可完成云端部署。</w:t>
      </w:r>
    </w:p>
    <w:p w14:paraId="1D001E34">
      <w:pPr>
        <w:spacing w:line="360" w:lineRule="auto"/>
        <w:jc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893060" cy="734695"/>
            <wp:effectExtent l="0" t="0" r="2540" b="8255"/>
            <wp:docPr id="7" name="图片 7" descr="eea1878b-a933-46e1-9179-248d2c03c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ea1878b-a933-46e1-9179-248d2c03cce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024C">
      <w:pPr>
        <w:spacing w:line="360" w:lineRule="auto"/>
        <w:jc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807335" cy="1332230"/>
            <wp:effectExtent l="0" t="0" r="2540" b="1270"/>
            <wp:docPr id="8" name="图片 8" descr="cd8ca58c-cc93-42d0-88bf-0d698776b0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d8ca58c-cc93-42d0-88bf-0d698776b0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FF29">
      <w:pPr>
        <w:spacing w:line="360" w:lineRule="auto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图7 Workbench远程连接方法</w:t>
      </w:r>
    </w:p>
    <w:p w14:paraId="7E745714">
      <w:pPr>
        <w:spacing w:line="360" w:lineRule="auto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F5BBE36">
      <w:pPr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（3）客户端与服务器的网络配置</w:t>
      </w:r>
    </w:p>
    <w:p w14:paraId="0A064960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在ECS实例的“网络与安全组”中的入方向配置防火墙（包含：优先级+协议类型+IP+port），保证任意客户端的正常访问不会被防火墙阻塞。</w:t>
      </w:r>
    </w:p>
    <w:p w14:paraId="44169E78">
      <w:pPr>
        <w:spacing w:line="360" w:lineRule="auto"/>
        <w:jc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340735" cy="1918335"/>
            <wp:effectExtent l="0" t="0" r="2540" b="5715"/>
            <wp:docPr id="9" name="图片 9" descr="f5b4d2f1-6f9d-40bf-87be-75f00fe1f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5b4d2f1-6f9d-40bf-87be-75f00fe1f3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FB30"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图8 防火墙配置</w:t>
      </w:r>
    </w:p>
    <w:p w14:paraId="11D201E8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314700DE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在云服务器内，服务器进程的监听地址应该是“私网IP+预定的port”（内部监听方式），而在本地客户端进程应该访问“公网IP+预定的port”（外部访问方式），从而确保服务器和客户端两个进程可以正常通讯。</w:t>
      </w:r>
    </w:p>
    <w:p w14:paraId="78B234C2">
      <w:p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1CFD2C5B">
      <w:p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（2）Dockerfile构建</w:t>
      </w:r>
    </w:p>
    <w:p w14:paraId="05F8382B">
      <w:p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Dockerfile的逻辑非常简单，核心有三点：Python版本号的选择、项目依赖requirements.txt如何配置、容器如何运行。</w:t>
      </w:r>
    </w:p>
    <w:p w14:paraId="4DB01163">
      <w:pPr>
        <w:spacing w:line="360" w:lineRule="auto"/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关于第一点，仅需进入Docker Desktop，搜索Python，即可查到可用的Python版本标签。我们使用Python3.11。</w:t>
      </w:r>
    </w:p>
    <w:p w14:paraId="3B07F127">
      <w:pPr>
        <w:spacing w:line="360" w:lineRule="auto"/>
        <w:ind w:firstLine="480" w:firstLineChars="200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关于第二点，requirements.txt是通过pip freeze导出的，但由于我们均使用Windows系统，而服务器的容器却是构建在Linux系统上，所以是不包含pywin32这个包的，需要手动修改为“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pywin32==306; sys_platform == "win32"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”，从而避免操作系统的冲突。</w:t>
      </w:r>
    </w:p>
    <w:p w14:paraId="730D148E">
      <w:pPr>
        <w:spacing w:line="360" w:lineRule="auto"/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关于第三点，所有应用的构建逻辑均包含在main.py内部，因此在容器构建完以后，直接在容器内部python main.py即可，没必要增加Dockerfile的复杂度。</w:t>
      </w:r>
    </w:p>
    <w:p w14:paraId="1E8F8A70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eastAsia="zh-CN"/>
        </w:rPr>
        <w:drawing>
          <wp:inline distT="0" distB="0" distL="114300" distR="114300">
            <wp:extent cx="2430780" cy="2422525"/>
            <wp:effectExtent l="0" t="0" r="7620" b="6350"/>
            <wp:docPr id="10" name="图片 10" descr="b28fcd2a-ae7a-4b47-9db2-8bc9e76df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28fcd2a-ae7a-4b47-9db2-8bc9e76df8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986A">
      <w:p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图9 Dockerfile的全部内容</w:t>
      </w:r>
    </w:p>
    <w:p w14:paraId="561A5C3F">
      <w:pPr>
        <w:spacing w:line="360" w:lineRule="auto"/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eastAsia="zh-CN"/>
        </w:rPr>
      </w:pPr>
    </w:p>
    <w:p w14:paraId="03BEA2B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  <w:t>九、总结</w:t>
      </w:r>
    </w:p>
    <w:p w14:paraId="71692EE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本项目核心目标是构建跨学科知识图谱智能体，实现概念的跨学科关联挖掘、图谱可视化与高效查询功能。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作为一个模仿实际工业身产环境的实践项目，作者额外着重考量了异步处理、并发能力、运维成本、数据缓存、历史记录缓存、容器化部署、微服务。</w:t>
      </w:r>
    </w:p>
    <w:p w14:paraId="7361C84E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采用前后端分离架构，前端基于纯HTML、CSS、JS与ECharts实现，包含首页、知识图谱展示页、检索页三大模块，通过懒加载、异步刷新等策略保障性能与兼容性；后端以Python为核心，基于FastAPI与Uvicorn实现高并发异步通讯，核心功能路由聚焦大模型调用与数据处理。大模型模块设计为多阶段推理+校验的LLM Agent，通过Prompt工程强化跨学科约束与结构化输出要求，搭配幻觉校验层与再生成机制，有效抑制模型幻觉，确保图谱质量。</w:t>
      </w:r>
    </w:p>
    <w:p w14:paraId="37B7239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数据存储方面，项目原计划使用MongoDB存储图谱数据，因账号突发失效，紧急替换为TinyDB，虽导致并发性能有所下降，但通过程序逻辑适配保障了功能完整性；同时集成布隆过滤器，优化查询缓存命中效率，降低大模型调用成本。</w:t>
      </w:r>
    </w:p>
    <w:p w14:paraId="0B40A98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部署采用云原生架构，基于阿里云ECS实例搭建环境，通过Docker容器化实现快速部署与移植，支持云平台容器、云平台命令行、本机容器、本机命令行四种复现方式，用户可通过浏览器访问对应地址即可使用。</w:t>
      </w:r>
    </w:p>
    <w:p w14:paraId="1B60F92F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整体实现了跨学科知识图谱的生成、可视化、查询与缓存等核心功能，通过模块化设计与解耦架构保障了系统的可维护性与扩展性，同时针对部署过程中的环境问题与数据存储突发状况，提供了切实可行的解决方案。</w:t>
      </w:r>
    </w:p>
    <w:p w14:paraId="7F3F3DB9">
      <w:pPr>
        <w:spacing w:line="360" w:lineRule="auto"/>
        <w:rPr>
          <w:rFonts w:hint="default" w:ascii="Times New Roman" w:hAnsi="Times New Roman" w:cs="Times New Roman"/>
          <w:sz w:val="24"/>
        </w:rPr>
      </w:pPr>
    </w:p>
    <w:p w14:paraId="72443EC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  <w:t>十、参考文献</w:t>
      </w:r>
    </w:p>
    <w:p w14:paraId="3F8B7C8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[1] 数据科学与工程算法基础 [M]. 布隆过滤器. </w:t>
      </w:r>
    </w:p>
    <w:p w14:paraId="3CA29966">
      <w:pPr>
        <w:spacing w:line="360" w:lineRule="auto"/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[2] 阿里云。阿里云产品技术文档 [EB/OL]. 阿里云官方文档中心，[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2026.1.21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]. </w: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begin"/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instrText xml:space="preserve"> HYPERLINK "https://help.aliyun.com/" \t "_blank" </w:instrTex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t>https://help.aliyun.com/</w: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end"/>
      </w:r>
    </w:p>
    <w:p w14:paraId="58BCBAD1">
      <w:pPr>
        <w:spacing w:line="360" w:lineRule="auto"/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[3] MongoDB Inc. MongoDB 官方技术文档 [EB/OL]. MongoDB Documentation, 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2026.1.22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]. </w: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begin"/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instrText xml:space="preserve"> HYPERLINK "https://www.mongodb.com/docs/" \t "_blank" </w:instrTex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t>https://www.mongodb.com/docs/</w: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end"/>
      </w:r>
    </w:p>
    <w:p w14:paraId="5DCB92D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[4] 火山引擎。火山引擎产品技术文档 [EB/OL]. 火山引擎开发者中心，[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2026.1.19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]. </w: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begin"/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instrText xml:space="preserve"> HYPERLINK "https://www.volcengine.com/docs/" \t "_blank" </w:instrTex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separate"/>
      </w:r>
      <w:r>
        <w:rPr>
          <w:rStyle w:val="10"/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t>https://www.volcengine.com/docs/</w:t>
      </w:r>
      <w:r>
        <w:rPr>
          <w:rFonts w:hint="default" w:ascii="Times New Roman" w:hAnsi="Times New Roman" w:eastAsia="宋体" w:cs="Times New Roman"/>
          <w:color w:val="0057FF"/>
          <w:sz w:val="24"/>
          <w:szCs w:val="24"/>
          <w:bdr w:val="none" w:color="auto" w:sz="0" w:space="0"/>
        </w:rPr>
        <w:fldChar w:fldCharType="end"/>
      </w:r>
    </w:p>
    <w:p w14:paraId="7C78732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Ross-Ning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Docker 10分钟快速入门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[Z/OL]. 哔哩哔哩，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2021.7.10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"https://b23.tv/stq1e59"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https://b23.tv/stq1e59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313C4D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8D9D96F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十一、附录</w:t>
      </w:r>
    </w:p>
    <w:p w14:paraId="6025BBC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56530" cy="2309495"/>
            <wp:effectExtent l="0" t="0" r="1270" b="5080"/>
            <wp:docPr id="11" name="图片 11" descr="ec6b87d7-6d8f-4079-91fd-a05ebb023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c6b87d7-6d8f-4079-91fd-a05ebb02380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993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56530" cy="1530985"/>
            <wp:effectExtent l="0" t="0" r="1270" b="2540"/>
            <wp:docPr id="12" name="图片 12" descr="ea91816a-eac6-4417-b6da-7776890e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a91816a-eac6-4417-b6da-7776890e497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6001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附1 main.py内模仿其他用户使用本应用的函数对比（上MongoDB下TinyDB）</w:t>
      </w:r>
    </w:p>
    <w:p w14:paraId="6430B47A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7F1B5E58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865" cy="4016375"/>
            <wp:effectExtent l="0" t="0" r="6985" b="3175"/>
            <wp:docPr id="14" name="图片 14" descr="d8ee1e24-b0cc-4ac3-965f-f49bb81a2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8ee1e24-b0cc-4ac3-965f-f49bb81a2ef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1224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7325" cy="3685540"/>
            <wp:effectExtent l="0" t="0" r="0" b="635"/>
            <wp:docPr id="13" name="图片 13" descr="b602e264-4e8a-4efb-a8e4-e5007bb5ef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602e264-4e8a-4efb-a8e4-e5007bb5ef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A163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附2 router.py服务器开关机的数据库初始化函数对比（上MongoDB下TinyDB）</w:t>
      </w:r>
    </w:p>
    <w:p w14:paraId="38B66D5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42BBA6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6B9259E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2880" cy="3743325"/>
            <wp:effectExtent l="0" t="0" r="4445" b="0"/>
            <wp:docPr id="16" name="图片 16" descr="f5a9c8d0-9d8c-4563-98bf-8026a0284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5a9c8d0-9d8c-4563-98bf-8026a02847e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A3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71135" cy="3500120"/>
            <wp:effectExtent l="0" t="0" r="5715" b="5080"/>
            <wp:docPr id="15" name="图片 15" descr="338c87a0-ec9b-4692-b7df-76feb6ccb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38c87a0-ec9b-4692-b7df-76feb6ccb8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EB3A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附3 router.py内build_graph的数据库操作对比（上MongoDB下TinyDB）</w:t>
      </w:r>
    </w:p>
    <w:p w14:paraId="2244842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55001DA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357282B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2245" cy="1183005"/>
            <wp:effectExtent l="0" t="0" r="5080" b="7620"/>
            <wp:docPr id="19" name="图片 19" descr="bfeab489-e3d0-48a8-a020-76d6137b8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feab489-e3d0-48a8-a020-76d6137b86e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6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2880" cy="654050"/>
            <wp:effectExtent l="0" t="0" r="0" b="0"/>
            <wp:docPr id="20" name="图片 20" descr="63b77317-b512-4294-bf96-9d99ccf29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3b77317-b512-4294-bf96-9d99ccf29e82"/>
                    <pic:cNvPicPr>
                      <a:picLocks noChangeAspect="1"/>
                    </pic:cNvPicPr>
                  </pic:nvPicPr>
                  <pic:blipFill>
                    <a:blip r:embed="rId22"/>
                    <a:srcRect t="280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55C0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附4 router.py内chat内的数据库操作对比（上MongoDB下TinyDB）</w:t>
      </w:r>
    </w:p>
    <w:p w14:paraId="0C48CDE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2C5B8CA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2245" cy="306705"/>
            <wp:effectExtent l="0" t="0" r="5080" b="7620"/>
            <wp:docPr id="18" name="图片 18" descr="658b9911-c2e5-4f4d-9243-8b5f196d9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58b9911-c2e5-4f4d-9243-8b5f196d94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F19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2880" cy="304800"/>
            <wp:effectExtent l="0" t="0" r="4445" b="0"/>
            <wp:docPr id="17" name="图片 17" descr="5348a865-9dec-4634-aa62-1e1d6e2f7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348a865-9dec-4634-aa62-1e1d6e2f71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4112">
      <w:pPr>
        <w:spacing w:line="36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附5 router.py内counts_and_tokens的数据库操作对比（上MongoDB下TinyDB）</w:t>
      </w:r>
    </w:p>
    <w:p w14:paraId="36F8B91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07247B4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4185AB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2453914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6D73850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B87"/>
    <w:rsid w:val="00023320"/>
    <w:rsid w:val="00535F7B"/>
    <w:rsid w:val="00564FF5"/>
    <w:rsid w:val="007F69A6"/>
    <w:rsid w:val="00A25B87"/>
    <w:rsid w:val="095344A8"/>
    <w:rsid w:val="0EAF4BC3"/>
    <w:rsid w:val="12045226"/>
    <w:rsid w:val="14F36D6C"/>
    <w:rsid w:val="1758223C"/>
    <w:rsid w:val="18C43019"/>
    <w:rsid w:val="1B5468D6"/>
    <w:rsid w:val="1BAD1D3D"/>
    <w:rsid w:val="1D6B6B0F"/>
    <w:rsid w:val="1F525AFC"/>
    <w:rsid w:val="216364D8"/>
    <w:rsid w:val="21987066"/>
    <w:rsid w:val="21CC516A"/>
    <w:rsid w:val="244504E0"/>
    <w:rsid w:val="28DD5B8B"/>
    <w:rsid w:val="2C412EA7"/>
    <w:rsid w:val="302A7494"/>
    <w:rsid w:val="32A001FB"/>
    <w:rsid w:val="355C72C0"/>
    <w:rsid w:val="36BE50F4"/>
    <w:rsid w:val="395D6E46"/>
    <w:rsid w:val="43432C09"/>
    <w:rsid w:val="44A725A4"/>
    <w:rsid w:val="47FC5418"/>
    <w:rsid w:val="49DE368B"/>
    <w:rsid w:val="4D8878D7"/>
    <w:rsid w:val="4DBE3EFF"/>
    <w:rsid w:val="53AE5621"/>
    <w:rsid w:val="55256612"/>
    <w:rsid w:val="57271406"/>
    <w:rsid w:val="57803FD4"/>
    <w:rsid w:val="5871348B"/>
    <w:rsid w:val="5B7F6F06"/>
    <w:rsid w:val="5D2E6280"/>
    <w:rsid w:val="5FA26564"/>
    <w:rsid w:val="61442516"/>
    <w:rsid w:val="61F93300"/>
    <w:rsid w:val="622014EF"/>
    <w:rsid w:val="649C7F73"/>
    <w:rsid w:val="691478ED"/>
    <w:rsid w:val="7003534A"/>
    <w:rsid w:val="731A4E85"/>
    <w:rsid w:val="75616D9B"/>
    <w:rsid w:val="75DB6B78"/>
    <w:rsid w:val="7B735A7A"/>
    <w:rsid w:val="7BF5023D"/>
    <w:rsid w:val="7DF0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character" w:customStyle="1" w:styleId="12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8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5487</Words>
  <Characters>6420</Characters>
  <Lines>48</Lines>
  <Paragraphs>13</Paragraphs>
  <TotalTime>23</TotalTime>
  <ScaleCrop>false</ScaleCrop>
  <LinksUpToDate>false</LinksUpToDate>
  <CharactersWithSpaces>6588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2026-01-22T04:21:00Z</dcterms:created>
  <dc:creator>32845</dc:creator>
  <cp:lastModifiedBy>Allen ·Lou </cp:lastModifiedBy>
  <dcterms:modified xsi:type="dcterms:W3CDTF">2026-01-22T19:13:57Z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eyJoZGlkIjoiMzEwNTM5NzYwMDRjMzkwZTVkZjY2ODkwMGIxNGU0OTUiLCJ1c2VySWQiOiIxMTIzODgxMjA5In0=</vt:lpwstr>
  </property>
  <property fmtid="{D5CDD505-2E9C-101B-9397-08002B2CF9AE}" pid="4" name="ICV">
    <vt:lpwstr>C2790967B5EE4B25972A5DF8CC1CFF7D_13</vt:lpwstr>
  </property>
</Properties>
</file>