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30"/>
          <w:szCs w:val="30"/>
          <w:highlight w:val="white"/>
        </w:rPr>
      </w:pPr>
      <w:r w:rsidDel="00000000" w:rsidR="00000000" w:rsidRPr="00000000">
        <w:rPr>
          <w:b w:val="1"/>
          <w:color w:val="333333"/>
          <w:sz w:val="30"/>
          <w:szCs w:val="30"/>
          <w:highlight w:val="white"/>
          <w:rtl w:val="0"/>
        </w:rPr>
        <w:t xml:space="preserve">EnBW mobility+ App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https://www.enbw.com/elektromobilitaet/produkte/mobilityplus-app/ladestation-finden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57437" cy="30718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437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9857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98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19800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8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enbw.com/elektromobilitaet/produkte/mobilityplus-app/ladestation-finde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