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29DE1" w14:textId="6A5C4BB8" w:rsidR="00F451E6" w:rsidRPr="00824E0F" w:rsidRDefault="00824E0F" w:rsidP="00824E0F">
      <w:pPr>
        <w:jc w:val="center"/>
        <w:rPr>
          <w:b/>
          <w:bCs/>
          <w:sz w:val="20"/>
          <w:szCs w:val="20"/>
        </w:rPr>
      </w:pPr>
      <w:r w:rsidRPr="00824E0F">
        <w:rPr>
          <w:b/>
          <w:bCs/>
          <w:sz w:val="20"/>
          <w:szCs w:val="20"/>
        </w:rPr>
        <w:t xml:space="preserve">User Waves </w:t>
      </w:r>
      <w:r w:rsidR="00CF7877">
        <w:rPr>
          <w:b/>
          <w:bCs/>
          <w:sz w:val="20"/>
          <w:szCs w:val="20"/>
        </w:rPr>
        <w:t>B</w:t>
      </w:r>
      <w:r w:rsidRPr="00824E0F">
        <w:rPr>
          <w:b/>
          <w:bCs/>
          <w:sz w:val="20"/>
          <w:szCs w:val="20"/>
        </w:rPr>
        <w:t>ased on Frequency Components</w:t>
      </w:r>
    </w:p>
    <w:p w14:paraId="51DC414B" w14:textId="538027D1" w:rsidR="00E76F22" w:rsidRDefault="00AC5C69" w:rsidP="009762DA">
      <w:pPr>
        <w:spacing w:after="120"/>
        <w:ind w:firstLine="360"/>
        <w:jc w:val="both"/>
        <w:rPr>
          <w:b/>
          <w:bCs/>
          <w:sz w:val="20"/>
          <w:szCs w:val="20"/>
        </w:rPr>
      </w:pPr>
      <w:r>
        <w:rPr>
          <w:sz w:val="20"/>
          <w:szCs w:val="20"/>
        </w:rPr>
        <w:t>A new wave model (</w:t>
      </w:r>
      <w:r w:rsidRPr="00AC5C69">
        <w:rPr>
          <w:i/>
          <w:iCs/>
          <w:sz w:val="20"/>
          <w:szCs w:val="20"/>
        </w:rPr>
        <w:t>WaveMod</w:t>
      </w:r>
      <w:r w:rsidR="00BB00DE">
        <w:rPr>
          <w:i/>
          <w:iCs/>
          <w:sz w:val="20"/>
          <w:szCs w:val="20"/>
        </w:rPr>
        <w:t xml:space="preserve"> </w:t>
      </w:r>
      <w:r>
        <w:rPr>
          <w:sz w:val="20"/>
          <w:szCs w:val="20"/>
        </w:rPr>
        <w:t>=</w:t>
      </w:r>
      <w:r w:rsidR="00BB00DE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7) </w:t>
      </w:r>
      <w:r w:rsidR="00EA2049">
        <w:rPr>
          <w:sz w:val="20"/>
          <w:szCs w:val="20"/>
        </w:rPr>
        <w:t>will be</w:t>
      </w:r>
      <w:r>
        <w:rPr>
          <w:sz w:val="20"/>
          <w:szCs w:val="20"/>
        </w:rPr>
        <w:t xml:space="preserve"> introduced</w:t>
      </w:r>
      <w:r w:rsidR="00EA2049">
        <w:rPr>
          <w:sz w:val="20"/>
          <w:szCs w:val="20"/>
        </w:rPr>
        <w:t xml:space="preserve"> to allow the user to define the incident waves </w:t>
      </w:r>
      <w:r w:rsidR="004E735A">
        <w:rPr>
          <w:sz w:val="20"/>
          <w:szCs w:val="20"/>
        </w:rPr>
        <w:t>using</w:t>
      </w:r>
      <w:r w:rsidR="00EA2049">
        <w:rPr>
          <w:sz w:val="20"/>
          <w:szCs w:val="20"/>
        </w:rPr>
        <w:t xml:space="preserve"> frequency components. </w:t>
      </w:r>
    </w:p>
    <w:p w14:paraId="604A6530" w14:textId="5423ACA4" w:rsidR="002474BA" w:rsidRPr="002474BA" w:rsidRDefault="002474BA" w:rsidP="009762DA">
      <w:pPr>
        <w:spacing w:after="120"/>
        <w:jc w:val="both"/>
        <w:rPr>
          <w:b/>
          <w:bCs/>
          <w:sz w:val="20"/>
          <w:szCs w:val="20"/>
        </w:rPr>
      </w:pPr>
      <w:r w:rsidRPr="002474BA">
        <w:rPr>
          <w:b/>
          <w:bCs/>
          <w:sz w:val="20"/>
          <w:szCs w:val="20"/>
        </w:rPr>
        <w:t xml:space="preserve">User Wave-Component Input File and Changes to </w:t>
      </w:r>
      <w:r w:rsidR="003A0166">
        <w:rPr>
          <w:b/>
          <w:bCs/>
          <w:sz w:val="20"/>
          <w:szCs w:val="20"/>
        </w:rPr>
        <w:t xml:space="preserve">the </w:t>
      </w:r>
      <w:r w:rsidR="00BB00DE">
        <w:rPr>
          <w:b/>
          <w:bCs/>
          <w:sz w:val="20"/>
          <w:szCs w:val="20"/>
        </w:rPr>
        <w:t>SeaState</w:t>
      </w:r>
      <w:r w:rsidRPr="002474BA">
        <w:rPr>
          <w:b/>
          <w:bCs/>
          <w:sz w:val="20"/>
          <w:szCs w:val="20"/>
        </w:rPr>
        <w:t xml:space="preserve"> Input </w:t>
      </w:r>
      <w:r>
        <w:rPr>
          <w:b/>
          <w:bCs/>
          <w:sz w:val="20"/>
          <w:szCs w:val="20"/>
        </w:rPr>
        <w:t>Format</w:t>
      </w:r>
    </w:p>
    <w:p w14:paraId="14008FC9" w14:textId="41E9C823" w:rsidR="00824E0F" w:rsidRDefault="00E706B3" w:rsidP="00E76F22">
      <w:pPr>
        <w:spacing w:after="120"/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When </w:t>
      </w:r>
      <w:r w:rsidRPr="00E706B3">
        <w:rPr>
          <w:i/>
          <w:iCs/>
          <w:sz w:val="20"/>
          <w:szCs w:val="20"/>
        </w:rPr>
        <w:t>WaveMod</w:t>
      </w:r>
      <w:r w:rsidR="00BB00DE">
        <w:rPr>
          <w:i/>
          <w:iCs/>
          <w:sz w:val="20"/>
          <w:szCs w:val="20"/>
        </w:rPr>
        <w:t xml:space="preserve"> </w:t>
      </w:r>
      <w:r w:rsidRPr="004E735A">
        <w:rPr>
          <w:sz w:val="20"/>
          <w:szCs w:val="20"/>
        </w:rPr>
        <w:t>=</w:t>
      </w:r>
      <w:r w:rsidR="00BB00DE">
        <w:rPr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7</w:t>
      </w:r>
      <w:r>
        <w:rPr>
          <w:sz w:val="20"/>
          <w:szCs w:val="20"/>
        </w:rPr>
        <w:t>, an input file</w:t>
      </w:r>
      <w:r w:rsidR="00016411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containing the </w:t>
      </w:r>
      <w:r w:rsidR="004E735A">
        <w:rPr>
          <w:sz w:val="20"/>
          <w:szCs w:val="20"/>
        </w:rPr>
        <w:t xml:space="preserve">wave </w:t>
      </w:r>
      <w:r>
        <w:rPr>
          <w:sz w:val="20"/>
          <w:szCs w:val="20"/>
        </w:rPr>
        <w:t xml:space="preserve">frequency components </w:t>
      </w:r>
      <w:r w:rsidR="004E735A">
        <w:rPr>
          <w:sz w:val="20"/>
          <w:szCs w:val="20"/>
        </w:rPr>
        <w:t>will be read</w:t>
      </w:r>
      <w:r>
        <w:rPr>
          <w:sz w:val="20"/>
          <w:szCs w:val="20"/>
        </w:rPr>
        <w:t>.</w:t>
      </w:r>
      <w:r w:rsidR="00016411">
        <w:rPr>
          <w:sz w:val="20"/>
          <w:szCs w:val="20"/>
        </w:rPr>
        <w:t xml:space="preserve"> </w:t>
      </w:r>
      <w:r w:rsidR="009C2B86">
        <w:rPr>
          <w:sz w:val="20"/>
          <w:szCs w:val="20"/>
        </w:rPr>
        <w:t xml:space="preserve">This input file can be formatted in two different ways. First, the standard OpenFAST convention is given in </w:t>
      </w:r>
      <w:r w:rsidR="00E76F22">
        <w:rPr>
          <w:sz w:val="20"/>
          <w:szCs w:val="20"/>
        </w:rPr>
        <w:fldChar w:fldCharType="begin"/>
      </w:r>
      <w:r w:rsidR="00E76F22">
        <w:rPr>
          <w:sz w:val="20"/>
          <w:szCs w:val="20"/>
        </w:rPr>
        <w:instrText xml:space="preserve"> REF _Ref89692832 \h  \* MERGEFORMAT </w:instrText>
      </w:r>
      <w:r w:rsidR="00E76F22">
        <w:rPr>
          <w:sz w:val="20"/>
          <w:szCs w:val="20"/>
        </w:rPr>
      </w:r>
      <w:r w:rsidR="00E76F22">
        <w:rPr>
          <w:sz w:val="20"/>
          <w:szCs w:val="20"/>
        </w:rPr>
        <w:fldChar w:fldCharType="separate"/>
      </w:r>
      <w:r w:rsidR="00D87165" w:rsidRPr="00D87165">
        <w:rPr>
          <w:sz w:val="20"/>
          <w:szCs w:val="20"/>
        </w:rPr>
        <w:t>Table 1</w:t>
      </w:r>
      <w:r w:rsidR="00E76F22">
        <w:rPr>
          <w:sz w:val="20"/>
          <w:szCs w:val="20"/>
        </w:rPr>
        <w:fldChar w:fldCharType="end"/>
      </w:r>
      <w:r w:rsidR="009C2B86">
        <w:rPr>
          <w:sz w:val="20"/>
          <w:szCs w:val="20"/>
        </w:rPr>
        <w:t>. With this convention, the</w:t>
      </w:r>
      <w:r w:rsidR="00016411">
        <w:rPr>
          <w:sz w:val="20"/>
          <w:szCs w:val="20"/>
        </w:rPr>
        <w:t xml:space="preserve"> input file should contain the four data columns listed in </w:t>
      </w:r>
      <w:r w:rsidR="00E76F22">
        <w:rPr>
          <w:sz w:val="20"/>
          <w:szCs w:val="20"/>
        </w:rPr>
        <w:fldChar w:fldCharType="begin"/>
      </w:r>
      <w:r w:rsidR="00E76F22">
        <w:rPr>
          <w:sz w:val="20"/>
          <w:szCs w:val="20"/>
        </w:rPr>
        <w:instrText xml:space="preserve"> REF _Ref89692832 \h  \* MERGEFORMAT </w:instrText>
      </w:r>
      <w:r w:rsidR="00E76F22">
        <w:rPr>
          <w:sz w:val="20"/>
          <w:szCs w:val="20"/>
        </w:rPr>
      </w:r>
      <w:r w:rsidR="00E76F22">
        <w:rPr>
          <w:sz w:val="20"/>
          <w:szCs w:val="20"/>
        </w:rPr>
        <w:fldChar w:fldCharType="separate"/>
      </w:r>
      <w:r w:rsidR="00D87165" w:rsidRPr="00D87165">
        <w:rPr>
          <w:sz w:val="20"/>
          <w:szCs w:val="20"/>
        </w:rPr>
        <w:t>Table 1</w:t>
      </w:r>
      <w:r w:rsidR="00E76F22">
        <w:rPr>
          <w:sz w:val="20"/>
          <w:szCs w:val="20"/>
        </w:rPr>
        <w:fldChar w:fldCharType="end"/>
      </w:r>
      <w:r w:rsidR="00016411">
        <w:rPr>
          <w:sz w:val="20"/>
          <w:szCs w:val="20"/>
        </w:rPr>
        <w:t xml:space="preserve"> </w:t>
      </w:r>
      <w:r w:rsidR="00016411" w:rsidRPr="00B5533E">
        <w:rPr>
          <w:b/>
          <w:bCs/>
          <w:sz w:val="20"/>
          <w:szCs w:val="20"/>
        </w:rPr>
        <w:t>separated by whitespace</w:t>
      </w:r>
      <w:r w:rsidR="009C2B86" w:rsidRPr="00B5533E">
        <w:rPr>
          <w:b/>
          <w:bCs/>
          <w:sz w:val="20"/>
          <w:szCs w:val="20"/>
        </w:rPr>
        <w:t>s</w:t>
      </w:r>
      <w:r w:rsidR="00016411">
        <w:rPr>
          <w:sz w:val="20"/>
          <w:szCs w:val="20"/>
        </w:rPr>
        <w:t>.</w:t>
      </w:r>
      <w:r w:rsidR="009C2B86">
        <w:rPr>
          <w:sz w:val="20"/>
          <w:szCs w:val="20"/>
        </w:rPr>
        <w:t xml:space="preserve"> </w:t>
      </w:r>
      <w:r w:rsidR="00F1347F">
        <w:rPr>
          <w:sz w:val="20"/>
          <w:szCs w:val="20"/>
        </w:rPr>
        <w:t>All header lines (lines not starting with a number) will be ignored.</w:t>
      </w:r>
    </w:p>
    <w:p w14:paraId="69E383C7" w14:textId="75E30A83" w:rsidR="00F451E6" w:rsidRDefault="00200B2F" w:rsidP="003852D3">
      <w:pPr>
        <w:spacing w:after="0"/>
        <w:jc w:val="center"/>
        <w:rPr>
          <w:sz w:val="20"/>
          <w:szCs w:val="20"/>
        </w:rPr>
      </w:pPr>
      <w:bookmarkStart w:id="0" w:name="_Ref89692832"/>
      <w:r w:rsidRPr="00200B2F">
        <w:rPr>
          <w:b/>
          <w:bCs/>
          <w:sz w:val="20"/>
          <w:szCs w:val="20"/>
        </w:rPr>
        <w:t xml:space="preserve">Table </w:t>
      </w:r>
      <w:r w:rsidRPr="00200B2F">
        <w:rPr>
          <w:b/>
          <w:bCs/>
          <w:sz w:val="20"/>
          <w:szCs w:val="20"/>
        </w:rPr>
        <w:fldChar w:fldCharType="begin"/>
      </w:r>
      <w:r w:rsidRPr="00200B2F">
        <w:rPr>
          <w:b/>
          <w:bCs/>
          <w:sz w:val="20"/>
          <w:szCs w:val="20"/>
        </w:rPr>
        <w:instrText xml:space="preserve"> SEQ Table \* ARABIC </w:instrText>
      </w:r>
      <w:r w:rsidRPr="00200B2F">
        <w:rPr>
          <w:b/>
          <w:bCs/>
          <w:sz w:val="20"/>
          <w:szCs w:val="20"/>
        </w:rPr>
        <w:fldChar w:fldCharType="separate"/>
      </w:r>
      <w:r w:rsidR="00D87165">
        <w:rPr>
          <w:b/>
          <w:bCs/>
          <w:noProof/>
          <w:sz w:val="20"/>
          <w:szCs w:val="20"/>
        </w:rPr>
        <w:t>1</w:t>
      </w:r>
      <w:r w:rsidRPr="00200B2F">
        <w:rPr>
          <w:b/>
          <w:bCs/>
          <w:sz w:val="20"/>
          <w:szCs w:val="20"/>
        </w:rPr>
        <w:fldChar w:fldCharType="end"/>
      </w:r>
      <w:bookmarkEnd w:id="0"/>
      <w:r w:rsidRPr="00200B2F">
        <w:rPr>
          <w:b/>
          <w:bCs/>
          <w:sz w:val="20"/>
          <w:szCs w:val="20"/>
        </w:rPr>
        <w:t>.</w:t>
      </w:r>
      <w:r>
        <w:rPr>
          <w:b/>
          <w:bCs/>
          <w:i/>
          <w:iCs/>
          <w:sz w:val="20"/>
          <w:szCs w:val="20"/>
        </w:rPr>
        <w:t xml:space="preserve"> </w:t>
      </w:r>
      <w:r w:rsidR="00F451E6">
        <w:rPr>
          <w:sz w:val="20"/>
          <w:szCs w:val="20"/>
        </w:rPr>
        <w:t xml:space="preserve">Columns </w:t>
      </w:r>
      <w:r w:rsidR="003852D3">
        <w:rPr>
          <w:sz w:val="20"/>
          <w:szCs w:val="20"/>
        </w:rPr>
        <w:t>of the wave</w:t>
      </w:r>
      <w:r w:rsidR="00F1347F">
        <w:rPr>
          <w:sz w:val="20"/>
          <w:szCs w:val="20"/>
        </w:rPr>
        <w:t>-</w:t>
      </w:r>
      <w:r w:rsidR="003852D3">
        <w:rPr>
          <w:sz w:val="20"/>
          <w:szCs w:val="20"/>
        </w:rPr>
        <w:t>component input file</w:t>
      </w:r>
      <w:r w:rsidR="00016411">
        <w:rPr>
          <w:sz w:val="20"/>
          <w:szCs w:val="20"/>
        </w:rPr>
        <w:t xml:space="preserve"> – </w:t>
      </w:r>
      <w:r w:rsidR="00016411" w:rsidRPr="00BB00DE">
        <w:rPr>
          <w:sz w:val="20"/>
          <w:szCs w:val="20"/>
        </w:rPr>
        <w:t>OpenFAST</w:t>
      </w:r>
      <w:r w:rsidR="00016411">
        <w:rPr>
          <w:sz w:val="20"/>
          <w:szCs w:val="20"/>
        </w:rPr>
        <w:t xml:space="preserve"> </w:t>
      </w:r>
      <w:r w:rsidR="00965E48">
        <w:rPr>
          <w:sz w:val="20"/>
          <w:szCs w:val="20"/>
        </w:rPr>
        <w:t>format</w:t>
      </w:r>
      <w:r w:rsidR="003852D3">
        <w:rPr>
          <w:sz w:val="20"/>
          <w:szCs w:val="2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2970"/>
        <w:gridCol w:w="2247"/>
        <w:gridCol w:w="2338"/>
      </w:tblGrid>
      <w:tr w:rsidR="00F451E6" w14:paraId="402FF56E" w14:textId="77777777" w:rsidTr="002F6E03">
        <w:tc>
          <w:tcPr>
            <w:tcW w:w="1795" w:type="dxa"/>
            <w:tcBorders>
              <w:top w:val="double" w:sz="4" w:space="0" w:color="auto"/>
            </w:tcBorders>
            <w:vAlign w:val="center"/>
          </w:tcPr>
          <w:p w14:paraId="19018AFE" w14:textId="45359F5B" w:rsidR="00F451E6" w:rsidRPr="00A26244" w:rsidRDefault="00F451E6" w:rsidP="00F451E6">
            <w:pPr>
              <w:jc w:val="center"/>
              <w:rPr>
                <w:b/>
                <w:bCs/>
                <w:sz w:val="20"/>
                <w:szCs w:val="20"/>
              </w:rPr>
            </w:pPr>
            <w:r w:rsidRPr="00A26244">
              <w:rPr>
                <w:b/>
                <w:bCs/>
                <w:sz w:val="20"/>
                <w:szCs w:val="20"/>
              </w:rPr>
              <w:t>Column Number</w:t>
            </w:r>
          </w:p>
        </w:tc>
        <w:tc>
          <w:tcPr>
            <w:tcW w:w="2970" w:type="dxa"/>
            <w:tcBorders>
              <w:top w:val="double" w:sz="4" w:space="0" w:color="auto"/>
            </w:tcBorders>
            <w:vAlign w:val="center"/>
          </w:tcPr>
          <w:p w14:paraId="6B3DE076" w14:textId="03FDA5B9" w:rsidR="00F451E6" w:rsidRPr="00A26244" w:rsidRDefault="00F451E6" w:rsidP="00F451E6">
            <w:pPr>
              <w:jc w:val="center"/>
              <w:rPr>
                <w:b/>
                <w:bCs/>
                <w:sz w:val="20"/>
                <w:szCs w:val="20"/>
              </w:rPr>
            </w:pPr>
            <w:r w:rsidRPr="00A26244">
              <w:rPr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2247" w:type="dxa"/>
            <w:tcBorders>
              <w:top w:val="double" w:sz="4" w:space="0" w:color="auto"/>
            </w:tcBorders>
            <w:vAlign w:val="center"/>
          </w:tcPr>
          <w:p w14:paraId="3FD90A89" w14:textId="3A19DA22" w:rsidR="00F451E6" w:rsidRPr="00A26244" w:rsidRDefault="00F451E6" w:rsidP="00F451E6">
            <w:pPr>
              <w:jc w:val="center"/>
              <w:rPr>
                <w:b/>
                <w:bCs/>
                <w:sz w:val="20"/>
                <w:szCs w:val="20"/>
              </w:rPr>
            </w:pPr>
            <w:r w:rsidRPr="00A26244">
              <w:rPr>
                <w:b/>
                <w:bCs/>
                <w:sz w:val="20"/>
                <w:szCs w:val="20"/>
              </w:rPr>
              <w:t>Symbol</w:t>
            </w:r>
          </w:p>
        </w:tc>
        <w:tc>
          <w:tcPr>
            <w:tcW w:w="2338" w:type="dxa"/>
            <w:tcBorders>
              <w:top w:val="double" w:sz="4" w:space="0" w:color="auto"/>
            </w:tcBorders>
            <w:vAlign w:val="center"/>
          </w:tcPr>
          <w:p w14:paraId="04760F27" w14:textId="21262D3E" w:rsidR="00F451E6" w:rsidRPr="00A26244" w:rsidRDefault="00F451E6" w:rsidP="00F451E6">
            <w:pPr>
              <w:jc w:val="center"/>
              <w:rPr>
                <w:b/>
                <w:bCs/>
                <w:sz w:val="20"/>
                <w:szCs w:val="20"/>
              </w:rPr>
            </w:pPr>
            <w:r w:rsidRPr="00A26244">
              <w:rPr>
                <w:b/>
                <w:bCs/>
                <w:sz w:val="20"/>
                <w:szCs w:val="20"/>
              </w:rPr>
              <w:t>Unit</w:t>
            </w:r>
          </w:p>
        </w:tc>
      </w:tr>
      <w:tr w:rsidR="00F451E6" w14:paraId="38CFBA44" w14:textId="77777777" w:rsidTr="002F6E03">
        <w:tc>
          <w:tcPr>
            <w:tcW w:w="1795" w:type="dxa"/>
            <w:tcBorders>
              <w:top w:val="single" w:sz="4" w:space="0" w:color="auto"/>
            </w:tcBorders>
            <w:vAlign w:val="center"/>
          </w:tcPr>
          <w:p w14:paraId="0AE74186" w14:textId="352F48D1" w:rsidR="00F451E6" w:rsidRPr="00D951A1" w:rsidRDefault="00F451E6" w:rsidP="00F451E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951A1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</w:tcBorders>
            <w:vAlign w:val="center"/>
          </w:tcPr>
          <w:p w14:paraId="64C96CDF" w14:textId="7349118E" w:rsidR="00F451E6" w:rsidRPr="007627ED" w:rsidRDefault="007627ED" w:rsidP="00F451E6">
            <w:pPr>
              <w:jc w:val="center"/>
              <w:rPr>
                <w:color w:val="FF0000"/>
                <w:sz w:val="20"/>
                <w:szCs w:val="20"/>
              </w:rPr>
            </w:pPr>
            <w:r w:rsidRPr="007627ED">
              <w:rPr>
                <w:color w:val="FF0000"/>
                <w:sz w:val="20"/>
                <w:szCs w:val="20"/>
              </w:rPr>
              <w:t xml:space="preserve">Angular </w:t>
            </w:r>
            <w:r w:rsidR="00F451E6" w:rsidRPr="007627ED">
              <w:rPr>
                <w:color w:val="FF0000"/>
                <w:sz w:val="20"/>
                <w:szCs w:val="20"/>
              </w:rPr>
              <w:t>Frequency</w:t>
            </w:r>
          </w:p>
        </w:tc>
        <w:tc>
          <w:tcPr>
            <w:tcW w:w="2247" w:type="dxa"/>
            <w:tcBorders>
              <w:top w:val="single" w:sz="4" w:space="0" w:color="auto"/>
            </w:tcBorders>
            <w:vAlign w:val="center"/>
          </w:tcPr>
          <w:p w14:paraId="1E6293E3" w14:textId="11CAD035" w:rsidR="00F451E6" w:rsidRPr="007627ED" w:rsidRDefault="008E1A28" w:rsidP="00F451E6">
            <w:pPr>
              <w:jc w:val="center"/>
              <w:rPr>
                <w:color w:val="FF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ω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46D01C05" w14:textId="0675BF70" w:rsidR="00F451E6" w:rsidRPr="007627ED" w:rsidRDefault="007627ED" w:rsidP="00F451E6">
            <w:pPr>
              <w:jc w:val="center"/>
              <w:rPr>
                <w:color w:val="FF0000"/>
                <w:sz w:val="20"/>
                <w:szCs w:val="20"/>
              </w:rPr>
            </w:pPr>
            <w:r w:rsidRPr="007627ED">
              <w:rPr>
                <w:color w:val="FF0000"/>
                <w:sz w:val="20"/>
                <w:szCs w:val="20"/>
              </w:rPr>
              <w:t>rad/s</w:t>
            </w:r>
          </w:p>
        </w:tc>
      </w:tr>
      <w:tr w:rsidR="00F451E6" w14:paraId="0E5597C3" w14:textId="77777777" w:rsidTr="002F6E03">
        <w:tc>
          <w:tcPr>
            <w:tcW w:w="1795" w:type="dxa"/>
            <w:vAlign w:val="center"/>
          </w:tcPr>
          <w:p w14:paraId="1429A35D" w14:textId="72093CD6" w:rsidR="00F451E6" w:rsidRPr="00D951A1" w:rsidRDefault="00F451E6" w:rsidP="00F451E6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951A1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970" w:type="dxa"/>
            <w:vAlign w:val="center"/>
          </w:tcPr>
          <w:p w14:paraId="1C6CE667" w14:textId="51C0483E" w:rsidR="00F451E6" w:rsidRPr="00B5533E" w:rsidRDefault="00E706B3" w:rsidP="00F451E6">
            <w:pPr>
              <w:jc w:val="center"/>
              <w:rPr>
                <w:color w:val="FF0000"/>
                <w:sz w:val="20"/>
                <w:szCs w:val="20"/>
              </w:rPr>
            </w:pPr>
            <w:r w:rsidRPr="00B5533E">
              <w:rPr>
                <w:color w:val="FF0000"/>
                <w:sz w:val="20"/>
                <w:szCs w:val="20"/>
              </w:rPr>
              <w:t>Wave Height</w:t>
            </w:r>
          </w:p>
        </w:tc>
        <w:tc>
          <w:tcPr>
            <w:tcW w:w="2247" w:type="dxa"/>
            <w:vAlign w:val="center"/>
          </w:tcPr>
          <w:p w14:paraId="18CFB910" w14:textId="7978A096" w:rsidR="00F451E6" w:rsidRPr="00B5533E" w:rsidRDefault="008E1A28" w:rsidP="00F451E6">
            <w:pPr>
              <w:jc w:val="center"/>
              <w:rPr>
                <w:color w:val="FF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338" w:type="dxa"/>
            <w:vAlign w:val="center"/>
          </w:tcPr>
          <w:p w14:paraId="73FB64C4" w14:textId="07C977D0" w:rsidR="00F451E6" w:rsidRPr="00B5533E" w:rsidRDefault="00F451E6" w:rsidP="00F451E6">
            <w:pPr>
              <w:jc w:val="center"/>
              <w:rPr>
                <w:color w:val="FF0000"/>
                <w:sz w:val="20"/>
                <w:szCs w:val="20"/>
              </w:rPr>
            </w:pPr>
            <w:r w:rsidRPr="00D951A1">
              <w:rPr>
                <w:color w:val="000000" w:themeColor="text1"/>
                <w:sz w:val="20"/>
                <w:szCs w:val="20"/>
              </w:rPr>
              <w:t>m</w:t>
            </w:r>
          </w:p>
        </w:tc>
      </w:tr>
      <w:tr w:rsidR="00F451E6" w14:paraId="1CFEAA8D" w14:textId="77777777" w:rsidTr="002F6E03">
        <w:tc>
          <w:tcPr>
            <w:tcW w:w="1795" w:type="dxa"/>
            <w:vAlign w:val="center"/>
          </w:tcPr>
          <w:p w14:paraId="04ABBE54" w14:textId="676FBF72" w:rsidR="00F451E6" w:rsidRDefault="00F451E6" w:rsidP="00F451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  <w:vAlign w:val="center"/>
          </w:tcPr>
          <w:p w14:paraId="4BB14F9E" w14:textId="54A8046A" w:rsidR="00F451E6" w:rsidRDefault="00B86747" w:rsidP="00F451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Direction</w:t>
            </w:r>
            <w:r w:rsidR="00BA452E">
              <w:rPr>
                <w:sz w:val="20"/>
                <w:szCs w:val="20"/>
              </w:rPr>
              <w:t xml:space="preserve"> (from the </w:t>
            </w:r>
            <w:r w:rsidR="00BA452E">
              <w:rPr>
                <w:rFonts w:eastAsiaTheme="minorEastAsia"/>
                <w:sz w:val="20"/>
                <w:szCs w:val="20"/>
              </w:rPr>
              <w:t>+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oMath>
            <w:r w:rsidR="00BA452E">
              <w:rPr>
                <w:rFonts w:eastAsiaTheme="minorEastAsia"/>
                <w:sz w:val="20"/>
                <w:szCs w:val="20"/>
              </w:rPr>
              <w:t>-direction</w:t>
            </w:r>
            <w:r w:rsidR="00BA452E">
              <w:rPr>
                <w:sz w:val="20"/>
                <w:szCs w:val="20"/>
              </w:rPr>
              <w:t>)</w:t>
            </w:r>
          </w:p>
        </w:tc>
        <w:tc>
          <w:tcPr>
            <w:tcW w:w="2247" w:type="dxa"/>
            <w:vAlign w:val="center"/>
          </w:tcPr>
          <w:p w14:paraId="6C483597" w14:textId="2B14819F" w:rsidR="00F451E6" w:rsidRDefault="008E1A28" w:rsidP="00F451E6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β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338" w:type="dxa"/>
            <w:vAlign w:val="center"/>
          </w:tcPr>
          <w:p w14:paraId="293CCFDA" w14:textId="1A53716F" w:rsidR="00F451E6" w:rsidRDefault="00ED4761" w:rsidP="00F451E6">
            <w:pPr>
              <w:jc w:val="center"/>
              <w:rPr>
                <w:sz w:val="20"/>
                <w:szCs w:val="20"/>
              </w:rPr>
            </w:pPr>
            <w:r w:rsidRPr="00B5533E">
              <w:rPr>
                <w:color w:val="FF0000"/>
                <w:sz w:val="20"/>
                <w:szCs w:val="20"/>
              </w:rPr>
              <w:t>deg</w:t>
            </w:r>
          </w:p>
        </w:tc>
      </w:tr>
      <w:tr w:rsidR="00F451E6" w14:paraId="29D05012" w14:textId="77777777" w:rsidTr="002F6E03">
        <w:tc>
          <w:tcPr>
            <w:tcW w:w="1795" w:type="dxa"/>
            <w:tcBorders>
              <w:bottom w:val="double" w:sz="4" w:space="0" w:color="auto"/>
            </w:tcBorders>
            <w:vAlign w:val="center"/>
          </w:tcPr>
          <w:p w14:paraId="70E19A38" w14:textId="45107339" w:rsidR="00F451E6" w:rsidRDefault="00F451E6" w:rsidP="00F451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970" w:type="dxa"/>
            <w:tcBorders>
              <w:bottom w:val="double" w:sz="4" w:space="0" w:color="auto"/>
            </w:tcBorders>
            <w:vAlign w:val="center"/>
          </w:tcPr>
          <w:p w14:paraId="19E63CA0" w14:textId="42C55E6B" w:rsidR="00F451E6" w:rsidRDefault="00B86747" w:rsidP="00F451E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Phase</w:t>
            </w:r>
          </w:p>
        </w:tc>
        <w:tc>
          <w:tcPr>
            <w:tcW w:w="2247" w:type="dxa"/>
            <w:tcBorders>
              <w:bottom w:val="double" w:sz="4" w:space="0" w:color="auto"/>
            </w:tcBorders>
            <w:vAlign w:val="center"/>
          </w:tcPr>
          <w:p w14:paraId="30B0775B" w14:textId="513D1A09" w:rsidR="00F451E6" w:rsidRDefault="008E1A28" w:rsidP="00F451E6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338" w:type="dxa"/>
            <w:tcBorders>
              <w:bottom w:val="double" w:sz="4" w:space="0" w:color="auto"/>
            </w:tcBorders>
            <w:vAlign w:val="center"/>
          </w:tcPr>
          <w:p w14:paraId="7CDF9E7E" w14:textId="454137E6" w:rsidR="00F451E6" w:rsidRDefault="007627ED" w:rsidP="00F451E6">
            <w:pPr>
              <w:jc w:val="center"/>
              <w:rPr>
                <w:sz w:val="20"/>
                <w:szCs w:val="20"/>
              </w:rPr>
            </w:pPr>
            <w:r w:rsidRPr="007627ED">
              <w:rPr>
                <w:color w:val="FF0000"/>
                <w:sz w:val="20"/>
                <w:szCs w:val="20"/>
              </w:rPr>
              <w:t>deg</w:t>
            </w:r>
          </w:p>
        </w:tc>
      </w:tr>
    </w:tbl>
    <w:p w14:paraId="70267FE8" w14:textId="2C8C5F05" w:rsidR="009C2B86" w:rsidRDefault="00F1347F" w:rsidP="00E76F22">
      <w:pPr>
        <w:spacing w:before="120" w:after="120"/>
        <w:ind w:firstLine="360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Second</w:t>
      </w:r>
      <w:r w:rsidR="009C2B86">
        <w:rPr>
          <w:rFonts w:eastAsiaTheme="minorEastAsia"/>
          <w:sz w:val="20"/>
          <w:szCs w:val="20"/>
        </w:rPr>
        <w:t xml:space="preserve">, the </w:t>
      </w:r>
      <w:r w:rsidR="004E735A">
        <w:rPr>
          <w:rFonts w:eastAsiaTheme="minorEastAsia"/>
          <w:sz w:val="20"/>
          <w:szCs w:val="20"/>
        </w:rPr>
        <w:t>format</w:t>
      </w:r>
      <w:r w:rsidR="00BA452E">
        <w:rPr>
          <w:rFonts w:eastAsiaTheme="minorEastAsia"/>
          <w:sz w:val="20"/>
          <w:szCs w:val="20"/>
        </w:rPr>
        <w:t xml:space="preserve"> of </w:t>
      </w:r>
      <w:r w:rsidR="004E735A">
        <w:rPr>
          <w:rFonts w:eastAsiaTheme="minorEastAsia"/>
          <w:sz w:val="20"/>
          <w:szCs w:val="20"/>
        </w:rPr>
        <w:t xml:space="preserve">the </w:t>
      </w:r>
      <w:r w:rsidR="009C2B86" w:rsidRPr="00BB00DE">
        <w:rPr>
          <w:rFonts w:eastAsiaTheme="minorEastAsia"/>
          <w:sz w:val="20"/>
          <w:szCs w:val="20"/>
        </w:rPr>
        <w:t>.SEA</w:t>
      </w:r>
      <w:r w:rsidR="009C2B86">
        <w:rPr>
          <w:rFonts w:eastAsiaTheme="minorEastAsia"/>
          <w:sz w:val="20"/>
          <w:szCs w:val="20"/>
        </w:rPr>
        <w:t xml:space="preserve"> file</w:t>
      </w:r>
      <w:r w:rsidR="00BA452E">
        <w:rPr>
          <w:rFonts w:eastAsiaTheme="minorEastAsia"/>
          <w:sz w:val="20"/>
          <w:szCs w:val="20"/>
        </w:rPr>
        <w:t>s</w:t>
      </w:r>
      <w:r w:rsidR="009C2B86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is also </w:t>
      </w:r>
      <w:r w:rsidR="00BA452E">
        <w:rPr>
          <w:rFonts w:eastAsiaTheme="minorEastAsia"/>
          <w:sz w:val="20"/>
          <w:szCs w:val="20"/>
        </w:rPr>
        <w:t xml:space="preserve">made </w:t>
      </w:r>
      <w:r w:rsidR="00610CC3">
        <w:rPr>
          <w:rFonts w:eastAsiaTheme="minorEastAsia"/>
          <w:sz w:val="20"/>
          <w:szCs w:val="20"/>
        </w:rPr>
        <w:t>compatible</w:t>
      </w:r>
      <w:r w:rsidR="004E735A">
        <w:rPr>
          <w:rFonts w:eastAsiaTheme="minorEastAsia"/>
          <w:sz w:val="20"/>
          <w:szCs w:val="20"/>
        </w:rPr>
        <w:t xml:space="preserve">, so that existing </w:t>
      </w:r>
      <w:r w:rsidR="004E735A" w:rsidRPr="004B29F2">
        <w:rPr>
          <w:rFonts w:eastAsiaTheme="minorEastAsia"/>
          <w:sz w:val="20"/>
          <w:szCs w:val="20"/>
        </w:rPr>
        <w:t>.SEA</w:t>
      </w:r>
      <w:r w:rsidR="004E735A">
        <w:rPr>
          <w:rFonts w:eastAsiaTheme="minorEastAsia"/>
          <w:sz w:val="20"/>
          <w:szCs w:val="20"/>
        </w:rPr>
        <w:t xml:space="preserve"> files can be used directly</w:t>
      </w:r>
      <w:r>
        <w:rPr>
          <w:rFonts w:eastAsiaTheme="minorEastAsia"/>
          <w:sz w:val="20"/>
          <w:szCs w:val="20"/>
        </w:rPr>
        <w:t xml:space="preserve">. To signal to OpenFAST that the wave-component file is prepared following the </w:t>
      </w:r>
      <w:r w:rsidRPr="004B29F2">
        <w:rPr>
          <w:rFonts w:eastAsiaTheme="minorEastAsia"/>
          <w:sz w:val="20"/>
          <w:szCs w:val="20"/>
        </w:rPr>
        <w:t>SEA</w:t>
      </w:r>
      <w:r>
        <w:rPr>
          <w:rFonts w:eastAsiaTheme="minorEastAsia"/>
          <w:sz w:val="20"/>
          <w:szCs w:val="20"/>
        </w:rPr>
        <w:t xml:space="preserve"> convection, the first line of the file must start </w:t>
      </w:r>
      <w:r w:rsidR="004E735A">
        <w:rPr>
          <w:rFonts w:eastAsiaTheme="minorEastAsia"/>
          <w:sz w:val="20"/>
          <w:szCs w:val="20"/>
        </w:rPr>
        <w:t xml:space="preserve">exactly </w:t>
      </w:r>
      <w:r>
        <w:rPr>
          <w:rFonts w:eastAsiaTheme="minorEastAsia"/>
          <w:sz w:val="20"/>
          <w:szCs w:val="20"/>
        </w:rPr>
        <w:t xml:space="preserve">with “source: SEAFileGenerator.exe” with a whitespace after the semicolon. </w:t>
      </w:r>
      <w:r w:rsidR="00B5533E">
        <w:rPr>
          <w:rFonts w:eastAsiaTheme="minorEastAsia"/>
          <w:sz w:val="20"/>
          <w:szCs w:val="20"/>
        </w:rPr>
        <w:t>As before, four data columns are required</w:t>
      </w:r>
      <w:r w:rsidR="004E735A">
        <w:rPr>
          <w:rFonts w:eastAsiaTheme="minorEastAsia"/>
          <w:sz w:val="20"/>
          <w:szCs w:val="20"/>
        </w:rPr>
        <w:t>,</w:t>
      </w:r>
      <w:r w:rsidR="00B5533E">
        <w:rPr>
          <w:rFonts w:eastAsiaTheme="minorEastAsia"/>
          <w:sz w:val="20"/>
          <w:szCs w:val="20"/>
        </w:rPr>
        <w:t xml:space="preserve"> which are listed in </w:t>
      </w:r>
      <w:r w:rsidR="00E76F22">
        <w:rPr>
          <w:rFonts w:eastAsiaTheme="minorEastAsia"/>
          <w:sz w:val="20"/>
          <w:szCs w:val="20"/>
        </w:rPr>
        <w:fldChar w:fldCharType="begin"/>
      </w:r>
      <w:r w:rsidR="00E76F22">
        <w:rPr>
          <w:rFonts w:eastAsiaTheme="minorEastAsia"/>
          <w:sz w:val="20"/>
          <w:szCs w:val="20"/>
        </w:rPr>
        <w:instrText xml:space="preserve"> REF _Ref89692865 \h  \* MERGEFORMAT </w:instrText>
      </w:r>
      <w:r w:rsidR="00E76F22">
        <w:rPr>
          <w:rFonts w:eastAsiaTheme="minorEastAsia"/>
          <w:sz w:val="20"/>
          <w:szCs w:val="20"/>
        </w:rPr>
      </w:r>
      <w:r w:rsidR="00E76F22">
        <w:rPr>
          <w:rFonts w:eastAsiaTheme="minorEastAsia"/>
          <w:sz w:val="20"/>
          <w:szCs w:val="20"/>
        </w:rPr>
        <w:fldChar w:fldCharType="separate"/>
      </w:r>
      <w:r w:rsidR="00D87165" w:rsidRPr="00D87165">
        <w:rPr>
          <w:rFonts w:eastAsiaTheme="minorEastAsia"/>
          <w:sz w:val="20"/>
          <w:szCs w:val="20"/>
        </w:rPr>
        <w:t>Table 2</w:t>
      </w:r>
      <w:r w:rsidR="00E76F22">
        <w:rPr>
          <w:rFonts w:eastAsiaTheme="minorEastAsia"/>
          <w:sz w:val="20"/>
          <w:szCs w:val="20"/>
        </w:rPr>
        <w:fldChar w:fldCharType="end"/>
      </w:r>
      <w:r w:rsidR="00B5533E">
        <w:rPr>
          <w:rFonts w:eastAsiaTheme="minorEastAsia"/>
          <w:sz w:val="20"/>
          <w:szCs w:val="20"/>
        </w:rPr>
        <w:t xml:space="preserve">; however, the data columns should be </w:t>
      </w:r>
      <w:r w:rsidR="00B5533E" w:rsidRPr="00B5533E">
        <w:rPr>
          <w:rFonts w:eastAsiaTheme="minorEastAsia"/>
          <w:b/>
          <w:bCs/>
          <w:sz w:val="20"/>
          <w:szCs w:val="20"/>
        </w:rPr>
        <w:t>separated with commas</w:t>
      </w:r>
      <w:r w:rsidR="00B5533E">
        <w:rPr>
          <w:rFonts w:eastAsiaTheme="minorEastAsia"/>
          <w:sz w:val="20"/>
          <w:szCs w:val="20"/>
        </w:rPr>
        <w:t xml:space="preserve"> instead of white spaces.</w:t>
      </w:r>
      <w:r w:rsidR="00F55D56">
        <w:rPr>
          <w:rFonts w:eastAsiaTheme="minorEastAsia"/>
          <w:sz w:val="20"/>
          <w:szCs w:val="20"/>
        </w:rPr>
        <w:t xml:space="preserve"> Finally, if the wave-direction convention (dconv) in the header lines is naut(ical) in the SEA file, OpenFAST will error out; only cart(esian) convention is supported currently.</w:t>
      </w:r>
      <w:r w:rsidR="00B5533E">
        <w:rPr>
          <w:rFonts w:eastAsiaTheme="minorEastAsia"/>
          <w:sz w:val="20"/>
          <w:szCs w:val="20"/>
        </w:rPr>
        <w:t xml:space="preserve"> </w:t>
      </w:r>
      <w:r w:rsidR="00D951A1">
        <w:rPr>
          <w:rFonts w:eastAsiaTheme="minorEastAsia"/>
          <w:sz w:val="20"/>
          <w:szCs w:val="20"/>
        </w:rPr>
        <w:t xml:space="preserve">The differences between the </w:t>
      </w:r>
      <w:r w:rsidR="003D4AA0">
        <w:rPr>
          <w:rFonts w:eastAsiaTheme="minorEastAsia"/>
          <w:sz w:val="20"/>
          <w:szCs w:val="20"/>
        </w:rPr>
        <w:t>OpenFAST and SEA</w:t>
      </w:r>
      <w:r w:rsidR="00D951A1">
        <w:rPr>
          <w:rFonts w:eastAsiaTheme="minorEastAsia"/>
          <w:sz w:val="20"/>
          <w:szCs w:val="20"/>
        </w:rPr>
        <w:t xml:space="preserve"> formats are highlighted in red in </w:t>
      </w:r>
      <w:r w:rsidR="00D951A1">
        <w:rPr>
          <w:rFonts w:eastAsiaTheme="minorEastAsia"/>
          <w:sz w:val="20"/>
          <w:szCs w:val="20"/>
        </w:rPr>
        <w:fldChar w:fldCharType="begin"/>
      </w:r>
      <w:r w:rsidR="00D951A1">
        <w:rPr>
          <w:rFonts w:eastAsiaTheme="minorEastAsia"/>
          <w:sz w:val="20"/>
          <w:szCs w:val="20"/>
        </w:rPr>
        <w:instrText xml:space="preserve"> REF _Ref89692832 \h  \* MERGEFORMAT </w:instrText>
      </w:r>
      <w:r w:rsidR="00D951A1">
        <w:rPr>
          <w:rFonts w:eastAsiaTheme="minorEastAsia"/>
          <w:sz w:val="20"/>
          <w:szCs w:val="20"/>
        </w:rPr>
      </w:r>
      <w:r w:rsidR="00D951A1">
        <w:rPr>
          <w:rFonts w:eastAsiaTheme="minorEastAsia"/>
          <w:sz w:val="20"/>
          <w:szCs w:val="20"/>
        </w:rPr>
        <w:fldChar w:fldCharType="separate"/>
      </w:r>
      <w:r w:rsidR="00D87165" w:rsidRPr="00D87165">
        <w:rPr>
          <w:rFonts w:eastAsiaTheme="minorEastAsia"/>
          <w:sz w:val="20"/>
          <w:szCs w:val="20"/>
        </w:rPr>
        <w:t>Table 1</w:t>
      </w:r>
      <w:r w:rsidR="00D951A1">
        <w:rPr>
          <w:rFonts w:eastAsiaTheme="minorEastAsia"/>
          <w:sz w:val="20"/>
          <w:szCs w:val="20"/>
        </w:rPr>
        <w:fldChar w:fldCharType="end"/>
      </w:r>
      <w:r w:rsidR="00D951A1">
        <w:rPr>
          <w:rFonts w:eastAsiaTheme="minorEastAsia"/>
          <w:sz w:val="20"/>
          <w:szCs w:val="20"/>
        </w:rPr>
        <w:t xml:space="preserve"> and </w:t>
      </w:r>
      <w:r w:rsidR="00D951A1">
        <w:rPr>
          <w:rFonts w:eastAsiaTheme="minorEastAsia"/>
          <w:sz w:val="20"/>
          <w:szCs w:val="20"/>
        </w:rPr>
        <w:fldChar w:fldCharType="begin"/>
      </w:r>
      <w:r w:rsidR="00D951A1">
        <w:rPr>
          <w:rFonts w:eastAsiaTheme="minorEastAsia"/>
          <w:sz w:val="20"/>
          <w:szCs w:val="20"/>
        </w:rPr>
        <w:instrText xml:space="preserve"> REF _Ref89692865 \h  \* MERGEFORMAT </w:instrText>
      </w:r>
      <w:r w:rsidR="00D951A1">
        <w:rPr>
          <w:rFonts w:eastAsiaTheme="minorEastAsia"/>
          <w:sz w:val="20"/>
          <w:szCs w:val="20"/>
        </w:rPr>
      </w:r>
      <w:r w:rsidR="00D951A1">
        <w:rPr>
          <w:rFonts w:eastAsiaTheme="minorEastAsia"/>
          <w:sz w:val="20"/>
          <w:szCs w:val="20"/>
        </w:rPr>
        <w:fldChar w:fldCharType="separate"/>
      </w:r>
      <w:r w:rsidR="00D87165" w:rsidRPr="00D87165">
        <w:rPr>
          <w:rFonts w:eastAsiaTheme="minorEastAsia"/>
          <w:sz w:val="20"/>
          <w:szCs w:val="20"/>
        </w:rPr>
        <w:t>Table 2</w:t>
      </w:r>
      <w:r w:rsidR="00D951A1">
        <w:rPr>
          <w:rFonts w:eastAsiaTheme="minorEastAsia"/>
          <w:sz w:val="20"/>
          <w:szCs w:val="20"/>
        </w:rPr>
        <w:fldChar w:fldCharType="end"/>
      </w:r>
      <w:r w:rsidR="00D951A1">
        <w:rPr>
          <w:rFonts w:eastAsiaTheme="minorEastAsia"/>
          <w:sz w:val="20"/>
          <w:szCs w:val="20"/>
        </w:rPr>
        <w:t xml:space="preserve">. </w:t>
      </w:r>
    </w:p>
    <w:p w14:paraId="13D72CE9" w14:textId="2AFE3F39" w:rsidR="00F1347F" w:rsidRDefault="00200B2F" w:rsidP="00F1347F">
      <w:pPr>
        <w:spacing w:after="0"/>
        <w:jc w:val="center"/>
        <w:rPr>
          <w:sz w:val="20"/>
          <w:szCs w:val="20"/>
        </w:rPr>
      </w:pPr>
      <w:bookmarkStart w:id="1" w:name="_Ref89692865"/>
      <w:r w:rsidRPr="00200B2F">
        <w:rPr>
          <w:b/>
          <w:bCs/>
          <w:sz w:val="20"/>
          <w:szCs w:val="20"/>
        </w:rPr>
        <w:t xml:space="preserve">Table </w:t>
      </w:r>
      <w:r w:rsidRPr="00200B2F">
        <w:rPr>
          <w:b/>
          <w:bCs/>
          <w:sz w:val="20"/>
          <w:szCs w:val="20"/>
        </w:rPr>
        <w:fldChar w:fldCharType="begin"/>
      </w:r>
      <w:r w:rsidRPr="00200B2F">
        <w:rPr>
          <w:b/>
          <w:bCs/>
          <w:sz w:val="20"/>
          <w:szCs w:val="20"/>
        </w:rPr>
        <w:instrText xml:space="preserve"> SEQ Table \* ARABIC </w:instrText>
      </w:r>
      <w:r w:rsidRPr="00200B2F">
        <w:rPr>
          <w:b/>
          <w:bCs/>
          <w:sz w:val="20"/>
          <w:szCs w:val="20"/>
        </w:rPr>
        <w:fldChar w:fldCharType="separate"/>
      </w:r>
      <w:r w:rsidR="00D87165">
        <w:rPr>
          <w:b/>
          <w:bCs/>
          <w:noProof/>
          <w:sz w:val="20"/>
          <w:szCs w:val="20"/>
        </w:rPr>
        <w:t>2</w:t>
      </w:r>
      <w:r w:rsidRPr="00200B2F">
        <w:rPr>
          <w:b/>
          <w:bCs/>
          <w:sz w:val="20"/>
          <w:szCs w:val="20"/>
        </w:rPr>
        <w:fldChar w:fldCharType="end"/>
      </w:r>
      <w:bookmarkEnd w:id="1"/>
      <w:r w:rsidRPr="00200B2F">
        <w:rPr>
          <w:b/>
          <w:bCs/>
          <w:sz w:val="20"/>
          <w:szCs w:val="20"/>
        </w:rPr>
        <w:t>.</w:t>
      </w:r>
      <w:r>
        <w:t xml:space="preserve"> </w:t>
      </w:r>
      <w:r w:rsidR="00F1347F">
        <w:rPr>
          <w:sz w:val="20"/>
          <w:szCs w:val="20"/>
        </w:rPr>
        <w:t xml:space="preserve">Columns of the wave-component input file – </w:t>
      </w:r>
      <w:r w:rsidR="00BA452E" w:rsidRPr="003D4AA0">
        <w:rPr>
          <w:sz w:val="20"/>
          <w:szCs w:val="20"/>
        </w:rPr>
        <w:t>SEA</w:t>
      </w:r>
      <w:r w:rsidR="00F1347F">
        <w:rPr>
          <w:sz w:val="20"/>
          <w:szCs w:val="20"/>
        </w:rPr>
        <w:t xml:space="preserve"> </w:t>
      </w:r>
      <w:r w:rsidR="00965E48">
        <w:rPr>
          <w:sz w:val="20"/>
          <w:szCs w:val="20"/>
        </w:rPr>
        <w:t>format</w:t>
      </w:r>
      <w:r w:rsidR="00F1347F">
        <w:rPr>
          <w:sz w:val="20"/>
          <w:szCs w:val="20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95"/>
        <w:gridCol w:w="2970"/>
        <w:gridCol w:w="2247"/>
        <w:gridCol w:w="2338"/>
      </w:tblGrid>
      <w:tr w:rsidR="00F1347F" w14:paraId="67859FBC" w14:textId="77777777" w:rsidTr="002F6E03">
        <w:tc>
          <w:tcPr>
            <w:tcW w:w="1795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0E2A6DC" w14:textId="77777777" w:rsidR="00F1347F" w:rsidRPr="00A26244" w:rsidRDefault="00F1347F" w:rsidP="006C3BEE">
            <w:pPr>
              <w:jc w:val="center"/>
              <w:rPr>
                <w:b/>
                <w:bCs/>
                <w:sz w:val="20"/>
                <w:szCs w:val="20"/>
              </w:rPr>
            </w:pPr>
            <w:r w:rsidRPr="00A26244">
              <w:rPr>
                <w:b/>
                <w:bCs/>
                <w:sz w:val="20"/>
                <w:szCs w:val="20"/>
              </w:rPr>
              <w:t>Column Number</w:t>
            </w:r>
          </w:p>
        </w:tc>
        <w:tc>
          <w:tcPr>
            <w:tcW w:w="297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22812F3" w14:textId="77777777" w:rsidR="00F1347F" w:rsidRPr="00A26244" w:rsidRDefault="00F1347F" w:rsidP="006C3BEE">
            <w:pPr>
              <w:jc w:val="center"/>
              <w:rPr>
                <w:b/>
                <w:bCs/>
                <w:sz w:val="20"/>
                <w:szCs w:val="20"/>
              </w:rPr>
            </w:pPr>
            <w:r w:rsidRPr="00A26244">
              <w:rPr>
                <w:b/>
                <w:bCs/>
                <w:sz w:val="20"/>
                <w:szCs w:val="20"/>
              </w:rPr>
              <w:t>Quantity</w:t>
            </w:r>
          </w:p>
        </w:tc>
        <w:tc>
          <w:tcPr>
            <w:tcW w:w="2247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666BC3A0" w14:textId="77777777" w:rsidR="00F1347F" w:rsidRPr="00A26244" w:rsidRDefault="00F1347F" w:rsidP="006C3BEE">
            <w:pPr>
              <w:jc w:val="center"/>
              <w:rPr>
                <w:b/>
                <w:bCs/>
                <w:sz w:val="20"/>
                <w:szCs w:val="20"/>
              </w:rPr>
            </w:pPr>
            <w:r w:rsidRPr="00A26244">
              <w:rPr>
                <w:b/>
                <w:bCs/>
                <w:sz w:val="20"/>
                <w:szCs w:val="20"/>
              </w:rPr>
              <w:t>Symbol</w:t>
            </w:r>
          </w:p>
        </w:tc>
        <w:tc>
          <w:tcPr>
            <w:tcW w:w="233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F3CB8AD" w14:textId="77777777" w:rsidR="00F1347F" w:rsidRPr="00A26244" w:rsidRDefault="00F1347F" w:rsidP="006C3BEE">
            <w:pPr>
              <w:jc w:val="center"/>
              <w:rPr>
                <w:b/>
                <w:bCs/>
                <w:sz w:val="20"/>
                <w:szCs w:val="20"/>
              </w:rPr>
            </w:pPr>
            <w:r w:rsidRPr="00A26244">
              <w:rPr>
                <w:b/>
                <w:bCs/>
                <w:sz w:val="20"/>
                <w:szCs w:val="20"/>
              </w:rPr>
              <w:t>Unit</w:t>
            </w:r>
          </w:p>
        </w:tc>
      </w:tr>
      <w:tr w:rsidR="00F1347F" w14:paraId="55D0C6B5" w14:textId="77777777" w:rsidTr="002F6E03">
        <w:tc>
          <w:tcPr>
            <w:tcW w:w="1795" w:type="dxa"/>
            <w:tcBorders>
              <w:top w:val="single" w:sz="4" w:space="0" w:color="auto"/>
            </w:tcBorders>
            <w:vAlign w:val="center"/>
          </w:tcPr>
          <w:p w14:paraId="0C4DD5CD" w14:textId="77777777" w:rsidR="00F1347F" w:rsidRPr="00D951A1" w:rsidRDefault="00F1347F" w:rsidP="006C3BE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951A1">
              <w:rPr>
                <w:color w:val="000000" w:themeColor="text1"/>
                <w:sz w:val="20"/>
                <w:szCs w:val="20"/>
              </w:rPr>
              <w:t>1</w:t>
            </w:r>
          </w:p>
        </w:tc>
        <w:tc>
          <w:tcPr>
            <w:tcW w:w="2970" w:type="dxa"/>
            <w:tcBorders>
              <w:top w:val="single" w:sz="4" w:space="0" w:color="auto"/>
            </w:tcBorders>
            <w:vAlign w:val="center"/>
          </w:tcPr>
          <w:p w14:paraId="210FDF88" w14:textId="77777777" w:rsidR="00F1347F" w:rsidRPr="00D951A1" w:rsidRDefault="00F1347F" w:rsidP="006C3BEE">
            <w:pPr>
              <w:jc w:val="center"/>
              <w:rPr>
                <w:color w:val="FF0000"/>
                <w:sz w:val="20"/>
                <w:szCs w:val="20"/>
              </w:rPr>
            </w:pPr>
            <w:r w:rsidRPr="00D951A1">
              <w:rPr>
                <w:color w:val="FF0000"/>
                <w:sz w:val="20"/>
                <w:szCs w:val="20"/>
              </w:rPr>
              <w:t>Frequency</w:t>
            </w:r>
          </w:p>
        </w:tc>
        <w:tc>
          <w:tcPr>
            <w:tcW w:w="2247" w:type="dxa"/>
            <w:tcBorders>
              <w:top w:val="single" w:sz="4" w:space="0" w:color="auto"/>
            </w:tcBorders>
            <w:vAlign w:val="center"/>
          </w:tcPr>
          <w:p w14:paraId="78FF37E0" w14:textId="73A715B4" w:rsidR="00F1347F" w:rsidRPr="00D951A1" w:rsidRDefault="008E1A28" w:rsidP="006C3BEE">
            <w:pPr>
              <w:jc w:val="center"/>
              <w:rPr>
                <w:color w:val="FF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f</m:t>
                    </m: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/(2π)</m:t>
                </m:r>
              </m:oMath>
            </m:oMathPara>
          </w:p>
        </w:tc>
        <w:tc>
          <w:tcPr>
            <w:tcW w:w="2338" w:type="dxa"/>
            <w:tcBorders>
              <w:top w:val="single" w:sz="4" w:space="0" w:color="auto"/>
            </w:tcBorders>
            <w:vAlign w:val="center"/>
          </w:tcPr>
          <w:p w14:paraId="720F738C" w14:textId="77777777" w:rsidR="00F1347F" w:rsidRPr="00D951A1" w:rsidRDefault="00F1347F" w:rsidP="006C3BEE">
            <w:pPr>
              <w:jc w:val="center"/>
              <w:rPr>
                <w:color w:val="FF0000"/>
                <w:sz w:val="20"/>
                <w:szCs w:val="20"/>
              </w:rPr>
            </w:pPr>
            <w:r w:rsidRPr="00D951A1">
              <w:rPr>
                <w:color w:val="FF0000"/>
                <w:sz w:val="20"/>
                <w:szCs w:val="20"/>
              </w:rPr>
              <w:t>Hz</w:t>
            </w:r>
          </w:p>
        </w:tc>
      </w:tr>
      <w:tr w:rsidR="00F1347F" w14:paraId="24686963" w14:textId="77777777" w:rsidTr="002F6E03">
        <w:tc>
          <w:tcPr>
            <w:tcW w:w="1795" w:type="dxa"/>
            <w:vAlign w:val="center"/>
          </w:tcPr>
          <w:p w14:paraId="4563E98B" w14:textId="77777777" w:rsidR="00F1347F" w:rsidRPr="00D951A1" w:rsidRDefault="00F1347F" w:rsidP="006C3BEE">
            <w:pPr>
              <w:jc w:val="center"/>
              <w:rPr>
                <w:color w:val="000000" w:themeColor="text1"/>
                <w:sz w:val="20"/>
                <w:szCs w:val="20"/>
              </w:rPr>
            </w:pPr>
            <w:r w:rsidRPr="00D951A1">
              <w:rPr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2970" w:type="dxa"/>
            <w:vAlign w:val="center"/>
          </w:tcPr>
          <w:p w14:paraId="25034088" w14:textId="19FB8FDF" w:rsidR="00F1347F" w:rsidRPr="00B5533E" w:rsidRDefault="00D951A1" w:rsidP="006C3BEE">
            <w:pPr>
              <w:jc w:val="center"/>
              <w:rPr>
                <w:color w:val="FF0000"/>
                <w:sz w:val="20"/>
                <w:szCs w:val="20"/>
              </w:rPr>
            </w:pPr>
            <w:r>
              <w:rPr>
                <w:color w:val="FF0000"/>
                <w:sz w:val="20"/>
                <w:szCs w:val="20"/>
              </w:rPr>
              <w:t xml:space="preserve">Wave </w:t>
            </w:r>
            <w:r w:rsidR="00B5533E" w:rsidRPr="00B5533E">
              <w:rPr>
                <w:color w:val="FF0000"/>
                <w:sz w:val="20"/>
                <w:szCs w:val="20"/>
              </w:rPr>
              <w:t>Amplitude</w:t>
            </w:r>
          </w:p>
        </w:tc>
        <w:tc>
          <w:tcPr>
            <w:tcW w:w="2247" w:type="dxa"/>
            <w:vAlign w:val="center"/>
          </w:tcPr>
          <w:p w14:paraId="08CF5C61" w14:textId="44DA43F3" w:rsidR="00F1347F" w:rsidRPr="00B5533E" w:rsidRDefault="008E1A28" w:rsidP="006C3BEE">
            <w:pPr>
              <w:jc w:val="center"/>
              <w:rPr>
                <w:color w:val="FF0000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color w:val="FF0000"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H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color w:val="FF0000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color w:val="FF0000"/>
                    <w:sz w:val="20"/>
                    <w:szCs w:val="20"/>
                  </w:rPr>
                  <m:t>/2</m:t>
                </m:r>
              </m:oMath>
            </m:oMathPara>
          </w:p>
        </w:tc>
        <w:tc>
          <w:tcPr>
            <w:tcW w:w="2338" w:type="dxa"/>
            <w:vAlign w:val="center"/>
          </w:tcPr>
          <w:p w14:paraId="1617A6D8" w14:textId="77777777" w:rsidR="00F1347F" w:rsidRPr="00B5533E" w:rsidRDefault="00F1347F" w:rsidP="006C3BEE">
            <w:pPr>
              <w:jc w:val="center"/>
              <w:rPr>
                <w:color w:val="FF0000"/>
                <w:sz w:val="20"/>
                <w:szCs w:val="20"/>
              </w:rPr>
            </w:pPr>
            <w:r w:rsidRPr="00D951A1">
              <w:rPr>
                <w:color w:val="000000" w:themeColor="text1"/>
                <w:sz w:val="20"/>
                <w:szCs w:val="20"/>
              </w:rPr>
              <w:t>m</w:t>
            </w:r>
          </w:p>
        </w:tc>
      </w:tr>
      <w:tr w:rsidR="00F1347F" w14:paraId="03436E42" w14:textId="77777777" w:rsidTr="002F6E03">
        <w:tc>
          <w:tcPr>
            <w:tcW w:w="1795" w:type="dxa"/>
            <w:vAlign w:val="center"/>
          </w:tcPr>
          <w:p w14:paraId="549FC84A" w14:textId="77777777" w:rsidR="00F1347F" w:rsidRDefault="00F1347F" w:rsidP="006C3B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970" w:type="dxa"/>
            <w:vAlign w:val="center"/>
          </w:tcPr>
          <w:p w14:paraId="10D3AA1C" w14:textId="01A4FCCE" w:rsidR="00F1347F" w:rsidRDefault="00BA452E" w:rsidP="006C3B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Direction (from the </w:t>
            </w:r>
            <w:r>
              <w:rPr>
                <w:rFonts w:eastAsiaTheme="minorEastAsia"/>
                <w:sz w:val="20"/>
                <w:szCs w:val="20"/>
              </w:rPr>
              <w:t>+</w:t>
            </w:r>
            <m:oMath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oMath>
            <w:r>
              <w:rPr>
                <w:rFonts w:eastAsiaTheme="minorEastAsia"/>
                <w:sz w:val="20"/>
                <w:szCs w:val="20"/>
              </w:rPr>
              <w:t>-direction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2247" w:type="dxa"/>
            <w:vAlign w:val="center"/>
          </w:tcPr>
          <w:p w14:paraId="2331A4E1" w14:textId="77777777" w:rsidR="00F1347F" w:rsidRDefault="008E1A28" w:rsidP="006C3BE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 xml:space="preserve"> β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338" w:type="dxa"/>
            <w:vAlign w:val="center"/>
          </w:tcPr>
          <w:p w14:paraId="428F01C3" w14:textId="044BA848" w:rsidR="00F1347F" w:rsidRDefault="00B5533E" w:rsidP="006C3BEE">
            <w:pPr>
              <w:jc w:val="center"/>
              <w:rPr>
                <w:sz w:val="20"/>
                <w:szCs w:val="20"/>
              </w:rPr>
            </w:pPr>
            <w:r w:rsidRPr="00B5533E">
              <w:rPr>
                <w:color w:val="FF0000"/>
                <w:sz w:val="20"/>
                <w:szCs w:val="20"/>
              </w:rPr>
              <w:t>rad</w:t>
            </w:r>
          </w:p>
        </w:tc>
      </w:tr>
      <w:tr w:rsidR="00F1347F" w14:paraId="5DEC264D" w14:textId="77777777" w:rsidTr="002F6E03">
        <w:tc>
          <w:tcPr>
            <w:tcW w:w="1795" w:type="dxa"/>
            <w:tcBorders>
              <w:bottom w:val="double" w:sz="4" w:space="0" w:color="auto"/>
            </w:tcBorders>
            <w:vAlign w:val="center"/>
          </w:tcPr>
          <w:p w14:paraId="4CE99A57" w14:textId="77777777" w:rsidR="00F1347F" w:rsidRDefault="00F1347F" w:rsidP="006C3B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970" w:type="dxa"/>
            <w:tcBorders>
              <w:bottom w:val="double" w:sz="4" w:space="0" w:color="auto"/>
            </w:tcBorders>
            <w:vAlign w:val="center"/>
          </w:tcPr>
          <w:p w14:paraId="38D2D692" w14:textId="77777777" w:rsidR="00F1347F" w:rsidRDefault="00F1347F" w:rsidP="006C3BE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Phase</w:t>
            </w:r>
          </w:p>
        </w:tc>
        <w:tc>
          <w:tcPr>
            <w:tcW w:w="2247" w:type="dxa"/>
            <w:tcBorders>
              <w:bottom w:val="double" w:sz="4" w:space="0" w:color="auto"/>
            </w:tcBorders>
            <w:vAlign w:val="center"/>
          </w:tcPr>
          <w:p w14:paraId="0B7E7D27" w14:textId="77777777" w:rsidR="00F1347F" w:rsidRDefault="008E1A28" w:rsidP="006C3BEE">
            <w:pPr>
              <w:jc w:val="center"/>
              <w:rPr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ϕ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2338" w:type="dxa"/>
            <w:tcBorders>
              <w:bottom w:val="double" w:sz="4" w:space="0" w:color="auto"/>
            </w:tcBorders>
            <w:vAlign w:val="center"/>
          </w:tcPr>
          <w:p w14:paraId="0E93FA0B" w14:textId="77777777" w:rsidR="00F1347F" w:rsidRDefault="00F1347F" w:rsidP="006C3BEE">
            <w:pPr>
              <w:jc w:val="center"/>
              <w:rPr>
                <w:sz w:val="20"/>
                <w:szCs w:val="20"/>
              </w:rPr>
            </w:pPr>
            <w:r w:rsidRPr="00D951A1">
              <w:rPr>
                <w:color w:val="FF0000"/>
                <w:sz w:val="20"/>
                <w:szCs w:val="20"/>
              </w:rPr>
              <w:t>rad</w:t>
            </w:r>
          </w:p>
        </w:tc>
      </w:tr>
    </w:tbl>
    <w:p w14:paraId="392EE546" w14:textId="4F8FC43D" w:rsidR="00B304C9" w:rsidRPr="006F5705" w:rsidRDefault="00B304C9" w:rsidP="00E76F22">
      <w:pPr>
        <w:spacing w:before="120" w:after="0"/>
        <w:ind w:firstLine="360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</w:t>
      </w:r>
      <w:r w:rsidR="004B29F2">
        <w:rPr>
          <w:rFonts w:eastAsiaTheme="minorEastAsia"/>
          <w:sz w:val="20"/>
          <w:szCs w:val="20"/>
        </w:rPr>
        <w:t xml:space="preserve">SeaState </w:t>
      </w:r>
      <w:r>
        <w:rPr>
          <w:rFonts w:eastAsiaTheme="minorEastAsia"/>
          <w:sz w:val="20"/>
          <w:szCs w:val="20"/>
        </w:rPr>
        <w:t>input file is updated to accommodate the new wave</w:t>
      </w:r>
      <w:r w:rsidR="00610CC3">
        <w:rPr>
          <w:rFonts w:eastAsiaTheme="minorEastAsia"/>
          <w:sz w:val="20"/>
          <w:szCs w:val="20"/>
        </w:rPr>
        <w:t>-</w:t>
      </w:r>
      <w:r w:rsidR="00EE22CF">
        <w:rPr>
          <w:rFonts w:eastAsiaTheme="minorEastAsia"/>
          <w:sz w:val="20"/>
          <w:szCs w:val="20"/>
        </w:rPr>
        <w:t>model option</w:t>
      </w:r>
      <w:r>
        <w:rPr>
          <w:rFonts w:eastAsiaTheme="minorEastAsia"/>
          <w:sz w:val="20"/>
          <w:szCs w:val="20"/>
        </w:rPr>
        <w:t xml:space="preserve">. With </w:t>
      </w:r>
      <w:r w:rsidRPr="00B304C9">
        <w:rPr>
          <w:rFonts w:eastAsiaTheme="minorEastAsia"/>
          <w:i/>
          <w:iCs/>
          <w:sz w:val="20"/>
          <w:szCs w:val="20"/>
        </w:rPr>
        <w:t>WaveMod</w:t>
      </w:r>
      <w:r>
        <w:rPr>
          <w:rFonts w:eastAsiaTheme="minorEastAsia"/>
          <w:sz w:val="20"/>
          <w:szCs w:val="20"/>
        </w:rPr>
        <w:t xml:space="preserve"> set to 7:</w:t>
      </w:r>
    </w:p>
    <w:p w14:paraId="1B4024EF" w14:textId="42F37D82" w:rsidR="00F17124" w:rsidRDefault="00F17124" w:rsidP="00E76F22">
      <w:pPr>
        <w:pStyle w:val="ListParagraph"/>
        <w:numPr>
          <w:ilvl w:val="0"/>
          <w:numId w:val="3"/>
        </w:numPr>
        <w:spacing w:after="0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In the </w:t>
      </w:r>
      <w:r w:rsidRPr="004B29F2">
        <w:rPr>
          <w:rFonts w:eastAsiaTheme="minorEastAsia"/>
          <w:sz w:val="20"/>
          <w:szCs w:val="20"/>
        </w:rPr>
        <w:t>WAVES</w:t>
      </w:r>
      <w:r>
        <w:rPr>
          <w:rFonts w:eastAsiaTheme="minorEastAsia"/>
          <w:sz w:val="20"/>
          <w:szCs w:val="20"/>
        </w:rPr>
        <w:t xml:space="preserve"> section of the </w:t>
      </w:r>
      <w:r w:rsidRPr="004B29F2">
        <w:rPr>
          <w:rFonts w:eastAsiaTheme="minorEastAsia"/>
          <w:sz w:val="20"/>
          <w:szCs w:val="20"/>
        </w:rPr>
        <w:t>HydroDyn</w:t>
      </w:r>
      <w:r>
        <w:rPr>
          <w:rFonts w:eastAsiaTheme="minorEastAsia"/>
          <w:sz w:val="20"/>
          <w:szCs w:val="20"/>
        </w:rPr>
        <w:t xml:space="preserve"> input file, only the following inputs are used: </w:t>
      </w:r>
      <w:r w:rsidRPr="00F17124">
        <w:rPr>
          <w:rFonts w:eastAsiaTheme="minorEastAsia"/>
          <w:i/>
          <w:iCs/>
          <w:sz w:val="20"/>
          <w:szCs w:val="20"/>
        </w:rPr>
        <w:t>WaveMod</w:t>
      </w:r>
      <w:r>
        <w:rPr>
          <w:rFonts w:eastAsiaTheme="minorEastAsia"/>
          <w:sz w:val="20"/>
          <w:szCs w:val="20"/>
        </w:rPr>
        <w:t xml:space="preserve">, </w:t>
      </w:r>
      <w:r w:rsidRPr="00F17124">
        <w:rPr>
          <w:rFonts w:eastAsiaTheme="minorEastAsia"/>
          <w:i/>
          <w:iCs/>
          <w:sz w:val="20"/>
          <w:szCs w:val="20"/>
        </w:rPr>
        <w:t>WaveStMod</w:t>
      </w:r>
      <w:r>
        <w:rPr>
          <w:rFonts w:eastAsiaTheme="minorEastAsia"/>
          <w:sz w:val="20"/>
          <w:szCs w:val="20"/>
        </w:rPr>
        <w:t xml:space="preserve">, </w:t>
      </w:r>
      <w:r w:rsidRPr="00F17124">
        <w:rPr>
          <w:rFonts w:eastAsiaTheme="minorEastAsia"/>
          <w:i/>
          <w:iCs/>
          <w:sz w:val="20"/>
          <w:szCs w:val="20"/>
        </w:rPr>
        <w:t>WaveTMax</w:t>
      </w:r>
      <w:r>
        <w:rPr>
          <w:rFonts w:eastAsiaTheme="minorEastAsia"/>
          <w:sz w:val="20"/>
          <w:szCs w:val="20"/>
        </w:rPr>
        <w:t xml:space="preserve">, </w:t>
      </w:r>
      <w:r w:rsidRPr="00F17124">
        <w:rPr>
          <w:rFonts w:eastAsiaTheme="minorEastAsia"/>
          <w:i/>
          <w:iCs/>
          <w:sz w:val="20"/>
          <w:szCs w:val="20"/>
        </w:rPr>
        <w:t>Wv</w:t>
      </w:r>
      <w:r w:rsidR="00652DFE">
        <w:rPr>
          <w:rFonts w:eastAsiaTheme="minorEastAsia"/>
          <w:i/>
          <w:iCs/>
          <w:sz w:val="20"/>
          <w:szCs w:val="20"/>
        </w:rPr>
        <w:t>Kin</w:t>
      </w:r>
      <w:r w:rsidRPr="00F17124">
        <w:rPr>
          <w:rFonts w:eastAsiaTheme="minorEastAsia"/>
          <w:i/>
          <w:iCs/>
          <w:sz w:val="20"/>
          <w:szCs w:val="20"/>
        </w:rPr>
        <w:t>File</w:t>
      </w:r>
      <w:r>
        <w:rPr>
          <w:rFonts w:eastAsiaTheme="minorEastAsia"/>
          <w:sz w:val="20"/>
          <w:szCs w:val="20"/>
        </w:rPr>
        <w:t xml:space="preserve">, </w:t>
      </w:r>
      <w:r w:rsidRPr="00F17124">
        <w:rPr>
          <w:rFonts w:eastAsiaTheme="minorEastAsia"/>
          <w:i/>
          <w:iCs/>
          <w:sz w:val="20"/>
          <w:szCs w:val="20"/>
        </w:rPr>
        <w:t>NWaveElev</w:t>
      </w:r>
      <w:r>
        <w:rPr>
          <w:rFonts w:eastAsiaTheme="minorEastAsia"/>
          <w:sz w:val="20"/>
          <w:szCs w:val="20"/>
        </w:rPr>
        <w:t xml:space="preserve">, </w:t>
      </w:r>
      <w:r w:rsidRPr="00F17124">
        <w:rPr>
          <w:rFonts w:eastAsiaTheme="minorEastAsia"/>
          <w:i/>
          <w:iCs/>
          <w:sz w:val="20"/>
          <w:szCs w:val="20"/>
        </w:rPr>
        <w:t>WaveElevxi</w:t>
      </w:r>
      <w:r>
        <w:rPr>
          <w:rFonts w:eastAsiaTheme="minorEastAsia"/>
          <w:sz w:val="20"/>
          <w:szCs w:val="20"/>
        </w:rPr>
        <w:t xml:space="preserve">, </w:t>
      </w:r>
      <w:r w:rsidRPr="00F17124">
        <w:rPr>
          <w:rFonts w:eastAsiaTheme="minorEastAsia"/>
          <w:i/>
          <w:iCs/>
          <w:sz w:val="20"/>
          <w:szCs w:val="20"/>
        </w:rPr>
        <w:t>WaveElevyi</w:t>
      </w:r>
      <w:r>
        <w:rPr>
          <w:rFonts w:eastAsiaTheme="minorEastAsia"/>
          <w:sz w:val="20"/>
          <w:szCs w:val="20"/>
        </w:rPr>
        <w:t>. The rest of the inputs are ignored.</w:t>
      </w:r>
    </w:p>
    <w:p w14:paraId="571E7FBA" w14:textId="58FCEF16" w:rsidR="00B304C9" w:rsidRDefault="00B304C9" w:rsidP="00E76F22">
      <w:pPr>
        <w:pStyle w:val="ListParagraph"/>
        <w:numPr>
          <w:ilvl w:val="0"/>
          <w:numId w:val="3"/>
        </w:numPr>
        <w:spacing w:after="0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</w:t>
      </w:r>
      <w:r w:rsidR="002866F1">
        <w:rPr>
          <w:rFonts w:eastAsiaTheme="minorEastAsia"/>
          <w:sz w:val="20"/>
          <w:szCs w:val="20"/>
        </w:rPr>
        <w:t xml:space="preserve"> </w:t>
      </w:r>
      <w:r w:rsidR="002866F1" w:rsidRPr="00B304C9">
        <w:rPr>
          <w:rFonts w:eastAsiaTheme="minorEastAsia"/>
          <w:i/>
          <w:iCs/>
          <w:sz w:val="20"/>
          <w:szCs w:val="20"/>
        </w:rPr>
        <w:t>WaveT</w:t>
      </w:r>
      <w:r w:rsidR="002866F1">
        <w:rPr>
          <w:rFonts w:eastAsiaTheme="minorEastAsia"/>
          <w:i/>
          <w:iCs/>
          <w:sz w:val="20"/>
          <w:szCs w:val="20"/>
        </w:rPr>
        <w:t>Max</w:t>
      </w:r>
      <w:r>
        <w:rPr>
          <w:rFonts w:eastAsiaTheme="minorEastAsia"/>
          <w:sz w:val="20"/>
          <w:szCs w:val="20"/>
        </w:rPr>
        <w:t xml:space="preserve"> entry </w:t>
      </w:r>
      <w:r w:rsidR="002866F1">
        <w:rPr>
          <w:rFonts w:eastAsiaTheme="minorEastAsia"/>
          <w:sz w:val="20"/>
          <w:szCs w:val="20"/>
        </w:rPr>
        <w:t>defines the maximum length of the nonrepeating wave signal</w:t>
      </w:r>
      <w:r>
        <w:rPr>
          <w:rFonts w:eastAsiaTheme="minorEastAsia"/>
          <w:sz w:val="20"/>
          <w:szCs w:val="20"/>
        </w:rPr>
        <w:t>,</w:t>
      </w:r>
      <w:r w:rsidR="002866F1">
        <w:rPr>
          <w:rFonts w:eastAsiaTheme="minorEastAsia"/>
          <w:sz w:val="20"/>
          <w:szCs w:val="20"/>
        </w:rPr>
        <w:t xml:space="preserve"> but it also determines the </w:t>
      </w:r>
      <w:r w:rsidR="007965DB">
        <w:rPr>
          <w:rFonts w:eastAsiaTheme="minorEastAsia"/>
          <w:sz w:val="20"/>
          <w:szCs w:val="20"/>
        </w:rPr>
        <w:t>angular-</w:t>
      </w:r>
      <w:r w:rsidR="002866F1">
        <w:rPr>
          <w:rFonts w:eastAsiaTheme="minorEastAsia"/>
          <w:sz w:val="20"/>
          <w:szCs w:val="20"/>
        </w:rPr>
        <w:t xml:space="preserve">frequency step used in the </w:t>
      </w:r>
      <w:r w:rsidR="007965DB">
        <w:rPr>
          <w:rFonts w:eastAsiaTheme="minorEastAsia"/>
          <w:sz w:val="20"/>
          <w:szCs w:val="20"/>
        </w:rPr>
        <w:t>inverse fast Fourier transform (IFFT)</w:t>
      </w:r>
      <w:r w:rsidR="007820BD">
        <w:rPr>
          <w:rFonts w:eastAsiaTheme="minorEastAsia"/>
          <w:sz w:val="20"/>
          <w:szCs w:val="20"/>
        </w:rPr>
        <w:t xml:space="preserve">, which is given by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Δω</m:t>
        </m:r>
        <m:r>
          <w:rPr>
            <w:rFonts w:ascii="Cambria Math" w:eastAsiaTheme="minorEastAsia" w:hAnsi="Cambria Math"/>
            <w:sz w:val="20"/>
            <w:szCs w:val="20"/>
          </w:rPr>
          <m:t>=2π/</m:t>
        </m:r>
      </m:oMath>
      <w:r w:rsidR="007820BD" w:rsidRPr="00B304C9">
        <w:rPr>
          <w:rFonts w:eastAsiaTheme="minorEastAsia"/>
          <w:i/>
          <w:iCs/>
          <w:sz w:val="20"/>
          <w:szCs w:val="20"/>
        </w:rPr>
        <w:t>WaveT</w:t>
      </w:r>
      <w:r w:rsidR="007820BD">
        <w:rPr>
          <w:rFonts w:eastAsiaTheme="minorEastAsia"/>
          <w:i/>
          <w:iCs/>
          <w:sz w:val="20"/>
          <w:szCs w:val="20"/>
        </w:rPr>
        <w:t>Max</w:t>
      </w:r>
      <w:r w:rsidR="007820BD">
        <w:rPr>
          <w:rFonts w:eastAsiaTheme="minorEastAsia"/>
          <w:sz w:val="20"/>
          <w:szCs w:val="20"/>
        </w:rPr>
        <w:t>.</w:t>
      </w:r>
      <w:r>
        <w:rPr>
          <w:rFonts w:eastAsiaTheme="minorEastAsia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Δ</m:t>
        </m:r>
        <m:r>
          <w:rPr>
            <w:rFonts w:ascii="Cambria Math" w:eastAsiaTheme="minorEastAsia" w:hAnsi="Cambria Math"/>
            <w:sz w:val="20"/>
            <w:szCs w:val="20"/>
          </w:rPr>
          <m:t>ω</m:t>
        </m:r>
      </m:oMath>
      <w:r w:rsidR="007965DB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>needs to be consistent with the wave-component input file (see restriction</w:t>
      </w:r>
      <w:r w:rsidR="008C37DC">
        <w:rPr>
          <w:rFonts w:eastAsiaTheme="minorEastAsia"/>
          <w:sz w:val="20"/>
          <w:szCs w:val="20"/>
        </w:rPr>
        <w:t>s</w:t>
      </w:r>
      <w:r>
        <w:rPr>
          <w:rFonts w:eastAsiaTheme="minorEastAsia"/>
          <w:sz w:val="20"/>
          <w:szCs w:val="20"/>
        </w:rPr>
        <w:t xml:space="preserve"> on the input frequencies below). </w:t>
      </w:r>
      <w:r w:rsidR="00870F43">
        <w:rPr>
          <w:rFonts w:eastAsiaTheme="minorEastAsia"/>
          <w:sz w:val="20"/>
          <w:szCs w:val="20"/>
        </w:rPr>
        <w:t xml:space="preserve">The </w:t>
      </w:r>
      <w:r w:rsidR="00870F43" w:rsidRPr="00870F43">
        <w:rPr>
          <w:rFonts w:eastAsiaTheme="minorEastAsia"/>
          <w:i/>
          <w:iCs/>
          <w:sz w:val="20"/>
          <w:szCs w:val="20"/>
        </w:rPr>
        <w:t>WaveTMax</w:t>
      </w:r>
      <w:r w:rsidR="00870F43">
        <w:rPr>
          <w:rFonts w:eastAsiaTheme="minorEastAsia"/>
          <w:sz w:val="20"/>
          <w:szCs w:val="20"/>
        </w:rPr>
        <w:t xml:space="preserve"> entry is only used when the </w:t>
      </w:r>
      <w:r w:rsidR="00870F43" w:rsidRPr="004B29F2">
        <w:rPr>
          <w:rFonts w:eastAsiaTheme="minorEastAsia"/>
          <w:sz w:val="20"/>
          <w:szCs w:val="20"/>
        </w:rPr>
        <w:t>OpenFAST</w:t>
      </w:r>
      <w:r w:rsidR="00870F43">
        <w:rPr>
          <w:rFonts w:eastAsiaTheme="minorEastAsia"/>
          <w:sz w:val="20"/>
          <w:szCs w:val="20"/>
        </w:rPr>
        <w:t xml:space="preserve"> input file format is used. If the </w:t>
      </w:r>
      <w:r w:rsidR="00870F43" w:rsidRPr="004B29F2">
        <w:rPr>
          <w:rFonts w:eastAsiaTheme="minorEastAsia"/>
          <w:sz w:val="20"/>
          <w:szCs w:val="20"/>
        </w:rPr>
        <w:t>SEA</w:t>
      </w:r>
      <w:r w:rsidR="00870F43">
        <w:rPr>
          <w:rFonts w:eastAsiaTheme="minorEastAsia"/>
          <w:sz w:val="20"/>
          <w:szCs w:val="20"/>
        </w:rPr>
        <w:t xml:space="preserve"> input file format is used, the “duration” specified in the file header lines supersedes </w:t>
      </w:r>
      <w:r w:rsidR="00870F43" w:rsidRPr="00870F43">
        <w:rPr>
          <w:rFonts w:eastAsiaTheme="minorEastAsia"/>
          <w:i/>
          <w:iCs/>
          <w:sz w:val="20"/>
          <w:szCs w:val="20"/>
        </w:rPr>
        <w:t>WaveTMax</w:t>
      </w:r>
      <w:r w:rsidR="00870F43">
        <w:rPr>
          <w:rFonts w:eastAsiaTheme="minorEastAsia"/>
          <w:sz w:val="20"/>
          <w:szCs w:val="20"/>
        </w:rPr>
        <w:t xml:space="preserve"> in the </w:t>
      </w:r>
      <w:r w:rsidR="00870F43" w:rsidRPr="004B29F2">
        <w:rPr>
          <w:rFonts w:eastAsiaTheme="minorEastAsia"/>
          <w:sz w:val="20"/>
          <w:szCs w:val="20"/>
        </w:rPr>
        <w:t>SeaState</w:t>
      </w:r>
      <w:r w:rsidR="00870F43">
        <w:rPr>
          <w:rFonts w:eastAsiaTheme="minorEastAsia"/>
          <w:sz w:val="20"/>
          <w:szCs w:val="20"/>
        </w:rPr>
        <w:t xml:space="preserve"> input file.</w:t>
      </w:r>
    </w:p>
    <w:p w14:paraId="4816DF7B" w14:textId="38CCD78B" w:rsidR="00B304C9" w:rsidRDefault="00B304C9" w:rsidP="00E76F22">
      <w:pPr>
        <w:pStyle w:val="ListParagraph"/>
        <w:numPr>
          <w:ilvl w:val="0"/>
          <w:numId w:val="3"/>
        </w:numPr>
        <w:spacing w:after="0"/>
        <w:jc w:val="both"/>
        <w:rPr>
          <w:rFonts w:eastAsiaTheme="minorEastAsia"/>
          <w:sz w:val="20"/>
          <w:szCs w:val="20"/>
        </w:rPr>
      </w:pPr>
      <w:r w:rsidRPr="006F5705">
        <w:rPr>
          <w:rFonts w:eastAsiaTheme="minorEastAsia"/>
          <w:sz w:val="20"/>
          <w:szCs w:val="20"/>
        </w:rPr>
        <w:t xml:space="preserve">The </w:t>
      </w:r>
      <w:r w:rsidRPr="00B304C9">
        <w:rPr>
          <w:rFonts w:eastAsiaTheme="minorEastAsia"/>
          <w:i/>
          <w:iCs/>
          <w:sz w:val="20"/>
          <w:szCs w:val="20"/>
        </w:rPr>
        <w:t>Wave</w:t>
      </w:r>
      <w:r w:rsidR="002866F1">
        <w:rPr>
          <w:rFonts w:eastAsiaTheme="minorEastAsia"/>
          <w:i/>
          <w:iCs/>
          <w:sz w:val="20"/>
          <w:szCs w:val="20"/>
        </w:rPr>
        <w:t>D</w:t>
      </w:r>
      <w:r w:rsidRPr="00B304C9">
        <w:rPr>
          <w:rFonts w:eastAsiaTheme="minorEastAsia"/>
          <w:i/>
          <w:iCs/>
          <w:sz w:val="20"/>
          <w:szCs w:val="20"/>
        </w:rPr>
        <w:t>T</w:t>
      </w:r>
      <w:r w:rsidRPr="006F5705">
        <w:rPr>
          <w:rFonts w:eastAsiaTheme="minorEastAsia"/>
          <w:sz w:val="20"/>
          <w:szCs w:val="20"/>
        </w:rPr>
        <w:t xml:space="preserve"> entry in the </w:t>
      </w:r>
      <w:r w:rsidR="004B29F2" w:rsidRPr="004B29F2">
        <w:rPr>
          <w:rFonts w:eastAsiaTheme="minorEastAsia"/>
          <w:sz w:val="20"/>
          <w:szCs w:val="20"/>
        </w:rPr>
        <w:t>SeaState</w:t>
      </w:r>
      <w:r w:rsidRPr="006F5705">
        <w:rPr>
          <w:rFonts w:eastAsiaTheme="minorEastAsia"/>
          <w:sz w:val="20"/>
          <w:szCs w:val="20"/>
        </w:rPr>
        <w:t xml:space="preserve"> input file is not used</w:t>
      </w:r>
      <w:r w:rsidR="002866F1">
        <w:rPr>
          <w:rFonts w:eastAsiaTheme="minorEastAsia"/>
          <w:sz w:val="20"/>
          <w:szCs w:val="20"/>
        </w:rPr>
        <w:t xml:space="preserve"> because the time step for the wave time series </w:t>
      </w:r>
      <w:r w:rsidR="002866F1" w:rsidRPr="006F5705">
        <w:rPr>
          <w:rFonts w:eastAsiaTheme="minorEastAsia"/>
          <w:sz w:val="20"/>
          <w:szCs w:val="20"/>
        </w:rPr>
        <w:t>is</w:t>
      </w:r>
      <w:r w:rsidR="002866F1">
        <w:rPr>
          <w:rFonts w:eastAsiaTheme="minorEastAsia"/>
          <w:sz w:val="20"/>
          <w:szCs w:val="20"/>
        </w:rPr>
        <w:t xml:space="preserve"> </w:t>
      </w:r>
      <w:r w:rsidR="002866F1" w:rsidRPr="006F5705">
        <w:rPr>
          <w:rFonts w:eastAsiaTheme="minorEastAsia"/>
          <w:sz w:val="20"/>
          <w:szCs w:val="20"/>
        </w:rPr>
        <w:t xml:space="preserve">implicitly given by 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Δ</m:t>
        </m:r>
        <m:r>
          <w:rPr>
            <w:rFonts w:ascii="Cambria Math" w:eastAsiaTheme="minorEastAsia" w:hAnsi="Cambria Math"/>
            <w:sz w:val="20"/>
            <w:szCs w:val="20"/>
          </w:rPr>
          <m:t>t=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2π</m:t>
            </m:r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N+1</m:t>
                </m:r>
              </m:e>
            </m:d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Δ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ω</m:t>
            </m:r>
          </m:den>
        </m:f>
      </m:oMath>
      <w:r w:rsidR="002866F1">
        <w:rPr>
          <w:rFonts w:eastAsiaTheme="minorEastAsia"/>
          <w:sz w:val="20"/>
          <w:szCs w:val="20"/>
        </w:rPr>
        <w:t xml:space="preserve">, where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="002866F1">
        <w:rPr>
          <w:rFonts w:eastAsiaTheme="minorEastAsia"/>
          <w:sz w:val="20"/>
          <w:szCs w:val="20"/>
        </w:rPr>
        <w:t xml:space="preserve"> is the number of frequency components. This time step for the wave time series does not need to match the time step of the glue code. Furthermore, </w:t>
      </w:r>
      <w:r w:rsidR="002866F1" w:rsidRPr="004B29F2">
        <w:rPr>
          <w:rFonts w:eastAsiaTheme="minorEastAsia"/>
          <w:sz w:val="20"/>
          <w:szCs w:val="20"/>
        </w:rPr>
        <w:t>SeaState</w:t>
      </w:r>
      <w:r w:rsidR="002866F1">
        <w:rPr>
          <w:rFonts w:eastAsiaTheme="minorEastAsia"/>
          <w:sz w:val="20"/>
          <w:szCs w:val="20"/>
        </w:rPr>
        <w:t xml:space="preserve"> might adjust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="002866F1">
        <w:rPr>
          <w:rFonts w:eastAsiaTheme="minorEastAsia"/>
          <w:sz w:val="20"/>
          <w:szCs w:val="20"/>
        </w:rPr>
        <w:t xml:space="preserve"> internally by appending additional frequency components of zero amplitude on the high-frequency end to enable efficient IFFTs, reducing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Δ</m:t>
        </m:r>
        <m:r>
          <w:rPr>
            <w:rFonts w:ascii="Cambria Math" w:eastAsiaTheme="minorEastAsia" w:hAnsi="Cambria Math"/>
            <w:sz w:val="20"/>
            <w:szCs w:val="20"/>
          </w:rPr>
          <m:t>t</m:t>
        </m:r>
      </m:oMath>
      <w:r w:rsidR="002866F1">
        <w:rPr>
          <w:rFonts w:eastAsiaTheme="minorEastAsia"/>
          <w:sz w:val="20"/>
          <w:szCs w:val="20"/>
        </w:rPr>
        <w:t xml:space="preserve"> at the same time. </w:t>
      </w:r>
      <w:r w:rsidR="00EC19C8">
        <w:rPr>
          <w:rFonts w:eastAsiaTheme="minorEastAsia"/>
          <w:sz w:val="20"/>
          <w:szCs w:val="20"/>
        </w:rPr>
        <w:t>However, i</w:t>
      </w:r>
      <w:r w:rsidR="002866F1">
        <w:rPr>
          <w:rFonts w:eastAsiaTheme="minorEastAsia"/>
          <w:sz w:val="20"/>
          <w:szCs w:val="20"/>
        </w:rPr>
        <w:t xml:space="preserve">t is guaranteed that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Δ</m:t>
        </m:r>
        <m:r>
          <w:rPr>
            <w:rFonts w:ascii="Cambria Math" w:eastAsiaTheme="minorEastAsia" w:hAnsi="Cambria Math"/>
            <w:sz w:val="20"/>
            <w:szCs w:val="20"/>
          </w:rPr>
          <m:t>ω</m:t>
        </m:r>
      </m:oMath>
      <w:r w:rsidR="002866F1">
        <w:rPr>
          <w:rFonts w:eastAsiaTheme="minorEastAsia"/>
          <w:sz w:val="20"/>
          <w:szCs w:val="20"/>
        </w:rPr>
        <w:t xml:space="preserve"> will be higher than the highest </w:t>
      </w:r>
      <w:r w:rsidR="00EC19C8">
        <w:rPr>
          <w:rFonts w:eastAsiaTheme="minorEastAsia"/>
          <w:sz w:val="20"/>
          <w:szCs w:val="20"/>
        </w:rPr>
        <w:t xml:space="preserve">angular </w:t>
      </w:r>
      <w:r w:rsidR="002866F1">
        <w:rPr>
          <w:rFonts w:eastAsiaTheme="minorEastAsia"/>
          <w:sz w:val="20"/>
          <w:szCs w:val="20"/>
        </w:rPr>
        <w:t>frequency in the wave-component input file</w:t>
      </w:r>
      <w:r w:rsidR="002866F1" w:rsidRPr="006F5705">
        <w:rPr>
          <w:rFonts w:eastAsiaTheme="minorEastAsia"/>
          <w:sz w:val="20"/>
          <w:szCs w:val="20"/>
        </w:rPr>
        <w:t>.</w:t>
      </w:r>
    </w:p>
    <w:p w14:paraId="3B1F9613" w14:textId="604EAFBA" w:rsidR="00B304C9" w:rsidRDefault="00B304C9" w:rsidP="00E76F22">
      <w:pPr>
        <w:pStyle w:val="ListParagraph"/>
        <w:numPr>
          <w:ilvl w:val="0"/>
          <w:numId w:val="3"/>
        </w:numPr>
        <w:spacing w:after="0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</w:t>
      </w:r>
      <w:r w:rsidR="007627ED">
        <w:rPr>
          <w:rFonts w:eastAsiaTheme="minorEastAsia"/>
          <w:i/>
          <w:iCs/>
          <w:sz w:val="20"/>
          <w:szCs w:val="20"/>
        </w:rPr>
        <w:t>WvKinFile</w:t>
      </w:r>
      <w:r>
        <w:rPr>
          <w:rFonts w:eastAsiaTheme="minorEastAsia"/>
          <w:sz w:val="20"/>
          <w:szCs w:val="20"/>
        </w:rPr>
        <w:t xml:space="preserve"> entry should be used to provide the name </w:t>
      </w:r>
      <w:r w:rsidR="002B3B79">
        <w:rPr>
          <w:rFonts w:eastAsiaTheme="minorEastAsia"/>
          <w:sz w:val="20"/>
          <w:szCs w:val="20"/>
        </w:rPr>
        <w:t>of</w:t>
      </w:r>
      <w:r>
        <w:rPr>
          <w:rFonts w:eastAsiaTheme="minorEastAsia"/>
          <w:sz w:val="20"/>
          <w:szCs w:val="20"/>
        </w:rPr>
        <w:t xml:space="preserve"> the wave-component input file. The filename extension </w:t>
      </w:r>
      <w:r w:rsidR="00BB1D43">
        <w:rPr>
          <w:rFonts w:eastAsiaTheme="minorEastAsia"/>
          <w:sz w:val="20"/>
          <w:szCs w:val="20"/>
        </w:rPr>
        <w:t>must be included</w:t>
      </w:r>
      <w:r>
        <w:rPr>
          <w:rFonts w:eastAsiaTheme="minorEastAsia"/>
          <w:sz w:val="20"/>
          <w:szCs w:val="20"/>
        </w:rPr>
        <w:t>.</w:t>
      </w:r>
    </w:p>
    <w:p w14:paraId="19E7C373" w14:textId="2B28AF99" w:rsidR="00C02E1F" w:rsidRDefault="00C02E1F" w:rsidP="00E76F22">
      <w:pPr>
        <w:spacing w:before="120" w:after="0"/>
        <w:ind w:firstLine="360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lastRenderedPageBreak/>
        <w:t xml:space="preserve">To ensure </w:t>
      </w:r>
      <w:r w:rsidR="002B3B79">
        <w:rPr>
          <w:rFonts w:eastAsiaTheme="minorEastAsia"/>
          <w:sz w:val="20"/>
          <w:szCs w:val="20"/>
        </w:rPr>
        <w:t xml:space="preserve">that </w:t>
      </w:r>
      <w:r>
        <w:rPr>
          <w:rFonts w:eastAsiaTheme="minorEastAsia"/>
          <w:sz w:val="20"/>
          <w:szCs w:val="20"/>
        </w:rPr>
        <w:t xml:space="preserve">the input frequency components are compatible with </w:t>
      </w:r>
      <w:r w:rsidR="00B304C9">
        <w:rPr>
          <w:rFonts w:eastAsiaTheme="minorEastAsia"/>
          <w:sz w:val="20"/>
          <w:szCs w:val="20"/>
        </w:rPr>
        <w:t xml:space="preserve">the requirements of </w:t>
      </w:r>
      <w:r w:rsidR="00095ED9">
        <w:rPr>
          <w:rFonts w:eastAsiaTheme="minorEastAsia"/>
          <w:sz w:val="20"/>
          <w:szCs w:val="20"/>
        </w:rPr>
        <w:t>IFFT</w:t>
      </w:r>
      <w:r>
        <w:rPr>
          <w:rFonts w:eastAsiaTheme="minorEastAsia"/>
          <w:sz w:val="20"/>
          <w:szCs w:val="20"/>
        </w:rPr>
        <w:t xml:space="preserve">. Several restrictions are placed on the list of frequencies in the </w:t>
      </w:r>
      <w:r w:rsidR="0058461C">
        <w:rPr>
          <w:rFonts w:eastAsiaTheme="minorEastAsia"/>
          <w:sz w:val="20"/>
          <w:szCs w:val="20"/>
        </w:rPr>
        <w:t xml:space="preserve">wave-component </w:t>
      </w:r>
      <w:r>
        <w:rPr>
          <w:rFonts w:eastAsiaTheme="minorEastAsia"/>
          <w:sz w:val="20"/>
          <w:szCs w:val="20"/>
        </w:rPr>
        <w:t>input file:</w:t>
      </w:r>
    </w:p>
    <w:p w14:paraId="6B41DBD5" w14:textId="4747F3E2" w:rsidR="00C02E1F" w:rsidRDefault="006F5705" w:rsidP="00E76F22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All frequency entries must be integer multiples of the frequency </w:t>
      </w:r>
      <w:r w:rsidR="002B3B79">
        <w:rPr>
          <w:rFonts w:eastAsiaTheme="minorEastAsia"/>
          <w:sz w:val="20"/>
          <w:szCs w:val="20"/>
        </w:rPr>
        <w:t>step</w:t>
      </w:r>
      <w:r w:rsidR="00D83EE8">
        <w:rPr>
          <w:rFonts w:eastAsiaTheme="minorEastAsia"/>
          <w:sz w:val="20"/>
          <w:szCs w:val="20"/>
        </w:rPr>
        <w:t>,</w:t>
      </w:r>
      <w:r>
        <w:rPr>
          <w:rFonts w:eastAsiaTheme="minorEastAsia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Δω=</m:t>
        </m:r>
        <m:r>
          <w:rPr>
            <w:rFonts w:ascii="Cambria Math" w:eastAsiaTheme="minorEastAsia" w:hAnsi="Cambria Math"/>
            <w:sz w:val="20"/>
            <w:szCs w:val="20"/>
          </w:rPr>
          <m:t>2π/</m:t>
        </m:r>
      </m:oMath>
      <w:r w:rsidR="002B3B79" w:rsidRPr="00B304C9">
        <w:rPr>
          <w:rFonts w:eastAsiaTheme="minorEastAsia"/>
          <w:i/>
          <w:iCs/>
          <w:sz w:val="20"/>
          <w:szCs w:val="20"/>
        </w:rPr>
        <w:t>WaveT</w:t>
      </w:r>
      <w:r w:rsidR="002B3B79">
        <w:rPr>
          <w:rFonts w:eastAsiaTheme="minorEastAsia"/>
          <w:i/>
          <w:iCs/>
          <w:sz w:val="20"/>
          <w:szCs w:val="20"/>
        </w:rPr>
        <w:t>Max</w:t>
      </w:r>
      <w:r w:rsidR="00B304C9">
        <w:rPr>
          <w:rFonts w:eastAsiaTheme="minorEastAsia"/>
          <w:sz w:val="20"/>
          <w:szCs w:val="20"/>
        </w:rPr>
        <w:t xml:space="preserve"> </w:t>
      </w:r>
      <w:r w:rsidR="002B3B79">
        <w:rPr>
          <w:rFonts w:eastAsiaTheme="minorEastAsia"/>
          <w:sz w:val="20"/>
          <w:szCs w:val="20"/>
        </w:rPr>
        <w:t>(</w:t>
      </w:r>
      <w:r w:rsidR="002B3B79" w:rsidRPr="00B304C9">
        <w:rPr>
          <w:rFonts w:eastAsiaTheme="minorEastAsia"/>
          <w:i/>
          <w:iCs/>
          <w:sz w:val="20"/>
          <w:szCs w:val="20"/>
        </w:rPr>
        <w:t>WaveT</w:t>
      </w:r>
      <w:r w:rsidR="002B3B79">
        <w:rPr>
          <w:rFonts w:eastAsiaTheme="minorEastAsia"/>
          <w:i/>
          <w:iCs/>
          <w:sz w:val="20"/>
          <w:szCs w:val="20"/>
        </w:rPr>
        <w:t>Max</w:t>
      </w:r>
      <w:r w:rsidR="002B3B79">
        <w:rPr>
          <w:rFonts w:eastAsiaTheme="minorEastAsia"/>
          <w:sz w:val="20"/>
          <w:szCs w:val="20"/>
        </w:rPr>
        <w:t xml:space="preserve"> is </w:t>
      </w:r>
      <w:r w:rsidR="00B304C9">
        <w:rPr>
          <w:rFonts w:eastAsiaTheme="minorEastAsia"/>
          <w:sz w:val="20"/>
          <w:szCs w:val="20"/>
        </w:rPr>
        <w:t xml:space="preserve">specified in the input file for </w:t>
      </w:r>
      <w:r w:rsidR="004B29F2" w:rsidRPr="004B29F2">
        <w:rPr>
          <w:rFonts w:eastAsiaTheme="minorEastAsia"/>
          <w:sz w:val="20"/>
          <w:szCs w:val="20"/>
        </w:rPr>
        <w:t>SeaState</w:t>
      </w:r>
      <w:r w:rsidR="002B3B79">
        <w:rPr>
          <w:rFonts w:eastAsiaTheme="minorEastAsia"/>
          <w:sz w:val="20"/>
          <w:szCs w:val="20"/>
        </w:rPr>
        <w:t>)</w:t>
      </w:r>
      <w:r>
        <w:rPr>
          <w:rFonts w:eastAsiaTheme="minorEastAsia"/>
          <w:sz w:val="20"/>
          <w:szCs w:val="20"/>
        </w:rPr>
        <w:t>.</w:t>
      </w:r>
      <w:r w:rsidR="00EE22CF">
        <w:rPr>
          <w:rFonts w:eastAsiaTheme="minorEastAsia"/>
          <w:sz w:val="20"/>
          <w:szCs w:val="20"/>
        </w:rPr>
        <w:t xml:space="preserve"> </w:t>
      </w:r>
      <w:r w:rsidR="00D253FF">
        <w:rPr>
          <w:rFonts w:eastAsiaTheme="minorEastAsia"/>
          <w:sz w:val="20"/>
          <w:szCs w:val="20"/>
        </w:rPr>
        <w:t xml:space="preserve">If this requirement is not met </w:t>
      </w:r>
      <w:r w:rsidR="00D83EE8">
        <w:rPr>
          <w:rFonts w:eastAsiaTheme="minorEastAsia"/>
          <w:sz w:val="20"/>
          <w:szCs w:val="20"/>
        </w:rPr>
        <w:t>within</w:t>
      </w:r>
      <w:r w:rsidR="00D253FF">
        <w:rPr>
          <w:rFonts w:eastAsiaTheme="minorEastAsia"/>
          <w:sz w:val="20"/>
          <w:szCs w:val="20"/>
        </w:rPr>
        <w:t xml:space="preserve"> a predefined tolerance</w:t>
      </w:r>
      <w:r w:rsidR="00D83EE8">
        <w:rPr>
          <w:rFonts w:eastAsiaTheme="minorEastAsia"/>
          <w:sz w:val="20"/>
          <w:szCs w:val="20"/>
        </w:rPr>
        <w:t xml:space="preserve">, e.g.,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/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Δω</m:t>
        </m:r>
      </m:oMath>
      <w:r w:rsidR="007965DB">
        <w:rPr>
          <w:rFonts w:eastAsiaTheme="minorEastAsia"/>
          <w:sz w:val="20"/>
          <w:szCs w:val="20"/>
        </w:rPr>
        <w:t xml:space="preserve"> (or </w:t>
      </w:r>
      <m:oMath>
        <m:r>
          <w:rPr>
            <w:rFonts w:ascii="Cambria Math" w:eastAsiaTheme="minorEastAsia" w:hAnsi="Cambria Math"/>
            <w:sz w:val="20"/>
            <w:szCs w:val="20"/>
          </w:rPr>
          <m:t>2π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/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Δ</m:t>
        </m:r>
        <m:r>
          <w:rPr>
            <w:rFonts w:ascii="Cambria Math" w:eastAsiaTheme="minorEastAsia" w:hAnsi="Cambria Math"/>
            <w:sz w:val="20"/>
            <w:szCs w:val="20"/>
          </w:rPr>
          <m:t>ω</m:t>
        </m:r>
      </m:oMath>
      <w:r w:rsidR="007965DB">
        <w:rPr>
          <w:rFonts w:eastAsiaTheme="minorEastAsia"/>
          <w:sz w:val="20"/>
          <w:szCs w:val="20"/>
        </w:rPr>
        <w:t xml:space="preserve"> with the </w:t>
      </w:r>
      <w:r w:rsidR="007965DB" w:rsidRPr="004B29F2">
        <w:rPr>
          <w:rFonts w:eastAsiaTheme="minorEastAsia"/>
          <w:sz w:val="20"/>
          <w:szCs w:val="20"/>
        </w:rPr>
        <w:t>SEA</w:t>
      </w:r>
      <w:r w:rsidR="007965DB">
        <w:rPr>
          <w:rFonts w:eastAsiaTheme="minorEastAsia"/>
          <w:sz w:val="20"/>
          <w:szCs w:val="20"/>
        </w:rPr>
        <w:t xml:space="preserve"> format)</w:t>
      </w:r>
      <w:r w:rsidR="00D83EE8">
        <w:rPr>
          <w:rFonts w:eastAsiaTheme="minorEastAsia"/>
          <w:sz w:val="20"/>
          <w:szCs w:val="20"/>
        </w:rPr>
        <w:t xml:space="preserve"> deviates by more than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10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  <w:vertAlign w:val="superscript"/>
              </w:rPr>
              <m:t>-3</m:t>
            </m:r>
          </m:sup>
        </m:sSup>
      </m:oMath>
      <w:r w:rsidR="00D83EE8">
        <w:rPr>
          <w:rFonts w:eastAsiaTheme="minorEastAsia"/>
          <w:sz w:val="20"/>
          <w:szCs w:val="20"/>
        </w:rPr>
        <w:t xml:space="preserve"> from the nearest integer</w:t>
      </w:r>
      <w:r w:rsidR="00D253FF">
        <w:rPr>
          <w:rFonts w:eastAsiaTheme="minorEastAsia"/>
          <w:sz w:val="20"/>
          <w:szCs w:val="20"/>
        </w:rPr>
        <w:t xml:space="preserve">, </w:t>
      </w:r>
      <w:r w:rsidR="00D253FF" w:rsidRPr="004B29F2">
        <w:rPr>
          <w:rFonts w:eastAsiaTheme="minorEastAsia"/>
          <w:sz w:val="20"/>
          <w:szCs w:val="20"/>
        </w:rPr>
        <w:t>SeaState</w:t>
      </w:r>
      <w:r w:rsidR="00D253FF">
        <w:rPr>
          <w:rFonts w:eastAsiaTheme="minorEastAsia"/>
          <w:sz w:val="20"/>
          <w:szCs w:val="20"/>
        </w:rPr>
        <w:t xml:space="preserve"> will abort and provide a suitable error message.</w:t>
      </w:r>
      <w:r w:rsidR="00D83EE8">
        <w:rPr>
          <w:rFonts w:eastAsiaTheme="minorEastAsia"/>
          <w:sz w:val="20"/>
          <w:szCs w:val="20"/>
        </w:rPr>
        <w:t xml:space="preserve"> It is therefore critical that enough significant digits are retained </w:t>
      </w:r>
      <w:r w:rsidR="00610CC3">
        <w:rPr>
          <w:rFonts w:eastAsiaTheme="minorEastAsia"/>
          <w:sz w:val="20"/>
          <w:szCs w:val="20"/>
        </w:rPr>
        <w:t>for</w:t>
      </w:r>
      <w:r w:rsidR="00D83EE8">
        <w:rPr>
          <w:rFonts w:eastAsiaTheme="minorEastAsia"/>
          <w:sz w:val="20"/>
          <w:szCs w:val="20"/>
        </w:rPr>
        <w:t xml:space="preserve"> the frequencies in the input file.</w:t>
      </w:r>
    </w:p>
    <w:p w14:paraId="70821800" w14:textId="707A12EB" w:rsidR="00320C06" w:rsidRDefault="00C02E1F" w:rsidP="00E76F22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</w:t>
      </w:r>
      <w:r w:rsidR="00320C06">
        <w:rPr>
          <w:rFonts w:eastAsiaTheme="minorEastAsia"/>
          <w:sz w:val="20"/>
          <w:szCs w:val="20"/>
        </w:rPr>
        <w:t>lowest</w:t>
      </w:r>
      <w:r>
        <w:rPr>
          <w:rFonts w:eastAsiaTheme="minorEastAsia"/>
          <w:sz w:val="20"/>
          <w:szCs w:val="20"/>
        </w:rPr>
        <w:t xml:space="preserve"> </w:t>
      </w:r>
      <w:r w:rsidR="00320C06">
        <w:rPr>
          <w:rFonts w:eastAsiaTheme="minorEastAsia"/>
          <w:sz w:val="20"/>
          <w:szCs w:val="20"/>
        </w:rPr>
        <w:t>possible</w:t>
      </w:r>
      <w:r w:rsidR="002B3485">
        <w:rPr>
          <w:rFonts w:eastAsiaTheme="minorEastAsia"/>
          <w:sz w:val="20"/>
          <w:szCs w:val="20"/>
        </w:rPr>
        <w:t xml:space="preserve"> angular</w:t>
      </w:r>
      <w:r w:rsidR="00320C06">
        <w:rPr>
          <w:rFonts w:eastAsiaTheme="minorEastAsia"/>
          <w:sz w:val="20"/>
          <w:szCs w:val="20"/>
        </w:rPr>
        <w:t xml:space="preserve"> </w:t>
      </w:r>
      <w:r>
        <w:rPr>
          <w:rFonts w:eastAsiaTheme="minorEastAsia"/>
          <w:sz w:val="20"/>
          <w:szCs w:val="20"/>
        </w:rPr>
        <w:t xml:space="preserve">frequency </w:t>
      </w:r>
      <w:r w:rsidR="006F5705">
        <w:rPr>
          <w:rFonts w:eastAsiaTheme="minorEastAsia"/>
          <w:sz w:val="20"/>
          <w:szCs w:val="20"/>
        </w:rPr>
        <w:t>is</w:t>
      </w:r>
      <w:r>
        <w:rPr>
          <w:rFonts w:eastAsiaTheme="minorEastAsia"/>
          <w:sz w:val="20"/>
          <w:szCs w:val="20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Δ</m:t>
        </m:r>
        <m:r>
          <w:rPr>
            <w:rFonts w:ascii="Cambria Math" w:eastAsiaTheme="minorEastAsia" w:hAnsi="Cambria Math"/>
            <w:sz w:val="20"/>
            <w:szCs w:val="20"/>
          </w:rPr>
          <m:t>ω</m:t>
        </m:r>
      </m:oMath>
      <w:r>
        <w:rPr>
          <w:rFonts w:eastAsiaTheme="minorEastAsia"/>
          <w:sz w:val="20"/>
          <w:szCs w:val="20"/>
        </w:rPr>
        <w:t>.</w:t>
      </w:r>
      <w:r w:rsidR="008C37DC">
        <w:rPr>
          <w:rFonts w:eastAsiaTheme="minorEastAsia"/>
          <w:sz w:val="20"/>
          <w:szCs w:val="20"/>
        </w:rPr>
        <w:t xml:space="preserve"> </w:t>
      </w:r>
    </w:p>
    <w:p w14:paraId="58D5F67C" w14:textId="13D8D46A" w:rsidR="00320C06" w:rsidRDefault="00320C06" w:rsidP="00E76F22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If a frequency component has zero amplitude, it can be omitted</w:t>
      </w:r>
      <w:r w:rsidR="006639FD">
        <w:rPr>
          <w:rFonts w:eastAsiaTheme="minorEastAsia"/>
          <w:sz w:val="20"/>
          <w:szCs w:val="20"/>
        </w:rPr>
        <w:t xml:space="preserve"> in the input file</w:t>
      </w:r>
      <w:r>
        <w:rPr>
          <w:rFonts w:eastAsiaTheme="minorEastAsia"/>
          <w:sz w:val="20"/>
          <w:szCs w:val="20"/>
        </w:rPr>
        <w:t xml:space="preserve">. </w:t>
      </w:r>
      <w:r w:rsidR="006639FD">
        <w:rPr>
          <w:rFonts w:eastAsiaTheme="minorEastAsia"/>
          <w:sz w:val="20"/>
          <w:szCs w:val="20"/>
        </w:rPr>
        <w:t xml:space="preserve">Internally, </w:t>
      </w:r>
      <w:r w:rsidR="006639FD" w:rsidRPr="004B29F2">
        <w:rPr>
          <w:rFonts w:eastAsiaTheme="minorEastAsia"/>
          <w:sz w:val="20"/>
          <w:szCs w:val="20"/>
        </w:rPr>
        <w:t>SeaState</w:t>
      </w:r>
      <w:r w:rsidR="006639FD">
        <w:rPr>
          <w:rFonts w:eastAsiaTheme="minorEastAsia"/>
          <w:sz w:val="20"/>
          <w:szCs w:val="20"/>
        </w:rPr>
        <w:t xml:space="preserve"> will assume zero amplitude for any omitted frequency components</w:t>
      </w:r>
      <w:r w:rsidR="00314A86">
        <w:rPr>
          <w:rFonts w:eastAsiaTheme="minorEastAsia"/>
          <w:sz w:val="20"/>
          <w:szCs w:val="20"/>
        </w:rPr>
        <w:t xml:space="preserve"> in the list </w:t>
      </w:r>
      <m:oMath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Δ</m:t>
        </m:r>
        <m:r>
          <w:rPr>
            <w:rFonts w:ascii="Cambria Math" w:eastAsiaTheme="minorEastAsia" w:hAnsi="Cambria Math"/>
            <w:sz w:val="20"/>
            <w:szCs w:val="20"/>
          </w:rPr>
          <m:t>ω, 2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Δω</m:t>
        </m:r>
        <m:r>
          <w:rPr>
            <w:rFonts w:ascii="Cambria Math" w:eastAsiaTheme="minorEastAsia" w:hAnsi="Cambria Math"/>
            <w:sz w:val="20"/>
            <w:szCs w:val="20"/>
          </w:rPr>
          <m:t>, … , N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Δω</m:t>
        </m:r>
      </m:oMath>
      <w:r w:rsidR="006639FD">
        <w:rPr>
          <w:rFonts w:eastAsiaTheme="minorEastAsia"/>
          <w:sz w:val="20"/>
          <w:szCs w:val="20"/>
        </w:rPr>
        <w:t>.</w:t>
      </w:r>
      <w:r w:rsidR="00610CC3">
        <w:rPr>
          <w:rFonts w:eastAsiaTheme="minorEastAsia"/>
          <w:sz w:val="20"/>
          <w:szCs w:val="20"/>
        </w:rPr>
        <w:t xml:space="preserve"> This </w:t>
      </w:r>
      <w:r w:rsidR="00764589">
        <w:rPr>
          <w:rFonts w:eastAsiaTheme="minorEastAsia"/>
          <w:sz w:val="20"/>
          <w:szCs w:val="20"/>
        </w:rPr>
        <w:t xml:space="preserve">added flexibility is required to accommodate existing </w:t>
      </w:r>
      <w:r w:rsidR="00764589" w:rsidRPr="004B29F2">
        <w:rPr>
          <w:rFonts w:eastAsiaTheme="minorEastAsia"/>
          <w:sz w:val="20"/>
          <w:szCs w:val="20"/>
        </w:rPr>
        <w:t>.SEA</w:t>
      </w:r>
      <w:r w:rsidR="00764589">
        <w:rPr>
          <w:rFonts w:eastAsiaTheme="minorEastAsia"/>
          <w:sz w:val="20"/>
          <w:szCs w:val="20"/>
        </w:rPr>
        <w:t xml:space="preserve"> files.</w:t>
      </w:r>
    </w:p>
    <w:p w14:paraId="266E4967" w14:textId="435848DC" w:rsidR="006F5705" w:rsidRDefault="006F5705" w:rsidP="00E76F22">
      <w:pPr>
        <w:pStyle w:val="ListParagraph"/>
        <w:numPr>
          <w:ilvl w:val="0"/>
          <w:numId w:val="2"/>
        </w:numPr>
        <w:spacing w:after="0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The frequencies </w:t>
      </w:r>
      <w:r w:rsidR="00314A86">
        <w:rPr>
          <w:rFonts w:eastAsiaTheme="minorEastAsia"/>
          <w:sz w:val="20"/>
          <w:szCs w:val="20"/>
        </w:rPr>
        <w:t xml:space="preserve">in the input file need not </w:t>
      </w:r>
      <w:r>
        <w:rPr>
          <w:rFonts w:eastAsiaTheme="minorEastAsia"/>
          <w:sz w:val="20"/>
          <w:szCs w:val="20"/>
        </w:rPr>
        <w:t xml:space="preserve">be in any </w:t>
      </w:r>
      <w:proofErr w:type="gramStart"/>
      <w:r>
        <w:rPr>
          <w:rFonts w:eastAsiaTheme="minorEastAsia"/>
          <w:sz w:val="20"/>
          <w:szCs w:val="20"/>
        </w:rPr>
        <w:t>particular order</w:t>
      </w:r>
      <w:proofErr w:type="gramEnd"/>
      <w:r>
        <w:rPr>
          <w:rFonts w:eastAsiaTheme="minorEastAsia"/>
          <w:sz w:val="20"/>
          <w:szCs w:val="20"/>
        </w:rPr>
        <w:t>.</w:t>
      </w:r>
    </w:p>
    <w:p w14:paraId="5BE4EFCA" w14:textId="7FDE8B79" w:rsidR="006F5705" w:rsidRDefault="006F5705" w:rsidP="009762DA">
      <w:pPr>
        <w:pStyle w:val="ListParagraph"/>
        <w:numPr>
          <w:ilvl w:val="0"/>
          <w:numId w:val="2"/>
        </w:numPr>
        <w:spacing w:after="120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For each frequency, </w:t>
      </w:r>
      <w:r w:rsidR="00314A86">
        <w:rPr>
          <w:rFonts w:eastAsiaTheme="minorEastAsia"/>
          <w:sz w:val="20"/>
          <w:szCs w:val="20"/>
        </w:rPr>
        <w:t>there can be only one</w:t>
      </w:r>
      <w:r>
        <w:rPr>
          <w:rFonts w:eastAsiaTheme="minorEastAsia"/>
          <w:sz w:val="20"/>
          <w:szCs w:val="20"/>
        </w:rPr>
        <w:t xml:space="preserve"> entry. It is not </w:t>
      </w:r>
      <w:r w:rsidR="00314A86">
        <w:rPr>
          <w:rFonts w:eastAsiaTheme="minorEastAsia"/>
          <w:sz w:val="20"/>
          <w:szCs w:val="20"/>
        </w:rPr>
        <w:t>allowed, for example,</w:t>
      </w:r>
      <w:r>
        <w:rPr>
          <w:rFonts w:eastAsiaTheme="minorEastAsia"/>
          <w:sz w:val="20"/>
          <w:szCs w:val="20"/>
        </w:rPr>
        <w:t xml:space="preserve"> to have two wave components with different directions but the same frequency.</w:t>
      </w:r>
    </w:p>
    <w:p w14:paraId="3BBD33A7" w14:textId="6369A696" w:rsidR="002474BA" w:rsidRPr="002474BA" w:rsidRDefault="002474BA" w:rsidP="009762DA">
      <w:pPr>
        <w:spacing w:after="120"/>
        <w:jc w:val="both"/>
        <w:rPr>
          <w:b/>
          <w:bCs/>
          <w:sz w:val="20"/>
          <w:szCs w:val="20"/>
        </w:rPr>
      </w:pPr>
      <w:r w:rsidRPr="002474BA">
        <w:rPr>
          <w:b/>
          <w:bCs/>
          <w:sz w:val="20"/>
          <w:szCs w:val="20"/>
        </w:rPr>
        <w:t>Implementation in OpenFAST</w:t>
      </w:r>
    </w:p>
    <w:p w14:paraId="2952B870" w14:textId="1C74AC17" w:rsidR="00EC7A30" w:rsidRDefault="00C02E1F" w:rsidP="006E4548">
      <w:pPr>
        <w:spacing w:after="0"/>
        <w:ind w:firstLine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The list of input frequency components can be directly used to generate </w:t>
      </w:r>
      <w:r w:rsidR="002474BA">
        <w:rPr>
          <w:sz w:val="20"/>
          <w:szCs w:val="20"/>
        </w:rPr>
        <w:t xml:space="preserve">the </w:t>
      </w:r>
      <w:r>
        <w:rPr>
          <w:sz w:val="20"/>
          <w:szCs w:val="20"/>
        </w:rPr>
        <w:t>relevant time series i</w:t>
      </w:r>
      <w:r w:rsidR="00EC7A30">
        <w:rPr>
          <w:sz w:val="20"/>
          <w:szCs w:val="20"/>
        </w:rPr>
        <w:t xml:space="preserve">n </w:t>
      </w:r>
      <w:r w:rsidR="00EC7A30" w:rsidRPr="003D4AA0">
        <w:rPr>
          <w:sz w:val="20"/>
          <w:szCs w:val="20"/>
        </w:rPr>
        <w:t>SeaState</w:t>
      </w:r>
      <w:r>
        <w:rPr>
          <w:sz w:val="20"/>
          <w:szCs w:val="20"/>
        </w:rPr>
        <w:t xml:space="preserve"> </w:t>
      </w:r>
      <w:r w:rsidR="002474BA">
        <w:rPr>
          <w:sz w:val="20"/>
          <w:szCs w:val="20"/>
        </w:rPr>
        <w:t>following the</w:t>
      </w:r>
      <w:r w:rsidR="00095ED9">
        <w:rPr>
          <w:sz w:val="20"/>
          <w:szCs w:val="20"/>
        </w:rPr>
        <w:t xml:space="preserve"> usual</w:t>
      </w:r>
      <w:r>
        <w:rPr>
          <w:sz w:val="20"/>
          <w:szCs w:val="20"/>
        </w:rPr>
        <w:t xml:space="preserve"> </w:t>
      </w:r>
      <w:r w:rsidR="002474BA">
        <w:rPr>
          <w:sz w:val="20"/>
          <w:szCs w:val="20"/>
        </w:rPr>
        <w:t>IFFT convention.</w:t>
      </w:r>
      <w:r w:rsidR="00EC7A30">
        <w:rPr>
          <w:sz w:val="20"/>
          <w:szCs w:val="20"/>
        </w:rPr>
        <w:t xml:space="preserve"> </w:t>
      </w:r>
      <w:r w:rsidR="002474BA">
        <w:rPr>
          <w:sz w:val="20"/>
          <w:szCs w:val="20"/>
        </w:rPr>
        <w:t>T</w:t>
      </w:r>
      <w:r w:rsidR="00EC7A30">
        <w:rPr>
          <w:sz w:val="20"/>
          <w:szCs w:val="20"/>
        </w:rPr>
        <w:t>he time-domain wave signal</w:t>
      </w:r>
      <w:r w:rsidR="00A34BC9">
        <w:rPr>
          <w:sz w:val="20"/>
          <w:szCs w:val="20"/>
        </w:rPr>
        <w:t xml:space="preserve"> at a given location </w:t>
      </w:r>
      <m:oMath>
        <m:r>
          <m:rPr>
            <m:sty m:val="b"/>
          </m:rPr>
          <w:rPr>
            <w:rFonts w:ascii="Cambria Math" w:hAnsi="Cambria Math"/>
            <w:sz w:val="20"/>
            <w:szCs w:val="20"/>
          </w:rPr>
          <m:t>x</m:t>
        </m:r>
        <m:r>
          <w:rPr>
            <w:rFonts w:ascii="Cambria Math" w:hAnsi="Cambria Math"/>
            <w:sz w:val="20"/>
            <w:szCs w:val="20"/>
          </w:rPr>
          <m:t>=(x,y)</m:t>
        </m:r>
      </m:oMath>
      <w:r w:rsidR="00EC7A30">
        <w:rPr>
          <w:sz w:val="20"/>
          <w:szCs w:val="20"/>
        </w:rPr>
        <w:t xml:space="preserve"> is computed using IFFT as: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3510"/>
        <w:gridCol w:w="2875"/>
      </w:tblGrid>
      <w:tr w:rsidR="006E4548" w14:paraId="4DBF1AD8" w14:textId="77777777" w:rsidTr="006E4548">
        <w:tc>
          <w:tcPr>
            <w:tcW w:w="2965" w:type="dxa"/>
            <w:vAlign w:val="center"/>
          </w:tcPr>
          <w:p w14:paraId="7530D8DA" w14:textId="77777777" w:rsidR="006E4548" w:rsidRDefault="006E4548" w:rsidP="006E4548">
            <w:pPr>
              <w:spacing w:before="120" w:after="120"/>
              <w:jc w:val="center"/>
              <w:rPr>
                <w:sz w:val="20"/>
                <w:szCs w:val="20"/>
              </w:rPr>
            </w:pPr>
          </w:p>
        </w:tc>
        <w:tc>
          <w:tcPr>
            <w:tcW w:w="3510" w:type="dxa"/>
            <w:vAlign w:val="center"/>
          </w:tcPr>
          <w:p w14:paraId="6DFC257E" w14:textId="4972610B" w:rsidR="006E4548" w:rsidRDefault="006E4548" w:rsidP="006E4548">
            <w:pPr>
              <w:spacing w:before="120" w:after="120"/>
              <w:jc w:val="center"/>
              <w:rPr>
                <w:sz w:val="20"/>
                <w:szCs w:val="20"/>
              </w:rPr>
            </w:pPr>
            <m:oMathPara>
              <m:oMath>
                <m:r>
                  <w:rPr>
                    <w:rFonts w:ascii="Cambria Math" w:hAnsi="Cambria Math"/>
                    <w:sz w:val="20"/>
                    <w:szCs w:val="20"/>
                  </w:rPr>
                  <m:t>ζ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t,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N'</m:t>
                    </m:r>
                  </m:den>
                </m:f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n=-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+1</m:t>
                    </m:r>
                  </m:sub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'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2</m:t>
                        </m:r>
                      </m:den>
                    </m:f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⋅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e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i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n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t</m:t>
                        </m:r>
                      </m:sup>
                    </m:sSup>
                  </m:e>
                </m:nary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</m:t>
                </m:r>
              </m:oMath>
            </m:oMathPara>
          </w:p>
        </w:tc>
        <w:tc>
          <w:tcPr>
            <w:tcW w:w="2875" w:type="dxa"/>
            <w:vAlign w:val="center"/>
          </w:tcPr>
          <w:p w14:paraId="7D374E2D" w14:textId="676A7960" w:rsidR="006E4548" w:rsidRDefault="006E4548" w:rsidP="006E4548">
            <w:pPr>
              <w:spacing w:before="120" w:after="120"/>
              <w:jc w:val="right"/>
              <w:rPr>
                <w:sz w:val="20"/>
                <w:szCs w:val="20"/>
              </w:rPr>
            </w:pPr>
            <w:bookmarkStart w:id="2" w:name="_Ref89691295"/>
            <w:r>
              <w:rPr>
                <w:sz w:val="20"/>
                <w:szCs w:val="20"/>
              </w:rPr>
              <w:t>(</w:t>
            </w:r>
            <w:r w:rsidR="008E1A28">
              <w:fldChar w:fldCharType="begin"/>
            </w:r>
            <w:r w:rsidR="008E1A28">
              <w:instrText xml:space="preserve"> SEQ Equation \* ARABIC </w:instrText>
            </w:r>
            <w:r w:rsidR="008E1A28">
              <w:fldChar w:fldCharType="separate"/>
            </w:r>
            <w:r w:rsidR="00D87165">
              <w:rPr>
                <w:noProof/>
              </w:rPr>
              <w:t>1</w:t>
            </w:r>
            <w:r w:rsidR="008E1A28">
              <w:rPr>
                <w:noProof/>
              </w:rPr>
              <w:fldChar w:fldCharType="end"/>
            </w:r>
            <w:r>
              <w:t>)</w:t>
            </w:r>
            <w:bookmarkEnd w:id="2"/>
          </w:p>
        </w:tc>
      </w:tr>
    </w:tbl>
    <w:p w14:paraId="3B02A4C9" w14:textId="2F4E25AF" w:rsidR="00EC7A30" w:rsidRDefault="00EC7A30" w:rsidP="006E4548">
      <w:pPr>
        <w:spacing w:after="0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where the vector wave number of </w:t>
      </w:r>
      <w:r w:rsidR="00D253FF">
        <w:rPr>
          <w:rFonts w:eastAsiaTheme="minorEastAsia"/>
          <w:sz w:val="20"/>
          <w:szCs w:val="20"/>
        </w:rPr>
        <w:t xml:space="preserve">the </w:t>
      </w:r>
      <m:oMath>
        <m:r>
          <w:rPr>
            <w:rFonts w:ascii="Cambria Math" w:eastAsiaTheme="minorEastAsia" w:hAnsi="Cambria Math"/>
            <w:sz w:val="20"/>
            <w:szCs w:val="20"/>
          </w:rPr>
          <m:t>n</m:t>
        </m:r>
      </m:oMath>
      <w:r w:rsidR="00D253FF" w:rsidRPr="00D253FF">
        <w:rPr>
          <w:rFonts w:eastAsiaTheme="minorEastAsia"/>
          <w:sz w:val="20"/>
          <w:szCs w:val="20"/>
          <w:vertAlign w:val="superscript"/>
        </w:rPr>
        <w:t>th</w:t>
      </w:r>
      <w:r w:rsidR="00D253FF">
        <w:rPr>
          <w:rFonts w:eastAsiaTheme="minorEastAsia"/>
          <w:sz w:val="20"/>
          <w:szCs w:val="20"/>
        </w:rPr>
        <w:t xml:space="preserve"> </w:t>
      </w:r>
      <w:r w:rsidR="00A34BC9">
        <w:rPr>
          <w:rFonts w:eastAsiaTheme="minorEastAsia"/>
          <w:sz w:val="20"/>
          <w:szCs w:val="20"/>
        </w:rPr>
        <w:t xml:space="preserve">frequency </w:t>
      </w:r>
      <w:r>
        <w:rPr>
          <w:rFonts w:eastAsiaTheme="minorEastAsia"/>
          <w:sz w:val="20"/>
          <w:szCs w:val="20"/>
        </w:rPr>
        <w:t xml:space="preserve">component is given by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cos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func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sin</m:t>
                </m:r>
              </m:fNam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</m:e>
            </m:func>
          </m:e>
        </m:d>
      </m:oMath>
      <w:r>
        <w:rPr>
          <w:rFonts w:eastAsiaTheme="minorEastAsia"/>
          <w:sz w:val="20"/>
          <w:szCs w:val="20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>
        <w:rPr>
          <w:rFonts w:eastAsiaTheme="minorEastAsia"/>
          <w:sz w:val="20"/>
          <w:szCs w:val="20"/>
        </w:rPr>
        <w:t xml:space="preserve"> is the scal</w:t>
      </w:r>
      <w:r w:rsidR="00554E34">
        <w:rPr>
          <w:rFonts w:eastAsiaTheme="minorEastAsia"/>
          <w:sz w:val="20"/>
          <w:szCs w:val="20"/>
        </w:rPr>
        <w:t>a</w:t>
      </w:r>
      <w:r>
        <w:rPr>
          <w:rFonts w:eastAsiaTheme="minorEastAsia"/>
          <w:sz w:val="20"/>
          <w:szCs w:val="20"/>
        </w:rPr>
        <w:t xml:space="preserve">r wave number </w:t>
      </w:r>
      <w:r w:rsidR="00764589">
        <w:rPr>
          <w:rFonts w:eastAsiaTheme="minorEastAsia"/>
          <w:sz w:val="20"/>
          <w:szCs w:val="20"/>
        </w:rPr>
        <w:t>from</w:t>
      </w:r>
      <w:r>
        <w:rPr>
          <w:rFonts w:eastAsiaTheme="minorEastAsia"/>
          <w:sz w:val="20"/>
          <w:szCs w:val="20"/>
        </w:rPr>
        <w:t xml:space="preserve"> the linear dispersion relation.</w:t>
      </w:r>
      <w:r w:rsidR="00A34BC9">
        <w:rPr>
          <w:rFonts w:eastAsiaTheme="minorEastAsia"/>
          <w:sz w:val="20"/>
          <w:szCs w:val="20"/>
        </w:rPr>
        <w:t xml:space="preserve"> The angular frequency</w:t>
      </w:r>
      <w:r w:rsidR="0048355F">
        <w:rPr>
          <w:rFonts w:eastAsiaTheme="minorEastAsia"/>
          <w:sz w:val="20"/>
          <w:szCs w:val="20"/>
        </w:rPr>
        <w:t>,</w:t>
      </w:r>
      <w:r w:rsidR="00A34BC9"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 w:rsidR="0048355F">
        <w:rPr>
          <w:rFonts w:eastAsiaTheme="minorEastAsia"/>
          <w:sz w:val="20"/>
          <w:szCs w:val="20"/>
        </w:rPr>
        <w:t>,</w:t>
      </w:r>
      <w:r w:rsidR="00A34BC9">
        <w:rPr>
          <w:rFonts w:eastAsiaTheme="minorEastAsia"/>
          <w:sz w:val="20"/>
          <w:szCs w:val="20"/>
        </w:rPr>
        <w:t xml:space="preserve"> is </w:t>
      </w:r>
      <w:r w:rsidR="0048355F">
        <w:rPr>
          <w:rFonts w:eastAsiaTheme="minorEastAsia"/>
          <w:sz w:val="20"/>
          <w:szCs w:val="20"/>
        </w:rPr>
        <w:t>equal to</w:t>
      </w:r>
      <w:r w:rsidR="00A34BC9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2π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 w:rsidR="00A34BC9">
        <w:rPr>
          <w:rFonts w:eastAsiaTheme="minorEastAsia"/>
          <w:sz w:val="20"/>
          <w:szCs w:val="20"/>
        </w:rPr>
        <w:t xml:space="preserve">. </w:t>
      </w:r>
      <w:r w:rsidR="0048355F">
        <w:rPr>
          <w:rFonts w:eastAsiaTheme="minorEastAsia"/>
          <w:sz w:val="20"/>
          <w:szCs w:val="20"/>
        </w:rPr>
        <w:t>The total number of frequency components</w:t>
      </w:r>
      <w:r w:rsidR="00FC3CDB">
        <w:rPr>
          <w:rFonts w:eastAsiaTheme="minorEastAsia"/>
          <w:sz w:val="20"/>
          <w:szCs w:val="20"/>
        </w:rPr>
        <w:t>,</w:t>
      </w:r>
      <w:r w:rsidR="0048355F">
        <w:rPr>
          <w:rFonts w:eastAsiaTheme="minorEastAsia"/>
          <w:sz w:val="20"/>
          <w:szCs w:val="20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</m:oMath>
      <w:r w:rsidR="00FC3CDB">
        <w:rPr>
          <w:rFonts w:eastAsiaTheme="minorEastAsia"/>
          <w:sz w:val="20"/>
          <w:szCs w:val="20"/>
        </w:rPr>
        <w:t>,</w:t>
      </w:r>
      <w:r w:rsidR="0048355F">
        <w:rPr>
          <w:rFonts w:eastAsiaTheme="minorEastAsia"/>
          <w:sz w:val="20"/>
          <w:szCs w:val="20"/>
        </w:rPr>
        <w:t xml:space="preserve"> is </w:t>
      </w:r>
      <m:oMath>
        <m:r>
          <w:rPr>
            <w:rFonts w:ascii="Cambria Math" w:eastAsiaTheme="minorEastAsia" w:hAnsi="Cambria Math"/>
            <w:sz w:val="20"/>
            <w:szCs w:val="20"/>
          </w:rPr>
          <m:t>2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N+1</m:t>
            </m:r>
          </m:e>
        </m:d>
      </m:oMath>
      <w:r w:rsidR="00BB75AD">
        <w:rPr>
          <w:rFonts w:eastAsiaTheme="minorEastAsia"/>
          <w:sz w:val="20"/>
          <w:szCs w:val="20"/>
        </w:rPr>
        <w:t xml:space="preserve">. </w:t>
      </w:r>
      <w:r w:rsidR="00CB5E65">
        <w:rPr>
          <w:rFonts w:eastAsiaTheme="minorEastAsia"/>
          <w:sz w:val="20"/>
          <w:szCs w:val="20"/>
        </w:rPr>
        <w:t>Note that with OpenFAST, the DC and Nyquist components (</w:t>
      </w:r>
      <m:oMath>
        <m:r>
          <w:rPr>
            <w:rFonts w:ascii="Cambria Math" w:eastAsiaTheme="minorEastAsia" w:hAnsi="Cambria Math"/>
            <w:sz w:val="20"/>
            <w:szCs w:val="20"/>
          </w:rPr>
          <m:t>n=0</m:t>
        </m:r>
      </m:oMath>
      <w:r w:rsidR="00CB5E65"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p>
        <m:r>
          <w:rPr>
            <w:rFonts w:ascii="Cambria Math" w:eastAsiaTheme="minorEastAsia" w:hAnsi="Cambria Math"/>
            <w:sz w:val="20"/>
            <w:szCs w:val="20"/>
          </w:rPr>
          <m:t>/2</m:t>
        </m:r>
      </m:oMath>
      <w:r w:rsidR="00CB5E65">
        <w:rPr>
          <w:rFonts w:eastAsiaTheme="minorEastAsia"/>
          <w:sz w:val="20"/>
          <w:szCs w:val="20"/>
        </w:rPr>
        <w:t>) are always set to zero.</w:t>
      </w:r>
      <w:r w:rsidR="006A1128">
        <w:rPr>
          <w:rFonts w:eastAsiaTheme="minorEastAsia"/>
          <w:sz w:val="20"/>
          <w:szCs w:val="20"/>
        </w:rPr>
        <w:t xml:space="preserve"> </w:t>
      </w:r>
      <w:r w:rsidR="00D253FF">
        <w:rPr>
          <w:rFonts w:eastAsiaTheme="minorEastAsia"/>
          <w:sz w:val="20"/>
          <w:szCs w:val="20"/>
        </w:rPr>
        <w:t>T</w:t>
      </w:r>
      <w:r w:rsidR="00A34BC9">
        <w:rPr>
          <w:rFonts w:eastAsiaTheme="minorEastAsia"/>
          <w:sz w:val="20"/>
          <w:szCs w:val="20"/>
        </w:rPr>
        <w:t>he complex Fourier coefficient</w:t>
      </w:r>
      <w:r w:rsidR="00D253FF">
        <w:rPr>
          <w:rFonts w:eastAsiaTheme="minorEastAsia"/>
          <w:sz w:val="20"/>
          <w:szCs w:val="20"/>
        </w:rPr>
        <w:t>,</w:t>
      </w:r>
      <w:r w:rsidR="00A34BC9"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</m:sSub>
      </m:oMath>
      <w:r w:rsidR="00D253FF">
        <w:rPr>
          <w:rFonts w:eastAsiaTheme="minorEastAsia"/>
          <w:sz w:val="20"/>
          <w:szCs w:val="20"/>
        </w:rPr>
        <w:t>,</w:t>
      </w:r>
      <w:r w:rsidR="00A34BC9">
        <w:rPr>
          <w:rFonts w:eastAsiaTheme="minorEastAsia"/>
          <w:sz w:val="20"/>
          <w:szCs w:val="20"/>
        </w:rPr>
        <w:t xml:space="preserve"> is defined as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3420"/>
        <w:gridCol w:w="2965"/>
      </w:tblGrid>
      <w:tr w:rsidR="006E4548" w14:paraId="433A46F7" w14:textId="77777777" w:rsidTr="006E4548">
        <w:tc>
          <w:tcPr>
            <w:tcW w:w="2965" w:type="dxa"/>
            <w:vAlign w:val="center"/>
          </w:tcPr>
          <w:p w14:paraId="79E0669F" w14:textId="77777777" w:rsidR="006E4548" w:rsidRDefault="006E4548" w:rsidP="006E4548">
            <w:pPr>
              <w:spacing w:before="120" w:after="120"/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3420" w:type="dxa"/>
            <w:vAlign w:val="center"/>
          </w:tcPr>
          <w:p w14:paraId="30CDD29B" w14:textId="69D27693" w:rsidR="006E4548" w:rsidRDefault="008E1A28" w:rsidP="006E4548">
            <w:pPr>
              <w:spacing w:before="120" w:after="120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e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i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ϕ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</m:sup>
                </m:sSup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for</m:t>
                </m:r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 1≤n≤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-1.</m:t>
                </m:r>
              </m:oMath>
            </m:oMathPara>
          </w:p>
        </w:tc>
        <w:tc>
          <w:tcPr>
            <w:tcW w:w="2965" w:type="dxa"/>
            <w:vAlign w:val="center"/>
          </w:tcPr>
          <w:p w14:paraId="63154D10" w14:textId="0938DDC6" w:rsidR="006E4548" w:rsidRDefault="006E4548" w:rsidP="006E4548">
            <w:pPr>
              <w:spacing w:before="120" w:after="120"/>
              <w:jc w:val="right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(</w:t>
            </w:r>
            <w:r w:rsidR="008E1A28">
              <w:fldChar w:fldCharType="begin"/>
            </w:r>
            <w:r w:rsidR="008E1A28">
              <w:instrText xml:space="preserve"> SEQ Equation \* ARABIC </w:instrText>
            </w:r>
            <w:r w:rsidR="008E1A28">
              <w:fldChar w:fldCharType="separate"/>
            </w:r>
            <w:r w:rsidR="00D87165">
              <w:rPr>
                <w:noProof/>
              </w:rPr>
              <w:t>2</w:t>
            </w:r>
            <w:r w:rsidR="008E1A2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6BE0AE16" w14:textId="69958332" w:rsidR="00CB5E65" w:rsidRDefault="00CB5E65" w:rsidP="0088504B">
      <w:pPr>
        <w:spacing w:after="0"/>
        <w:jc w:val="both"/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>The negative</w:t>
      </w:r>
      <w:r w:rsidR="0048355F">
        <w:rPr>
          <w:rFonts w:eastAsiaTheme="minorEastAsia"/>
          <w:sz w:val="20"/>
          <w:szCs w:val="20"/>
        </w:rPr>
        <w:t>-</w:t>
      </w:r>
      <w:r>
        <w:rPr>
          <w:rFonts w:eastAsiaTheme="minorEastAsia"/>
          <w:sz w:val="20"/>
          <w:szCs w:val="20"/>
        </w:rPr>
        <w:t xml:space="preserve">frequency </w:t>
      </w:r>
      <w:r w:rsidR="0048355F">
        <w:rPr>
          <w:rFonts w:eastAsiaTheme="minorEastAsia"/>
          <w:sz w:val="20"/>
          <w:szCs w:val="20"/>
        </w:rPr>
        <w:t>Fourier coefficients</w:t>
      </w:r>
      <w:r>
        <w:rPr>
          <w:rFonts w:eastAsiaTheme="minorEastAsia"/>
          <w:sz w:val="20"/>
          <w:szCs w:val="20"/>
        </w:rPr>
        <w:t xml:space="preserve"> are the complex conjugates of the positive</w:t>
      </w:r>
      <w:r w:rsidR="0048355F">
        <w:rPr>
          <w:rFonts w:eastAsiaTheme="minorEastAsia"/>
          <w:sz w:val="20"/>
          <w:szCs w:val="20"/>
        </w:rPr>
        <w:t>-</w:t>
      </w:r>
      <w:r>
        <w:rPr>
          <w:rFonts w:eastAsiaTheme="minorEastAsia"/>
          <w:sz w:val="20"/>
          <w:szCs w:val="20"/>
        </w:rPr>
        <w:t xml:space="preserve">frequency </w:t>
      </w:r>
      <w:r w:rsidR="0048355F">
        <w:rPr>
          <w:rFonts w:eastAsiaTheme="minorEastAsia"/>
          <w:sz w:val="20"/>
          <w:szCs w:val="20"/>
        </w:rPr>
        <w:t>coefficients</w:t>
      </w:r>
      <w:r>
        <w:rPr>
          <w:rFonts w:eastAsiaTheme="minorEastAsia"/>
          <w:sz w:val="20"/>
          <w:szCs w:val="20"/>
        </w:rPr>
        <w:t xml:space="preserve"> with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-n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*</m:t>
            </m:r>
          </m:sup>
        </m:sSubSup>
      </m:oMath>
      <w:r>
        <w:rPr>
          <w:rFonts w:eastAsiaTheme="minorEastAsia"/>
          <w:sz w:val="20"/>
          <w:szCs w:val="20"/>
        </w:rPr>
        <w:t>.</w:t>
      </w:r>
      <w:r w:rsidR="006E4548">
        <w:rPr>
          <w:rFonts w:eastAsiaTheme="minorEastAsia"/>
          <w:sz w:val="20"/>
          <w:szCs w:val="20"/>
        </w:rPr>
        <w:t xml:space="preserve"> Eq. </w:t>
      </w:r>
      <w:r w:rsidR="006E4548">
        <w:rPr>
          <w:rFonts w:eastAsiaTheme="minorEastAsia"/>
          <w:sz w:val="20"/>
          <w:szCs w:val="20"/>
        </w:rPr>
        <w:fldChar w:fldCharType="begin"/>
      </w:r>
      <w:r w:rsidR="006E4548">
        <w:rPr>
          <w:rFonts w:eastAsiaTheme="minorEastAsia"/>
          <w:sz w:val="20"/>
          <w:szCs w:val="20"/>
        </w:rPr>
        <w:instrText xml:space="preserve"> REF _Ref89691295 \h </w:instrText>
      </w:r>
      <w:r w:rsidR="006E4548">
        <w:rPr>
          <w:rFonts w:eastAsiaTheme="minorEastAsia"/>
          <w:sz w:val="20"/>
          <w:szCs w:val="20"/>
        </w:rPr>
      </w:r>
      <w:r w:rsidR="006E4548">
        <w:rPr>
          <w:rFonts w:eastAsiaTheme="minorEastAsia"/>
          <w:sz w:val="20"/>
          <w:szCs w:val="20"/>
        </w:rPr>
        <w:fldChar w:fldCharType="separate"/>
      </w:r>
      <w:r w:rsidR="00D87165">
        <w:rPr>
          <w:sz w:val="20"/>
          <w:szCs w:val="20"/>
        </w:rPr>
        <w:t>(</w:t>
      </w:r>
      <w:r w:rsidR="00D87165">
        <w:rPr>
          <w:noProof/>
        </w:rPr>
        <w:t>1</w:t>
      </w:r>
      <w:r w:rsidR="00D87165">
        <w:t>)</w:t>
      </w:r>
      <w:r w:rsidR="006E4548">
        <w:rPr>
          <w:rFonts w:eastAsiaTheme="minorEastAsia"/>
          <w:sz w:val="20"/>
          <w:szCs w:val="20"/>
        </w:rPr>
        <w:fldChar w:fldCharType="end"/>
      </w:r>
      <w:r w:rsidR="006E4548">
        <w:rPr>
          <w:rFonts w:eastAsiaTheme="minorEastAsia"/>
          <w:sz w:val="20"/>
          <w:szCs w:val="20"/>
        </w:rPr>
        <w:t xml:space="preserve"> can be simplified to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5670"/>
        <w:gridCol w:w="1880"/>
      </w:tblGrid>
      <w:tr w:rsidR="006E4548" w14:paraId="12C871C3" w14:textId="77777777" w:rsidTr="0088504B">
        <w:tc>
          <w:tcPr>
            <w:tcW w:w="1800" w:type="dxa"/>
            <w:vAlign w:val="center"/>
          </w:tcPr>
          <w:p w14:paraId="0C2BB6C7" w14:textId="77777777" w:rsidR="006E4548" w:rsidRDefault="006E4548" w:rsidP="0088504B">
            <w:pPr>
              <w:spacing w:before="120" w:after="120"/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5670" w:type="dxa"/>
            <w:vAlign w:val="center"/>
          </w:tcPr>
          <w:p w14:paraId="040FB156" w14:textId="7A4C1DE3" w:rsidR="006E4548" w:rsidRDefault="006E4548" w:rsidP="0088504B">
            <w:pPr>
              <w:spacing w:before="120" w:after="120"/>
              <w:jc w:val="center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ζ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t,</m:t>
                    </m:r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n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cos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0"/>
                                <w:szCs w:val="20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ω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t-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x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cos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func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+y</m:t>
                                </m:r>
                                <m:func>
                                  <m:func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funcPr>
                                  <m:fNam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Theme="minorEastAsia" w:hAnsi="Cambria Math"/>
                                        <w:sz w:val="20"/>
                                        <w:szCs w:val="20"/>
                                      </w:rPr>
                                      <m:t>sin</m:t>
                                    </m:r>
                                  </m:fName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β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 w:val="20"/>
                                            <w:szCs w:val="20"/>
                                          </w:rPr>
                                          <m:t>n</m:t>
                                        </m:r>
                                      </m:sub>
                                    </m:sSub>
                                  </m:e>
                                </m:func>
                                <m:ctrlPr>
                                  <w:rPr>
                                    <w:rFonts w:ascii="Cambria Math" w:eastAsiaTheme="minorEastAsia" w:hAnsi="Cambria Math"/>
                                    <w:iCs/>
                                    <w:sz w:val="20"/>
                                    <w:szCs w:val="20"/>
                                  </w:rPr>
                                </m:ctrlPr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 w:val="20"/>
                                <w:szCs w:val="2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0"/>
                                    <w:szCs w:val="20"/>
                                  </w:rPr>
                                  <m:t>n</m:t>
                                </m:r>
                              </m:sub>
                            </m:sSub>
                          </m:e>
                        </m:d>
                      </m:e>
                    </m:func>
                  </m:e>
                </m:nary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.</m:t>
                </m:r>
              </m:oMath>
            </m:oMathPara>
          </w:p>
        </w:tc>
        <w:tc>
          <w:tcPr>
            <w:tcW w:w="1880" w:type="dxa"/>
            <w:vAlign w:val="center"/>
          </w:tcPr>
          <w:p w14:paraId="6912D6D4" w14:textId="03C3C4BA" w:rsidR="006E4548" w:rsidRDefault="0088504B" w:rsidP="0088504B">
            <w:pPr>
              <w:spacing w:before="120" w:after="120"/>
              <w:jc w:val="right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(</w:t>
            </w:r>
            <w:r w:rsidR="008E1A28">
              <w:fldChar w:fldCharType="begin"/>
            </w:r>
            <w:r w:rsidR="008E1A28">
              <w:instrText xml:space="preserve"> SEQ Equation \* ARABIC </w:instrText>
            </w:r>
            <w:r w:rsidR="008E1A28">
              <w:fldChar w:fldCharType="separate"/>
            </w:r>
            <w:r w:rsidR="00D87165">
              <w:rPr>
                <w:noProof/>
              </w:rPr>
              <w:t>3</w:t>
            </w:r>
            <w:r w:rsidR="008E1A28">
              <w:rPr>
                <w:noProof/>
              </w:rPr>
              <w:fldChar w:fldCharType="end"/>
            </w:r>
            <w:r>
              <w:t>)</w:t>
            </w:r>
          </w:p>
        </w:tc>
      </w:tr>
    </w:tbl>
    <w:p w14:paraId="1F72DF63" w14:textId="066FEE2B" w:rsidR="004D5F04" w:rsidRPr="004D5F04" w:rsidRDefault="004D5F04" w:rsidP="00C073C4">
      <w:pPr>
        <w:spacing w:after="120"/>
        <w:ind w:firstLine="360"/>
        <w:jc w:val="both"/>
        <w:rPr>
          <w:rFonts w:eastAsiaTheme="minorEastAsia"/>
          <w:sz w:val="18"/>
          <w:szCs w:val="18"/>
        </w:rPr>
      </w:pPr>
    </w:p>
    <w:sectPr w:rsidR="004D5F04" w:rsidRPr="004D5F0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DCDA9" w14:textId="77777777" w:rsidR="008E1A28" w:rsidRDefault="008E1A28" w:rsidP="00824E0F">
      <w:pPr>
        <w:spacing w:after="0" w:line="240" w:lineRule="auto"/>
      </w:pPr>
      <w:r>
        <w:separator/>
      </w:r>
    </w:p>
  </w:endnote>
  <w:endnote w:type="continuationSeparator" w:id="0">
    <w:p w14:paraId="02C0D2C1" w14:textId="77777777" w:rsidR="008E1A28" w:rsidRDefault="008E1A28" w:rsidP="00824E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594826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665D81B" w14:textId="6A00A863" w:rsidR="003E2866" w:rsidRDefault="003E2866">
            <w:pPr>
              <w:pStyle w:val="Footer"/>
              <w:jc w:val="right"/>
            </w:pPr>
            <w:r w:rsidRPr="003E2866">
              <w:rPr>
                <w:sz w:val="24"/>
                <w:szCs w:val="24"/>
              </w:rPr>
              <w:fldChar w:fldCharType="begin"/>
            </w:r>
            <w:r w:rsidRPr="003E2866">
              <w:instrText xml:space="preserve"> PAGE </w:instrText>
            </w:r>
            <w:r w:rsidRPr="003E2866">
              <w:rPr>
                <w:sz w:val="24"/>
                <w:szCs w:val="24"/>
              </w:rPr>
              <w:fldChar w:fldCharType="separate"/>
            </w:r>
            <w:r w:rsidRPr="003E2866">
              <w:rPr>
                <w:noProof/>
              </w:rPr>
              <w:t>2</w:t>
            </w:r>
            <w:r w:rsidRPr="003E2866">
              <w:rPr>
                <w:sz w:val="24"/>
                <w:szCs w:val="24"/>
              </w:rPr>
              <w:fldChar w:fldCharType="end"/>
            </w:r>
            <w:r w:rsidRPr="003E2866">
              <w:t>/</w:t>
            </w:r>
            <w:r w:rsidR="008E1A28">
              <w:fldChar w:fldCharType="begin"/>
            </w:r>
            <w:r w:rsidR="008E1A28">
              <w:instrText xml:space="preserve"> NUMPAGES  </w:instrText>
            </w:r>
            <w:r w:rsidR="008E1A28">
              <w:fldChar w:fldCharType="separate"/>
            </w:r>
            <w:r w:rsidRPr="003E2866">
              <w:rPr>
                <w:noProof/>
              </w:rPr>
              <w:t>2</w:t>
            </w:r>
            <w:r w:rsidR="008E1A28">
              <w:rPr>
                <w:noProof/>
              </w:rPr>
              <w:fldChar w:fldCharType="end"/>
            </w:r>
          </w:p>
        </w:sdtContent>
      </w:sdt>
    </w:sdtContent>
  </w:sdt>
  <w:p w14:paraId="784FE786" w14:textId="77777777" w:rsidR="003E2866" w:rsidRDefault="003E28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489D21" w14:textId="77777777" w:rsidR="008E1A28" w:rsidRDefault="008E1A28" w:rsidP="00824E0F">
      <w:pPr>
        <w:spacing w:after="0" w:line="240" w:lineRule="auto"/>
      </w:pPr>
      <w:r>
        <w:separator/>
      </w:r>
    </w:p>
  </w:footnote>
  <w:footnote w:type="continuationSeparator" w:id="0">
    <w:p w14:paraId="15D1E74F" w14:textId="77777777" w:rsidR="008E1A28" w:rsidRDefault="008E1A28" w:rsidP="00824E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E2C0C"/>
    <w:multiLevelType w:val="hybridMultilevel"/>
    <w:tmpl w:val="099C16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96C38"/>
    <w:multiLevelType w:val="hybridMultilevel"/>
    <w:tmpl w:val="21C28D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12F79"/>
    <w:multiLevelType w:val="hybridMultilevel"/>
    <w:tmpl w:val="865A9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D55"/>
    <w:rsid w:val="00016411"/>
    <w:rsid w:val="000173E3"/>
    <w:rsid w:val="0003355A"/>
    <w:rsid w:val="00034A10"/>
    <w:rsid w:val="00067FA3"/>
    <w:rsid w:val="0008793B"/>
    <w:rsid w:val="000908A4"/>
    <w:rsid w:val="00095ED9"/>
    <w:rsid w:val="000E1D85"/>
    <w:rsid w:val="000E2C62"/>
    <w:rsid w:val="00125412"/>
    <w:rsid w:val="00136D1C"/>
    <w:rsid w:val="00181BFE"/>
    <w:rsid w:val="00200B2F"/>
    <w:rsid w:val="00203ED1"/>
    <w:rsid w:val="00244A32"/>
    <w:rsid w:val="002474BA"/>
    <w:rsid w:val="002804FD"/>
    <w:rsid w:val="00280F59"/>
    <w:rsid w:val="002866F1"/>
    <w:rsid w:val="00290D81"/>
    <w:rsid w:val="002B3485"/>
    <w:rsid w:val="002B3B79"/>
    <w:rsid w:val="002E5E42"/>
    <w:rsid w:val="002E68F8"/>
    <w:rsid w:val="002F6E03"/>
    <w:rsid w:val="00314A86"/>
    <w:rsid w:val="00320C06"/>
    <w:rsid w:val="003276A4"/>
    <w:rsid w:val="003852D3"/>
    <w:rsid w:val="003A0166"/>
    <w:rsid w:val="003D35D6"/>
    <w:rsid w:val="003D4AA0"/>
    <w:rsid w:val="003E2866"/>
    <w:rsid w:val="003F3B1F"/>
    <w:rsid w:val="00401E70"/>
    <w:rsid w:val="00440731"/>
    <w:rsid w:val="004409EE"/>
    <w:rsid w:val="004422A6"/>
    <w:rsid w:val="0048355F"/>
    <w:rsid w:val="00497751"/>
    <w:rsid w:val="00497F6C"/>
    <w:rsid w:val="004B29F2"/>
    <w:rsid w:val="004C041D"/>
    <w:rsid w:val="004C2068"/>
    <w:rsid w:val="004D5F04"/>
    <w:rsid w:val="004E735A"/>
    <w:rsid w:val="004F7AA8"/>
    <w:rsid w:val="00501926"/>
    <w:rsid w:val="00520540"/>
    <w:rsid w:val="00522FDA"/>
    <w:rsid w:val="00531DFC"/>
    <w:rsid w:val="00534957"/>
    <w:rsid w:val="00540E25"/>
    <w:rsid w:val="00550023"/>
    <w:rsid w:val="00554E34"/>
    <w:rsid w:val="0058461C"/>
    <w:rsid w:val="005E37C4"/>
    <w:rsid w:val="005F36D7"/>
    <w:rsid w:val="005F6C02"/>
    <w:rsid w:val="00610CC3"/>
    <w:rsid w:val="00625807"/>
    <w:rsid w:val="00650B66"/>
    <w:rsid w:val="00652DFE"/>
    <w:rsid w:val="006639FD"/>
    <w:rsid w:val="006652E9"/>
    <w:rsid w:val="00673C8D"/>
    <w:rsid w:val="00683851"/>
    <w:rsid w:val="00692EC0"/>
    <w:rsid w:val="006A1128"/>
    <w:rsid w:val="006C2ACA"/>
    <w:rsid w:val="006C6472"/>
    <w:rsid w:val="006D1D99"/>
    <w:rsid w:val="006E4548"/>
    <w:rsid w:val="006F03C1"/>
    <w:rsid w:val="006F5705"/>
    <w:rsid w:val="00761D75"/>
    <w:rsid w:val="007627ED"/>
    <w:rsid w:val="00764589"/>
    <w:rsid w:val="007820BD"/>
    <w:rsid w:val="007965DB"/>
    <w:rsid w:val="007D6AB5"/>
    <w:rsid w:val="00824E0F"/>
    <w:rsid w:val="00870F43"/>
    <w:rsid w:val="0087278E"/>
    <w:rsid w:val="0088504B"/>
    <w:rsid w:val="008C37DC"/>
    <w:rsid w:val="008E1558"/>
    <w:rsid w:val="008E1A28"/>
    <w:rsid w:val="008E760E"/>
    <w:rsid w:val="008F1E25"/>
    <w:rsid w:val="008F515E"/>
    <w:rsid w:val="00933539"/>
    <w:rsid w:val="00957A08"/>
    <w:rsid w:val="00965E48"/>
    <w:rsid w:val="009762DA"/>
    <w:rsid w:val="009C2B86"/>
    <w:rsid w:val="00A07587"/>
    <w:rsid w:val="00A162EB"/>
    <w:rsid w:val="00A26244"/>
    <w:rsid w:val="00A34BC9"/>
    <w:rsid w:val="00AC5C69"/>
    <w:rsid w:val="00AF43CF"/>
    <w:rsid w:val="00B07B05"/>
    <w:rsid w:val="00B2483C"/>
    <w:rsid w:val="00B304C9"/>
    <w:rsid w:val="00B41C53"/>
    <w:rsid w:val="00B5533E"/>
    <w:rsid w:val="00B76F89"/>
    <w:rsid w:val="00B86747"/>
    <w:rsid w:val="00BA452E"/>
    <w:rsid w:val="00BB00DE"/>
    <w:rsid w:val="00BB1D43"/>
    <w:rsid w:val="00BB75AD"/>
    <w:rsid w:val="00BC0DEE"/>
    <w:rsid w:val="00C02E1F"/>
    <w:rsid w:val="00C073C4"/>
    <w:rsid w:val="00CB5E65"/>
    <w:rsid w:val="00CD5605"/>
    <w:rsid w:val="00CF7877"/>
    <w:rsid w:val="00D01025"/>
    <w:rsid w:val="00D253FF"/>
    <w:rsid w:val="00D56877"/>
    <w:rsid w:val="00D83EE8"/>
    <w:rsid w:val="00D87165"/>
    <w:rsid w:val="00D951A1"/>
    <w:rsid w:val="00DA6C2E"/>
    <w:rsid w:val="00DB2CCC"/>
    <w:rsid w:val="00DC12B4"/>
    <w:rsid w:val="00DC1BFE"/>
    <w:rsid w:val="00DE4E32"/>
    <w:rsid w:val="00E54DC4"/>
    <w:rsid w:val="00E706B3"/>
    <w:rsid w:val="00E76F22"/>
    <w:rsid w:val="00EA2049"/>
    <w:rsid w:val="00EC19C8"/>
    <w:rsid w:val="00EC7A30"/>
    <w:rsid w:val="00ED268D"/>
    <w:rsid w:val="00ED4761"/>
    <w:rsid w:val="00EE0D55"/>
    <w:rsid w:val="00EE1606"/>
    <w:rsid w:val="00EE22CF"/>
    <w:rsid w:val="00F000C7"/>
    <w:rsid w:val="00F045E5"/>
    <w:rsid w:val="00F1347F"/>
    <w:rsid w:val="00F17124"/>
    <w:rsid w:val="00F326C6"/>
    <w:rsid w:val="00F451E6"/>
    <w:rsid w:val="00F55D56"/>
    <w:rsid w:val="00F725DF"/>
    <w:rsid w:val="00FA44B8"/>
    <w:rsid w:val="00FC3CDB"/>
    <w:rsid w:val="00FF7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8C917C"/>
  <w14:defaultImageDpi w14:val="32767"/>
  <w15:chartTrackingRefBased/>
  <w15:docId w15:val="{0DB9B9AF-ECAF-4DE7-BEE9-B1EED34FE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0D55"/>
    <w:rPr>
      <w:color w:val="808080"/>
    </w:rPr>
  </w:style>
  <w:style w:type="table" w:styleId="TableGrid">
    <w:name w:val="Table Grid"/>
    <w:basedOn w:val="TableNormal"/>
    <w:uiPriority w:val="39"/>
    <w:rsid w:val="00F451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102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4E0F"/>
  </w:style>
  <w:style w:type="paragraph" w:styleId="Footer">
    <w:name w:val="footer"/>
    <w:basedOn w:val="Normal"/>
    <w:link w:val="FooterChar"/>
    <w:uiPriority w:val="99"/>
    <w:unhideWhenUsed/>
    <w:rsid w:val="00824E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4E0F"/>
  </w:style>
  <w:style w:type="paragraph" w:styleId="Caption">
    <w:name w:val="caption"/>
    <w:basedOn w:val="Normal"/>
    <w:next w:val="Normal"/>
    <w:uiPriority w:val="35"/>
    <w:semiHidden/>
    <w:unhideWhenUsed/>
    <w:qFormat/>
    <w:rsid w:val="006E454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850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850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50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50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504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ustainability.xsl" StyleName="Sustainability" Version="2006"/>
</file>

<file path=customXml/itemProps1.xml><?xml version="1.0" encoding="utf-8"?>
<ds:datastoreItem xmlns:ds="http://schemas.openxmlformats.org/officeDocument/2006/customXml" ds:itemID="{A2798A62-F8EE-4BDD-8DE4-243C42E14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2</Pages>
  <Words>923</Words>
  <Characters>5267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Lu</dc:creator>
  <cp:keywords/>
  <dc:description/>
  <cp:lastModifiedBy>Wang, Lu</cp:lastModifiedBy>
  <cp:revision>71</cp:revision>
  <cp:lastPrinted>2022-01-27T19:19:00Z</cp:lastPrinted>
  <dcterms:created xsi:type="dcterms:W3CDTF">2021-11-30T19:10:00Z</dcterms:created>
  <dcterms:modified xsi:type="dcterms:W3CDTF">2022-02-23T20:29:00Z</dcterms:modified>
</cp:coreProperties>
</file>