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0D1117"/>
  <w:body>
    <w:p>
      <w:pPr>
        <w:shd w:fill="0D1117" w:color="auto" w:val="clear"/>
        <w:spacing w:after="200" w:before="480"/>
        <w:jc w:val="center"/>
      </w:pPr>
      <w:r>
        <w:rPr>
          <w:rFonts w:ascii="Consolas" w:cs="Consolas" w:eastAsia="Consolas" w:hAnsi="Consolas"/>
          <w:b/>
          <w:bCs/>
          <w:color w:val="58A6FF"/>
          <w:sz w:val="52"/>
          <w:szCs w:val="52"/>
        </w:rPr>
        <w:t xml:space="preserve">Privacy Policy</w:t>
      </w:r>
    </w:p>
    <w:p>
      <w:pPr>
        <w:shd w:fill="0D1117" w:color="auto" w:val="clear"/>
        <w:spacing w:after="120"/>
        <w:jc w:val="center"/>
      </w:pPr>
      <w:r>
        <w:rPr>
          <w:rFonts w:ascii="Calibri" w:cs="Calibri" w:eastAsia="Calibri" w:hAnsi="Calibri"/>
          <w:i/>
          <w:iCs/>
          <w:color w:val="8B949E"/>
          <w:sz w:val="22"/>
          <w:szCs w:val="22"/>
        </w:rPr>
        <w:t xml:space="preserve">Open Feed Platform (OFA)  ·  v2.0  ·  Effective: May 11, 2026</w:t>
      </w:r>
    </w:p>
    <w:p>
      <w:pPr>
        <w:shd w:fill="0D1117" w:color="auto" w:val="clear"/>
        <w:spacing w:after="120"/>
        <w:jc w:val="center"/>
      </w:pPr>
      <w:r>
        <w:rPr>
          <w:rFonts w:ascii="Calibri" w:cs="Calibri" w:eastAsia="Calibri" w:hAnsi="Calibri"/>
          <w:i/>
          <w:iCs/>
          <w:color w:val="8B949E"/>
          <w:sz w:val="22"/>
          <w:szCs w:val="22"/>
        </w:rPr>
        <w:t xml:space="preserve">Designed for maximum user privacy by default</w:t>
      </w:r>
    </w:p>
    <w:p>
      <w:pPr>
        <w:shd w:fill="0D1117" w:color="auto" w:val="clear"/>
        <w:spacing w:after="160"/>
      </w:pPr>
    </w:p>
    <w:p>
      <w:pPr>
        <w:pBdr>
          <w:top w:val="single" w:color="F0883E" w:sz="4" w:space="2"/>
          <w:bottom w:val="single" w:color="F0883E" w:sz="4" w:space="2"/>
          <w:left w:val="single" w:color="F0883E" w:sz="14" w:space="6"/>
          <w:right w:val="single" w:color="F0883E" w:sz="4" w:space="2"/>
        </w:pBdr>
        <w:shd w:fill="1C1600" w:color="auto" w:val="clear"/>
        <w:spacing w:after="180" w:before="180"/>
      </w:pPr>
      <w:r>
        <w:rPr>
          <w:rFonts w:ascii="Calibri" w:cs="Calibri" w:eastAsia="Calibri" w:hAnsi="Calibri"/>
          <w:b/>
          <w:bCs/>
          <w:color w:val="F0883E"/>
          <w:sz w:val="20"/>
          <w:szCs w:val="20"/>
        </w:rPr>
        <w:t xml:space="preserve">Privacy-first architecture. Anonymous and Whistleblower tiers store zero personally identifiable information.</w:t>
      </w:r>
    </w:p>
    <w:p>
      <w:pPr>
        <w:shd w:fill="0D1117" w:color="auto" w:val="clear"/>
        <w:spacing w:after="160"/>
      </w:pPr>
    </w:p>
    <w:p>
      <w:pPr>
        <w:pStyle w:val="Heading1"/>
        <w:shd w:fill="0D1117" w:color="auto" w:val="clear"/>
        <w:spacing w:after="180" w:before="480"/>
      </w:pPr>
      <w:r>
        <w:rPr>
          <w:rFonts w:ascii="Consolas" w:cs="Consolas" w:eastAsia="Consolas" w:hAnsi="Consolas"/>
          <w:b/>
          <w:bCs/>
          <w:color w:val="79C0FF"/>
          <w:sz w:val="34"/>
          <w:szCs w:val="34"/>
        </w:rPr>
        <w:t xml:space="preserve">1. Our Privacy Philosophy</w:t>
      </w:r>
    </w:p>
    <w:p>
      <w:pPr>
        <w:shd w:fill="0D1117" w:color="auto" w:val="clear"/>
        <w:spacing w:after="160"/>
      </w:pPr>
      <w:r>
        <w:rPr>
          <w:rFonts w:ascii="Calibri" w:cs="Calibri" w:eastAsia="Calibri" w:hAnsi="Calibri"/>
          <w:color w:val="C9D1D9"/>
          <w:sz w:val="22"/>
          <w:szCs w:val="22"/>
        </w:rPr>
        <w:t xml:space="preserve">Open Feed Network built Open Feed Platform (OFA) on a simple principle: we should not collect data we do not need. Unlike conventional social media platforms that monetize user data, we have no advertising business model and no incentive to collect personal information.</w:t>
      </w:r>
    </w:p>
    <w:p>
      <w:pPr>
        <w:shd w:fill="0D1117" w:color="auto" w:val="clear"/>
        <w:spacing w:after="160"/>
      </w:pPr>
      <w:r>
        <w:rPr>
          <w:rFonts w:ascii="Calibri" w:cs="Calibri" w:eastAsia="Calibri" w:hAnsi="Calibri"/>
          <w:color w:val="C9D1D9"/>
          <w:sz w:val="22"/>
          <w:szCs w:val="22"/>
        </w:rPr>
        <w:t xml:space="preserve">This policy explains what minimal data we do collect, why, how it is protected, your rights, and how we prevent disinformation and protect children while preserving legitimate anonymity.</w:t>
      </w:r>
    </w:p>
    <w:p>
      <w:pPr>
        <w:pStyle w:val="Heading1"/>
        <w:shd w:fill="0D1117" w:color="auto" w:val="clear"/>
        <w:spacing w:after="180" w:before="480"/>
      </w:pPr>
      <w:r>
        <w:rPr>
          <w:rFonts w:ascii="Consolas" w:cs="Consolas" w:eastAsia="Consolas" w:hAnsi="Consolas"/>
          <w:b/>
          <w:bCs/>
          <w:color w:val="79C0FF"/>
          <w:sz w:val="34"/>
          <w:szCs w:val="34"/>
        </w:rPr>
        <w:t xml:space="preserve">2. Data We Collect</w:t>
      </w:r>
    </w:p>
    <w:p>
      <w:pPr>
        <w:pStyle w:val="Heading2"/>
        <w:shd w:fill="0D1117" w:color="auto" w:val="clear"/>
        <w:spacing w:after="140" w:before="320"/>
      </w:pPr>
      <w:r>
        <w:rPr>
          <w:rFonts w:ascii="Consolas" w:cs="Consolas" w:eastAsia="Consolas" w:hAnsi="Consolas"/>
          <w:b/>
          <w:bCs/>
          <w:color w:val="56D364"/>
          <w:sz w:val="26"/>
          <w:szCs w:val="26"/>
        </w:rPr>
        <w:t xml:space="preserve">2.1 Standard Account Data</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Username (chosen by you, no real name required)</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Email address (optional) — stored as one-way SHA-256 hash only, never plaintext</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Decentralized Identifier (DID) — cryptographic, not linked to real identity</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Public posts and content you submit</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Engagement actions (likes, shares, comments) — publicly visible</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Account creation timestamp</w:t>
      </w:r>
    </w:p>
    <w:p>
      <w:pPr>
        <w:pStyle w:val="Heading2"/>
        <w:shd w:fill="0D1117" w:color="auto" w:val="clear"/>
        <w:spacing w:after="140" w:before="320"/>
      </w:pPr>
      <w:r>
        <w:rPr>
          <w:rFonts w:ascii="Consolas" w:cs="Consolas" w:eastAsia="Consolas" w:hAnsi="Consolas"/>
          <w:b/>
          <w:bCs/>
          <w:color w:val="56D364"/>
          <w:sz w:val="26"/>
          <w:szCs w:val="26"/>
        </w:rPr>
        <w:t xml:space="preserve">2.2 Anonymous Account Data</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Deterministic DID only — no name, no email, no IP address stored</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Public content you choose to post</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Zero PII stored on our servers</w:t>
      </w:r>
    </w:p>
    <w:p>
      <w:pPr>
        <w:pStyle w:val="Heading2"/>
        <w:shd w:fill="0D1117" w:color="auto" w:val="clear"/>
        <w:spacing w:after="140" w:before="320"/>
      </w:pPr>
      <w:r>
        <w:rPr>
          <w:rFonts w:ascii="Consolas" w:cs="Consolas" w:eastAsia="Consolas" w:hAnsi="Consolas"/>
          <w:b/>
          <w:bCs/>
          <w:color w:val="56D364"/>
          <w:sz w:val="26"/>
          <w:szCs w:val="26"/>
        </w:rPr>
        <w:t xml:space="preserve">2.3 Whistleblower Account Data</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Encrypted DID with zero server-side PII</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All content encrypted end-to-end before transmission</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We strongly recommend use of Tor Browser to prevent IP logging at the network layer</w:t>
      </w:r>
    </w:p>
    <w:p>
      <w:pPr>
        <w:pStyle w:val="Heading2"/>
        <w:shd w:fill="0D1117" w:color="auto" w:val="clear"/>
        <w:spacing w:after="140" w:before="320"/>
      </w:pPr>
      <w:r>
        <w:rPr>
          <w:rFonts w:ascii="Consolas" w:cs="Consolas" w:eastAsia="Consolas" w:hAnsi="Consolas"/>
          <w:b/>
          <w:bCs/>
          <w:color w:val="56D364"/>
          <w:sz w:val="26"/>
          <w:szCs w:val="26"/>
        </w:rPr>
        <w:t xml:space="preserve">2.4 Automatically Collected Data</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Server logs: IP addresses retained for 24 hours maximum, then permanently purged</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Content-Type and User-Agent for API calls only — no fingerprinting</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We do not use cookies for tracking</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We do not use third-party analytics or advertising SDKs</w:t>
      </w:r>
    </w:p>
    <w:p>
      <w:pPr>
        <w:pStyle w:val="Heading1"/>
        <w:shd w:fill="0D1117" w:color="auto" w:val="clear"/>
        <w:spacing w:after="180" w:before="480"/>
      </w:pPr>
      <w:r>
        <w:rPr>
          <w:rFonts w:ascii="Consolas" w:cs="Consolas" w:eastAsia="Consolas" w:hAnsi="Consolas"/>
          <w:b/>
          <w:bCs/>
          <w:color w:val="79C0FF"/>
          <w:sz w:val="34"/>
          <w:szCs w:val="34"/>
        </w:rPr>
        <w:t xml:space="preserve">3. How We Use Your Data</w:t>
      </w:r>
    </w:p>
    <w:p>
      <w:pPr>
        <w:shd w:fill="0D1117" w:color="auto" w:val="clear"/>
        <w:spacing w:after="160"/>
      </w:pPr>
      <w:r>
        <w:rPr>
          <w:rFonts w:ascii="Calibri" w:cs="Calibri" w:eastAsia="Calibri" w:hAnsi="Calibri"/>
          <w:color w:val="C9D1D9"/>
          <w:sz w:val="22"/>
          <w:szCs w:val="22"/>
        </w:rPr>
        <w:t xml:space="preserve">We use collected data exclusively for:</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Operating and providing the Platform service</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Truth Shield AI analysis of submitted content (content only, never identity data)</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Guardian Shield child protection analysis (behavioral signals only — see Section 6)</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Coordination Detection Engine behavioral analysis (zero-knowledge, no PII)</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Computing source credibility scores for OFA ranking (post history only, not identity)</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Security and abuse prevention (temporary IP logs, 24h retention)</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DMCA compliance (standard accounts only, if required by valid legal process)</w:t>
      </w:r>
    </w:p>
    <w:p>
      <w:pPr>
        <w:shd w:fill="0D1117" w:color="auto" w:val="clear"/>
        <w:spacing w:after="160"/>
      </w:pPr>
      <w:r>
        <w:rPr>
          <w:rFonts w:ascii="Calibri" w:cs="Calibri" w:eastAsia="Calibri" w:hAnsi="Calibri"/>
          <w:color w:val="C9D1D9"/>
          <w:sz w:val="22"/>
          <w:szCs w:val="22"/>
        </w:rPr>
        <w:t xml:space="preserve">We do NOT use your data for advertising, sale to third parties, behavioral profiling linked to real identity, or government surveillance absent valid legal process.</w:t>
      </w:r>
    </w:p>
    <w:p>
      <w:pPr>
        <w:pStyle w:val="Heading1"/>
        <w:shd w:fill="0D1117" w:color="auto" w:val="clear"/>
        <w:spacing w:after="180" w:before="480"/>
      </w:pPr>
      <w:r>
        <w:rPr>
          <w:rFonts w:ascii="Consolas" w:cs="Consolas" w:eastAsia="Consolas" w:hAnsi="Consolas"/>
          <w:b/>
          <w:bCs/>
          <w:color w:val="79C0FF"/>
          <w:sz w:val="34"/>
          <w:szCs w:val="34"/>
        </w:rPr>
        <w:t xml:space="preserve">4. Content Storage &amp; Integrity</w:t>
      </w:r>
    </w:p>
    <w:p>
      <w:pPr>
        <w:pStyle w:val="Heading2"/>
        <w:shd w:fill="0D1117" w:color="auto" w:val="clear"/>
        <w:spacing w:after="140" w:before="320"/>
      </w:pPr>
      <w:r>
        <w:rPr>
          <w:rFonts w:ascii="Consolas" w:cs="Consolas" w:eastAsia="Consolas" w:hAnsi="Consolas"/>
          <w:b/>
          <w:bCs/>
          <w:color w:val="56D364"/>
          <w:sz w:val="26"/>
          <w:szCs w:val="26"/>
        </w:rPr>
        <w:t xml:space="preserve">4.1 IPFS &amp; Arweave Permanent Storage</w:t>
      </w:r>
    </w:p>
    <w:p>
      <w:pPr>
        <w:pBdr>
          <w:top w:val="single" w:color="F0883E" w:sz="4" w:space="2"/>
          <w:bottom w:val="single" w:color="F0883E" w:sz="4" w:space="2"/>
          <w:left w:val="single" w:color="F0883E" w:sz="14" w:space="6"/>
          <w:right w:val="single" w:color="F0883E" w:sz="4" w:space="2"/>
        </w:pBdr>
        <w:shd w:fill="1C1600" w:color="auto" w:val="clear"/>
        <w:spacing w:after="180" w:before="180"/>
      </w:pPr>
      <w:r>
        <w:rPr>
          <w:rFonts w:ascii="Calibri" w:cs="Calibri" w:eastAsia="Calibri" w:hAnsi="Calibri"/>
          <w:b/>
          <w:bCs/>
          <w:color w:val="F0883E"/>
          <w:sz w:val="20"/>
          <w:szCs w:val="20"/>
        </w:rPr>
        <w:t xml:space="preserve">All published content is stored permanently on IPFS and Arweave. Deletion removes content from the OFA feed index only. The underlying record cannot be deleted by you or by us. Do not post content you do not wish to be permanently publicly accessible.</w:t>
      </w:r>
    </w:p>
    <w:p>
      <w:pPr>
        <w:pStyle w:val="Heading2"/>
        <w:shd w:fill="0D1117" w:color="auto" w:val="clear"/>
        <w:spacing w:after="140" w:before="320"/>
      </w:pPr>
      <w:r>
        <w:rPr>
          <w:rFonts w:ascii="Consolas" w:cs="Consolas" w:eastAsia="Consolas" w:hAnsi="Consolas"/>
          <w:b/>
          <w:bCs/>
          <w:color w:val="56D364"/>
          <w:sz w:val="26"/>
          <w:szCs w:val="26"/>
        </w:rPr>
        <w:t xml:space="preserve">4.2 Truth Shield Analysis</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Content text and media is analyzed by Claude AI (Anthropic) for disinformation signals</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Verdicts stored permanently on IPFS as immutable public records</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Your identity is NEVER included in analysis requests — content only</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All verdicts are publicly auditable and appealable within 30 days</w:t>
      </w:r>
    </w:p>
    <w:p>
      <w:pPr>
        <w:pStyle w:val="Heading2"/>
        <w:shd w:fill="0D1117" w:color="auto" w:val="clear"/>
        <w:spacing w:after="140" w:before="320"/>
      </w:pPr>
      <w:r>
        <w:rPr>
          <w:rFonts w:ascii="Consolas" w:cs="Consolas" w:eastAsia="Consolas" w:hAnsi="Consolas"/>
          <w:b/>
          <w:bCs/>
          <w:color w:val="56D364"/>
          <w:sz w:val="26"/>
          <w:szCs w:val="26"/>
        </w:rPr>
        <w:t xml:space="preserve">4.3 The Core Principle</w:t>
      </w:r>
    </w:p>
    <w:p>
      <w:pPr>
        <w:pBdr>
          <w:top w:val="single" w:color="2EA043" w:sz="4" w:space="2"/>
          <w:bottom w:val="single" w:color="2EA043" w:sz="4" w:space="2"/>
          <w:left w:val="single" w:color="2EA043" w:sz="14" w:space="6"/>
          <w:right w:val="single" w:color="2EA043" w:sz="4" w:space="2"/>
        </w:pBdr>
        <w:shd w:fill="0D1F12" w:color="auto" w:val="clear"/>
        <w:spacing w:after="180" w:before="180"/>
      </w:pPr>
      <w:r>
        <w:rPr>
          <w:rFonts w:ascii="Calibri" w:cs="Calibri" w:eastAsia="Calibri" w:hAnsi="Calibri"/>
          <w:b/>
          <w:bCs/>
          <w:color w:val="56D364"/>
          <w:sz w:val="20"/>
          <w:szCs w:val="20"/>
        </w:rPr>
        <w:t xml:space="preserve">Truth Shield NEVER auto-deletes content. Flagged content receives context labels visible to readers. Suppression is replaced with transparency. No content is hidden without a community governance vote.</w:t>
      </w:r>
    </w:p>
    <w:p>
      <w:pPr>
        <w:pStyle w:val="Heading1"/>
        <w:shd w:fill="0D1117" w:color="auto" w:val="clear"/>
        <w:spacing w:after="180" w:before="480"/>
      </w:pPr>
      <w:r>
        <w:rPr>
          <w:rFonts w:ascii="Consolas" w:cs="Consolas" w:eastAsia="Consolas" w:hAnsi="Consolas"/>
          <w:b/>
          <w:bCs/>
          <w:color w:val="79C0FF"/>
          <w:sz w:val="34"/>
          <w:szCs w:val="34"/>
        </w:rPr>
        <w:t xml:space="preserve">5. Preventing Disinformation on Anonymous &amp; Whistleblower Accounts</w:t>
      </w:r>
    </w:p>
    <w:p>
      <w:pPr>
        <w:pBdr>
          <w:top w:val="single" w:color="1F6FEB" w:sz="4" w:space="2"/>
          <w:bottom w:val="single" w:color="1F6FEB" w:sz="4" w:space="2"/>
          <w:left w:val="single" w:color="1F6FEB" w:sz="14" w:space="6"/>
          <w:right w:val="single" w:color="1F6FEB" w:sz="4" w:space="2"/>
        </w:pBdr>
        <w:shd w:fill="0C1A2E" w:color="auto" w:val="clear"/>
        <w:spacing w:after="180" w:before="180"/>
      </w:pPr>
      <w:r>
        <w:rPr>
          <w:rFonts w:ascii="Calibri" w:cs="Calibri" w:eastAsia="Calibri" w:hAnsi="Calibri"/>
          <w:b/>
          <w:bCs/>
          <w:color w:val="79C0FF"/>
          <w:sz w:val="20"/>
          <w:szCs w:val="20"/>
        </w:rPr>
        <w:t xml:space="preserve">Identity protection and content accountability are treated as completely separate concerns. Anonymity protects people. It does not protect false claims.</w:t>
      </w:r>
    </w:p>
    <w:p>
      <w:pPr>
        <w:shd w:fill="0D1117" w:color="auto" w:val="clear"/>
        <w:spacing w:after="160"/>
      </w:pPr>
    </w:p>
    <w:p>
      <w:pPr>
        <w:pStyle w:val="Heading2"/>
        <w:shd w:fill="0D1117" w:color="auto" w:val="clear"/>
        <w:spacing w:after="140" w:before="320"/>
      </w:pPr>
      <w:r>
        <w:rPr>
          <w:rFonts w:ascii="Consolas" w:cs="Consolas" w:eastAsia="Consolas" w:hAnsi="Consolas"/>
          <w:b/>
          <w:bCs/>
          <w:color w:val="56D364"/>
          <w:sz w:val="26"/>
          <w:szCs w:val="26"/>
        </w:rPr>
        <w:t xml:space="preserve">5.1 Layer 1 — Content Analysis (Truth Shield)</w:t>
      </w:r>
    </w:p>
    <w:p>
      <w:pPr>
        <w:shd w:fill="0D1117" w:color="auto" w:val="clear"/>
        <w:spacing w:after="160"/>
      </w:pPr>
      <w:r>
        <w:rPr>
          <w:rFonts w:ascii="Calibri" w:cs="Calibri" w:eastAsia="Calibri" w:hAnsi="Calibri"/>
          <w:color w:val="C9D1D9"/>
          <w:sz w:val="22"/>
          <w:szCs w:val="22"/>
        </w:rPr>
        <w:t xml:space="preserve">Anonymity of the author is irrelevant to Truth Shield analysis. Every claim is evaluated on its own merits regardless of who posted it. Anonymous and whistleblower content undergoes identical rigorous review as verified accounts. Truth Shield specifically evaluates:</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Specificity vs. vagueness — legitimate whistleblowing is specific: names, dates, documents, internal references</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Document verification — attached files analyzed for metadata consistency and format authenticity</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Source triangulation — cross-referencing claims against public records and verified sources</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Coordinated pattern detection — simultaneous identical claims from multiple anonymous accounts</w:t>
      </w:r>
    </w:p>
    <w:p>
      <w:pPr>
        <w:pStyle w:val="Heading2"/>
        <w:shd w:fill="0D1117" w:color="auto" w:val="clear"/>
        <w:spacing w:after="140" w:before="320"/>
      </w:pPr>
      <w:r>
        <w:rPr>
          <w:rFonts w:ascii="Consolas" w:cs="Consolas" w:eastAsia="Consolas" w:hAnsi="Consolas"/>
          <w:b/>
          <w:bCs/>
          <w:color w:val="56D364"/>
          <w:sz w:val="26"/>
          <w:szCs w:val="26"/>
        </w:rPr>
        <w:t xml:space="preserve">5.2 Layer 2 — Zero-Knowledge Behavioral Scoring</w:t>
      </w:r>
    </w:p>
    <w:p>
      <w:pPr>
        <w:shd w:fill="0D1117" w:color="auto" w:val="clear"/>
        <w:spacing w:after="160"/>
      </w:pPr>
      <w:r>
        <w:rPr>
          <w:rFonts w:ascii="Calibri" w:cs="Calibri" w:eastAsia="Calibri" w:hAnsi="Calibri"/>
          <w:color w:val="C9D1D9"/>
          <w:sz w:val="22"/>
          <w:szCs w:val="22"/>
        </w:rPr>
        <w:t xml:space="preserve">Manipulation patterns are detectable without knowing who someone is. Every account builds a behavioral record stored as a cryptographic hash — never linked to real identity:</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Post frequency and timing pattern analysis</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Linguistic consistency across posts — writing style fingerprinting</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Engagement pattern analysis — accounts only interacting in circular loops</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Network graph position — accounts that are always the origin of viral disinformation</w:t>
      </w:r>
    </w:p>
    <w:p>
      <w:pPr>
        <w:shd w:fill="0D1117" w:color="auto" w:val="clear"/>
        <w:spacing w:after="160"/>
      </w:pPr>
      <w:r>
        <w:rPr>
          <w:rFonts w:ascii="Calibri" w:cs="Calibri" w:eastAsia="Calibri" w:hAnsi="Calibri"/>
          <w:color w:val="C9D1D9"/>
          <w:sz w:val="22"/>
          <w:szCs w:val="22"/>
        </w:rPr>
        <w:t xml:space="preserve">A coordinated bot farm shows identical timing patterns and zero organic variation even when every account is anonymous.</w:t>
      </w:r>
    </w:p>
    <w:p>
      <w:pPr>
        <w:pStyle w:val="Heading2"/>
        <w:shd w:fill="0D1117" w:color="auto" w:val="clear"/>
        <w:spacing w:after="140" w:before="320"/>
      </w:pPr>
      <w:r>
        <w:rPr>
          <w:rFonts w:ascii="Consolas" w:cs="Consolas" w:eastAsia="Consolas" w:hAnsi="Consolas"/>
          <w:b/>
          <w:bCs/>
          <w:color w:val="56D364"/>
          <w:sz w:val="26"/>
          <w:szCs w:val="26"/>
        </w:rPr>
        <w:t xml:space="preserve">5.3 Layer 3 — Content Reputation Scoring</w:t>
      </w:r>
    </w:p>
    <w:p>
      <w:pPr>
        <w:shd w:fill="0D1117" w:color="auto" w:val="clear"/>
        <w:spacing w:after="160"/>
      </w:pPr>
      <w:r>
        <w:rPr>
          <w:rFonts w:ascii="Calibri" w:cs="Calibri" w:eastAsia="Calibri" w:hAnsi="Calibri"/>
          <w:color w:val="C9D1D9"/>
          <w:sz w:val="22"/>
          <w:szCs w:val="22"/>
        </w:rPr>
        <w:t xml:space="preserve">Every piece of content earns a reputation score independent of who posted it:</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Community verification rate — how many independently verified users corroborated the claim</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Document authenticity score — metadata and format verification of attached files</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Temporal consistency — does the described timeline match independently verifiable facts</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Appeal history — successful appeals strengthen a post's credibility score permanently</w:t>
      </w:r>
    </w:p>
    <w:p>
      <w:pPr>
        <w:pStyle w:val="Heading2"/>
        <w:shd w:fill="0D1117" w:color="auto" w:val="clear"/>
        <w:spacing w:after="140" w:before="320"/>
      </w:pPr>
      <w:r>
        <w:rPr>
          <w:rFonts w:ascii="Consolas" w:cs="Consolas" w:eastAsia="Consolas" w:hAnsi="Consolas"/>
          <w:b/>
          <w:bCs/>
          <w:color w:val="56D364"/>
          <w:sz w:val="26"/>
          <w:szCs w:val="26"/>
        </w:rPr>
        <w:t xml:space="preserve">5.4 Layer 4 — Whistleblower-Specific Content Review</w:t>
      </w:r>
    </w:p>
    <w:p>
      <w:pPr>
        <w:shd w:fill="0D1117" w:color="auto" w:val="clear"/>
        <w:spacing w:after="160"/>
      </w:pPr>
      <w:r>
        <w:rPr>
          <w:rFonts w:ascii="Calibri" w:cs="Calibri" w:eastAsia="Calibri" w:hAnsi="Calibri"/>
          <w:color w:val="C9D1D9"/>
          <w:sz w:val="22"/>
          <w:szCs w:val="22"/>
        </w:rPr>
        <w:t xml:space="preserve">Whistleblower accounts receive strongest anonymity protections AND most rigorous content review:</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Mandatory Truth Shield analysis before any content is indexed — no exceptions</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24-hour hold on content scoring below 60% public interest — community reviewers assess</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Claimed leaked documents undergo document forensics: metadata stripping verification and format authenticity</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Accounts submitting fabricated documents have entire content history flagged for re-review</w:t>
      </w:r>
    </w:p>
    <w:p>
      <w:pPr>
        <w:pBdr>
          <w:top w:val="single" w:color="E3B341" w:sz="4" w:space="2"/>
          <w:bottom w:val="single" w:color="E3B341" w:sz="4" w:space="2"/>
          <w:left w:val="single" w:color="E3B341" w:sz="14" w:space="6"/>
          <w:right w:val="single" w:color="E3B341" w:sz="4" w:space="2"/>
        </w:pBdr>
        <w:shd w:fill="1A1200" w:color="auto" w:val="clear"/>
        <w:spacing w:after="180" w:before="180"/>
      </w:pPr>
      <w:r>
        <w:rPr>
          <w:rFonts w:ascii="Calibri" w:cs="Calibri" w:eastAsia="Calibri" w:hAnsi="Calibri"/>
          <w:b/>
          <w:bCs/>
          <w:color w:val="E3B341"/>
          <w:sz w:val="20"/>
          <w:szCs w:val="20"/>
        </w:rPr>
        <w:t xml:space="preserve">Fabricated document detection protects real whistleblowers — false leaks undermine legitimate ones.</w:t>
      </w:r>
    </w:p>
    <w:p>
      <w:pPr>
        <w:pStyle w:val="Heading2"/>
        <w:shd w:fill="0D1117" w:color="auto" w:val="clear"/>
        <w:spacing w:after="140" w:before="320"/>
      </w:pPr>
      <w:r>
        <w:rPr>
          <w:rFonts w:ascii="Consolas" w:cs="Consolas" w:eastAsia="Consolas" w:hAnsi="Consolas"/>
          <w:b/>
          <w:bCs/>
          <w:color w:val="56D364"/>
          <w:sz w:val="26"/>
          <w:szCs w:val="26"/>
        </w:rPr>
        <w:t xml:space="preserve">5.5 Layer 5 — Coordination Detection Engine</w:t>
      </w:r>
    </w:p>
    <w:p>
      <w:pPr>
        <w:shd w:fill="0D1117" w:color="auto" w:val="clear"/>
        <w:spacing w:after="160"/>
      </w:pPr>
      <w:r>
        <w:rPr>
          <w:rFonts w:ascii="Calibri" w:cs="Calibri" w:eastAsia="Calibri" w:hAnsi="Calibri"/>
          <w:color w:val="C9D1D9"/>
          <w:sz w:val="22"/>
          <w:szCs w:val="22"/>
        </w:rPr>
        <w:t xml:space="preserve">The Coordination Detection Engine (CDE) catches state-sponsored campaigns and coordinated inauthentic behavior even across fully anonymous accounts:</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Temporal clustering — 50 anonymous accounts posting variations of the same claim within 10 minutes is not organic</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Linguistic overlap — NLP detects template-based posts even when superficially reworded</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Engagement amplification loops — accounts only interacting with each other circularly</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CID reuse patterns — multiple accounts sharing identical IPFS content CIDs in coordinated ways</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Narrative injection timing — claims appearing during specific news cycles suggesting agenda-setting</w:t>
      </w:r>
    </w:p>
    <w:p>
      <w:pPr>
        <w:shd w:fill="0D1117" w:color="auto" w:val="clear"/>
        <w:spacing w:after="160"/>
      </w:pPr>
      <w:r>
        <w:rPr>
          <w:rFonts w:ascii="Calibri" w:cs="Calibri" w:eastAsia="Calibri" w:hAnsi="Calibri"/>
          <w:color w:val="C9D1D9"/>
          <w:sz w:val="22"/>
          <w:szCs w:val="22"/>
        </w:rPr>
        <w:t xml:space="preserve">When coordination is detected, the content cluster is labeled 'Potential coordinated campaign — under community review.' No individual post is suppressed without a Truth Shield verdict.</w:t>
      </w:r>
    </w:p>
    <w:p>
      <w:pPr>
        <w:pStyle w:val="Heading2"/>
        <w:shd w:fill="0D1117" w:color="auto" w:val="clear"/>
        <w:spacing w:after="140" w:before="320"/>
      </w:pPr>
      <w:r>
        <w:rPr>
          <w:rFonts w:ascii="Consolas" w:cs="Consolas" w:eastAsia="Consolas" w:hAnsi="Consolas"/>
          <w:b/>
          <w:bCs/>
          <w:color w:val="56D364"/>
          <w:sz w:val="26"/>
          <w:szCs w:val="26"/>
        </w:rPr>
        <w:t xml:space="preserve">5.6 The Transparency Advantage</w:t>
      </w:r>
    </w:p>
    <w:p>
      <w:pPr>
        <w:pBdr>
          <w:top w:val="single" w:color="2EA043" w:sz="4" w:space="2"/>
          <w:bottom w:val="single" w:color="2EA043" w:sz="4" w:space="2"/>
          <w:left w:val="single" w:color="2EA043" w:sz="14" w:space="6"/>
          <w:right w:val="single" w:color="2EA043" w:sz="4" w:space="2"/>
        </w:pBdr>
        <w:shd w:fill="0D1F12" w:color="auto" w:val="clear"/>
        <w:spacing w:after="180" w:before="180"/>
      </w:pPr>
      <w:r>
        <w:rPr>
          <w:rFonts w:ascii="Calibri" w:cs="Calibri" w:eastAsia="Calibri" w:hAnsi="Calibri"/>
          <w:b/>
          <w:bCs/>
          <w:color w:val="56D364"/>
          <w:sz w:val="20"/>
          <w:szCs w:val="20"/>
        </w:rPr>
        <w:t xml:space="preserve">Because OFA scoring methodology is fully public and all Truth Shield verdicts are on-chain, disinformation actors cannot game the algorithm in the dark the way they can on black-box platforms. The transparency itself is a defense.</w:t>
      </w:r>
    </w:p>
    <w:p>
      <w:pPr>
        <w:pStyle w:val="Heading1"/>
        <w:shd w:fill="0D1117" w:color="auto" w:val="clear"/>
        <w:spacing w:after="180" w:before="480"/>
      </w:pPr>
      <w:r>
        <w:rPr>
          <w:rFonts w:ascii="Consolas" w:cs="Consolas" w:eastAsia="Consolas" w:hAnsi="Consolas"/>
          <w:b/>
          <w:bCs/>
          <w:color w:val="79C0FF"/>
          <w:sz w:val="34"/>
          <w:szCs w:val="34"/>
        </w:rPr>
        <w:t xml:space="preserve">6. Children's Privacy &amp; Guardian Shield</w:t>
      </w:r>
    </w:p>
    <w:p>
      <w:pPr>
        <w:pBdr>
          <w:top w:val="single" w:color="1F6FEB" w:sz="4" w:space="2"/>
          <w:bottom w:val="single" w:color="1F6FEB" w:sz="4" w:space="2"/>
          <w:left w:val="single" w:color="1F6FEB" w:sz="14" w:space="6"/>
          <w:right w:val="single" w:color="1F6FEB" w:sz="4" w:space="2"/>
        </w:pBdr>
        <w:shd w:fill="0C1A2E" w:color="auto" w:val="clear"/>
        <w:spacing w:after="180" w:before="180"/>
      </w:pPr>
      <w:r>
        <w:rPr>
          <w:rFonts w:ascii="Calibri" w:cs="Calibri" w:eastAsia="Calibri" w:hAnsi="Calibri"/>
          <w:b/>
          <w:bCs/>
          <w:color w:val="79C0FF"/>
          <w:sz w:val="20"/>
          <w:szCs w:val="20"/>
        </w:rPr>
        <w:t xml:space="preserve">Guardian Shield is a dedicated child protection microservice that works alongside Truth Shield. Where Truth Shield analyzes content, Guardian Shield analyzes behavioral and linguistic signals to detect likely minors using false age data.</w:t>
      </w:r>
    </w:p>
    <w:p>
      <w:pPr>
        <w:shd w:fill="0D1117" w:color="auto" w:val="clear"/>
        <w:spacing w:after="160"/>
      </w:pPr>
    </w:p>
    <w:p>
      <w:pPr>
        <w:pStyle w:val="Heading2"/>
        <w:shd w:fill="0D1117" w:color="auto" w:val="clear"/>
        <w:spacing w:after="140" w:before="320"/>
      </w:pPr>
      <w:r>
        <w:rPr>
          <w:rFonts w:ascii="Consolas" w:cs="Consolas" w:eastAsia="Consolas" w:hAnsi="Consolas"/>
          <w:b/>
          <w:bCs/>
          <w:color w:val="56D364"/>
          <w:sz w:val="26"/>
          <w:szCs w:val="26"/>
        </w:rPr>
        <w:t xml:space="preserve">6.1 Age Requirement</w:t>
      </w:r>
    </w:p>
    <w:p>
      <w:pPr>
        <w:shd w:fill="0D1117" w:color="auto" w:val="clear"/>
        <w:spacing w:after="160"/>
      </w:pPr>
      <w:r>
        <w:rPr>
          <w:rFonts w:ascii="Calibri" w:cs="Calibri" w:eastAsia="Calibri" w:hAnsi="Calibri"/>
          <w:color w:val="C9D1D9"/>
          <w:sz w:val="22"/>
          <w:szCs w:val="22"/>
        </w:rPr>
        <w:t xml:space="preserve">Users must be at least 13 years of age, or the minimum age required in their jurisdiction. We do not knowingly permit children under 13 to register. We do not knowingly collect or retain any personal information from children under 13. If such data is discovered, it is deleted immediately in compliance with COPPA.</w:t>
      </w:r>
    </w:p>
    <w:p>
      <w:pPr>
        <w:pStyle w:val="Heading2"/>
        <w:shd w:fill="0D1117" w:color="auto" w:val="clear"/>
        <w:spacing w:after="140" w:before="320"/>
      </w:pPr>
      <w:r>
        <w:rPr>
          <w:rFonts w:ascii="Consolas" w:cs="Consolas" w:eastAsia="Consolas" w:hAnsi="Consolas"/>
          <w:b/>
          <w:bCs/>
          <w:color w:val="56D364"/>
          <w:sz w:val="26"/>
          <w:szCs w:val="26"/>
        </w:rPr>
        <w:t xml:space="preserve">6.2 Why Birthday Entry Is Not Enough</w:t>
      </w:r>
    </w:p>
    <w:p>
      <w:pPr>
        <w:shd w:fill="0D1117" w:color="auto" w:val="clear"/>
        <w:spacing w:after="160"/>
      </w:pPr>
      <w:r>
        <w:rPr>
          <w:rFonts w:ascii="Calibri" w:cs="Calibri" w:eastAsia="Calibri" w:hAnsi="Calibri"/>
          <w:color w:val="C9D1D9"/>
          <w:sz w:val="22"/>
          <w:szCs w:val="22"/>
        </w:rPr>
        <w:t xml:space="preserve">Conventional date-of-birth entry is trivially bypassed. A child can enter any birth year in seconds. Guardian Shield implements seven layered detection methods that do not rely on self-reported age:</w:t>
      </w:r>
    </w:p>
    <w:p>
      <w:pPr>
        <w:shd w:fill="0D1117" w:color="auto" w:val="clear"/>
        <w:spacing w:after="100" w:before="220"/>
      </w:pPr>
      <w:r>
        <w:rPr>
          <w:rFonts w:ascii="Consolas" w:cs="Consolas" w:eastAsia="Consolas" w:hAnsi="Consolas"/>
          <w:b/>
          <w:bCs/>
          <w:color w:val="E3B341"/>
          <w:sz w:val="23"/>
          <w:szCs w:val="23"/>
        </w:rPr>
        <w:t xml:space="preserve">Detection Layer 1 — Linguistic Age Analysis</w:t>
      </w:r>
    </w:p>
    <w:p>
      <w:pPr>
        <w:shd w:fill="0D1117" w:color="auto" w:val="clear"/>
        <w:spacing w:after="160"/>
      </w:pPr>
      <w:r>
        <w:rPr>
          <w:rFonts w:ascii="Calibri" w:cs="Calibri" w:eastAsia="Calibri" w:hAnsi="Calibri"/>
          <w:color w:val="C9D1D9"/>
          <w:sz w:val="22"/>
          <w:szCs w:val="22"/>
        </w:rPr>
        <w:t xml:space="preserve">Claude AI analyzes every new account's profile bio and early posts for age-indicative signals:</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Age-indicative vocabulary: school references, homework, parents, grade levels, curfews</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Syntactic complexity and average sentence length patterns by age group</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Youth-demographic slang patterns and platform-origin language (TikTok-origin phrases, etc.)</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Emotional expression patterns typical of adolescent developmental stages</w:t>
      </w:r>
    </w:p>
    <w:p>
      <w:pPr>
        <w:shd w:fill="0D1117" w:color="auto" w:val="clear"/>
        <w:spacing w:after="100" w:before="220"/>
      </w:pPr>
      <w:r>
        <w:rPr>
          <w:rFonts w:ascii="Consolas" w:cs="Consolas" w:eastAsia="Consolas" w:hAnsi="Consolas"/>
          <w:b/>
          <w:bCs/>
          <w:color w:val="E3B341"/>
          <w:sz w:val="23"/>
          <w:szCs w:val="23"/>
        </w:rPr>
        <w:t xml:space="preserve">Detection Layer 2 — Behavioral Pattern Analysis</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Posting times clustering around school schedules: 7–8am, 3–4pm, and evenings on weekdays</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All-day activity patterns on school-year weekdays suggesting non-adult schedule</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Content interest mapping to youth demographics: school sports, teen pop music, specific gaming titles</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Immediate follow patterns targeting accounts popular with minors</w:t>
      </w:r>
    </w:p>
    <w:p>
      <w:pPr>
        <w:shd w:fill="0D1117" w:color="auto" w:val="clear"/>
        <w:spacing w:after="100" w:before="220"/>
      </w:pPr>
      <w:r>
        <w:rPr>
          <w:rFonts w:ascii="Consolas" w:cs="Consolas" w:eastAsia="Consolas" w:hAnsi="Consolas"/>
          <w:b/>
          <w:bCs/>
          <w:color w:val="E3B341"/>
          <w:sz w:val="23"/>
          <w:szCs w:val="23"/>
        </w:rPr>
        <w:t xml:space="preserve">Detection Layer 3 — Profile Signal Analysis</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Username patterns common among minors: first name plus birth year, gaming handle formats</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Bio language analysis for school grade references, age hints, parental references</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Profile photo analysis if voluntarily provided — visual age estimation as one signal among many</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Linked external platform handles that may have public age-corroborating data</w:t>
      </w:r>
    </w:p>
    <w:p>
      <w:pPr>
        <w:shd w:fill="0D1117" w:color="auto" w:val="clear"/>
        <w:spacing w:after="100" w:before="220"/>
      </w:pPr>
      <w:r>
        <w:rPr>
          <w:rFonts w:ascii="Consolas" w:cs="Consolas" w:eastAsia="Consolas" w:hAnsi="Consolas"/>
          <w:b/>
          <w:bCs/>
          <w:color w:val="E3B341"/>
          <w:sz w:val="23"/>
          <w:szCs w:val="23"/>
        </w:rPr>
        <w:t xml:space="preserve">Detection Layer 4 — Network Graph Analysis</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New account immediately connecting with clusters of other Guardian Shield-flagged accounts</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Engagement patterns within known youth content networks</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Shared interest graph overlap with confirmed minor-demographic content categories</w:t>
      </w:r>
    </w:p>
    <w:p>
      <w:pPr>
        <w:shd w:fill="0D1117" w:color="auto" w:val="clear"/>
        <w:spacing w:after="100" w:before="220"/>
      </w:pPr>
      <w:r>
        <w:rPr>
          <w:rFonts w:ascii="Consolas" w:cs="Consolas" w:eastAsia="Consolas" w:hAnsi="Consolas"/>
          <w:b/>
          <w:bCs/>
          <w:color w:val="E3B341"/>
          <w:sz w:val="23"/>
          <w:szCs w:val="23"/>
        </w:rPr>
        <w:t xml:space="preserve">Detection Layer 5 — Proof of Humanity (Optional)</w:t>
      </w:r>
    </w:p>
    <w:p>
      <w:pPr>
        <w:shd w:fill="0D1117" w:color="auto" w:val="clear"/>
        <w:spacing w:after="160"/>
      </w:pPr>
      <w:r>
        <w:rPr>
          <w:rFonts w:ascii="Calibri" w:cs="Calibri" w:eastAsia="Calibri" w:hAnsi="Calibri"/>
          <w:color w:val="C9D1D9"/>
          <w:sz w:val="22"/>
          <w:szCs w:val="22"/>
        </w:rPr>
        <w:t xml:space="preserve">Anonymous accounts can optionally complete a proof-of-humanity challenge confirming a unique human is behind the account — without revealing identity. This prevents one person from running hundreds of anonymous accounts and helps distinguish minors from adult anonymous users.</w:t>
      </w:r>
    </w:p>
    <w:p>
      <w:pPr>
        <w:shd w:fill="0D1117" w:color="auto" w:val="clear"/>
        <w:spacing w:after="100" w:before="220"/>
      </w:pPr>
      <w:r>
        <w:rPr>
          <w:rFonts w:ascii="Consolas" w:cs="Consolas" w:eastAsia="Consolas" w:hAnsi="Consolas"/>
          <w:b/>
          <w:bCs/>
          <w:color w:val="E3B341"/>
          <w:sz w:val="23"/>
          <w:szCs w:val="23"/>
        </w:rPr>
        <w:t xml:space="preserve">Detection Layer 6 — Zero-Knowledge Age Verification (Optional)</w:t>
      </w:r>
    </w:p>
    <w:p>
      <w:pPr>
        <w:shd w:fill="0D1117" w:color="auto" w:val="clear"/>
        <w:spacing w:after="160"/>
      </w:pPr>
      <w:r>
        <w:rPr>
          <w:rFonts w:ascii="Calibri" w:cs="Calibri" w:eastAsia="Calibri" w:hAnsi="Calibri"/>
          <w:color w:val="C9D1D9"/>
          <w:sz w:val="22"/>
          <w:szCs w:val="22"/>
        </w:rPr>
        <w:t xml:space="preserve">For users who want access to all platform features, optional age verification is available via government ID. This uses a zero-knowledge proof system:</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User submits government ID to a trusted third-party verification service</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Verification service returns only a cryptographic proof: 'this person is 18+' — nothing else</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The Platform receives the proof only — never the ID, name, date of birth, or any personal detail</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The proof is stored as a hash linked to the account DID — not to real identity</w:t>
      </w:r>
    </w:p>
    <w:p>
      <w:pPr>
        <w:pBdr>
          <w:top w:val="single" w:color="2EA043" w:sz="4" w:space="2"/>
          <w:bottom w:val="single" w:color="2EA043" w:sz="4" w:space="2"/>
          <w:left w:val="single" w:color="2EA043" w:sz="14" w:space="6"/>
          <w:right w:val="single" w:color="2EA043" w:sz="4" w:space="2"/>
        </w:pBdr>
        <w:shd w:fill="0D1F12" w:color="auto" w:val="clear"/>
        <w:spacing w:after="180" w:before="180"/>
      </w:pPr>
      <w:r>
        <w:rPr>
          <w:rFonts w:ascii="Calibri" w:cs="Calibri" w:eastAsia="Calibri" w:hAnsi="Calibri"/>
          <w:b/>
          <w:bCs/>
          <w:color w:val="56D364"/>
          <w:sz w:val="20"/>
          <w:szCs w:val="20"/>
        </w:rPr>
        <w:t xml:space="preserve">We never see, store, or process government ID documents. Zero-knowledge means exactly that.</w:t>
      </w:r>
    </w:p>
    <w:p>
      <w:pPr>
        <w:shd w:fill="0D1117" w:color="auto" w:val="clear"/>
        <w:spacing w:after="100" w:before="220"/>
      </w:pPr>
      <w:r>
        <w:rPr>
          <w:rFonts w:ascii="Consolas" w:cs="Consolas" w:eastAsia="Consolas" w:hAnsi="Consolas"/>
          <w:b/>
          <w:bCs/>
          <w:color w:val="E3B341"/>
          <w:sz w:val="23"/>
          <w:szCs w:val="23"/>
        </w:rPr>
        <w:t xml:space="preserve">Detection Layer 7 — Community Reporting</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Any user can flag an account they believe belongs to a minor</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Flags trigger Guardian Shield review — not immediate removal</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False reports are tracked and flagging accounts can lose reporting privileges</w:t>
      </w:r>
    </w:p>
    <w:p>
      <w:pPr>
        <w:pStyle w:val="Heading2"/>
        <w:shd w:fill="0D1117" w:color="auto" w:val="clear"/>
        <w:spacing w:after="140" w:before="320"/>
      </w:pPr>
      <w:r>
        <w:rPr>
          <w:rFonts w:ascii="Consolas" w:cs="Consolas" w:eastAsia="Consolas" w:hAnsi="Consolas"/>
          <w:b/>
          <w:bCs/>
          <w:color w:val="56D364"/>
          <w:sz w:val="26"/>
          <w:szCs w:val="26"/>
        </w:rPr>
        <w:t xml:space="preserve">6.3 Guardian Shield Response Protocol</w:t>
      </w:r>
    </w:p>
    <w:p>
      <w:pPr>
        <w:shd w:fill="0D1117" w:color="auto" w:val="clear"/>
        <w:spacing w:after="160"/>
      </w:pPr>
      <w:r>
        <w:rPr>
          <w:rFonts w:ascii="Calibri" w:cs="Calibri" w:eastAsia="Calibri" w:hAnsi="Calibri"/>
          <w:color w:val="C9D1D9"/>
          <w:sz w:val="22"/>
          <w:szCs w:val="22"/>
        </w:rPr>
        <w:t xml:space="preserve">When Guardian Shield detects a likely minor, the response is graduated and non-punitive:</w:t>
      </w:r>
    </w:p>
    <w:p>
      <w:pPr>
        <w:shd w:fill="0D1117" w:color="auto" w:val="clear"/>
        <w:spacing w:after="160"/>
      </w:pPr>
    </w:p>
    <w:p>
      <w:pPr>
        <w:pBdr>
          <w:top w:val="single" w:color="E3B341" w:sz="4" w:space="2"/>
          <w:bottom w:val="single" w:color="E3B341" w:sz="4" w:space="2"/>
          <w:left w:val="single" w:color="E3B341" w:sz="14" w:space="6"/>
          <w:right w:val="single" w:color="E3B341" w:sz="4" w:space="2"/>
        </w:pBdr>
        <w:shd w:fill="1A1200" w:color="auto" w:val="clear"/>
        <w:spacing w:after="180" w:before="180"/>
      </w:pPr>
      <w:r>
        <w:rPr>
          <w:rFonts w:ascii="Calibri" w:cs="Calibri" w:eastAsia="Calibri" w:hAnsi="Calibri"/>
          <w:b/>
          <w:bCs/>
          <w:color w:val="E3B341"/>
          <w:sz w:val="20"/>
          <w:szCs w:val="20"/>
        </w:rPr>
        <w:t xml:space="preserve">Confidence 40–65%: Account enters monitoring mode. Content reviewed before publishing. No notification to user. Continued behavioral analysis.</w:t>
      </w:r>
    </w:p>
    <w:p>
      <w:pPr>
        <w:shd w:fill="0D1117" w:color="auto" w:val="clear"/>
        <w:spacing w:after="160"/>
      </w:pPr>
    </w:p>
    <w:p>
      <w:pPr>
        <w:pBdr>
          <w:top w:val="single" w:color="E3B341" w:sz="4" w:space="2"/>
          <w:bottom w:val="single" w:color="E3B341" w:sz="4" w:space="2"/>
          <w:left w:val="single" w:color="E3B341" w:sz="14" w:space="6"/>
          <w:right w:val="single" w:color="E3B341" w:sz="4" w:space="2"/>
        </w:pBdr>
        <w:shd w:fill="1A1200" w:color="auto" w:val="clear"/>
        <w:spacing w:after="180" w:before="180"/>
      </w:pPr>
      <w:r>
        <w:rPr>
          <w:rFonts w:ascii="Calibri" w:cs="Calibri" w:eastAsia="Calibri" w:hAnsi="Calibri"/>
          <w:b/>
          <w:bCs/>
          <w:color w:val="E3B341"/>
          <w:sz w:val="20"/>
          <w:szCs w:val="20"/>
        </w:rPr>
        <w:t xml:space="preserve">Confidence 65–85%: Account soft-locked. User prompted to complete age verification. Access to adult-designated content areas suspended pending verification.</w:t>
      </w:r>
    </w:p>
    <w:p>
      <w:pPr>
        <w:shd w:fill="0D1117" w:color="auto" w:val="clear"/>
        <w:spacing w:after="160"/>
      </w:pPr>
    </w:p>
    <w:p>
      <w:pPr>
        <w:pBdr>
          <w:top w:val="single" w:color="F0883E" w:sz="4" w:space="2"/>
          <w:bottom w:val="single" w:color="F0883E" w:sz="4" w:space="2"/>
          <w:left w:val="single" w:color="F0883E" w:sz="14" w:space="6"/>
          <w:right w:val="single" w:color="F0883E" w:sz="4" w:space="2"/>
        </w:pBdr>
        <w:shd w:fill="1C1600" w:color="auto" w:val="clear"/>
        <w:spacing w:after="180" w:before="180"/>
      </w:pPr>
      <w:r>
        <w:rPr>
          <w:rFonts w:ascii="Calibri" w:cs="Calibri" w:eastAsia="Calibri" w:hAnsi="Calibri"/>
          <w:b/>
          <w:bCs/>
          <w:color w:val="F0883E"/>
          <w:sz w:val="20"/>
          <w:szCs w:val="20"/>
        </w:rPr>
        <w:t xml:space="preserve">Confidence 85%+: Account suspended pending age verification. Clear, non-shaming message explaining the process. Fast-track appeal available within 24 hours with human review.</w:t>
      </w:r>
    </w:p>
    <w:p>
      <w:pPr>
        <w:shd w:fill="0D1117" w:color="auto" w:val="clear"/>
        <w:spacing w:after="160"/>
      </w:pPr>
    </w:p>
    <w:p>
      <w:pPr>
        <w:shd w:fill="0D1117" w:color="auto" w:val="clear"/>
        <w:spacing w:after="160"/>
      </w:pPr>
      <w:r>
        <w:rPr>
          <w:rFonts w:ascii="Calibri" w:cs="Calibri" w:eastAsia="Calibri" w:hAnsi="Calibri"/>
          <w:color w:val="C9D1D9"/>
          <w:sz w:val="22"/>
          <w:szCs w:val="22"/>
        </w:rPr>
        <w:t xml:space="preserve">Confirmed minors under 13 are gracefully redirected with a friendly, age-appropriate message. No punitive language. No retention of their data. Full COPPA-compliant deletion within 24 hours of confirmation.</w:t>
      </w:r>
    </w:p>
    <w:p>
      <w:pPr>
        <w:pStyle w:val="Heading2"/>
        <w:shd w:fill="0D1117" w:color="auto" w:val="clear"/>
        <w:spacing w:after="140" w:before="320"/>
      </w:pPr>
      <w:r>
        <w:rPr>
          <w:rFonts w:ascii="Consolas" w:cs="Consolas" w:eastAsia="Consolas" w:hAnsi="Consolas"/>
          <w:b/>
          <w:bCs/>
          <w:color w:val="56D364"/>
          <w:sz w:val="26"/>
          <w:szCs w:val="26"/>
        </w:rPr>
        <w:t xml:space="preserve">6.4 Guardian Shield Privacy Safeguards</w:t>
      </w:r>
    </w:p>
    <w:p>
      <w:pPr>
        <w:shd w:fill="0D1117" w:color="auto" w:val="clear"/>
        <w:spacing w:after="160"/>
      </w:pPr>
      <w:r>
        <w:rPr>
          <w:rFonts w:ascii="Calibri" w:cs="Calibri" w:eastAsia="Calibri" w:hAnsi="Calibri"/>
          <w:color w:val="C9D1D9"/>
          <w:sz w:val="22"/>
          <w:szCs w:val="22"/>
        </w:rPr>
        <w:t xml:space="preserve">Because Guardian Shield analyzes user behavior, strict privacy safeguards apply:</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All Guardian Shield analysis is stored linked to account DID only — never to real identity</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Analysis scores are automatically deleted after 90 days if no flag is confirmed</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False positive appeals are fast-tracked with 24-hour human review</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The full Guardian Shield methodology is open source — no black box</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No Guardian Shield data is ever shared with advertisers, third parties, or governments</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COPPA, GDPR-K (children's GDPR provisions), and KOSA compliance built in by design</w:t>
      </w:r>
    </w:p>
    <w:p>
      <w:pPr>
        <w:pStyle w:val="Heading2"/>
        <w:shd w:fill="0D1117" w:color="auto" w:val="clear"/>
        <w:spacing w:after="140" w:before="320"/>
      </w:pPr>
      <w:r>
        <w:rPr>
          <w:rFonts w:ascii="Consolas" w:cs="Consolas" w:eastAsia="Consolas" w:hAnsi="Consolas"/>
          <w:b/>
          <w:bCs/>
          <w:color w:val="56D364"/>
          <w:sz w:val="26"/>
          <w:szCs w:val="26"/>
        </w:rPr>
        <w:t xml:space="preserve">6.5 How Guardian Shield and Truth Shield Work Together</w:t>
      </w:r>
    </w:p>
    <w:p>
      <w:pPr>
        <w:shd w:fill="0D1117" w:color="auto" w:val="clear"/>
        <w:spacing w:after="160"/>
      </w:pPr>
      <w:r>
        <w:rPr>
          <w:rFonts w:ascii="Calibri" w:cs="Calibri" w:eastAsia="Calibri" w:hAnsi="Calibri"/>
          <w:color w:val="C9D1D9"/>
          <w:sz w:val="22"/>
          <w:szCs w:val="22"/>
        </w:rPr>
        <w:t xml:space="preserve">Both systems run in parallel on every new account and every piece of content:</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Guardian Shield score below 40%: Normal Truth Shield pipeline — no restrictions</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Guardian Shield score 40–85%: Truth Shield runs plus minor-protection content filters applied</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Guardian Shield score 85%+: Content held, account flagged, Truth Shield analysis continues independently</w:t>
      </w:r>
    </w:p>
    <w:p>
      <w:pPr>
        <w:shd w:fill="0D1117" w:color="auto" w:val="clear"/>
        <w:spacing w:after="160"/>
      </w:pPr>
      <w:r>
        <w:rPr>
          <w:rFonts w:ascii="Calibri" w:cs="Calibri" w:eastAsia="Calibri" w:hAnsi="Calibri"/>
          <w:color w:val="C9D1D9"/>
          <w:sz w:val="22"/>
          <w:szCs w:val="22"/>
        </w:rPr>
        <w:t xml:space="preserve">The two systems share no data with each other. Truth Shield never receives Guardian Shield scores. Guardian Shield never receives Truth Shield verdicts. They are architecturally isolated to prevent cross-contamination of identity signals with content signals.</w:t>
      </w:r>
    </w:p>
    <w:p>
      <w:pPr>
        <w:pStyle w:val="Heading1"/>
        <w:shd w:fill="0D1117" w:color="auto" w:val="clear"/>
        <w:spacing w:after="180" w:before="480"/>
      </w:pPr>
      <w:r>
        <w:rPr>
          <w:rFonts w:ascii="Consolas" w:cs="Consolas" w:eastAsia="Consolas" w:hAnsi="Consolas"/>
          <w:b/>
          <w:bCs/>
          <w:color w:val="79C0FF"/>
          <w:sz w:val="34"/>
          <w:szCs w:val="34"/>
        </w:rPr>
        <w:t xml:space="preserve">7. Your Rights</w:t>
      </w:r>
    </w:p>
    <w:p>
      <w:pPr>
        <w:pStyle w:val="Heading2"/>
        <w:shd w:fill="0D1117" w:color="auto" w:val="clear"/>
        <w:spacing w:after="140" w:before="320"/>
      </w:pPr>
      <w:r>
        <w:rPr>
          <w:rFonts w:ascii="Consolas" w:cs="Consolas" w:eastAsia="Consolas" w:hAnsi="Consolas"/>
          <w:b/>
          <w:bCs/>
          <w:color w:val="56D364"/>
          <w:sz w:val="26"/>
          <w:szCs w:val="26"/>
        </w:rPr>
        <w:t xml:space="preserve">7.1 All Users</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Right to access: Request a copy of account data we hold about you</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Right to deletion: Request deletion of account data (note IPFS permanent storage limitation)</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Right to portability: Export your account data in JSON format at any time</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Right to correct: Update your account information at any time</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Right to appeal: Challenge any Guardian Shield or Truth Shield verdict within 30 days</w:t>
      </w:r>
    </w:p>
    <w:p>
      <w:pPr>
        <w:pStyle w:val="Heading2"/>
        <w:shd w:fill="0D1117" w:color="auto" w:val="clear"/>
        <w:spacing w:after="140" w:before="320"/>
      </w:pPr>
      <w:r>
        <w:rPr>
          <w:rFonts w:ascii="Consolas" w:cs="Consolas" w:eastAsia="Consolas" w:hAnsi="Consolas"/>
          <w:b/>
          <w:bCs/>
          <w:color w:val="56D364"/>
          <w:sz w:val="26"/>
          <w:szCs w:val="26"/>
        </w:rPr>
        <w:t xml:space="preserve">7.2 EU/EEA Users (GDPR)</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Right to restriction of processing</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Right to object to processing</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Right to lodge a complaint with your supervisory authority</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Right to not be subject to automated decision-making without human review option</w:t>
      </w:r>
    </w:p>
    <w:p>
      <w:pPr>
        <w:pStyle w:val="Heading2"/>
        <w:shd w:fill="0D1117" w:color="auto" w:val="clear"/>
        <w:spacing w:after="140" w:before="320"/>
      </w:pPr>
      <w:r>
        <w:rPr>
          <w:rFonts w:ascii="Consolas" w:cs="Consolas" w:eastAsia="Consolas" w:hAnsi="Consolas"/>
          <w:b/>
          <w:bCs/>
          <w:color w:val="56D364"/>
          <w:sz w:val="26"/>
          <w:szCs w:val="26"/>
        </w:rPr>
        <w:t xml:space="preserve">7.3 Florida Residents (FDBR)</w:t>
      </w:r>
    </w:p>
    <w:p>
      <w:pPr>
        <w:shd w:fill="0D1117" w:color="auto" w:val="clear"/>
        <w:spacing w:after="160"/>
      </w:pPr>
      <w:r>
        <w:rPr>
          <w:rFonts w:ascii="Calibri" w:cs="Calibri" w:eastAsia="Calibri" w:hAnsi="Calibri"/>
          <w:color w:val="C9D1D9"/>
          <w:sz w:val="22"/>
          <w:szCs w:val="22"/>
        </w:rPr>
        <w:t xml:space="preserve">Under the Florida Digital Bill of Rights (effective July 1, 2024), Florida residents have the right to access, correct, delete, and obtain a copy of personal data. Contact: privacy@openfeed.network.</w:t>
      </w:r>
    </w:p>
    <w:p>
      <w:pPr>
        <w:pStyle w:val="Heading2"/>
        <w:shd w:fill="0D1117" w:color="auto" w:val="clear"/>
        <w:spacing w:after="140" w:before="320"/>
      </w:pPr>
      <w:r>
        <w:rPr>
          <w:rFonts w:ascii="Consolas" w:cs="Consolas" w:eastAsia="Consolas" w:hAnsi="Consolas"/>
          <w:b/>
          <w:bCs/>
          <w:color w:val="56D364"/>
          <w:sz w:val="26"/>
          <w:szCs w:val="26"/>
        </w:rPr>
        <w:t xml:space="preserve">7.4 California Residents (CCPA/CPRA)</w:t>
      </w:r>
    </w:p>
    <w:p>
      <w:pPr>
        <w:shd w:fill="0D1117" w:color="auto" w:val="clear"/>
        <w:spacing w:after="160"/>
      </w:pPr>
      <w:r>
        <w:rPr>
          <w:rFonts w:ascii="Calibri" w:cs="Calibri" w:eastAsia="Calibri" w:hAnsi="Calibri"/>
          <w:color w:val="C9D1D9"/>
          <w:sz w:val="22"/>
          <w:szCs w:val="22"/>
        </w:rPr>
        <w:t xml:space="preserve">We do not sell personal information. You may request deletion, access, or portability of your data at any time.</w:t>
      </w:r>
    </w:p>
    <w:p>
      <w:pPr>
        <w:pStyle w:val="Heading1"/>
        <w:shd w:fill="0D1117" w:color="auto" w:val="clear"/>
        <w:spacing w:after="180" w:before="480"/>
      </w:pPr>
      <w:r>
        <w:rPr>
          <w:rFonts w:ascii="Consolas" w:cs="Consolas" w:eastAsia="Consolas" w:hAnsi="Consolas"/>
          <w:b/>
          <w:bCs/>
          <w:color w:val="79C0FF"/>
          <w:sz w:val="34"/>
          <w:szCs w:val="34"/>
        </w:rPr>
        <w:t xml:space="preserve">8. Data Security</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All data in transit encrypted via TLS 1.3 minimum</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Passwords hashed using Argon2id</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Whistleblower content uses AES-256-GCM end-to-end encryption</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Private keys never stored on our servers</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Regular security audits with public disclosure of results</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Vulnerability reports: security@openfeed.network</w:t>
      </w:r>
    </w:p>
    <w:p>
      <w:pPr>
        <w:pStyle w:val="Heading1"/>
        <w:shd w:fill="0D1117" w:color="auto" w:val="clear"/>
        <w:spacing w:after="180" w:before="480"/>
      </w:pPr>
      <w:r>
        <w:rPr>
          <w:rFonts w:ascii="Consolas" w:cs="Consolas" w:eastAsia="Consolas" w:hAnsi="Consolas"/>
          <w:b/>
          <w:bCs/>
          <w:color w:val="79C0FF"/>
          <w:sz w:val="34"/>
          <w:szCs w:val="34"/>
        </w:rPr>
        <w:t xml:space="preserve">9. Law Enforcement &amp; Legal Requests</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We comply with valid legal process from courts of competent jurisdiction</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We notify affected users of legal requests unless prohibited by law or court order</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We publish quarterly transparency reports with aggregate legal request data</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Anonymous accounts: we have no PII to provide even if compelled</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Whistleblower accounts: we cannot decrypt content even if compelled</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We challenge requests we believe are overbroad or unconstitutional</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We never voluntarily provide data to government agencies without legal compulsion</w:t>
      </w:r>
    </w:p>
    <w:p>
      <w:pPr>
        <w:pStyle w:val="Heading1"/>
        <w:shd w:fill="0D1117" w:color="auto" w:val="clear"/>
        <w:spacing w:after="180" w:before="480"/>
      </w:pPr>
      <w:r>
        <w:rPr>
          <w:rFonts w:ascii="Consolas" w:cs="Consolas" w:eastAsia="Consolas" w:hAnsi="Consolas"/>
          <w:b/>
          <w:bCs/>
          <w:color w:val="79C0FF"/>
          <w:sz w:val="34"/>
          <w:szCs w:val="34"/>
        </w:rPr>
        <w:t xml:space="preserve">10. Data Retention</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Account data: retained while active, deleted within 30 days of deletion request</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Server/IP logs: maximum 24-hour retention, then automatic purge</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Guardian Shield analysis scores: deleted after 90 days if no confirmed flag</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Confirmed minor data (under 13): deleted within 24 hours of confirmation — COPPA</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Truth Shield verdicts: permanent on IPFS — cannot be deleted</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Governance vote records: permanent on-chain</w:t>
      </w:r>
    </w:p>
    <w:p>
      <w:pPr>
        <w:pStyle w:val="Heading1"/>
        <w:shd w:fill="0D1117" w:color="auto" w:val="clear"/>
        <w:spacing w:after="180" w:before="480"/>
      </w:pPr>
      <w:r>
        <w:rPr>
          <w:rFonts w:ascii="Consolas" w:cs="Consolas" w:eastAsia="Consolas" w:hAnsi="Consolas"/>
          <w:b/>
          <w:bCs/>
          <w:color w:val="79C0FF"/>
          <w:sz w:val="34"/>
          <w:szCs w:val="34"/>
        </w:rPr>
        <w:t xml:space="preserve">11. Third-Party Services</w:t>
      </w:r>
    </w:p>
    <w:p>
      <w:pPr>
        <w:shd w:fill="0D1117" w:color="auto" w:val="clear"/>
        <w:spacing w:after="160"/>
      </w:pPr>
      <w:r>
        <w:rPr>
          <w:rFonts w:ascii="Calibri" w:cs="Calibri" w:eastAsia="Calibri" w:hAnsi="Calibri"/>
          <w:color w:val="C9D1D9"/>
          <w:sz w:val="22"/>
          <w:szCs w:val="22"/>
        </w:rPr>
        <w:t xml:space="preserve">These are the only external data processors we use:</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Anthropic (Claude AI API): Truth Shield and Guardian Shield content/behavioral analysis — no identity data</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Zero-knowledge age verification partner: returns cryptographic proof only — we never receive ID documents</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IPFS Network: decentralized content storage — public by design</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Arweave: permanent content archival — public by design</w:t>
      </w:r>
    </w:p>
    <w:p>
      <w:pPr>
        <w:shd w:fill="0D1117" w:color="auto" w:val="clear"/>
        <w:spacing w:after="160"/>
      </w:pPr>
      <w:r>
        <w:rPr>
          <w:rFonts w:ascii="Calibri" w:cs="Calibri" w:eastAsia="Calibri" w:hAnsi="Calibri"/>
          <w:color w:val="C9D1D9"/>
          <w:sz w:val="22"/>
          <w:szCs w:val="22"/>
        </w:rPr>
        <w:t xml:space="preserve">We do not use advertising networks, social login providers, or behavioral analytics services.</w:t>
      </w:r>
    </w:p>
    <w:p>
      <w:pPr>
        <w:pStyle w:val="Heading1"/>
        <w:shd w:fill="0D1117" w:color="auto" w:val="clear"/>
        <w:spacing w:after="180" w:before="480"/>
      </w:pPr>
      <w:r>
        <w:rPr>
          <w:rFonts w:ascii="Consolas" w:cs="Consolas" w:eastAsia="Consolas" w:hAnsi="Consolas"/>
          <w:b/>
          <w:bCs/>
          <w:color w:val="79C0FF"/>
          <w:sz w:val="34"/>
          <w:szCs w:val="34"/>
        </w:rPr>
        <w:t xml:space="preserve">12. Changes to This Policy</w:t>
      </w:r>
    </w:p>
    <w:p>
      <w:pPr>
        <w:shd w:fill="0D1117" w:color="auto" w:val="clear"/>
        <w:spacing w:after="160"/>
      </w:pPr>
      <w:r>
        <w:rPr>
          <w:rFonts w:ascii="Calibri" w:cs="Calibri" w:eastAsia="Calibri" w:hAnsi="Calibri"/>
          <w:color w:val="C9D1D9"/>
          <w:sz w:val="22"/>
          <w:szCs w:val="22"/>
        </w:rPr>
        <w:t xml:space="preserve">Material changes require community governance vote and 14 days advance notice. We notify registered users via in-platform notification. Continued use after the effective date constitutes acceptance.</w:t>
      </w:r>
    </w:p>
    <w:p>
      <w:pPr>
        <w:pStyle w:val="Heading1"/>
        <w:shd w:fill="0D1117" w:color="auto" w:val="clear"/>
        <w:spacing w:after="180" w:before="480"/>
      </w:pPr>
      <w:r>
        <w:rPr>
          <w:rFonts w:ascii="Consolas" w:cs="Consolas" w:eastAsia="Consolas" w:hAnsi="Consolas"/>
          <w:b/>
          <w:bCs/>
          <w:color w:val="79C0FF"/>
          <w:sz w:val="34"/>
          <w:szCs w:val="34"/>
        </w:rPr>
        <w:t xml:space="preserve">13. Contact &amp; Data Requests</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Privacy requests: privacy@openfeed.network</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Security reports: security@openfeed.network</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DMCA notices: dmca@openfeed.network</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Child safety reports: safety@openfeed.network</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General legal: legal@openfeed.network</w:t>
      </w:r>
    </w:p>
    <w:p>
      <w:pPr>
        <w:shd w:fill="0D1117" w:color="auto" w:val="clear"/>
        <w:spacing w:after="160"/>
      </w:pPr>
    </w:p>
    <w:p>
      <w:pPr>
        <w:pBdr>
          <w:bottom w:val="single" w:color="30363D" w:sz="6" w:space="1"/>
        </w:pBdr>
        <w:shd w:fill="0D1117" w:color="auto" w:val="clear"/>
        <w:spacing w:after="240" w:before="240"/>
      </w:pPr>
    </w:p>
    <w:p>
      <w:pPr>
        <w:shd w:fill="0D1117" w:color="auto" w:val="clear"/>
        <w:spacing w:after="160"/>
      </w:pPr>
      <w:r>
        <w:rPr>
          <w:rFonts w:ascii="Calibri" w:cs="Calibri" w:eastAsia="Calibri" w:hAnsi="Calibri"/>
          <w:i/>
          <w:iCs/>
          <w:color w:val="8B949E"/>
          <w:sz w:val="18"/>
          <w:szCs w:val="18"/>
        </w:rPr>
        <w:t xml:space="preserve">Open Feed Network  ·  openfeed.network  ·  Privacy Policy v2.0  ·  May 11, 2026</w:t>
      </w:r>
    </w:p>
    <w:sectPr>
      <w:headerReference w:type="default" r:id="rId7"/>
      <w:footerReference w:type="default" r:id="rId8"/>
      <w:pgSz w:w="12240" w:h="15840" w:orient="portrait"/>
      <w:pgMar w:top="1440" w:right="1440" w:bottom="1440" w:left="1440" w:header="708" w:footer="708" w:gutter="0"/>
      <w:pgBorders>
        <w:top w:val="single" w:color="30363D" w:sz="4" w:space="24"/>
        <w:left w:val="single" w:color="30363D" w:sz="4" w:space="24"/>
        <w:bottom w:val="single" w:color="30363D" w:sz="4" w:space="24"/>
        <w:right w:val="single" w:color="30363D" w:sz="4" w:space="24"/>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0363D" w:sz="4" w:space="2"/>
      </w:pBdr>
      <w:shd w:fill="0D1117" w:color="auto" w:val="clear"/>
      <w:tabs>
        <w:tab w:val="right" w:pos="9026"/>
      </w:tabs>
    </w:pPr>
    <w:r>
      <w:rPr>
        <w:rFonts w:ascii="Consolas" w:cs="Consolas" w:eastAsia="Consolas" w:hAnsi="Consolas"/>
        <w:color w:val="8B949E"/>
        <w:sz w:val="16"/>
        <w:szCs w:val="16"/>
      </w:rPr>
      <w:t xml:space="preserve">openfeed.network  ·  Privacy-first by design</w:t>
    </w:r>
    <w:r>
      <w:rPr>
        <w:rFonts w:ascii="Consolas" w:cs="Consolas" w:eastAsia="Consolas" w:hAnsi="Consolas"/>
        <w:color w:val="79C0FF"/>
        <w:sz w:val="16"/>
        <w:szCs w:val="16"/>
      </w:rPr>
      <w:t xml:space="preserve">	◆ OFA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0363D" w:sz="4" w:space="2"/>
      </w:pBdr>
      <w:shd w:fill="0D1117" w:color="auto" w:val="clear"/>
    </w:pPr>
    <w:r>
      <w:rPr>
        <w:rFonts w:ascii="Consolas" w:cs="Consolas" w:eastAsia="Consolas" w:hAnsi="Consolas"/>
        <w:color w:val="8B949E"/>
        <w:sz w:val="16"/>
        <w:szCs w:val="16"/>
      </w:rPr>
      <w:t xml:space="preserve">Open Feed Platform (OFA)  ·  Privacy Policy v2.0  ·  May 11,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Calibri" w:cs="Calibri" w:eastAsia="Calibri" w:hAnsi="Calibri"/>
        <w:color w:val="56D364"/>
      </w:rPr>
    </w:lvl>
  </w:abstractNum>
  <w:abstractNum w:abstractNumId="3" w15:restartNumberingAfterBreak="0">
    <w:multiLevelType w:val="hybridMultilevel"/>
    <w:lvl w:ilvl="0" w15:tentative="1">
      <w:start w:val="1"/>
      <w:numFmt w:val="bullet"/>
      <w:lvlText w:val="–"/>
      <w:lvlJc w:val="left"/>
      <w:pPr>
        <w:ind w:left="1080" w:hanging="360"/>
      </w:pPr>
      <w:rPr>
        <w:rFonts w:ascii="Calibri" w:cs="Calibri" w:eastAsia="Calibri" w:hAnsi="Calibri"/>
        <w:color w:val="8B949E"/>
      </w:r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C9D1D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hd w:fill="0D1117" w:val="clear"/>
      <w:spacing w:after="180" w:before="480"/>
      <w:outlineLvl w:val="0"/>
    </w:pPr>
    <w:rPr>
      <w:rFonts w:ascii="Consolas" w:cs="Consolas" w:eastAsia="Consolas" w:hAnsi="Consolas"/>
      <w:b/>
      <w:bCs/>
      <w:color w:val="79C0FF"/>
      <w:sz w:val="34"/>
      <w:szCs w:val="34"/>
    </w:rPr>
  </w:style>
  <w:style w:type="paragraph" w:styleId="Heading2">
    <w:name w:val="Heading 2"/>
    <w:basedOn w:val="Normal"/>
    <w:next w:val="Normal"/>
    <w:qFormat/>
    <w:pPr>
      <w:shd w:fill="0D1117" w:val="clear"/>
      <w:spacing w:after="140" w:before="320"/>
      <w:outlineLvl w:val="1"/>
    </w:pPr>
    <w:rPr>
      <w:rFonts w:ascii="Consolas" w:cs="Consolas" w:eastAsia="Consolas" w:hAnsi="Consolas"/>
      <w:b/>
      <w:bCs/>
      <w:color w:val="56D3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2026-05-11T10:47:45.968Z</dcterms:created>
  <dcterms:modified xsi:type="dcterms:W3CDTF">2026-05-11T10:47:45.984Z</dcterms:modified>
</cp:coreProperties>
</file>

<file path=docProps/custom.xml><?xml version="1.0" encoding="utf-8"?>
<Properties xmlns="http://schemas.openxmlformats.org/officeDocument/2006/custom-properties" xmlns:vt="http://schemas.openxmlformats.org/officeDocument/2006/docPropsVTypes"/>
</file>