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hd w:fill="0D1117" w:color="auto" w:val="clear"/>
        <w:spacing w:after="200" w:before="480"/>
        <w:jc w:val="center"/>
      </w:pPr>
      <w:r>
        <w:rPr>
          <w:rFonts w:ascii="Consolas" w:cs="Consolas" w:eastAsia="Consolas" w:hAnsi="Consolas"/>
          <w:b/>
          <w:bCs/>
          <w:color w:val="58A6FF"/>
          <w:sz w:val="52"/>
          <w:szCs w:val="52"/>
        </w:rPr>
        <w:t xml:space="preserve">Privacy Policy</w:t>
      </w:r>
    </w:p>
    <w:p>
      <w:pPr>
        <w:shd w:fill="0D1117" w:color="auto" w:val="clear"/>
        <w:spacing w:after="120"/>
        <w:jc w:val="center"/>
      </w:pPr>
      <w:r>
        <w:rPr>
          <w:rFonts w:ascii="Calibri" w:cs="Calibri" w:eastAsia="Calibri" w:hAnsi="Calibri"/>
          <w:i/>
          <w:iCs/>
          <w:color w:val="8B949E"/>
          <w:sz w:val="22"/>
          <w:szCs w:val="22"/>
        </w:rPr>
        <w:t xml:space="preserve">Open Feed Platform (OFA)  ·  Effective: May 11, 2026</w:t>
      </w:r>
    </w:p>
    <w:p>
      <w:pPr>
        <w:shd w:fill="0D1117" w:color="auto" w:val="clear"/>
        <w:spacing w:after="120"/>
        <w:jc w:val="center"/>
      </w:pPr>
      <w:r>
        <w:rPr>
          <w:rFonts w:ascii="Calibri" w:cs="Calibri" w:eastAsia="Calibri" w:hAnsi="Calibri"/>
          <w:i/>
          <w:iCs/>
          <w:color w:val="8B949E"/>
          <w:sz w:val="22"/>
          <w:szCs w:val="22"/>
        </w:rPr>
        <w:t xml:space="preserve">Designed for maximum user privacy by default</w:t>
      </w:r>
    </w:p>
    <w:p>
      <w:pPr>
        <w:shd w:fill="0D1117" w:color="auto" w:val="clear"/>
        <w:spacing w:after="160"/>
      </w:pPr>
    </w:p>
    <w:p>
      <w:pPr>
        <w:pBdr>
          <w:top w:val="single" w:color="F0883E" w:sz="4" w:space="2"/>
          <w:bottom w:val="single" w:color="F0883E" w:sz="4" w:space="2"/>
          <w:left w:val="single" w:color="F0883E" w:sz="14" w:space="6"/>
          <w:right w:val="single" w:color="F0883E" w:sz="4" w:space="2"/>
        </w:pBdr>
        <w:shd w:fill="1C1600" w:color="auto" w:val="clear"/>
        <w:spacing w:after="200" w:before="200"/>
      </w:pPr>
      <w:r>
        <w:rPr>
          <w:rFonts w:ascii="Calibri" w:cs="Calibri" w:eastAsia="Calibri" w:hAnsi="Calibri"/>
          <w:b/>
          <w:bCs/>
          <w:color w:val="F0883E"/>
          <w:sz w:val="20"/>
          <w:szCs w:val="20"/>
        </w:rPr>
        <w:t xml:space="preserve">Privacy-first architecture. Anonymous and Whistleblower tiers store zero personally identifiable information.</w:t>
      </w:r>
    </w:p>
    <w:p>
      <w:pPr>
        <w:shd w:fill="0D1117" w:color="auto" w:val="clear"/>
        <w:spacing w:after="160"/>
      </w:pPr>
    </w:p>
    <w:p>
      <w:pPr>
        <w:pStyle w:val="Heading1"/>
        <w:shd w:fill="0D1117" w:color="auto" w:val="clear"/>
        <w:spacing w:after="180" w:before="480"/>
      </w:pPr>
      <w:r>
        <w:rPr>
          <w:rFonts w:ascii="Consolas" w:cs="Consolas" w:eastAsia="Consolas" w:hAnsi="Consolas"/>
          <w:b/>
          <w:bCs/>
          <w:color w:val="79C0FF"/>
          <w:sz w:val="34"/>
          <w:szCs w:val="34"/>
        </w:rPr>
        <w:t xml:space="preserve">1. Our Privacy Philosophy</w:t>
      </w:r>
    </w:p>
    <w:p>
      <w:pPr>
        <w:shd w:fill="0D1117" w:color="auto" w:val="clear"/>
        <w:spacing w:after="160"/>
      </w:pPr>
      <w:r>
        <w:rPr>
          <w:rFonts w:ascii="Calibri" w:cs="Calibri" w:eastAsia="Calibri" w:hAnsi="Calibri"/>
          <w:color w:val="C9D1D9"/>
          <w:sz w:val="22"/>
          <w:szCs w:val="22"/>
        </w:rPr>
        <w:t xml:space="preserve">Open Feed Network built Open Feed Platform (OFA) on a simple principle: we should not collect data we do not need. Unlike conventional social media platforms that monetize user data, we have no advertising business model and no incentive to collect personal information.</w:t>
      </w:r>
    </w:p>
    <w:p>
      <w:pPr>
        <w:shd w:fill="0D1117" w:color="auto" w:val="clear"/>
        <w:spacing w:after="160"/>
      </w:pPr>
      <w:r>
        <w:rPr>
          <w:rFonts w:ascii="Calibri" w:cs="Calibri" w:eastAsia="Calibri" w:hAnsi="Calibri"/>
          <w:color w:val="C9D1D9"/>
          <w:sz w:val="22"/>
          <w:szCs w:val="22"/>
        </w:rPr>
        <w:t xml:space="preserve">This policy explains what minimal data we do collect, why, how it is protected, and your rights over it.</w:t>
      </w:r>
    </w:p>
    <w:p>
      <w:pPr>
        <w:pStyle w:val="Heading1"/>
        <w:shd w:fill="0D1117" w:color="auto" w:val="clear"/>
        <w:spacing w:after="180" w:before="480"/>
      </w:pPr>
      <w:r>
        <w:rPr>
          <w:rFonts w:ascii="Consolas" w:cs="Consolas" w:eastAsia="Consolas" w:hAnsi="Consolas"/>
          <w:b/>
          <w:bCs/>
          <w:color w:val="79C0FF"/>
          <w:sz w:val="34"/>
          <w:szCs w:val="34"/>
        </w:rPr>
        <w:t xml:space="preserve">2. Data We Collect</w:t>
      </w:r>
    </w:p>
    <w:p>
      <w:pPr>
        <w:pStyle w:val="Heading2"/>
        <w:shd w:fill="0D1117" w:color="auto" w:val="clear"/>
        <w:spacing w:after="140" w:before="320"/>
      </w:pPr>
      <w:r>
        <w:rPr>
          <w:rFonts w:ascii="Consolas" w:cs="Consolas" w:eastAsia="Consolas" w:hAnsi="Consolas"/>
          <w:b/>
          <w:bCs/>
          <w:color w:val="56D364"/>
          <w:sz w:val="26"/>
          <w:szCs w:val="26"/>
        </w:rPr>
        <w:t xml:space="preserve">2.1 Standard Account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Username (chosen by you, no real name required)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Email address (optional) — stored only as a one-way SHA-256 hash, never plaintext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Decentralized Identifier (DID) — cryptographic, not linked to real identity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Public posts and content you submit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Engagement actions (likes, shares, comments) — publicly visible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Account creation timestamp</w:t>
      </w:r>
    </w:p>
    <w:p>
      <w:pPr>
        <w:pStyle w:val="Heading2"/>
        <w:shd w:fill="0D1117" w:color="auto" w:val="clear"/>
        <w:spacing w:after="140" w:before="320"/>
      </w:pPr>
      <w:r>
        <w:rPr>
          <w:rFonts w:ascii="Consolas" w:cs="Consolas" w:eastAsia="Consolas" w:hAnsi="Consolas"/>
          <w:b/>
          <w:bCs/>
          <w:color w:val="56D364"/>
          <w:sz w:val="26"/>
          <w:szCs w:val="26"/>
        </w:rPr>
        <w:t xml:space="preserve">2.2 Anonymous Account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Deterministic DID only — no name, no email, no IP address stored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Public content you choose to post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Zero PII stored on our servers</w:t>
      </w:r>
    </w:p>
    <w:p>
      <w:pPr>
        <w:pStyle w:val="Heading2"/>
        <w:shd w:fill="0D1117" w:color="auto" w:val="clear"/>
        <w:spacing w:after="140" w:before="320"/>
      </w:pPr>
      <w:r>
        <w:rPr>
          <w:rFonts w:ascii="Consolas" w:cs="Consolas" w:eastAsia="Consolas" w:hAnsi="Consolas"/>
          <w:b/>
          <w:bCs/>
          <w:color w:val="56D364"/>
          <w:sz w:val="26"/>
          <w:szCs w:val="26"/>
        </w:rPr>
        <w:t xml:space="preserve">2.3 Whistleblower Account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Encrypted DID with zero server-side PII</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content encrypted end-to-end before transmission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recommend use of Tor Browser to prevent IP logging at the network layer</w:t>
      </w:r>
    </w:p>
    <w:p>
      <w:pPr>
        <w:pStyle w:val="Heading2"/>
        <w:shd w:fill="0D1117" w:color="auto" w:val="clear"/>
        <w:spacing w:after="140" w:before="320"/>
      </w:pPr>
      <w:r>
        <w:rPr>
          <w:rFonts w:ascii="Consolas" w:cs="Consolas" w:eastAsia="Consolas" w:hAnsi="Consolas"/>
          <w:b/>
          <w:bCs/>
          <w:color w:val="56D364"/>
          <w:sz w:val="26"/>
          <w:szCs w:val="26"/>
        </w:rPr>
        <w:t xml:space="preserve">2.4 Automatically Collected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Server logs: IP addresses retained for 24 hours maximum for security purposes, then purged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Content-Type and User-Agent for API calls (no fingerprinting)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do not use cookies for tracking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do not use third-party analytics or advertising SDKs</w:t>
      </w:r>
    </w:p>
    <w:p>
      <w:pPr>
        <w:pStyle w:val="Heading1"/>
        <w:shd w:fill="0D1117" w:color="auto" w:val="clear"/>
        <w:spacing w:after="180" w:before="480"/>
      </w:pPr>
      <w:r>
        <w:rPr>
          <w:rFonts w:ascii="Consolas" w:cs="Consolas" w:eastAsia="Consolas" w:hAnsi="Consolas"/>
          <w:b/>
          <w:bCs/>
          <w:color w:val="79C0FF"/>
          <w:sz w:val="34"/>
          <w:szCs w:val="34"/>
        </w:rPr>
        <w:t xml:space="preserve">3. How We Use Your Data</w:t>
      </w:r>
    </w:p>
    <w:p>
      <w:pPr>
        <w:shd w:fill="0D1117" w:color="auto" w:val="clear"/>
        <w:spacing w:after="160"/>
      </w:pPr>
      <w:r>
        <w:rPr>
          <w:rFonts w:ascii="Calibri" w:cs="Calibri" w:eastAsia="Calibri" w:hAnsi="Calibri"/>
          <w:color w:val="C9D1D9"/>
          <w:sz w:val="22"/>
          <w:szCs w:val="22"/>
        </w:rPr>
        <w:t xml:space="preserve">We use collected data exclusively for: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Operating and providing the Platform service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Truth Shield AI analysis of submitted content (content only, not identity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Computing source credibility scores for OFA ranking (based on post history, not identity)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Security and abuse prevention (temporary IP logs, 24h retention)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DMCA compliance (for standard accounts only, if required by valid legal process)</w:t>
      </w:r>
    </w:p>
    <w:p>
      <w:pPr>
        <w:shd w:fill="0D1117" w:color="auto" w:val="clear"/>
        <w:spacing w:after="160"/>
      </w:pPr>
      <w:r>
        <w:rPr>
          <w:rFonts w:ascii="Calibri" w:cs="Calibri" w:eastAsia="Calibri" w:hAnsi="Calibri"/>
          <w:color w:val="C9D1D9"/>
          <w:sz w:val="22"/>
          <w:szCs w:val="22"/>
        </w:rPr>
        <w:t xml:space="preserve">We do NOT use your data for: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Advertising or marketing targeting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Sale to third parties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Building behavioral profiles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Government surveillance (absent valid legal process — see Section 8)</w:t>
      </w:r>
    </w:p>
    <w:p>
      <w:pPr>
        <w:pStyle w:val="Heading1"/>
        <w:shd w:fill="0D1117" w:color="auto" w:val="clear"/>
        <w:spacing w:after="180" w:before="480"/>
      </w:pPr>
      <w:r>
        <w:rPr>
          <w:rFonts w:ascii="Consolas" w:cs="Consolas" w:eastAsia="Consolas" w:hAnsi="Consolas"/>
          <w:b/>
          <w:bCs/>
          <w:color w:val="79C0FF"/>
          <w:sz w:val="34"/>
          <w:szCs w:val="34"/>
        </w:rPr>
        <w:t xml:space="preserve">4. IPFS &amp; Arweave Storage</w:t>
      </w:r>
    </w:p>
    <w:p>
      <w:pPr>
        <w:pBdr>
          <w:top w:val="single" w:color="F0883E" w:sz="4" w:space="2"/>
          <w:bottom w:val="single" w:color="F0883E" w:sz="4" w:space="2"/>
          <w:left w:val="single" w:color="F0883E" w:sz="14" w:space="6"/>
          <w:right w:val="single" w:color="F0883E" w:sz="4" w:space="2"/>
        </w:pBdr>
        <w:shd w:fill="1C1600" w:color="auto" w:val="clear"/>
        <w:spacing w:after="200" w:before="200"/>
      </w:pPr>
      <w:r>
        <w:rPr>
          <w:rFonts w:ascii="Calibri" w:cs="Calibri" w:eastAsia="Calibri" w:hAnsi="Calibri"/>
          <w:b/>
          <w:bCs/>
          <w:color w:val="F0883E"/>
          <w:sz w:val="20"/>
          <w:szCs w:val="20"/>
        </w:rPr>
        <w:t xml:space="preserve">All published content is stored on IPFS and Arweave — decentralized networks outside our control. This content is PERMANENTLY PUBLIC and cannot be deleted by you or by us once published.</w:t>
      </w:r>
    </w:p>
    <w:p>
      <w:pPr>
        <w:shd w:fill="0D1117" w:color="auto" w:val="clear"/>
        <w:spacing w:after="160"/>
      </w:pPr>
      <w:r>
        <w:rPr>
          <w:rFonts w:ascii="Calibri" w:cs="Calibri" w:eastAsia="Calibri" w:hAnsi="Calibri"/>
          <w:color w:val="C9D1D9"/>
          <w:sz w:val="22"/>
          <w:szCs w:val="22"/>
        </w:rPr>
        <w:t xml:space="preserve">What this means in practice: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Every post receives an IPFS Content Identifier (CID) — the canonical permanent address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The Platform can de-index content from the OFA feed (making it hard to find)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The Platform can destroy encryption keys for whistleblower content (making it unreadable)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But the raw IPFS/Arweave record will exist on the distributed network indefinitely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Do not post content containing personal information you may wish to remove later</w:t>
      </w:r>
    </w:p>
    <w:p>
      <w:pPr>
        <w:pStyle w:val="Heading1"/>
        <w:shd w:fill="0D1117" w:color="auto" w:val="clear"/>
        <w:spacing w:after="180" w:before="480"/>
      </w:pPr>
      <w:r>
        <w:rPr>
          <w:rFonts w:ascii="Consolas" w:cs="Consolas" w:eastAsia="Consolas" w:hAnsi="Consolas"/>
          <w:b/>
          <w:bCs/>
          <w:color w:val="79C0FF"/>
          <w:sz w:val="34"/>
          <w:szCs w:val="34"/>
        </w:rPr>
        <w:t xml:space="preserve">5. Truth Shield Data</w:t>
      </w:r>
    </w:p>
    <w:p>
      <w:pPr>
        <w:shd w:fill="0D1117" w:color="auto" w:val="clear"/>
        <w:spacing w:after="160"/>
      </w:pPr>
      <w:r>
        <w:rPr>
          <w:rFonts w:ascii="Calibri" w:cs="Calibri" w:eastAsia="Calibri" w:hAnsi="Calibri"/>
          <w:color w:val="C9D1D9"/>
          <w:sz w:val="22"/>
          <w:szCs w:val="22"/>
        </w:rPr>
        <w:t xml:space="preserve">When content is analyzed by Truth Shield: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The content text/media is sent to the Claude AI API (Anthropic) for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Verdicts are stored permanently on IPFS as public records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Your identity is NOT included in Truth Shield analysis requests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Anthropic's data handling is governed by their Privacy Policy at anthropic.com/privacy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Truth Shield verdicts are publicly auditable</w:t>
      </w:r>
    </w:p>
    <w:p>
      <w:pPr>
        <w:pStyle w:val="Heading1"/>
        <w:shd w:fill="0D1117" w:color="auto" w:val="clear"/>
        <w:spacing w:after="180" w:before="480"/>
      </w:pPr>
      <w:r>
        <w:rPr>
          <w:rFonts w:ascii="Consolas" w:cs="Consolas" w:eastAsia="Consolas" w:hAnsi="Consolas"/>
          <w:b/>
          <w:bCs/>
          <w:color w:val="79C0FF"/>
          <w:sz w:val="34"/>
          <w:szCs w:val="34"/>
        </w:rPr>
        <w:t xml:space="preserve">6. Your Rights</w:t>
      </w:r>
    </w:p>
    <w:p>
      <w:pPr>
        <w:pStyle w:val="Heading2"/>
        <w:shd w:fill="0D1117" w:color="auto" w:val="clear"/>
        <w:spacing w:after="140" w:before="320"/>
      </w:pPr>
      <w:r>
        <w:rPr>
          <w:rFonts w:ascii="Consolas" w:cs="Consolas" w:eastAsia="Consolas" w:hAnsi="Consolas"/>
          <w:b/>
          <w:bCs/>
          <w:color w:val="56D364"/>
          <w:sz w:val="26"/>
          <w:szCs w:val="26"/>
        </w:rPr>
        <w:t xml:space="preserve">6.1 All Users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access: Request a copy of account data we hold about you</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deletion: Request deletion of account data (note IPFS limitation above)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portability: Export your account data in JSON format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correct: Update your account information at any time</w:t>
      </w:r>
    </w:p>
    <w:p>
      <w:pPr>
        <w:pStyle w:val="Heading2"/>
        <w:shd w:fill="0D1117" w:color="auto" w:val="clear"/>
        <w:spacing w:after="140" w:before="320"/>
      </w:pPr>
      <w:r>
        <w:rPr>
          <w:rFonts w:ascii="Consolas" w:cs="Consolas" w:eastAsia="Consolas" w:hAnsi="Consolas"/>
          <w:b/>
          <w:bCs/>
          <w:color w:val="56D364"/>
          <w:sz w:val="26"/>
          <w:szCs w:val="26"/>
        </w:rPr>
        <w:t xml:space="preserve">6.2 EU/EEA Users (GDPR)</w:t>
      </w:r>
    </w:p>
    <w:p>
      <w:pPr>
        <w:shd w:fill="0D1117" w:color="auto" w:val="clear"/>
        <w:spacing w:after="160"/>
      </w:pPr>
      <w:r>
        <w:rPr>
          <w:rFonts w:ascii="Calibri" w:cs="Calibri" w:eastAsia="Calibri" w:hAnsi="Calibri"/>
          <w:color w:val="C9D1D9"/>
          <w:sz w:val="22"/>
          <w:szCs w:val="22"/>
        </w:rPr>
        <w:t xml:space="preserve">If you are located in the European Union or European Economic Area, additional rights apply under the General Data Protection Regulation (GDPR):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restriction of processing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object to processing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lodge a complaint with your supervisory authority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Right to not be subject to automated decision-making</w:t>
      </w:r>
    </w:p>
    <w:p>
      <w:pPr>
        <w:shd w:fill="0D1117" w:color="auto" w:val="clear"/>
        <w:spacing w:after="160"/>
      </w:pPr>
      <w:r>
        <w:rPr>
          <w:rFonts w:ascii="Calibri" w:cs="Calibri" w:eastAsia="Calibri" w:hAnsi="Calibri"/>
          <w:color w:val="C9D1D9"/>
          <w:sz w:val="22"/>
          <w:szCs w:val="22"/>
        </w:rPr>
        <w:t xml:space="preserve">For IPFS-stored content, we fulfill deletion requests by de-indexing from the Platform and, for encrypted content, destroying the encryption key. We acknowledge this does not fully satisfy the GDPR right to erasure for IPFS-stored data and disclose this limitation at point of content submission.</w:t>
      </w:r>
    </w:p>
    <w:p>
      <w:pPr>
        <w:pStyle w:val="Heading2"/>
        <w:shd w:fill="0D1117" w:color="auto" w:val="clear"/>
        <w:spacing w:after="140" w:before="320"/>
      </w:pPr>
      <w:r>
        <w:rPr>
          <w:rFonts w:ascii="Consolas" w:cs="Consolas" w:eastAsia="Consolas" w:hAnsi="Consolas"/>
          <w:b/>
          <w:bCs/>
          <w:color w:val="56D364"/>
          <w:sz w:val="26"/>
          <w:szCs w:val="26"/>
        </w:rPr>
        <w:t xml:space="preserve">6.3 Florida Residents (FDBR)</w:t>
      </w:r>
    </w:p>
    <w:p>
      <w:pPr>
        <w:shd w:fill="0D1117" w:color="auto" w:val="clear"/>
        <w:spacing w:after="160"/>
      </w:pPr>
      <w:r>
        <w:rPr>
          <w:rFonts w:ascii="Calibri" w:cs="Calibri" w:eastAsia="Calibri" w:hAnsi="Calibri"/>
          <w:color w:val="C9D1D9"/>
          <w:sz w:val="22"/>
          <w:szCs w:val="22"/>
        </w:rPr>
        <w:t xml:space="preserve">Under the Florida Digital Bill of Rights (effective July 1, 2024), Florida residents have the right to access, correct, delete, and obtain a copy of personal data. To exercise these rights, contact us at privacy@openfeed.network.</w:t>
      </w:r>
    </w:p>
    <w:p>
      <w:pPr>
        <w:pStyle w:val="Heading2"/>
        <w:shd w:fill="0D1117" w:color="auto" w:val="clear"/>
        <w:spacing w:after="140" w:before="320"/>
      </w:pPr>
      <w:r>
        <w:rPr>
          <w:rFonts w:ascii="Consolas" w:cs="Consolas" w:eastAsia="Consolas" w:hAnsi="Consolas"/>
          <w:b/>
          <w:bCs/>
          <w:color w:val="56D364"/>
          <w:sz w:val="26"/>
          <w:szCs w:val="26"/>
        </w:rPr>
        <w:t xml:space="preserve">6.4 California Residents (CCPA/CPRA)</w:t>
      </w:r>
    </w:p>
    <w:p>
      <w:pPr>
        <w:shd w:fill="0D1117" w:color="auto" w:val="clear"/>
        <w:spacing w:after="160"/>
      </w:pPr>
      <w:r>
        <w:rPr>
          <w:rFonts w:ascii="Calibri" w:cs="Calibri" w:eastAsia="Calibri" w:hAnsi="Calibri"/>
          <w:color w:val="C9D1D9"/>
          <w:sz w:val="22"/>
          <w:szCs w:val="22"/>
        </w:rPr>
        <w:t xml:space="preserve">California residents have rights under the California Consumer Privacy Act. We do not sell personal information. You may request deletion, access, or portability of your data at any time.</w:t>
      </w:r>
    </w:p>
    <w:p>
      <w:pPr>
        <w:pStyle w:val="Heading1"/>
        <w:shd w:fill="0D1117" w:color="auto" w:val="clear"/>
        <w:spacing w:after="180" w:before="480"/>
      </w:pPr>
      <w:r>
        <w:rPr>
          <w:rFonts w:ascii="Consolas" w:cs="Consolas" w:eastAsia="Consolas" w:hAnsi="Consolas"/>
          <w:b/>
          <w:bCs/>
          <w:color w:val="79C0FF"/>
          <w:sz w:val="34"/>
          <w:szCs w:val="34"/>
        </w:rPr>
        <w:t xml:space="preserve">7. Data Security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data in transit is encrypted via TLS 1.3 minimum</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Passwords are hashed using Argon2id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Whistleblower content uses AES-256-GCM end-to-end encryption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Private keys are never stored on our servers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conduct regular security audits and disclose results publicly</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Security vulnerabilities can be reported to: security@openfeed.network</w:t>
      </w:r>
    </w:p>
    <w:p>
      <w:pPr>
        <w:pStyle w:val="Heading1"/>
        <w:shd w:fill="0D1117" w:color="auto" w:val="clear"/>
        <w:spacing w:after="180" w:before="480"/>
      </w:pPr>
      <w:r>
        <w:rPr>
          <w:rFonts w:ascii="Consolas" w:cs="Consolas" w:eastAsia="Consolas" w:hAnsi="Consolas"/>
          <w:b/>
          <w:bCs/>
          <w:color w:val="79C0FF"/>
          <w:sz w:val="34"/>
          <w:szCs w:val="34"/>
        </w:rPr>
        <w:t xml:space="preserve">8. Law Enforcement &amp; Legal Requests</w:t>
      </w:r>
    </w:p>
    <w:p>
      <w:pPr>
        <w:shd w:fill="0D1117" w:color="auto" w:val="clear"/>
        <w:spacing w:after="160"/>
      </w:pPr>
      <w:r>
        <w:rPr>
          <w:rFonts w:ascii="Calibri" w:cs="Calibri" w:eastAsia="Calibri" w:hAnsi="Calibri"/>
          <w:color w:val="C9D1D9"/>
          <w:sz w:val="22"/>
          <w:szCs w:val="22"/>
        </w:rPr>
        <w:t xml:space="preserve">We will comply with valid legal process issued by courts of competent jurisdiction. However: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will notify affected users of legal requests unless prohibited by law or court order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will publish transparency reports quarterly disclosing aggregate legal request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Anonymous accounts: we have no PII to provide even if compelled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Whistleblower accounts: we cannot decrypt content even if compelled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will challenge requests we believe are overbroad or unconstitutional</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will never voluntarily provide data to government agencies without legal compulsion</w:t>
      </w:r>
    </w:p>
    <w:p>
      <w:pPr>
        <w:pStyle w:val="Heading1"/>
        <w:shd w:fill="0D1117" w:color="auto" w:val="clear"/>
        <w:spacing w:after="180" w:before="480"/>
      </w:pPr>
      <w:r>
        <w:rPr>
          <w:rFonts w:ascii="Consolas" w:cs="Consolas" w:eastAsia="Consolas" w:hAnsi="Consolas"/>
          <w:b/>
          <w:bCs/>
          <w:color w:val="79C0FF"/>
          <w:sz w:val="34"/>
          <w:szCs w:val="34"/>
        </w:rPr>
        <w:t xml:space="preserve">9. Children's Privacy</w:t>
      </w:r>
    </w:p>
    <w:p>
      <w:pPr>
        <w:shd w:fill="0D1117" w:color="auto" w:val="clear"/>
        <w:spacing w:after="160"/>
      </w:pPr>
      <w:r>
        <w:rPr>
          <w:rFonts w:ascii="Calibri" w:cs="Calibri" w:eastAsia="Calibri" w:hAnsi="Calibri"/>
          <w:color w:val="C9D1D9"/>
          <w:sz w:val="22"/>
          <w:szCs w:val="22"/>
        </w:rPr>
        <w:t xml:space="preserve">The Platform is not directed at children under 13. We do not knowingly collect personal information from children under 13. If we learn we have collected such information, we will delete it immediately. Contact us at privacy@openfeed.network.</w:t>
      </w:r>
    </w:p>
    <w:p>
      <w:pPr>
        <w:pStyle w:val="Heading1"/>
        <w:shd w:fill="0D1117" w:color="auto" w:val="clear"/>
        <w:spacing w:after="180" w:before="480"/>
      </w:pPr>
      <w:r>
        <w:rPr>
          <w:rFonts w:ascii="Consolas" w:cs="Consolas" w:eastAsia="Consolas" w:hAnsi="Consolas"/>
          <w:b/>
          <w:bCs/>
          <w:color w:val="79C0FF"/>
          <w:sz w:val="34"/>
          <w:szCs w:val="34"/>
        </w:rPr>
        <w:t xml:space="preserve">10. Data Retention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Account data: retained while account is active, deleted within 30 days of deletion request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Server/IP logs: maximum 24-hour retention, then automatic purge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Truth Shield verdicts: permanent (stored on IPFS — cannot be deleted)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Governance vote records: permanent (stored on-chain)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IPFS/Arweave content: permanent (cannot be deleted — see Section 4)</w:t>
      </w:r>
    </w:p>
    <w:p>
      <w:pPr>
        <w:pStyle w:val="Heading1"/>
        <w:shd w:fill="0D1117" w:color="auto" w:val="clear"/>
        <w:spacing w:after="180" w:before="480"/>
      </w:pPr>
      <w:r>
        <w:rPr>
          <w:rFonts w:ascii="Consolas" w:cs="Consolas" w:eastAsia="Consolas" w:hAnsi="Consolas"/>
          <w:b/>
          <w:bCs/>
          <w:color w:val="79C0FF"/>
          <w:sz w:val="34"/>
          <w:szCs w:val="34"/>
        </w:rPr>
        <w:t xml:space="preserve">11. Third-Party Services</w:t>
      </w:r>
    </w:p>
    <w:p>
      <w:pPr>
        <w:shd w:fill="0D1117" w:color="auto" w:val="clear"/>
        <w:spacing w:after="160"/>
      </w:pPr>
      <w:r>
        <w:rPr>
          <w:rFonts w:ascii="Calibri" w:cs="Calibri" w:eastAsia="Calibri" w:hAnsi="Calibri"/>
          <w:color w:val="C9D1D9"/>
          <w:sz w:val="22"/>
          <w:szCs w:val="22"/>
        </w:rPr>
        <w:t xml:space="preserve">We use the following third-party services. These are the only external data processors: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Anthropic (Claude AI API): content analysis via Truth Shield — content text only, no identity data</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IPFS Network: decentralized content storage — public by design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Arweave: permanent content archival — public by design</w:t>
      </w:r>
    </w:p>
    <w:p>
      <w:pPr>
        <w:shd w:fill="0D1117" w:color="auto" w:val="clear"/>
        <w:spacing w:after="160"/>
      </w:pPr>
      <w:r>
        <w:rPr>
          <w:rFonts w:ascii="Calibri" w:cs="Calibri" w:eastAsia="Calibri" w:hAnsi="Calibri"/>
          <w:color w:val="C9D1D9"/>
          <w:sz w:val="22"/>
          <w:szCs w:val="22"/>
        </w:rPr>
        <w:t xml:space="preserve">We do not use advertising networks, social login providers, or behavioral analytics services.</w:t>
      </w:r>
    </w:p>
    <w:p>
      <w:pPr>
        <w:pStyle w:val="Heading1"/>
        <w:shd w:fill="0D1117" w:color="auto" w:val="clear"/>
        <w:spacing w:after="180" w:before="480"/>
      </w:pPr>
      <w:r>
        <w:rPr>
          <w:rFonts w:ascii="Consolas" w:cs="Consolas" w:eastAsia="Consolas" w:hAnsi="Consolas"/>
          <w:b/>
          <w:bCs/>
          <w:color w:val="79C0FF"/>
          <w:sz w:val="34"/>
          <w:szCs w:val="34"/>
        </w:rPr>
        <w:t xml:space="preserve">12. Changes to This Policy</w:t>
      </w:r>
    </w:p>
    <w:p>
      <w:pPr>
        <w:shd w:fill="0D1117" w:color="auto" w:val="clear"/>
        <w:spacing w:after="160"/>
      </w:pPr>
      <w:r>
        <w:rPr>
          <w:rFonts w:ascii="Calibri" w:cs="Calibri" w:eastAsia="Calibri" w:hAnsi="Calibri"/>
          <w:color w:val="C9D1D9"/>
          <w:sz w:val="22"/>
          <w:szCs w:val="22"/>
        </w:rPr>
        <w:t xml:space="preserve">Material changes to this Privacy Policy require community governance vote and 14 days advance notice. We will notify registered users via in-platform notification.</w:t>
      </w:r>
    </w:p>
    <w:p>
      <w:pPr>
        <w:pStyle w:val="Heading1"/>
        <w:shd w:fill="0D1117" w:color="auto" w:val="clear"/>
        <w:spacing w:after="180" w:before="480"/>
      </w:pPr>
      <w:r>
        <w:rPr>
          <w:rFonts w:ascii="Consolas" w:cs="Consolas" w:eastAsia="Consolas" w:hAnsi="Consolas"/>
          <w:b/>
          <w:bCs/>
          <w:color w:val="79C0FF"/>
          <w:sz w:val="34"/>
          <w:szCs w:val="34"/>
        </w:rPr>
        <w:t xml:space="preserve">13. Contact &amp; Data Requests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Privacy requests: privacy@openfeed.network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Security reports: security@openfeed.network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DMCA notices: dmca@openfeed.network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General legal: legal@openfeed.network</w:t>
      </w:r>
    </w:p>
    <w:p>
      <w:pPr>
        <w:shd w:fill="0D1117" w:color="auto" w:val="clear"/>
        <w:spacing w:after="160"/>
      </w:pPr>
    </w:p>
    <w:p>
      <w:pPr>
        <w:pBdr>
          <w:bottom w:val="single" w:color="30363D" w:sz="6" w:space="1"/>
        </w:pBdr>
        <w:shd w:fill="0D1117" w:color="auto" w:val="clear"/>
        <w:spacing w:after="240" w:before="240"/>
      </w:pPr>
    </w:p>
    <w:p>
      <w:pPr>
        <w:shd w:fill="0D1117" w:color="auto" w:val="clear"/>
        <w:spacing w:after="160"/>
      </w:pPr>
      <w:r>
        <w:rPr>
          <w:rFonts w:ascii="Calibri" w:cs="Calibri" w:eastAsia="Calibri" w:hAnsi="Calibri"/>
          <w:i/>
          <w:iCs/>
          <w:color w:val="8B949E"/>
          <w:sz w:val="18"/>
          <w:szCs w:val="18"/>
        </w:rPr>
        <w:t xml:space="preserve">Open Feed Network  ·  openfeed.network  ·  Privacy Policy effective May 11, 2026</w:t>
      </w:r>
    </w:p>
    <w:sectPr>
      <w:headerReference w:type="default" r:id="rId7"/>
      <w:footerReference w:type="default" r:id="rId8"/>
      <w:pgSz w:w="12240" w:h="15840" w:orient="portrait"/>
      <w:pgMar w:top="1440" w:right="1440" w:bottom="1440" w:left="1440" w:header="708" w:footer="708" w:gutter="0"/>
      <w:pgBorders>
        <w:top w:val="single" w:color="30363D" w:sz="4" w:space="24"/>
        <w:left w:val="single" w:color="30363D" w:sz="4" w:space="24"/>
        <w:bottom w:val="single" w:color="30363D" w:sz="4" w:space="24"/>
        <w:right w:val="single" w:color="30363D"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0363D" w:sz="4" w:space="2"/>
      </w:pBdr>
      <w:shd w:fill="0D1117" w:color="auto" w:val="clear"/>
      <w:tabs>
        <w:tab w:val="right" w:pos="9026"/>
      </w:tabs>
    </w:pPr>
    <w:r>
      <w:rPr>
        <w:rFonts w:ascii="Consolas" w:cs="Consolas" w:eastAsia="Consolas" w:hAnsi="Consolas"/>
        <w:color w:val="8B949E"/>
        <w:sz w:val="16"/>
        <w:szCs w:val="16"/>
      </w:rPr>
      <w:t xml:space="preserve">openfeed.network  ·  May 11, 2026</w:t>
    </w:r>
    <w:r>
      <w:rPr>
        <w:rFonts w:ascii="Consolas" w:cs="Consolas" w:eastAsia="Consolas" w:hAnsi="Consolas"/>
        <w:color w:val="79C0FF"/>
        <w:sz w:val="16"/>
        <w:szCs w:val="16"/>
      </w:rPr>
      <w:t xml:space="preserve">	◆ OFA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4" w:space="2"/>
      </w:pBdr>
      <w:shd w:fill="0D1117" w:color="auto" w:val="clear"/>
    </w:pPr>
    <w:r>
      <w:rPr>
        <w:rFonts w:ascii="Consolas" w:cs="Consolas" w:eastAsia="Consolas" w:hAnsi="Consolas"/>
        <w:color w:val="8B949E"/>
        <w:sz w:val="16"/>
        <w:szCs w:val="16"/>
      </w:rPr>
      <w:t xml:space="preserve">Open Feed Platform (OFA)  ·  Confidential Legal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56D36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9D1D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1117" w:val="clear"/>
      <w:spacing w:after="180" w:before="480"/>
      <w:outlineLvl w:val="0"/>
    </w:pPr>
    <w:rPr>
      <w:rFonts w:ascii="Consolas" w:cs="Consolas" w:eastAsia="Consolas" w:hAnsi="Consolas"/>
      <w:b/>
      <w:bCs/>
      <w:color w:val="79C0FF"/>
      <w:sz w:val="34"/>
      <w:szCs w:val="34"/>
    </w:rPr>
  </w:style>
  <w:style w:type="paragraph" w:styleId="Heading2">
    <w:name w:val="Heading 2"/>
    <w:basedOn w:val="Normal"/>
    <w:next w:val="Normal"/>
    <w:qFormat/>
    <w:pPr>
      <w:shd w:fill="0D1117" w:val="clear"/>
      <w:spacing w:after="140" w:before="320"/>
      <w:outlineLvl w:val="1"/>
    </w:pPr>
    <w:rPr>
      <w:rFonts w:ascii="Consolas" w:cs="Consolas" w:eastAsia="Consolas" w:hAnsi="Consolas"/>
      <w:b/>
      <w:bCs/>
      <w:color w:val="56D3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2026-05-11T10:17:03.911Z</dcterms:created>
  <dcterms:modified xsi:type="dcterms:W3CDTF">2026-05-11T10:17:03.911Z</dcterms:modified>
</cp:coreProperties>
</file>

<file path=docProps/custom.xml><?xml version="1.0" encoding="utf-8"?>
<Properties xmlns="http://schemas.openxmlformats.org/officeDocument/2006/custom-properties" xmlns:vt="http://schemas.openxmlformats.org/officeDocument/2006/docPropsVTypes"/>
</file>