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ED7C5" w14:textId="3E213E5B" w:rsidR="0057575A" w:rsidRPr="00004387" w:rsidRDefault="0057575A" w:rsidP="00004387">
      <w:pPr>
        <w:jc w:val="center"/>
        <w:rPr>
          <w:b/>
          <w:bCs/>
        </w:rPr>
      </w:pPr>
      <w:r w:rsidRPr="00004387">
        <w:rPr>
          <w:b/>
          <w:bCs/>
        </w:rPr>
        <w:t>DAO for ETH staking</w:t>
      </w:r>
    </w:p>
    <w:p w14:paraId="5BA27A28" w14:textId="03C2F648" w:rsidR="00693771" w:rsidRDefault="00207F7F">
      <w:r w:rsidRPr="00207F7F">
        <w:t>ETH holders want to earn some interests on ETHs. There is a limitation of a minimum 32 ETH for a validator node and we want to lower this limitation by creating a set of smart contracts</w:t>
      </w:r>
    </w:p>
    <w:p w14:paraId="3A105140" w14:textId="0779AA46" w:rsidR="00207F7F" w:rsidRDefault="00207F7F">
      <w:r>
        <w:t>Suppose there are 32 people and everyone has 1 ETH. They have to deposit the money to some address.</w:t>
      </w:r>
    </w:p>
    <w:p w14:paraId="6185FCA5" w14:textId="0E2AFA30" w:rsidR="00070CA7" w:rsidRDefault="00481F62" w:rsidP="00481F62">
      <w:pPr>
        <w:pStyle w:val="Heading1"/>
      </w:pPr>
      <w:r>
        <w:t>PoC</w:t>
      </w:r>
    </w:p>
    <w:p w14:paraId="6035654A" w14:textId="06894504" w:rsidR="00070CA7" w:rsidRPr="00070CA7" w:rsidRDefault="00070CA7">
      <w:pPr>
        <w:rPr>
          <w:b/>
          <w:bCs/>
          <w:i/>
          <w:iCs/>
          <w:u w:val="single"/>
        </w:rPr>
      </w:pPr>
      <w:r>
        <w:t xml:space="preserve">               </w:t>
      </w:r>
      <w:r w:rsidRPr="00070CA7">
        <w:rPr>
          <w:b/>
          <w:bCs/>
          <w:i/>
          <w:iCs/>
          <w:u w:val="single"/>
        </w:rPr>
        <w:t>Part 1</w:t>
      </w:r>
      <w:r w:rsidR="00C80D6B">
        <w:rPr>
          <w:b/>
          <w:bCs/>
          <w:i/>
          <w:iCs/>
          <w:u w:val="single"/>
        </w:rPr>
        <w:t xml:space="preserve"> – 15</w:t>
      </w:r>
      <w:r w:rsidR="00C80D6B" w:rsidRPr="00C80D6B">
        <w:rPr>
          <w:b/>
          <w:bCs/>
          <w:i/>
          <w:iCs/>
          <w:u w:val="single"/>
          <w:vertAlign w:val="superscript"/>
        </w:rPr>
        <w:t>th</w:t>
      </w:r>
      <w:r w:rsidR="00C80D6B">
        <w:rPr>
          <w:b/>
          <w:bCs/>
          <w:i/>
          <w:iCs/>
          <w:u w:val="single"/>
        </w:rPr>
        <w:t xml:space="preserve"> October</w:t>
      </w:r>
    </w:p>
    <w:p w14:paraId="4645AF24" w14:textId="4C3806D9" w:rsidR="00207F7F" w:rsidRDefault="009C7690" w:rsidP="00207F7F">
      <w:pPr>
        <w:pStyle w:val="ListParagraph"/>
        <w:numPr>
          <w:ilvl w:val="0"/>
          <w:numId w:val="5"/>
        </w:numPr>
      </w:pPr>
      <w:r>
        <w:t>Depositing money to the smart contract</w:t>
      </w:r>
      <w:r w:rsidR="00207F7F">
        <w:t xml:space="preserve">. When 32 </w:t>
      </w:r>
      <w:proofErr w:type="gramStart"/>
      <w:r w:rsidR="00207F7F">
        <w:t>ETH</w:t>
      </w:r>
      <w:proofErr w:type="gramEnd"/>
      <w:r w:rsidR="00207F7F">
        <w:t xml:space="preserve"> is reached, suppose that someone sends some ETHs </w:t>
      </w:r>
      <w:r w:rsidR="00C96650">
        <w:t xml:space="preserve">we </w:t>
      </w:r>
      <w:r w:rsidR="00542319">
        <w:t>s</w:t>
      </w:r>
      <w:r w:rsidR="00207F7F">
        <w:t>end their money back.</w:t>
      </w:r>
      <w:r w:rsidR="00134D13">
        <w:t xml:space="preserve"> </w:t>
      </w:r>
      <w:r w:rsidR="00542319">
        <w:t xml:space="preserve">If the balance is less then 32 </w:t>
      </w:r>
      <w:proofErr w:type="gramStart"/>
      <w:r w:rsidR="00542319">
        <w:t>ETH</w:t>
      </w:r>
      <w:proofErr w:type="gramEnd"/>
      <w:r w:rsidR="00134D13">
        <w:t xml:space="preserve">, the client </w:t>
      </w:r>
      <w:r w:rsidR="00C96650">
        <w:t>has</w:t>
      </w:r>
      <w:r w:rsidR="00134D13">
        <w:t xml:space="preserve"> the opportunity to get the money back. </w:t>
      </w:r>
    </w:p>
    <w:p w14:paraId="4D09130F" w14:textId="54DB1EAB" w:rsidR="009C7690" w:rsidRDefault="009C7690" w:rsidP="00207F7F">
      <w:pPr>
        <w:pStyle w:val="ListParagraph"/>
        <w:numPr>
          <w:ilvl w:val="0"/>
          <w:numId w:val="5"/>
        </w:numPr>
      </w:pPr>
      <w:r>
        <w:t>Withdraw money</w:t>
      </w:r>
      <w:r w:rsidR="00FA5FC0">
        <w:t xml:space="preserve"> when 51% of consensus is reached. </w:t>
      </w:r>
    </w:p>
    <w:p w14:paraId="0C21499F" w14:textId="62D2DF49" w:rsidR="00C96650" w:rsidRDefault="00070CA7" w:rsidP="00C96650">
      <w:pPr>
        <w:pStyle w:val="ListParagraph"/>
        <w:numPr>
          <w:ilvl w:val="0"/>
          <w:numId w:val="5"/>
        </w:numPr>
      </w:pPr>
      <w:r>
        <w:t>PoC UI</w:t>
      </w:r>
    </w:p>
    <w:p w14:paraId="20F257DC" w14:textId="7412232A" w:rsidR="00C96650" w:rsidRDefault="00C96650" w:rsidP="00C96650">
      <w:pPr>
        <w:pStyle w:val="ListParagraph"/>
      </w:pPr>
    </w:p>
    <w:p w14:paraId="76DBEA41" w14:textId="3739A2E7" w:rsidR="00C96650" w:rsidRPr="00070CA7" w:rsidRDefault="00C96650" w:rsidP="00C96650">
      <w:pPr>
        <w:pStyle w:val="ListParagraph"/>
        <w:rPr>
          <w:b/>
          <w:bCs/>
          <w:i/>
          <w:iCs/>
          <w:u w:val="single"/>
        </w:rPr>
      </w:pPr>
      <w:r w:rsidRPr="00070CA7">
        <w:rPr>
          <w:b/>
          <w:bCs/>
          <w:i/>
          <w:iCs/>
          <w:u w:val="single"/>
        </w:rPr>
        <w:t>Part 2</w:t>
      </w:r>
      <w:r w:rsidR="00C80D6B">
        <w:rPr>
          <w:b/>
          <w:bCs/>
          <w:i/>
          <w:iCs/>
          <w:u w:val="single"/>
        </w:rPr>
        <w:t xml:space="preserve"> – before the 21</w:t>
      </w:r>
      <w:proofErr w:type="gramStart"/>
      <w:r w:rsidR="00C80D6B" w:rsidRPr="00C80D6B">
        <w:rPr>
          <w:b/>
          <w:bCs/>
          <w:i/>
          <w:iCs/>
          <w:u w:val="single"/>
          <w:vertAlign w:val="superscript"/>
        </w:rPr>
        <w:t>st</w:t>
      </w:r>
      <w:r w:rsidR="00C80D6B">
        <w:rPr>
          <w:b/>
          <w:bCs/>
          <w:i/>
          <w:iCs/>
          <w:u w:val="single"/>
        </w:rPr>
        <w:t xml:space="preserve">  October</w:t>
      </w:r>
      <w:proofErr w:type="gramEnd"/>
    </w:p>
    <w:p w14:paraId="2683DF55" w14:textId="3029FDF7" w:rsidR="00070CA7" w:rsidRDefault="00070CA7" w:rsidP="00207F7F">
      <w:pPr>
        <w:pStyle w:val="ListParagraph"/>
        <w:numPr>
          <w:ilvl w:val="0"/>
          <w:numId w:val="5"/>
        </w:numPr>
      </w:pPr>
      <w:r>
        <w:t>Review and testing of the smart contracts</w:t>
      </w:r>
    </w:p>
    <w:p w14:paraId="5600A886" w14:textId="7CC15AE9" w:rsidR="00FA5FC0" w:rsidRDefault="00FA5FC0" w:rsidP="00FA5FC0">
      <w:pPr>
        <w:pStyle w:val="ListParagraph"/>
        <w:numPr>
          <w:ilvl w:val="0"/>
          <w:numId w:val="5"/>
        </w:numPr>
      </w:pPr>
      <w:r>
        <w:t>ENS integration</w:t>
      </w:r>
    </w:p>
    <w:p w14:paraId="3892EE51" w14:textId="5D7D64EB" w:rsidR="00FA5FC0" w:rsidRDefault="00FA5FC0" w:rsidP="00207F7F">
      <w:pPr>
        <w:pStyle w:val="ListParagraph"/>
        <w:numPr>
          <w:ilvl w:val="0"/>
          <w:numId w:val="5"/>
        </w:numPr>
      </w:pPr>
      <w:r>
        <w:t xml:space="preserve">When the balance of 32 ETH is </w:t>
      </w:r>
      <w:r w:rsidR="00115DDF">
        <w:t>reached,</w:t>
      </w:r>
      <w:r>
        <w:t xml:space="preserve"> we send a message to the server to automatically start the server.</w:t>
      </w:r>
    </w:p>
    <w:p w14:paraId="585C8CC8" w14:textId="4B904CFB" w:rsidR="00C80D6B" w:rsidRDefault="009A601C" w:rsidP="00207F7F">
      <w:pPr>
        <w:pStyle w:val="ListParagraph"/>
        <w:numPr>
          <w:ilvl w:val="0"/>
          <w:numId w:val="5"/>
        </w:numPr>
      </w:pPr>
      <w:r>
        <w:t>Complete UI</w:t>
      </w:r>
    </w:p>
    <w:p w14:paraId="682E2356" w14:textId="773CF99A" w:rsidR="00FA5FC0" w:rsidRDefault="00FA5FC0" w:rsidP="00207F7F">
      <w:pPr>
        <w:pStyle w:val="ListParagraph"/>
        <w:numPr>
          <w:ilvl w:val="0"/>
          <w:numId w:val="5"/>
        </w:numPr>
      </w:pPr>
      <w:r>
        <w:t>Small demo with the UI and deposits</w:t>
      </w:r>
    </w:p>
    <w:p w14:paraId="38EDF901" w14:textId="0BEF5FE6" w:rsidR="00C80D6B" w:rsidRDefault="00C80D6B" w:rsidP="00207F7F">
      <w:pPr>
        <w:pStyle w:val="ListParagraph"/>
        <w:numPr>
          <w:ilvl w:val="0"/>
          <w:numId w:val="5"/>
        </w:numPr>
      </w:pPr>
      <w:r>
        <w:t>Reward token</w:t>
      </w:r>
      <w:r w:rsidR="009C7690">
        <w:t>?</w:t>
      </w:r>
    </w:p>
    <w:p w14:paraId="793EAEED" w14:textId="74C9B906" w:rsidR="009C7690" w:rsidRDefault="009C7690" w:rsidP="009C7690">
      <w:pPr>
        <w:pStyle w:val="ListParagraph"/>
      </w:pPr>
    </w:p>
    <w:p w14:paraId="79CC0FFD" w14:textId="0F1752C9" w:rsidR="009C7690" w:rsidRPr="009C7690" w:rsidRDefault="009C7690" w:rsidP="009C7690">
      <w:pPr>
        <w:pStyle w:val="ListParagraph"/>
        <w:rPr>
          <w:b/>
          <w:bCs/>
          <w:u w:val="single"/>
        </w:rPr>
      </w:pPr>
      <w:r w:rsidRPr="009C7690">
        <w:rPr>
          <w:b/>
          <w:bCs/>
          <w:u w:val="single"/>
        </w:rPr>
        <w:t>Next steps</w:t>
      </w:r>
    </w:p>
    <w:p w14:paraId="1680F5CB" w14:textId="4ECCEBEE" w:rsidR="00422610" w:rsidRDefault="00207F7F" w:rsidP="00207F7F">
      <w:pPr>
        <w:pStyle w:val="ListParagraph"/>
        <w:numPr>
          <w:ilvl w:val="0"/>
          <w:numId w:val="5"/>
        </w:numPr>
      </w:pPr>
      <w:r>
        <w:t>When setting up the server</w:t>
      </w:r>
      <w:r w:rsidR="00422610">
        <w:t xml:space="preserve"> for the PoS we will get a validator and a withdrawal key.</w:t>
      </w:r>
    </w:p>
    <w:p w14:paraId="061F24A7" w14:textId="07EA57E0" w:rsidR="00207F7F" w:rsidRDefault="00422610" w:rsidP="009C7690">
      <w:pPr>
        <w:pStyle w:val="ListParagraph"/>
      </w:pPr>
      <w:r>
        <w:t>Validator key.</w:t>
      </w:r>
      <w:r w:rsidR="00134D13">
        <w:t xml:space="preserve"> We have the ownership of the key. </w:t>
      </w:r>
      <w:r w:rsidR="009C7690">
        <w:t xml:space="preserve"> </w:t>
      </w:r>
      <w:r>
        <w:t>The custody of the withdrawal key</w:t>
      </w:r>
      <w:r w:rsidR="00134D13">
        <w:t xml:space="preserve"> – check trust setup </w:t>
      </w:r>
      <w:proofErr w:type="gramStart"/>
      <w:r w:rsidR="00134D13">
        <w:t xml:space="preserve">- </w:t>
      </w:r>
      <w:r>
        <w:t xml:space="preserve"> should</w:t>
      </w:r>
      <w:proofErr w:type="gramEnd"/>
      <w:r>
        <w:t xml:space="preserve"> be split among the 32 validators. We should create a governance contract where each of the ETH holder has a voting power – similarly to what Compound did</w:t>
      </w:r>
      <w:r w:rsidR="00D17915">
        <w:t xml:space="preserve"> </w:t>
      </w:r>
      <w:r w:rsidR="00D17915" w:rsidRPr="00D17915">
        <w:t>https://compound.finance/docs/governance</w:t>
      </w:r>
      <w:r>
        <w:t>. When 51% of the consensus is reached</w:t>
      </w:r>
      <w:r w:rsidR="00134D13">
        <w:t xml:space="preserve">, all funds will go back to the owners after one week approximately. </w:t>
      </w:r>
    </w:p>
    <w:p w14:paraId="2C1346E2" w14:textId="60EF7FE6" w:rsidR="00481F62" w:rsidRDefault="00AA19F2" w:rsidP="00481F62">
      <w:pPr>
        <w:pStyle w:val="ListParagraph"/>
        <w:numPr>
          <w:ilvl w:val="0"/>
          <w:numId w:val="5"/>
        </w:numPr>
      </w:pPr>
      <w:r>
        <w:t>Mechanics of the reward token</w:t>
      </w:r>
    </w:p>
    <w:p w14:paraId="14A9ECF2" w14:textId="77777777" w:rsidR="00481F62" w:rsidRDefault="00481F62" w:rsidP="00481F62">
      <w:pPr>
        <w:pStyle w:val="Heading1"/>
        <w:rPr>
          <w:rFonts w:eastAsia="Times New Roman"/>
          <w:shd w:val="clear" w:color="auto" w:fill="FFFFFF"/>
          <w:lang w:eastAsia="en-AU"/>
        </w:rPr>
      </w:pPr>
      <w:r>
        <w:rPr>
          <w:rFonts w:eastAsia="Times New Roman"/>
          <w:shd w:val="clear" w:color="auto" w:fill="FFFFFF"/>
          <w:lang w:eastAsia="en-AU"/>
        </w:rPr>
        <w:t xml:space="preserve">UI requirements </w:t>
      </w:r>
    </w:p>
    <w:p w14:paraId="55F3B064" w14:textId="77777777" w:rsidR="00481F62" w:rsidRDefault="00481F62" w:rsidP="00481F62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00C2DA2D" w14:textId="77777777" w:rsidR="00481F62" w:rsidRDefault="00481F62" w:rsidP="00481F62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  <w:r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  <w:t xml:space="preserve">In UI, we need a very simple </w:t>
      </w:r>
      <w:proofErr w:type="gramStart"/>
      <w:r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  <w:t>UI .</w:t>
      </w:r>
      <w:proofErr w:type="gramEnd"/>
      <w:r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  <w:t xml:space="preserve"> it should contain the following </w:t>
      </w:r>
      <w:proofErr w:type="gramStart"/>
      <w:r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  <w:t>fields .</w:t>
      </w:r>
      <w:proofErr w:type="gramEnd"/>
    </w:p>
    <w:p w14:paraId="4E38AEC3" w14:textId="77777777" w:rsidR="00481F62" w:rsidRDefault="00481F62" w:rsidP="00481F62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6F955471" w14:textId="77777777" w:rsidR="00481F62" w:rsidRDefault="00481F62" w:rsidP="00481F6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List/Dropdown to display the transactions ids for the user deposits. </w:t>
      </w:r>
    </w:p>
    <w:p w14:paraId="4ED5640B" w14:textId="77777777" w:rsidR="00481F62" w:rsidRDefault="00481F62" w:rsidP="00481F6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A button to trigger the events after selecting the transaction id from the UI. (Conform for the transaction of the withdrawal – for all the other users including the admin)</w:t>
      </w:r>
    </w:p>
    <w:p w14:paraId="6B6BD089" w14:textId="77777777" w:rsidR="00481F62" w:rsidRDefault="00481F62" w:rsidP="00481F6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List/Dropdown which will show the addresses of the users registered [to be displayed only to the contract owner].</w:t>
      </w:r>
    </w:p>
    <w:p w14:paraId="222C101B" w14:textId="77777777" w:rsidR="00481F62" w:rsidRDefault="00481F62" w:rsidP="00481F6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A page which contains the button, which user can click to register himself. User registration UI. </w:t>
      </w:r>
    </w:p>
    <w:p w14:paraId="0F72AADC" w14:textId="77777777" w:rsidR="00481F62" w:rsidRDefault="00481F62" w:rsidP="00481F6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A textbox which can allow user to enter the token value to be deposited and button to trigger the event. (Deposit)</w:t>
      </w:r>
    </w:p>
    <w:p w14:paraId="3D11859A" w14:textId="77777777" w:rsidR="00481F62" w:rsidRDefault="00481F62" w:rsidP="00481F6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lastRenderedPageBreak/>
        <w:t>A textbox which can allow user to enter the amount he wants to withdraw and button to trigger the event.</w:t>
      </w:r>
    </w:p>
    <w:p w14:paraId="643F29F4" w14:textId="77777777" w:rsidR="00481F62" w:rsidRDefault="00481F62" w:rsidP="00481F6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Display the balance of the user and the balance of the pool with the interest rate of the pool.</w:t>
      </w:r>
    </w:p>
    <w:p w14:paraId="5F0A8EFE" w14:textId="77777777" w:rsidR="00481F62" w:rsidRDefault="00481F62" w:rsidP="00481F62"/>
    <w:p w14:paraId="00A8ECF4" w14:textId="265D5307" w:rsidR="00607F24" w:rsidRDefault="00607F24" w:rsidP="00607F24">
      <w:pPr>
        <w:pStyle w:val="Heading1"/>
      </w:pPr>
      <w:r>
        <w:t>DOCUMENTATION</w:t>
      </w:r>
    </w:p>
    <w:p w14:paraId="38591F66" w14:textId="5BCCA334" w:rsidR="00207F7F" w:rsidRDefault="00207F7F">
      <w:r>
        <w:t>Documentation about the mechanics of PoS - will translate the description it in English</w:t>
      </w:r>
    </w:p>
    <w:p w14:paraId="1E714728" w14:textId="77777777" w:rsidR="00207F7F" w:rsidRPr="00207F7F" w:rsidRDefault="00207F7F" w:rsidP="008465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207F7F">
        <w:rPr>
          <w:rFonts w:ascii="Calibri" w:eastAsia="Times New Roman" w:hAnsi="Calibri" w:cs="Calibri"/>
          <w:color w:val="000000"/>
          <w:lang w:eastAsia="en-AU"/>
        </w:rPr>
        <w:t> </w:t>
      </w:r>
    </w:p>
    <w:p w14:paraId="7AC37C08" w14:textId="25BC7B80" w:rsidR="00207F7F" w:rsidRPr="00207F7F" w:rsidRDefault="00134D13" w:rsidP="00207F7F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center"/>
        <w:rPr>
          <w:rFonts w:ascii="Verdana" w:eastAsia="Times New Roman" w:hAnsi="Verdana" w:cs="Times New Roman"/>
          <w:color w:val="2F2F2F"/>
          <w:sz w:val="20"/>
          <w:szCs w:val="20"/>
          <w:lang w:eastAsia="en-AU"/>
        </w:rPr>
      </w:pPr>
      <w:proofErr w:type="gramStart"/>
      <w:r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A  video</w:t>
      </w:r>
      <w:proofErr w:type="gramEnd"/>
      <w:r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 xml:space="preserve"> that shows </w:t>
      </w:r>
      <w:r w:rsidR="008449C1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 xml:space="preserve"> the transition </w:t>
      </w:r>
      <w:r w:rsidR="00207F7F"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 xml:space="preserve">PoW </w:t>
      </w:r>
      <w:r w:rsidR="00846574" w:rsidRPr="00846574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to</w:t>
      </w:r>
      <w:r w:rsidR="00207F7F"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 xml:space="preserve"> PoS: phase 0, phase 1 and phase 2:</w:t>
      </w:r>
    </w:p>
    <w:p w14:paraId="387A2915" w14:textId="77777777" w:rsidR="00207F7F" w:rsidRPr="00207F7F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r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             </w:t>
      </w:r>
      <w:hyperlink r:id="rId5" w:tgtFrame="_blank" w:history="1">
        <w:r w:rsidRPr="00207F7F">
          <w:rPr>
            <w:rFonts w:ascii="Calibri" w:eastAsia="Times New Roman" w:hAnsi="Calibri" w:cs="Calibri"/>
            <w:color w:val="598FDE"/>
            <w:u w:val="single"/>
            <w:shd w:val="clear" w:color="auto" w:fill="FFFFFF"/>
            <w:lang w:eastAsia="en-AU"/>
          </w:rPr>
          <w:t>Ethereum 2.0 is coming – Here’s what you NEED to know</w:t>
        </w:r>
      </w:hyperlink>
    </w:p>
    <w:p w14:paraId="4186CCF1" w14:textId="77777777" w:rsidR="00207F7F" w:rsidRPr="00207F7F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r w:rsidRPr="00207F7F">
        <w:rPr>
          <w:rFonts w:ascii="Calibri" w:eastAsia="Times New Roman" w:hAnsi="Calibri" w:cs="Calibri"/>
          <w:color w:val="000000"/>
          <w:lang w:eastAsia="en-AU"/>
        </w:rPr>
        <w:t> </w:t>
      </w:r>
    </w:p>
    <w:p w14:paraId="6B7109DF" w14:textId="1B423B8A" w:rsidR="00207F7F" w:rsidRPr="00207F7F" w:rsidRDefault="00846574" w:rsidP="00207F7F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center"/>
        <w:rPr>
          <w:rFonts w:ascii="Verdana" w:eastAsia="Times New Roman" w:hAnsi="Verdana" w:cs="Times New Roman"/>
          <w:color w:val="2F2F2F"/>
          <w:sz w:val="20"/>
          <w:szCs w:val="20"/>
          <w:lang w:eastAsia="en-AU"/>
        </w:rPr>
      </w:pPr>
      <w:r w:rsidRPr="00846574">
        <w:rPr>
          <w:rFonts w:ascii="Calibri" w:eastAsia="Times New Roman" w:hAnsi="Calibri" w:cs="Calibri"/>
          <w:b/>
          <w:bCs/>
          <w:color w:val="2F2F2F"/>
          <w:shd w:val="clear" w:color="auto" w:fill="FFFFFF"/>
          <w:lang w:eastAsia="en-AU"/>
        </w:rPr>
        <w:t>How to launch an E</w:t>
      </w:r>
      <w:r>
        <w:rPr>
          <w:rFonts w:ascii="Calibri" w:eastAsia="Times New Roman" w:hAnsi="Calibri" w:cs="Calibri"/>
          <w:b/>
          <w:bCs/>
          <w:color w:val="2F2F2F"/>
          <w:shd w:val="clear" w:color="auto" w:fill="FFFFFF"/>
          <w:lang w:eastAsia="en-AU"/>
        </w:rPr>
        <w:t>thereum validator node</w:t>
      </w:r>
    </w:p>
    <w:p w14:paraId="6A94A56C" w14:textId="77777777" w:rsidR="00207F7F" w:rsidRPr="00207F7F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r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            </w:t>
      </w:r>
      <w:hyperlink r:id="rId6" w:tgtFrame="_blank" w:history="1">
        <w:r w:rsidRPr="00207F7F">
          <w:rPr>
            <w:rFonts w:ascii="Calibri" w:eastAsia="Times New Roman" w:hAnsi="Calibri" w:cs="Calibri"/>
            <w:color w:val="598FDE"/>
            <w:u w:val="single"/>
            <w:lang w:eastAsia="en-AU"/>
          </w:rPr>
          <w:t>https://docs.prylabs.network/docs/getting-started/</w:t>
        </w:r>
      </w:hyperlink>
    </w:p>
    <w:p w14:paraId="639B1259" w14:textId="77777777" w:rsidR="00207F7F" w:rsidRPr="007347C6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r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           </w:t>
      </w:r>
      <w:r w:rsidRPr="007347C6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[Reference: </w:t>
      </w:r>
      <w:hyperlink r:id="rId7" w:tgtFrame="_blank" w:history="1">
        <w:r w:rsidRPr="007347C6">
          <w:rPr>
            <w:rFonts w:ascii="Calibri" w:eastAsia="Times New Roman" w:hAnsi="Calibri" w:cs="Calibri"/>
            <w:color w:val="598FDE"/>
            <w:u w:val="single"/>
            <w:shd w:val="clear" w:color="auto" w:fill="FFFFFF"/>
            <w:lang w:eastAsia="en-AU"/>
          </w:rPr>
          <w:t>https://medium.com/prysmatic-labs/ethereum-2-0-phase-0-testnet-release-1e9e682db910</w:t>
        </w:r>
      </w:hyperlink>
      <w:r w:rsidRPr="007347C6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]</w:t>
      </w:r>
    </w:p>
    <w:p w14:paraId="4F1BD2AC" w14:textId="77777777" w:rsidR="00207F7F" w:rsidRPr="007347C6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F2F2F"/>
          <w:lang w:eastAsia="en-AU"/>
        </w:rPr>
      </w:pPr>
      <w:r w:rsidRPr="007347C6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 </w:t>
      </w:r>
    </w:p>
    <w:p w14:paraId="796DF15D" w14:textId="77777777" w:rsidR="00207F7F" w:rsidRPr="007347C6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r w:rsidRPr="007347C6">
        <w:rPr>
          <w:rFonts w:ascii="Calibri" w:eastAsia="Times New Roman" w:hAnsi="Calibri" w:cs="Calibri"/>
          <w:color w:val="000000"/>
          <w:lang w:eastAsia="en-AU"/>
        </w:rPr>
        <w:t>--------------------------------------------</w:t>
      </w:r>
    </w:p>
    <w:p w14:paraId="09D177AC" w14:textId="0B089726" w:rsidR="00207F7F" w:rsidRPr="00207F7F" w:rsidRDefault="00846574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>Greater dive into PoS if necessary</w:t>
      </w:r>
    </w:p>
    <w:p w14:paraId="43E8B0C4" w14:textId="77777777" w:rsidR="00207F7F" w:rsidRPr="00207F7F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r w:rsidRPr="00207F7F">
        <w:rPr>
          <w:rFonts w:ascii="Calibri" w:eastAsia="Times New Roman" w:hAnsi="Calibri" w:cs="Calibri"/>
          <w:color w:val="000000"/>
          <w:lang w:eastAsia="en-AU"/>
        </w:rPr>
        <w:t> </w:t>
      </w:r>
    </w:p>
    <w:p w14:paraId="50D21A48" w14:textId="77777777" w:rsidR="00207F7F" w:rsidRPr="00207F7F" w:rsidRDefault="00207F7F" w:rsidP="00207F7F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center"/>
        <w:rPr>
          <w:rFonts w:ascii="Verdana" w:eastAsia="Times New Roman" w:hAnsi="Verdana" w:cs="Times New Roman"/>
          <w:color w:val="2F2F2F"/>
          <w:sz w:val="20"/>
          <w:szCs w:val="20"/>
          <w:lang w:eastAsia="en-AU"/>
        </w:rPr>
      </w:pPr>
      <w:r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PoS FAQ:</w:t>
      </w:r>
    </w:p>
    <w:p w14:paraId="27471626" w14:textId="77777777" w:rsidR="00207F7F" w:rsidRPr="00207F7F" w:rsidRDefault="00115DD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hyperlink r:id="rId8" w:tgtFrame="_blank" w:history="1">
        <w:r w:rsidR="00207F7F" w:rsidRPr="00207F7F">
          <w:rPr>
            <w:rFonts w:ascii="Calibri" w:eastAsia="Times New Roman" w:hAnsi="Calibri" w:cs="Calibri"/>
            <w:color w:val="598FDE"/>
            <w:u w:val="single"/>
            <w:shd w:val="clear" w:color="auto" w:fill="FFFFFF"/>
            <w:lang w:eastAsia="en-AU"/>
          </w:rPr>
          <w:t>https://github.com/ethereum/wiki/wiki/Proof-of-Stake-FAQ</w:t>
        </w:r>
      </w:hyperlink>
    </w:p>
    <w:p w14:paraId="6D29690C" w14:textId="77777777" w:rsidR="00207F7F" w:rsidRPr="00207F7F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2F2F2F"/>
          <w:lang w:eastAsia="en-AU"/>
        </w:rPr>
      </w:pPr>
      <w:r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 </w:t>
      </w:r>
    </w:p>
    <w:p w14:paraId="68AFE8DE" w14:textId="77777777" w:rsidR="00207F7F" w:rsidRPr="00207F7F" w:rsidRDefault="00207F7F" w:rsidP="00207F7F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center"/>
        <w:rPr>
          <w:rFonts w:ascii="Verdana" w:eastAsia="Times New Roman" w:hAnsi="Verdana" w:cs="Times New Roman"/>
          <w:color w:val="2F2F2F"/>
          <w:sz w:val="20"/>
          <w:szCs w:val="20"/>
          <w:lang w:eastAsia="en-AU"/>
        </w:rPr>
      </w:pPr>
      <w:r w:rsidRPr="00207F7F">
        <w:rPr>
          <w:rFonts w:ascii="Calibri" w:eastAsia="Times New Roman" w:hAnsi="Calibri" w:cs="Calibri"/>
          <w:color w:val="2F2F2F"/>
          <w:shd w:val="clear" w:color="auto" w:fill="FFFFFF"/>
          <w:lang w:eastAsia="en-AU"/>
        </w:rPr>
        <w:t> PoS en general</w:t>
      </w:r>
    </w:p>
    <w:p w14:paraId="3F858210" w14:textId="604E975D" w:rsidR="00207F7F" w:rsidRDefault="00115DD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  <w:hyperlink r:id="rId9" w:tgtFrame="_blank" w:history="1">
        <w:r w:rsidR="00207F7F" w:rsidRPr="00207F7F">
          <w:rPr>
            <w:rFonts w:ascii="Calibri" w:eastAsia="Times New Roman" w:hAnsi="Calibri" w:cs="Calibri"/>
            <w:color w:val="598FDE"/>
            <w:u w:val="single"/>
            <w:shd w:val="clear" w:color="auto" w:fill="FFFFFF"/>
            <w:lang w:eastAsia="en-AU"/>
          </w:rPr>
          <w:t>https://docs.ethhub.io/ethereum-roadmap/ethereum-2.0/eth-2.0-economics/</w:t>
        </w:r>
      </w:hyperlink>
    </w:p>
    <w:p w14:paraId="4211A539" w14:textId="39FC5EC3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21CC3DA0" w14:textId="3364F459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42FED046" w14:textId="4488F462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55141D1B" w14:textId="7FAD75E9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3C917B6F" w14:textId="34391AAE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0DC15862" w14:textId="4D6872E7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3B0CF6D0" w14:textId="7E84795F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7AA64378" w14:textId="57773D84" w:rsidR="007856D9" w:rsidRDefault="007856D9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598FDE"/>
          <w:u w:val="single"/>
          <w:shd w:val="clear" w:color="auto" w:fill="FFFFFF"/>
          <w:lang w:eastAsia="en-AU"/>
        </w:rPr>
      </w:pPr>
    </w:p>
    <w:p w14:paraId="483F9822" w14:textId="199D9BA1" w:rsidR="007856D9" w:rsidRPr="00607F24" w:rsidRDefault="007856D9" w:rsidP="00607F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7FDB6B7D" w14:textId="77777777" w:rsidR="00207F7F" w:rsidRPr="00207F7F" w:rsidRDefault="00207F7F" w:rsidP="00207F7F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en-AU"/>
        </w:rPr>
      </w:pPr>
      <w:r w:rsidRPr="00207F7F">
        <w:rPr>
          <w:rFonts w:ascii="Calibri" w:eastAsia="Times New Roman" w:hAnsi="Calibri" w:cs="Calibri"/>
          <w:color w:val="000000"/>
          <w:lang w:eastAsia="en-AU"/>
        </w:rPr>
        <w:t> </w:t>
      </w:r>
    </w:p>
    <w:p w14:paraId="1CD7C081" w14:textId="4ADA964C" w:rsidR="00207F7F" w:rsidRPr="007347C6" w:rsidRDefault="00207F7F"/>
    <w:p w14:paraId="0C0C0303" w14:textId="43DC4E93" w:rsidR="008449C1" w:rsidRPr="007347C6" w:rsidRDefault="008449C1"/>
    <w:p w14:paraId="72674ED8" w14:textId="77777777" w:rsidR="008449C1" w:rsidRPr="007347C6" w:rsidRDefault="008449C1"/>
    <w:sectPr w:rsidR="008449C1" w:rsidRPr="00734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A5792"/>
    <w:multiLevelType w:val="multilevel"/>
    <w:tmpl w:val="6F5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C11FF"/>
    <w:multiLevelType w:val="multilevel"/>
    <w:tmpl w:val="34D6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16CDA"/>
    <w:multiLevelType w:val="multilevel"/>
    <w:tmpl w:val="827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169AF"/>
    <w:multiLevelType w:val="multilevel"/>
    <w:tmpl w:val="4006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4028A"/>
    <w:multiLevelType w:val="hybridMultilevel"/>
    <w:tmpl w:val="D38C30C4"/>
    <w:lvl w:ilvl="0" w:tplc="72F22034">
      <w:start w:val="1"/>
      <w:numFmt w:val="lowerLetter"/>
      <w:lvlText w:val="%1)"/>
      <w:lvlJc w:val="left"/>
      <w:pPr>
        <w:ind w:left="900" w:hanging="360"/>
      </w:pPr>
      <w:rPr>
        <w:rFonts w:hint="default"/>
        <w:color w:val="598FDE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C5470DF"/>
    <w:multiLevelType w:val="multilevel"/>
    <w:tmpl w:val="A2482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A5B5660"/>
    <w:multiLevelType w:val="multilevel"/>
    <w:tmpl w:val="A2482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4D"/>
    <w:rsid w:val="00004387"/>
    <w:rsid w:val="00032DEA"/>
    <w:rsid w:val="00070CA7"/>
    <w:rsid w:val="00115DDF"/>
    <w:rsid w:val="00134D13"/>
    <w:rsid w:val="00191062"/>
    <w:rsid w:val="001C3E41"/>
    <w:rsid w:val="00207F7F"/>
    <w:rsid w:val="0025790C"/>
    <w:rsid w:val="00352D4D"/>
    <w:rsid w:val="003F2718"/>
    <w:rsid w:val="00422610"/>
    <w:rsid w:val="00481F62"/>
    <w:rsid w:val="004B218B"/>
    <w:rsid w:val="004C539A"/>
    <w:rsid w:val="004C5B2E"/>
    <w:rsid w:val="00537676"/>
    <w:rsid w:val="00542319"/>
    <w:rsid w:val="0057575A"/>
    <w:rsid w:val="00607F24"/>
    <w:rsid w:val="00693771"/>
    <w:rsid w:val="00714902"/>
    <w:rsid w:val="007347C6"/>
    <w:rsid w:val="007856D9"/>
    <w:rsid w:val="00795255"/>
    <w:rsid w:val="007A0A5A"/>
    <w:rsid w:val="008449C1"/>
    <w:rsid w:val="00846574"/>
    <w:rsid w:val="008818CD"/>
    <w:rsid w:val="008844F4"/>
    <w:rsid w:val="00960CEE"/>
    <w:rsid w:val="009940EA"/>
    <w:rsid w:val="009A601C"/>
    <w:rsid w:val="009C7690"/>
    <w:rsid w:val="00AA19F2"/>
    <w:rsid w:val="00AB1152"/>
    <w:rsid w:val="00AF050B"/>
    <w:rsid w:val="00B32E83"/>
    <w:rsid w:val="00B43FBC"/>
    <w:rsid w:val="00B51EED"/>
    <w:rsid w:val="00B558B5"/>
    <w:rsid w:val="00B56F95"/>
    <w:rsid w:val="00C80D6B"/>
    <w:rsid w:val="00C96650"/>
    <w:rsid w:val="00D139CA"/>
    <w:rsid w:val="00D17915"/>
    <w:rsid w:val="00D17DB0"/>
    <w:rsid w:val="00DB77C9"/>
    <w:rsid w:val="00FA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E58D"/>
  <w15:chartTrackingRefBased/>
  <w15:docId w15:val="{FF64C885-CA62-4F67-9B59-64626A2E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207F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7F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5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37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81F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ereum/wiki/wiki/Proof-of-Stake-FA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prysmatic-labs/ethereum-2-0-phase-0-testnet-release-1e9e682db9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rylabs.network/docs/getting-starte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5gKKFszeA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ethhub.io/ethereum-roadmap/ethereum-2.0/eth-2.0-econom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Persico</dc:creator>
  <cp:keywords/>
  <dc:description/>
  <cp:lastModifiedBy>Marco Persico</cp:lastModifiedBy>
  <cp:revision>18</cp:revision>
  <dcterms:created xsi:type="dcterms:W3CDTF">2020-10-14T07:55:00Z</dcterms:created>
  <dcterms:modified xsi:type="dcterms:W3CDTF">2020-10-15T15:20:00Z</dcterms:modified>
</cp:coreProperties>
</file>