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6"/>
        <w:gridCol w:w="4398"/>
      </w:tblGrid>
      <w:tr w:rsidR="00B6557D" w:rsidRPr="007E3272" w:rsidTr="00CA5F21">
        <w:trPr>
          <w:trHeight w:val="5127"/>
        </w:trPr>
        <w:tc>
          <w:tcPr>
            <w:tcW w:w="2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57D" w:rsidRPr="00362B39" w:rsidRDefault="007B76B2" w:rsidP="00CA5F21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Applicant </w:t>
            </w:r>
            <w:r w:rsidR="00B6557D">
              <w:rPr>
                <w:rFonts w:ascii="Arial" w:hAnsi="Arial" w:cs="Arial"/>
                <w:b/>
                <w:sz w:val="32"/>
                <w:szCs w:val="32"/>
              </w:rPr>
              <w:t>Product Equipment List</w:t>
            </w:r>
            <w:r w:rsidR="00576066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  <w:r w:rsidR="004250A6">
              <w:rPr>
                <w:rFonts w:ascii="Arial" w:hAnsi="Arial" w:cs="Arial"/>
                <w:b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                          </w:t>
            </w:r>
            <w:r w:rsidR="00B6557D" w:rsidRPr="00362B3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VERSION </w:t>
            </w:r>
            <w:r w:rsidR="005F7484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1</w:t>
            </w:r>
            <w:r w:rsidR="00B6557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.</w:t>
            </w:r>
            <w:r w:rsidR="009A78D2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3</w:t>
            </w:r>
            <w:r w:rsidR="00B6557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.</w:t>
            </w:r>
            <w:r w:rsidR="00FD6A12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3</w:t>
            </w:r>
          </w:p>
          <w:p w:rsidR="00B6557D" w:rsidRPr="00362B39" w:rsidRDefault="00B6557D" w:rsidP="00CA5F2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B6557D" w:rsidRPr="00362B39" w:rsidRDefault="00B6557D" w:rsidP="00CA5F2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B6557D" w:rsidRPr="007E3272" w:rsidRDefault="00B6557D" w:rsidP="00CA5F2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57D" w:rsidRPr="007E3272" w:rsidRDefault="00453380" w:rsidP="00CA5F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2189480" cy="1515745"/>
                  <wp:effectExtent l="0" t="0" r="127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80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Y="475"/>
        <w:tblW w:w="9131" w:type="dxa"/>
        <w:tblLook w:val="0000" w:firstRow="0" w:lastRow="0" w:firstColumn="0" w:lastColumn="0" w:noHBand="0" w:noVBand="0"/>
      </w:tblPr>
      <w:tblGrid>
        <w:gridCol w:w="9131"/>
      </w:tblGrid>
      <w:tr w:rsidR="00B6557D" w:rsidTr="00CA5F21">
        <w:trPr>
          <w:trHeight w:val="560"/>
        </w:trPr>
        <w:tc>
          <w:tcPr>
            <w:tcW w:w="913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6557D" w:rsidRPr="00AE1020" w:rsidRDefault="00B6557D" w:rsidP="00CA5F2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FIPS 201 EVALUATION PROGRAM</w:t>
            </w:r>
          </w:p>
        </w:tc>
      </w:tr>
    </w:tbl>
    <w:p w:rsidR="00B6557D" w:rsidRDefault="00B6557D" w:rsidP="00B6557D">
      <w:pPr>
        <w:rPr>
          <w:rFonts w:ascii="Arial" w:hAnsi="Arial" w:cs="Arial"/>
          <w:b/>
          <w:sz w:val="32"/>
          <w:szCs w:val="32"/>
        </w:rPr>
      </w:pPr>
    </w:p>
    <w:p w:rsidR="00B6557D" w:rsidRDefault="00B6557D" w:rsidP="00B6557D">
      <w:pPr>
        <w:rPr>
          <w:rFonts w:ascii="Arial" w:hAnsi="Arial" w:cs="Arial"/>
          <w:b/>
          <w:sz w:val="32"/>
          <w:szCs w:val="32"/>
        </w:rPr>
      </w:pPr>
    </w:p>
    <w:p w:rsidR="00B6557D" w:rsidRDefault="00B6557D" w:rsidP="00B6557D">
      <w:pPr>
        <w:rPr>
          <w:rFonts w:ascii="Arial" w:hAnsi="Arial" w:cs="Arial"/>
          <w:b/>
          <w:sz w:val="32"/>
          <w:szCs w:val="32"/>
        </w:rPr>
      </w:pPr>
    </w:p>
    <w:p w:rsidR="00B6557D" w:rsidRDefault="00B6557D" w:rsidP="00B6557D">
      <w:pPr>
        <w:rPr>
          <w:rFonts w:ascii="Arial" w:hAnsi="Arial" w:cs="Arial"/>
          <w:b/>
          <w:sz w:val="32"/>
          <w:szCs w:val="32"/>
        </w:rPr>
      </w:pPr>
    </w:p>
    <w:p w:rsidR="00E352B8" w:rsidRDefault="006E6C89" w:rsidP="00B6557D">
      <w:pPr>
        <w:ind w:left="5760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September 8</w:t>
      </w:r>
      <w:r w:rsidR="00576066">
        <w:rPr>
          <w:rFonts w:ascii="Arial" w:hAnsi="Arial" w:cs="Arial"/>
          <w:b/>
          <w:sz w:val="32"/>
          <w:szCs w:val="32"/>
        </w:rPr>
        <w:t>, 201</w:t>
      </w:r>
      <w:r w:rsidR="00FD6A12">
        <w:rPr>
          <w:rFonts w:ascii="Arial" w:hAnsi="Arial" w:cs="Arial"/>
          <w:b/>
          <w:sz w:val="32"/>
          <w:szCs w:val="32"/>
        </w:rPr>
        <w:t>7</w:t>
      </w:r>
    </w:p>
    <w:p w:rsidR="00B6557D" w:rsidRPr="00231CDF" w:rsidRDefault="00D22303" w:rsidP="00B6557D">
      <w:pPr>
        <w:ind w:left="57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</w:p>
    <w:p w:rsidR="00B6557D" w:rsidRPr="00231CDF" w:rsidRDefault="00B6557D" w:rsidP="00B6557D">
      <w:pPr>
        <w:rPr>
          <w:rFonts w:ascii="Arial" w:hAnsi="Arial" w:cs="Arial"/>
          <w:sz w:val="32"/>
          <w:szCs w:val="32"/>
        </w:rPr>
      </w:pPr>
    </w:p>
    <w:p w:rsidR="00B6557D" w:rsidRDefault="00B6557D" w:rsidP="00B6557D">
      <w:pPr>
        <w:rPr>
          <w:rFonts w:ascii="Arial" w:hAnsi="Arial" w:cs="Arial"/>
          <w:b/>
          <w:sz w:val="32"/>
          <w:szCs w:val="32"/>
        </w:rPr>
      </w:pPr>
    </w:p>
    <w:p w:rsidR="00B6557D" w:rsidRDefault="00B6557D" w:rsidP="00B6557D">
      <w:pPr>
        <w:jc w:val="right"/>
        <w:rPr>
          <w:rFonts w:ascii="Arial" w:hAnsi="Arial" w:cs="Arial"/>
          <w:b/>
          <w:sz w:val="32"/>
          <w:szCs w:val="32"/>
        </w:rPr>
      </w:pPr>
      <w:bookmarkStart w:id="0" w:name="_Toc256596234"/>
      <w:r>
        <w:rPr>
          <w:szCs w:val="24"/>
        </w:rPr>
        <w:t>Office of Government-</w:t>
      </w:r>
      <w:r w:rsidRPr="00AF6A7D">
        <w:rPr>
          <w:szCs w:val="24"/>
        </w:rPr>
        <w:t>wide Policy</w:t>
      </w:r>
      <w:r w:rsidRPr="00AF6A7D">
        <w:rPr>
          <w:szCs w:val="24"/>
        </w:rPr>
        <w:br/>
        <w:t>Office of Technology Strategy</w:t>
      </w:r>
      <w:r w:rsidRPr="00AF6A7D">
        <w:rPr>
          <w:szCs w:val="24"/>
        </w:rPr>
        <w:br/>
        <w:t xml:space="preserve">Identity Management Division </w:t>
      </w:r>
      <w:r w:rsidRPr="00AF6A7D">
        <w:rPr>
          <w:szCs w:val="24"/>
        </w:rPr>
        <w:br/>
        <w:t>Washington, DC 20405</w:t>
      </w:r>
      <w:bookmarkEnd w:id="0"/>
    </w:p>
    <w:p w:rsidR="002A6F48" w:rsidRDefault="008F1DAF" w:rsidP="00D1406B">
      <w:pPr>
        <w:pStyle w:val="Heading1"/>
        <w:numPr>
          <w:ilvl w:val="0"/>
          <w:numId w:val="6"/>
        </w:numPr>
        <w:ind w:left="360"/>
        <w:rPr>
          <w:b w:val="0"/>
        </w:rPr>
      </w:pPr>
      <w:r w:rsidRPr="008F1DAF">
        <w:lastRenderedPageBreak/>
        <w:t>Purpose</w:t>
      </w:r>
    </w:p>
    <w:p w:rsidR="008F1DAF" w:rsidRPr="008D5F5C" w:rsidRDefault="00373756">
      <w:pPr>
        <w:rPr>
          <w:rFonts w:ascii="Times New Roman" w:hAnsi="Times New Roman" w:cs="Times New Roman"/>
          <w:sz w:val="24"/>
          <w:szCs w:val="24"/>
        </w:rPr>
      </w:pPr>
      <w:r w:rsidRPr="00373756">
        <w:rPr>
          <w:rFonts w:ascii="Times New Roman" w:hAnsi="Times New Roman" w:cs="Times New Roman"/>
          <w:sz w:val="24"/>
          <w:szCs w:val="24"/>
        </w:rPr>
        <w:t xml:space="preserve">This form </w:t>
      </w:r>
      <w:r w:rsidR="00FD6E30">
        <w:rPr>
          <w:rFonts w:ascii="Times New Roman" w:hAnsi="Times New Roman" w:cs="Times New Roman"/>
          <w:sz w:val="24"/>
          <w:szCs w:val="24"/>
        </w:rPr>
        <w:t>is for you to specify the</w:t>
      </w:r>
      <w:r w:rsidRPr="00373756">
        <w:rPr>
          <w:rFonts w:ascii="Times New Roman" w:hAnsi="Times New Roman" w:cs="Times New Roman"/>
          <w:sz w:val="24"/>
          <w:szCs w:val="24"/>
        </w:rPr>
        <w:t xml:space="preserve"> list of equipment you will be providing to the Lab for testing.  Note that after your application has been approved, you will be directed to ship </w:t>
      </w:r>
      <w:r w:rsidR="00FD6E30">
        <w:rPr>
          <w:rFonts w:ascii="Times New Roman" w:hAnsi="Times New Roman" w:cs="Times New Roman"/>
          <w:sz w:val="24"/>
          <w:szCs w:val="24"/>
        </w:rPr>
        <w:t xml:space="preserve">the listed </w:t>
      </w:r>
      <w:r w:rsidRPr="00373756">
        <w:rPr>
          <w:rFonts w:ascii="Times New Roman" w:hAnsi="Times New Roman" w:cs="Times New Roman"/>
          <w:sz w:val="24"/>
          <w:szCs w:val="24"/>
        </w:rPr>
        <w:t xml:space="preserve">equipment for testing.  Once the equipment has arrived, the equipment received will be compared against the table you have completed below.  In addition, please note that you must provide </w:t>
      </w:r>
      <w:r w:rsidR="007B232A">
        <w:rPr>
          <w:rFonts w:ascii="Times New Roman" w:hAnsi="Times New Roman" w:cs="Times New Roman"/>
          <w:sz w:val="24"/>
          <w:szCs w:val="24"/>
        </w:rPr>
        <w:t xml:space="preserve">the Lab with </w:t>
      </w:r>
      <w:r w:rsidRPr="00373756">
        <w:rPr>
          <w:rFonts w:ascii="Times New Roman" w:hAnsi="Times New Roman" w:cs="Times New Roman"/>
          <w:sz w:val="24"/>
          <w:szCs w:val="24"/>
        </w:rPr>
        <w:t xml:space="preserve">a ship date and tracking number to ensure Lab resources are available to receive your equipment. </w:t>
      </w:r>
    </w:p>
    <w:p w:rsidR="002A6F48" w:rsidRDefault="008F1DAF" w:rsidP="00D1406B">
      <w:pPr>
        <w:pStyle w:val="Heading1"/>
        <w:numPr>
          <w:ilvl w:val="0"/>
          <w:numId w:val="6"/>
        </w:numPr>
        <w:ind w:left="360"/>
        <w:rPr>
          <w:b w:val="0"/>
        </w:rPr>
      </w:pPr>
      <w:r w:rsidRPr="008F1DAF">
        <w:t>Instructions</w:t>
      </w:r>
    </w:p>
    <w:p w:rsidR="00AD4E53" w:rsidRPr="008D5F5C" w:rsidRDefault="007B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5F7484">
        <w:rPr>
          <w:rFonts w:ascii="Times New Roman" w:hAnsi="Times New Roman" w:cs="Times New Roman"/>
          <w:i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 below, list each type of </w:t>
      </w:r>
      <w:r w:rsidR="00C23DE2">
        <w:rPr>
          <w:rFonts w:ascii="Times New Roman" w:hAnsi="Times New Roman" w:cs="Times New Roman"/>
          <w:sz w:val="24"/>
          <w:szCs w:val="24"/>
        </w:rPr>
        <w:t>equipment</w:t>
      </w:r>
      <w:r>
        <w:rPr>
          <w:rFonts w:ascii="Times New Roman" w:hAnsi="Times New Roman" w:cs="Times New Roman"/>
          <w:sz w:val="24"/>
          <w:szCs w:val="24"/>
        </w:rPr>
        <w:t xml:space="preserve"> you will be sending.  For each entry, </w:t>
      </w:r>
      <w:r w:rsidR="00C23DE2">
        <w:rPr>
          <w:rFonts w:ascii="Times New Roman" w:hAnsi="Times New Roman" w:cs="Times New Roman"/>
          <w:sz w:val="24"/>
          <w:szCs w:val="24"/>
        </w:rPr>
        <w:t>complete</w:t>
      </w:r>
      <w:r w:rsidR="00373756" w:rsidRPr="00373756">
        <w:rPr>
          <w:rFonts w:ascii="Times New Roman" w:hAnsi="Times New Roman" w:cs="Times New Roman"/>
          <w:sz w:val="24"/>
          <w:szCs w:val="24"/>
        </w:rPr>
        <w:t xml:space="preserve"> each column. If the amount of equipment exceeds the number of rows</w:t>
      </w:r>
      <w:r w:rsidR="00C23DE2">
        <w:rPr>
          <w:rFonts w:ascii="Times New Roman" w:hAnsi="Times New Roman" w:cs="Times New Roman"/>
          <w:sz w:val="24"/>
          <w:szCs w:val="24"/>
        </w:rPr>
        <w:t>,</w:t>
      </w:r>
      <w:r w:rsidR="00373756" w:rsidRPr="00373756">
        <w:rPr>
          <w:rFonts w:ascii="Times New Roman" w:hAnsi="Times New Roman" w:cs="Times New Roman"/>
          <w:sz w:val="24"/>
          <w:szCs w:val="24"/>
        </w:rPr>
        <w:t xml:space="preserve"> please add more rows</w:t>
      </w:r>
      <w:r>
        <w:rPr>
          <w:rFonts w:ascii="Times New Roman" w:hAnsi="Times New Roman" w:cs="Times New Roman"/>
          <w:sz w:val="24"/>
          <w:szCs w:val="24"/>
        </w:rPr>
        <w:t xml:space="preserve"> as necessary</w:t>
      </w:r>
      <w:r w:rsidR="00373756" w:rsidRPr="00373756">
        <w:rPr>
          <w:rFonts w:ascii="Times New Roman" w:hAnsi="Times New Roman" w:cs="Times New Roman"/>
          <w:sz w:val="24"/>
          <w:szCs w:val="24"/>
        </w:rPr>
        <w:t xml:space="preserve">. </w:t>
      </w:r>
      <w:r w:rsidR="00657DF9">
        <w:rPr>
          <w:rFonts w:ascii="Times New Roman" w:hAnsi="Times New Roman" w:cs="Times New Roman"/>
          <w:sz w:val="24"/>
          <w:szCs w:val="24"/>
        </w:rPr>
        <w:t xml:space="preserve">All software, </w:t>
      </w:r>
      <w:r w:rsidR="00D17C7D">
        <w:rPr>
          <w:rFonts w:ascii="Times New Roman" w:hAnsi="Times New Roman" w:cs="Times New Roman"/>
          <w:sz w:val="24"/>
          <w:szCs w:val="24"/>
        </w:rPr>
        <w:t>firmware</w:t>
      </w:r>
      <w:r w:rsidR="00657DF9">
        <w:rPr>
          <w:rFonts w:ascii="Times New Roman" w:hAnsi="Times New Roman" w:cs="Times New Roman"/>
          <w:sz w:val="24"/>
          <w:szCs w:val="24"/>
        </w:rPr>
        <w:t>, and hardware (where applicable)</w:t>
      </w:r>
      <w:r w:rsidR="00D17C7D">
        <w:rPr>
          <w:rFonts w:ascii="Times New Roman" w:hAnsi="Times New Roman" w:cs="Times New Roman"/>
          <w:sz w:val="24"/>
          <w:szCs w:val="24"/>
        </w:rPr>
        <w:t xml:space="preserve"> must </w:t>
      </w:r>
      <w:r w:rsidR="00657DF9">
        <w:rPr>
          <w:rFonts w:ascii="Times New Roman" w:hAnsi="Times New Roman" w:cs="Times New Roman"/>
          <w:sz w:val="24"/>
          <w:szCs w:val="24"/>
        </w:rPr>
        <w:t>include</w:t>
      </w:r>
      <w:r w:rsidR="00D17C7D">
        <w:rPr>
          <w:rFonts w:ascii="Times New Roman" w:hAnsi="Times New Roman" w:cs="Times New Roman"/>
          <w:sz w:val="24"/>
          <w:szCs w:val="24"/>
        </w:rPr>
        <w:t xml:space="preserve"> the version </w:t>
      </w:r>
      <w:r w:rsidR="00657DF9">
        <w:rPr>
          <w:rFonts w:ascii="Times New Roman" w:hAnsi="Times New Roman" w:cs="Times New Roman"/>
          <w:sz w:val="24"/>
          <w:szCs w:val="24"/>
        </w:rPr>
        <w:t>as listed</w:t>
      </w:r>
      <w:r w:rsidR="00D17C7D">
        <w:rPr>
          <w:rFonts w:ascii="Times New Roman" w:hAnsi="Times New Roman" w:cs="Times New Roman"/>
          <w:sz w:val="24"/>
          <w:szCs w:val="24"/>
        </w:rPr>
        <w:t xml:space="preserve"> in the table. </w:t>
      </w:r>
      <w:bookmarkStart w:id="1" w:name="_GoBack"/>
      <w:bookmarkEnd w:id="1"/>
    </w:p>
    <w:p w:rsidR="006E6C89" w:rsidRPr="006E6C89" w:rsidRDefault="008F1DAF" w:rsidP="006E6C89">
      <w:pPr>
        <w:jc w:val="center"/>
        <w:rPr>
          <w:b/>
        </w:rPr>
      </w:pPr>
      <w:r w:rsidRPr="008F1DAF">
        <w:rPr>
          <w:b/>
        </w:rPr>
        <w:t>Table</w:t>
      </w:r>
      <w:r w:rsidR="00C23DE2">
        <w:rPr>
          <w:b/>
        </w:rPr>
        <w:t xml:space="preserve"> </w:t>
      </w:r>
      <w:r w:rsidR="00AD4E53">
        <w:rPr>
          <w:b/>
        </w:rPr>
        <w:t>1</w:t>
      </w:r>
      <w:r w:rsidR="007B232A">
        <w:rPr>
          <w:b/>
        </w:rPr>
        <w:t xml:space="preserve"> </w:t>
      </w:r>
      <w:r w:rsidR="00C23DE2">
        <w:rPr>
          <w:b/>
        </w:rPr>
        <w:t xml:space="preserve">List of Equipment to be </w:t>
      </w:r>
      <w:r w:rsidR="005F7484">
        <w:rPr>
          <w:b/>
        </w:rPr>
        <w:t>D</w:t>
      </w:r>
      <w:r w:rsidR="00D17C7D">
        <w:rPr>
          <w:b/>
        </w:rPr>
        <w:t>elivered</w:t>
      </w:r>
      <w:r w:rsidR="00C23DE2">
        <w:rPr>
          <w:b/>
        </w:rPr>
        <w:t xml:space="preserve"> to the Lab</w:t>
      </w:r>
    </w:p>
    <w:tbl>
      <w:tblPr>
        <w:tblW w:w="936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2995"/>
        <w:gridCol w:w="1558"/>
        <w:gridCol w:w="2486"/>
        <w:gridCol w:w="524"/>
        <w:gridCol w:w="996"/>
      </w:tblGrid>
      <w:tr w:rsidR="006E6C89" w:rsidRPr="007A48D8" w:rsidTr="006E6C89">
        <w:trPr>
          <w:trHeight w:val="422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</w:tcPr>
          <w:p w:rsidR="006E6C89" w:rsidRPr="006E6C89" w:rsidRDefault="006E6C89" w:rsidP="006E6C89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:rsidR="006E6C89" w:rsidRPr="006E6C89" w:rsidRDefault="006E6C89" w:rsidP="006E6C89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6E6C89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Manufacturer Name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:rsidR="006E6C89" w:rsidRPr="006E6C89" w:rsidRDefault="006E6C89" w:rsidP="006E6C89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6E6C89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Part Number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:rsidR="006E6C89" w:rsidRPr="006E6C89" w:rsidRDefault="006E6C89" w:rsidP="006E6C89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6E6C89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8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hideMark/>
          </w:tcPr>
          <w:p w:rsidR="006E6C89" w:rsidRPr="006E6C89" w:rsidRDefault="006E6C89" w:rsidP="006E6C8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6E6C89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Release/Revisions</w:t>
            </w: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57DF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E6C89" w:rsidRPr="007A48D8" w:rsidTr="00657DF9">
        <w:trPr>
          <w:trHeight w:hRule="exact" w:val="216"/>
        </w:trPr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H/W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6E6C89" w:rsidRPr="006E6C89" w:rsidRDefault="006E6C89" w:rsidP="006E6C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D06750" w:rsidRDefault="00D06750"/>
    <w:p w:rsidR="00AD4E53" w:rsidRPr="00576066" w:rsidRDefault="00373756" w:rsidP="00AD4E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3756">
        <w:rPr>
          <w:rFonts w:ascii="Times New Roman" w:hAnsi="Times New Roman" w:cs="Times New Roman"/>
          <w:b/>
          <w:sz w:val="24"/>
          <w:szCs w:val="24"/>
        </w:rPr>
        <w:t>Please Note</w:t>
      </w:r>
      <w:r w:rsidR="00C522A7">
        <w:rPr>
          <w:rFonts w:ascii="Times New Roman" w:hAnsi="Times New Roman" w:cs="Times New Roman"/>
          <w:b/>
          <w:sz w:val="24"/>
          <w:szCs w:val="24"/>
        </w:rPr>
        <w:t xml:space="preserve"> Well</w:t>
      </w:r>
      <w:r w:rsidRPr="00373756">
        <w:rPr>
          <w:rFonts w:ascii="Times New Roman" w:hAnsi="Times New Roman" w:cs="Times New Roman"/>
          <w:b/>
          <w:sz w:val="24"/>
          <w:szCs w:val="24"/>
        </w:rPr>
        <w:t>: All equipment received</w:t>
      </w:r>
      <w:r w:rsidR="00A87901">
        <w:rPr>
          <w:rFonts w:ascii="Times New Roman" w:hAnsi="Times New Roman" w:cs="Times New Roman"/>
          <w:b/>
          <w:sz w:val="24"/>
          <w:szCs w:val="24"/>
        </w:rPr>
        <w:t xml:space="preserve"> shall be provided with perpetual licenses and</w:t>
      </w:r>
      <w:r w:rsidRPr="00373756">
        <w:rPr>
          <w:rFonts w:ascii="Times New Roman" w:hAnsi="Times New Roman" w:cs="Times New Roman"/>
          <w:b/>
          <w:sz w:val="24"/>
          <w:szCs w:val="24"/>
        </w:rPr>
        <w:t xml:space="preserve"> shall remain with the Lab </w:t>
      </w:r>
      <w:r w:rsidR="007E2B6A">
        <w:rPr>
          <w:rFonts w:ascii="Times New Roman" w:hAnsi="Times New Roman" w:cs="Times New Roman"/>
          <w:b/>
          <w:sz w:val="24"/>
          <w:szCs w:val="24"/>
        </w:rPr>
        <w:t>for the entire time</w:t>
      </w:r>
      <w:r w:rsidR="00FD6E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3DE2">
        <w:rPr>
          <w:rFonts w:ascii="Times New Roman" w:hAnsi="Times New Roman" w:cs="Times New Roman"/>
          <w:b/>
          <w:sz w:val="24"/>
          <w:szCs w:val="24"/>
        </w:rPr>
        <w:t>your</w:t>
      </w:r>
      <w:r w:rsidRPr="00373756">
        <w:rPr>
          <w:rFonts w:ascii="Times New Roman" w:hAnsi="Times New Roman" w:cs="Times New Roman"/>
          <w:b/>
          <w:sz w:val="24"/>
          <w:szCs w:val="24"/>
        </w:rPr>
        <w:t xml:space="preserve"> products </w:t>
      </w:r>
      <w:r w:rsidR="00FD6E30">
        <w:rPr>
          <w:rFonts w:ascii="Times New Roman" w:hAnsi="Times New Roman" w:cs="Times New Roman"/>
          <w:b/>
          <w:sz w:val="24"/>
          <w:szCs w:val="24"/>
        </w:rPr>
        <w:t>are listed</w:t>
      </w:r>
      <w:r w:rsidRPr="00373756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Pr="00576066">
        <w:rPr>
          <w:rFonts w:ascii="Times New Roman" w:hAnsi="Times New Roman" w:cs="Times New Roman"/>
          <w:b/>
          <w:sz w:val="24"/>
          <w:szCs w:val="24"/>
        </w:rPr>
        <w:t xml:space="preserve">the </w:t>
      </w:r>
      <w:hyperlink r:id="rId9" w:history="1">
        <w:r w:rsidR="00576066" w:rsidRPr="00576066">
          <w:rPr>
            <w:rStyle w:val="Hyperlink"/>
            <w:rFonts w:ascii="Times New Roman" w:hAnsi="Times New Roman" w:cs="Times New Roman"/>
            <w:sz w:val="24"/>
            <w:szCs w:val="24"/>
          </w:rPr>
          <w:t>Federal Information Processing Standard (FIPS) Publication 201 Approved Products List (APL)</w:t>
        </w:r>
      </w:hyperlink>
      <w:r w:rsidRPr="00576066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AD4E53" w:rsidRPr="00576066" w:rsidSect="00231CDF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762" w:rsidRDefault="005D0762" w:rsidP="00E352B8">
      <w:pPr>
        <w:spacing w:after="0" w:line="240" w:lineRule="auto"/>
      </w:pPr>
      <w:r>
        <w:separator/>
      </w:r>
    </w:p>
  </w:endnote>
  <w:endnote w:type="continuationSeparator" w:id="0">
    <w:p w:rsidR="005D0762" w:rsidRDefault="005D0762" w:rsidP="00E3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AE" w:rsidRDefault="003404AE">
    <w:pPr>
      <w:pStyle w:val="Footer"/>
    </w:pPr>
    <w:r>
      <w:tab/>
    </w:r>
    <w:r w:rsidR="006E6C89">
      <w:t>September 8</w:t>
    </w:r>
    <w: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762" w:rsidRDefault="005D0762" w:rsidP="00E352B8">
      <w:pPr>
        <w:spacing w:after="0" w:line="240" w:lineRule="auto"/>
      </w:pPr>
      <w:r>
        <w:separator/>
      </w:r>
    </w:p>
  </w:footnote>
  <w:footnote w:type="continuationSeparator" w:id="0">
    <w:p w:rsidR="005D0762" w:rsidRDefault="005D0762" w:rsidP="00E35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91B2E"/>
    <w:multiLevelType w:val="hybridMultilevel"/>
    <w:tmpl w:val="69C8AC20"/>
    <w:lvl w:ilvl="0" w:tplc="C77C7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D344F"/>
    <w:multiLevelType w:val="multilevel"/>
    <w:tmpl w:val="838AA82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4DF5"/>
    <w:rsid w:val="0009591F"/>
    <w:rsid w:val="000B4D0A"/>
    <w:rsid w:val="00151750"/>
    <w:rsid w:val="001618EC"/>
    <w:rsid w:val="001970E6"/>
    <w:rsid w:val="00231CDF"/>
    <w:rsid w:val="00290CB8"/>
    <w:rsid w:val="002A6F48"/>
    <w:rsid w:val="003404AE"/>
    <w:rsid w:val="00373756"/>
    <w:rsid w:val="00397D3B"/>
    <w:rsid w:val="004250A6"/>
    <w:rsid w:val="00440232"/>
    <w:rsid w:val="00453380"/>
    <w:rsid w:val="005408A1"/>
    <w:rsid w:val="00576066"/>
    <w:rsid w:val="005C4763"/>
    <w:rsid w:val="005D0762"/>
    <w:rsid w:val="005F7484"/>
    <w:rsid w:val="00646870"/>
    <w:rsid w:val="00657DF9"/>
    <w:rsid w:val="006E6C89"/>
    <w:rsid w:val="006F5680"/>
    <w:rsid w:val="007B232A"/>
    <w:rsid w:val="007B76B2"/>
    <w:rsid w:val="007E2B6A"/>
    <w:rsid w:val="00804AB7"/>
    <w:rsid w:val="00824DF5"/>
    <w:rsid w:val="00844D9B"/>
    <w:rsid w:val="008D5F5C"/>
    <w:rsid w:val="008F1DAF"/>
    <w:rsid w:val="00995A9C"/>
    <w:rsid w:val="009A78D2"/>
    <w:rsid w:val="00A44983"/>
    <w:rsid w:val="00A87901"/>
    <w:rsid w:val="00AD4E53"/>
    <w:rsid w:val="00B002DF"/>
    <w:rsid w:val="00B5459B"/>
    <w:rsid w:val="00B6557D"/>
    <w:rsid w:val="00C23DE2"/>
    <w:rsid w:val="00C440C0"/>
    <w:rsid w:val="00C522A7"/>
    <w:rsid w:val="00C97DE6"/>
    <w:rsid w:val="00CC2327"/>
    <w:rsid w:val="00D04D26"/>
    <w:rsid w:val="00D05EB1"/>
    <w:rsid w:val="00D06750"/>
    <w:rsid w:val="00D1406B"/>
    <w:rsid w:val="00D17C7D"/>
    <w:rsid w:val="00D22303"/>
    <w:rsid w:val="00D30FDD"/>
    <w:rsid w:val="00DB00DB"/>
    <w:rsid w:val="00DD3ACC"/>
    <w:rsid w:val="00DE6350"/>
    <w:rsid w:val="00E352B8"/>
    <w:rsid w:val="00EC4B84"/>
    <w:rsid w:val="00ED2143"/>
    <w:rsid w:val="00F32402"/>
    <w:rsid w:val="00F33AF0"/>
    <w:rsid w:val="00F47727"/>
    <w:rsid w:val="00F5461E"/>
    <w:rsid w:val="00F56E89"/>
    <w:rsid w:val="00FB0096"/>
    <w:rsid w:val="00FD6A12"/>
    <w:rsid w:val="00F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7E05B"/>
  <w15:docId w15:val="{9111FA28-55E1-48D3-88A8-8F63E1DC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750"/>
  </w:style>
  <w:style w:type="paragraph" w:styleId="Heading1">
    <w:name w:val="heading 1"/>
    <w:basedOn w:val="Normal"/>
    <w:next w:val="Normal"/>
    <w:link w:val="Heading1Char"/>
    <w:qFormat/>
    <w:rsid w:val="007B232A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4E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F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B2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F748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5760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B8"/>
  </w:style>
  <w:style w:type="paragraph" w:styleId="Footer">
    <w:name w:val="footer"/>
    <w:basedOn w:val="Normal"/>
    <w:link w:val="FooterChar"/>
    <w:uiPriority w:val="99"/>
    <w:unhideWhenUsed/>
    <w:rsid w:val="00E3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B8"/>
  </w:style>
  <w:style w:type="character" w:styleId="FollowedHyperlink">
    <w:name w:val="FollowedHyperlink"/>
    <w:basedOn w:val="DefaultParagraphFont"/>
    <w:uiPriority w:val="99"/>
    <w:semiHidden/>
    <w:unhideWhenUsed/>
    <w:rsid w:val="00231C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dmanagement.gov/approved-products-list-pacs-produ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15ADE743-C086-4807-BC9B-EE9143D2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Half International, Inc.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Rohrbach</dc:creator>
  <cp:lastModifiedBy>Bob Fontana</cp:lastModifiedBy>
  <cp:revision>16</cp:revision>
  <dcterms:created xsi:type="dcterms:W3CDTF">2014-02-21T16:59:00Z</dcterms:created>
  <dcterms:modified xsi:type="dcterms:W3CDTF">2017-09-09T20:22:00Z</dcterms:modified>
</cp:coreProperties>
</file>