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E41C5" w14:textId="77777777" w:rsidR="008F47E9" w:rsidRDefault="00E16053" w:rsidP="00685743">
      <w:pPr>
        <w:pStyle w:val="Heading1"/>
        <w:spacing w:before="480"/>
        <w:ind w:left="431" w:hanging="431"/>
        <w:jc w:val="both"/>
        <w:rPr>
          <w:lang w:eastAsia="ja-JP"/>
        </w:rPr>
      </w:pPr>
      <w:r>
        <w:rPr>
          <w:lang w:eastAsia="ja-JP"/>
        </w:rPr>
        <w:t>Presentation</w:t>
      </w:r>
      <w:r w:rsidR="00FB4BDE">
        <w:rPr>
          <w:lang w:eastAsia="ja-JP"/>
        </w:rPr>
        <w:t xml:space="preserve"> of the Use Case</w:t>
      </w:r>
    </w:p>
    <w:p w14:paraId="45C79ED3" w14:textId="74A9210A" w:rsidR="00AB31EC" w:rsidRDefault="00E16053" w:rsidP="00AB31EC">
      <w:pPr>
        <w:pStyle w:val="Heading2"/>
        <w:rPr>
          <w:lang w:eastAsia="ja-JP"/>
        </w:rPr>
      </w:pPr>
      <w:r>
        <w:rPr>
          <w:rFonts w:hint="eastAsia"/>
          <w:lang w:eastAsia="ja-JP"/>
        </w:rPr>
        <w:t xml:space="preserve">Use </w:t>
      </w:r>
      <w:r>
        <w:rPr>
          <w:lang w:eastAsia="ja-JP"/>
        </w:rPr>
        <w:t>C</w:t>
      </w:r>
      <w:r>
        <w:rPr>
          <w:rFonts w:hint="eastAsia"/>
          <w:lang w:eastAsia="ja-JP"/>
        </w:rPr>
        <w:t xml:space="preserve">ase </w:t>
      </w:r>
      <w:r>
        <w:rPr>
          <w:lang w:eastAsia="ja-JP"/>
        </w:rPr>
        <w:t>N</w:t>
      </w:r>
      <w:r>
        <w:rPr>
          <w:rFonts w:hint="eastAsia"/>
          <w:lang w:eastAsia="ja-JP"/>
        </w:rPr>
        <w:t>ame</w:t>
      </w:r>
    </w:p>
    <w:p w14:paraId="4832C3C5" w14:textId="42A6D9BF" w:rsidR="006437FF" w:rsidRDefault="00276F41" w:rsidP="00AB31EC">
      <w:pPr>
        <w:pStyle w:val="BodyText"/>
        <w:spacing w:before="60" w:after="0"/>
        <w:jc w:val="both"/>
        <w:rPr>
          <w:lang w:eastAsia="ja-JP"/>
        </w:rPr>
      </w:pPr>
      <w:r>
        <w:rPr>
          <w:lang w:eastAsia="ja-JP"/>
        </w:rPr>
        <w:t>Adaptable Job Description</w:t>
      </w:r>
    </w:p>
    <w:p w14:paraId="5E8D2BFD" w14:textId="77777777" w:rsidR="006437FF" w:rsidRDefault="00C10F57" w:rsidP="00685743">
      <w:pPr>
        <w:pStyle w:val="Heading2"/>
        <w:spacing w:before="300"/>
        <w:ind w:left="578" w:hanging="578"/>
        <w:rPr>
          <w:lang w:eastAsia="ja-JP"/>
        </w:rPr>
      </w:pPr>
      <w:r>
        <w:rPr>
          <w:lang w:eastAsia="ja-JP"/>
        </w:rPr>
        <w:t>Version</w:t>
      </w:r>
    </w:p>
    <w:p w14:paraId="68DD776D" w14:textId="7496FE07" w:rsidR="006437FF" w:rsidRDefault="00CB2CA4" w:rsidP="006E3010">
      <w:pPr>
        <w:pStyle w:val="BodyText"/>
        <w:spacing w:after="0"/>
        <w:jc w:val="both"/>
        <w:rPr>
          <w:lang w:eastAsia="ja-JP"/>
        </w:rPr>
      </w:pPr>
      <w:r>
        <w:rPr>
          <w:lang w:eastAsia="ja-JP"/>
        </w:rPr>
        <w:t>1.0</w:t>
      </w:r>
    </w:p>
    <w:p w14:paraId="133B8DBB" w14:textId="77777777" w:rsidR="006437FF" w:rsidRDefault="00C10F57" w:rsidP="00685743">
      <w:pPr>
        <w:pStyle w:val="Heading2"/>
        <w:spacing w:before="300"/>
        <w:ind w:left="578" w:hanging="578"/>
        <w:rPr>
          <w:lang w:eastAsia="ja-JP"/>
        </w:rPr>
      </w:pPr>
      <w:r>
        <w:rPr>
          <w:lang w:eastAsia="ja-JP"/>
        </w:rPr>
        <w:t>Goal</w:t>
      </w:r>
    </w:p>
    <w:p w14:paraId="6EB8FF72" w14:textId="5B847B5B" w:rsidR="006437FF" w:rsidRDefault="00BE2595" w:rsidP="006E3010">
      <w:pPr>
        <w:pStyle w:val="BodyText"/>
        <w:spacing w:after="0"/>
        <w:jc w:val="both"/>
        <w:rPr>
          <w:lang w:eastAsia="ja-JP"/>
        </w:rPr>
      </w:pPr>
      <w:r>
        <w:rPr>
          <w:lang w:eastAsia="ja-JP"/>
        </w:rPr>
        <w:t>The goal is to adapt user-side job description</w:t>
      </w:r>
      <w:r w:rsidR="00332528">
        <w:rPr>
          <w:lang w:eastAsia="ja-JP"/>
        </w:rPr>
        <w:t xml:space="preserve"> attributes</w:t>
      </w:r>
      <w:r>
        <w:rPr>
          <w:lang w:eastAsia="ja-JP"/>
        </w:rPr>
        <w:t xml:space="preserve"> depending on chosen </w:t>
      </w:r>
      <w:r w:rsidR="00332528">
        <w:rPr>
          <w:lang w:eastAsia="ja-JP"/>
        </w:rPr>
        <w:t>execution target</w:t>
      </w:r>
      <w:r w:rsidR="00CB2CA4">
        <w:rPr>
          <w:lang w:eastAsia="ja-JP"/>
        </w:rPr>
        <w:t>.</w:t>
      </w:r>
    </w:p>
    <w:p w14:paraId="4A2CA150" w14:textId="77777777" w:rsidR="00316599" w:rsidRDefault="00316599" w:rsidP="00316599">
      <w:pPr>
        <w:pStyle w:val="Heading2"/>
        <w:spacing w:before="300"/>
        <w:ind w:left="578" w:hanging="578"/>
        <w:rPr>
          <w:lang w:eastAsia="ja-JP"/>
        </w:rPr>
      </w:pPr>
      <w:r>
        <w:rPr>
          <w:lang w:eastAsia="ja-JP"/>
        </w:rPr>
        <w:t>Summary</w:t>
      </w:r>
    </w:p>
    <w:p w14:paraId="2D355F4B" w14:textId="58313880" w:rsidR="006437FF" w:rsidRPr="00CB2CA4" w:rsidRDefault="006437FF" w:rsidP="0019568A">
      <w:pPr>
        <w:pStyle w:val="BodyText"/>
        <w:spacing w:before="60" w:after="0"/>
        <w:jc w:val="both"/>
        <w:rPr>
          <w:lang w:eastAsia="ja-JP"/>
        </w:rPr>
      </w:pPr>
      <w:r>
        <w:rPr>
          <w:lang w:eastAsia="ja-JP"/>
        </w:rPr>
        <w:t xml:space="preserve">    </w:t>
      </w:r>
      <w:r w:rsidR="00332528">
        <w:rPr>
          <w:lang w:eastAsia="ja-JP"/>
        </w:rPr>
        <w:t>In a heterogeneous Grid, computing resources can have strongly varying characteristics (operating system, network connectivity, available application environment etc)</w:t>
      </w:r>
      <w:r w:rsidR="00CB2CA4">
        <w:rPr>
          <w:lang w:eastAsia="ja-JP"/>
        </w:rPr>
        <w:t>.</w:t>
      </w:r>
      <w:r w:rsidR="00332528">
        <w:rPr>
          <w:lang w:eastAsia="ja-JP"/>
        </w:rPr>
        <w:t xml:space="preserve"> Job description often needs to be optimized in order to use resources efficiently: for example, requested execution time or amount of input data may depend on advertised capacity of a computing resource. This requires conditional statements (or a similar capability) in JSDL</w:t>
      </w:r>
      <w:r w:rsidR="009874C6">
        <w:rPr>
          <w:lang w:eastAsia="ja-JP"/>
        </w:rPr>
        <w:t>, as well as comparison and logical operators</w:t>
      </w:r>
      <w:r w:rsidR="00332528">
        <w:rPr>
          <w:lang w:eastAsia="ja-JP"/>
        </w:rPr>
        <w:t>.</w:t>
      </w:r>
    </w:p>
    <w:p w14:paraId="739582EE" w14:textId="77777777" w:rsidR="00E16053" w:rsidRDefault="00E16053" w:rsidP="00685743">
      <w:pPr>
        <w:pStyle w:val="Heading1"/>
        <w:spacing w:before="480"/>
        <w:ind w:left="431" w:hanging="431"/>
        <w:jc w:val="both"/>
        <w:rPr>
          <w:lang w:eastAsia="ja-JP"/>
        </w:rPr>
      </w:pPr>
      <w:r>
        <w:rPr>
          <w:lang w:eastAsia="ja-JP"/>
        </w:rPr>
        <w:t>Detailed Description</w:t>
      </w:r>
      <w:r w:rsidR="00FB4BDE">
        <w:rPr>
          <w:lang w:eastAsia="ja-JP"/>
        </w:rPr>
        <w:t xml:space="preserve"> of the Use Case</w:t>
      </w:r>
    </w:p>
    <w:p w14:paraId="49CCD7A0" w14:textId="5DEAD0AC" w:rsidR="00CD4554" w:rsidRDefault="00CD4554" w:rsidP="00685743">
      <w:pPr>
        <w:pStyle w:val="Heading2"/>
        <w:rPr>
          <w:lang w:eastAsia="ja-JP"/>
        </w:rPr>
      </w:pPr>
      <w:r>
        <w:rPr>
          <w:lang w:eastAsia="ja-JP"/>
        </w:rPr>
        <w:t>System</w:t>
      </w:r>
      <w:r w:rsidRPr="00685743">
        <w:rPr>
          <w:b w:val="0"/>
          <w:sz w:val="22"/>
          <w:szCs w:val="22"/>
          <w:lang w:eastAsia="ja-JP"/>
        </w:rPr>
        <w:t xml:space="preserve">   </w:t>
      </w:r>
    </w:p>
    <w:p w14:paraId="05827F40" w14:textId="3D1EAAAA" w:rsidR="00CD4554" w:rsidRDefault="00332528" w:rsidP="0047073C">
      <w:pPr>
        <w:pStyle w:val="BodyText"/>
        <w:spacing w:after="0"/>
        <w:jc w:val="both"/>
        <w:rPr>
          <w:lang w:eastAsia="ja-JP"/>
        </w:rPr>
      </w:pPr>
      <w:r>
        <w:rPr>
          <w:lang w:eastAsia="ja-JP"/>
        </w:rPr>
        <w:t xml:space="preserve">The use case </w:t>
      </w:r>
      <w:r w:rsidR="007D74AA">
        <w:rPr>
          <w:lang w:eastAsia="ja-JP"/>
        </w:rPr>
        <w:t xml:space="preserve">concerns JSDL which is to be processed by a metascheduler (broker). Nature of interfaces is of no particular importance, as long as the metascheduler can harvest </w:t>
      </w:r>
      <w:r w:rsidR="00276F41">
        <w:rPr>
          <w:lang w:eastAsia="ja-JP"/>
        </w:rPr>
        <w:t xml:space="preserve">reliable </w:t>
      </w:r>
      <w:r w:rsidR="007D74AA">
        <w:rPr>
          <w:lang w:eastAsia="ja-JP"/>
        </w:rPr>
        <w:t>information about execution services.</w:t>
      </w:r>
    </w:p>
    <w:p w14:paraId="7A586987" w14:textId="3BBF1394" w:rsidR="006437FF" w:rsidRDefault="00C10F57" w:rsidP="00685743">
      <w:pPr>
        <w:pStyle w:val="Heading2"/>
        <w:spacing w:before="300"/>
        <w:ind w:left="578" w:hanging="578"/>
        <w:rPr>
          <w:lang w:eastAsia="ja-JP"/>
        </w:rPr>
      </w:pPr>
      <w:r>
        <w:rPr>
          <w:lang w:eastAsia="ja-JP"/>
        </w:rPr>
        <w:t>Actors</w:t>
      </w:r>
      <w:r w:rsidR="0047073C">
        <w:rPr>
          <w:b w:val="0"/>
          <w:sz w:val="22"/>
          <w:szCs w:val="22"/>
          <w:lang w:eastAsia="ja-JP"/>
        </w:rPr>
        <w:t xml:space="preserve"> </w:t>
      </w:r>
    </w:p>
    <w:p w14:paraId="0EA3DC30" w14:textId="735178B9" w:rsidR="006437FF" w:rsidRPr="00E56FD8" w:rsidRDefault="00E56FD8" w:rsidP="00E56F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E56FD8">
        <w:rPr>
          <w:sz w:val="22"/>
          <w:szCs w:val="22"/>
          <w:lang w:eastAsia="ja-JP"/>
        </w:rPr>
        <w:t xml:space="preserve">A user </w:t>
      </w:r>
      <w:r w:rsidR="00276F41">
        <w:rPr>
          <w:sz w:val="22"/>
          <w:szCs w:val="22"/>
          <w:lang w:eastAsia="ja-JP"/>
        </w:rPr>
        <w:t xml:space="preserve">submitting a non uniquely defined job description </w:t>
      </w:r>
      <w:r w:rsidR="009874C6">
        <w:rPr>
          <w:sz w:val="22"/>
          <w:szCs w:val="22"/>
          <w:lang w:eastAsia="ja-JP"/>
        </w:rPr>
        <w:t xml:space="preserve">(making use of conditional statements) </w:t>
      </w:r>
      <w:r w:rsidR="00276F41">
        <w:rPr>
          <w:sz w:val="22"/>
          <w:szCs w:val="22"/>
          <w:lang w:eastAsia="ja-JP"/>
        </w:rPr>
        <w:t>to a heterogeneous Grid</w:t>
      </w:r>
      <w:r w:rsidRPr="00E56FD8">
        <w:rPr>
          <w:sz w:val="22"/>
          <w:szCs w:val="22"/>
          <w:lang w:eastAsia="ja-JP"/>
        </w:rPr>
        <w:t>.</w:t>
      </w:r>
    </w:p>
    <w:p w14:paraId="3F42E49F" w14:textId="77777777" w:rsidR="006437FF" w:rsidRDefault="00C10F57" w:rsidP="00685743">
      <w:pPr>
        <w:pStyle w:val="Heading2"/>
        <w:spacing w:before="300"/>
        <w:ind w:left="578" w:hanging="578"/>
        <w:rPr>
          <w:lang w:eastAsia="ja-JP"/>
        </w:rPr>
      </w:pPr>
      <w:r>
        <w:rPr>
          <w:lang w:eastAsia="ja-JP"/>
        </w:rPr>
        <w:t>Preconditions</w:t>
      </w:r>
    </w:p>
    <w:p w14:paraId="044970AC" w14:textId="1EC02AC9" w:rsidR="006437FF" w:rsidRDefault="0047073C" w:rsidP="006E3010">
      <w:pPr>
        <w:pStyle w:val="BodyText"/>
        <w:spacing w:after="0"/>
        <w:jc w:val="both"/>
        <w:rPr>
          <w:lang w:eastAsia="ja-JP"/>
        </w:rPr>
      </w:pPr>
      <w:r>
        <w:rPr>
          <w:lang w:eastAsia="ja-JP"/>
        </w:rPr>
        <w:t>Metascheduler must have up-to-date</w:t>
      </w:r>
      <w:r w:rsidR="00276F41">
        <w:rPr>
          <w:lang w:eastAsia="ja-JP"/>
        </w:rPr>
        <w:t xml:space="preserve"> and sufficiently detailed</w:t>
      </w:r>
      <w:r>
        <w:rPr>
          <w:lang w:eastAsia="ja-JP"/>
        </w:rPr>
        <w:t xml:space="preserve"> information about the resources it can schedule on</w:t>
      </w:r>
      <w:r w:rsidR="00276F41">
        <w:rPr>
          <w:lang w:eastAsia="ja-JP"/>
        </w:rPr>
        <w:t>; it is also expected to be able to modify original job description</w:t>
      </w:r>
      <w:r>
        <w:rPr>
          <w:lang w:eastAsia="ja-JP"/>
        </w:rPr>
        <w:t xml:space="preserve">.  </w:t>
      </w:r>
    </w:p>
    <w:p w14:paraId="10741FD9" w14:textId="77777777" w:rsidR="006437FF" w:rsidRDefault="006437FF" w:rsidP="00685743">
      <w:pPr>
        <w:pStyle w:val="Heading2"/>
        <w:spacing w:before="300"/>
        <w:ind w:left="578" w:hanging="578"/>
        <w:rPr>
          <w:lang w:eastAsia="ja-JP"/>
        </w:rPr>
      </w:pPr>
      <w:r>
        <w:rPr>
          <w:lang w:eastAsia="ja-JP"/>
        </w:rPr>
        <w:t>Triggers</w:t>
      </w:r>
    </w:p>
    <w:p w14:paraId="51F6857F" w14:textId="35B8EBAB" w:rsidR="006437FF" w:rsidRDefault="005D0553" w:rsidP="00E56FD8">
      <w:pPr>
        <w:pStyle w:val="BodyText"/>
        <w:spacing w:after="0"/>
        <w:jc w:val="both"/>
        <w:rPr>
          <w:lang w:eastAsia="ja-JP"/>
        </w:rPr>
      </w:pPr>
      <w:r>
        <w:rPr>
          <w:lang w:eastAsia="ja-JP"/>
        </w:rPr>
        <w:t>A user submits a job</w:t>
      </w:r>
      <w:r w:rsidR="003A2953">
        <w:rPr>
          <w:lang w:eastAsia="ja-JP"/>
        </w:rPr>
        <w:t xml:space="preserve"> described in such a manner that it changes its attributes depending on the properties of the offered target</w:t>
      </w:r>
      <w:r>
        <w:rPr>
          <w:lang w:eastAsia="ja-JP"/>
        </w:rPr>
        <w:t>.</w:t>
      </w:r>
    </w:p>
    <w:p w14:paraId="49BDF208" w14:textId="471F41DC" w:rsidR="006437FF" w:rsidRDefault="006437FF" w:rsidP="005D0553">
      <w:pPr>
        <w:pStyle w:val="Heading2"/>
        <w:spacing w:before="300"/>
        <w:ind w:left="578" w:hanging="578"/>
        <w:rPr>
          <w:lang w:eastAsia="ja-JP"/>
        </w:rPr>
      </w:pPr>
      <w:r>
        <w:rPr>
          <w:lang w:eastAsia="ja-JP"/>
        </w:rPr>
        <w:t>Basic course of events</w:t>
      </w:r>
    </w:p>
    <w:p w14:paraId="16FAF7CC" w14:textId="5924147F" w:rsidR="006437FF" w:rsidRDefault="005D0553" w:rsidP="003A2953">
      <w:pPr>
        <w:pStyle w:val="BodyText"/>
        <w:numPr>
          <w:ilvl w:val="0"/>
          <w:numId w:val="43"/>
        </w:numPr>
        <w:spacing w:before="60" w:after="0"/>
        <w:jc w:val="both"/>
        <w:rPr>
          <w:lang w:eastAsia="ja-JP"/>
        </w:rPr>
      </w:pPr>
      <w:r>
        <w:rPr>
          <w:lang w:eastAsia="ja-JP"/>
        </w:rPr>
        <w:t xml:space="preserve">A user </w:t>
      </w:r>
      <w:r w:rsidR="00A72013">
        <w:rPr>
          <w:lang w:eastAsia="ja-JP"/>
        </w:rPr>
        <w:t>describes a job using conditional statements, and submits it to a metascheduler</w:t>
      </w:r>
      <w:r w:rsidR="006437FF">
        <w:rPr>
          <w:lang w:eastAsia="ja-JP"/>
        </w:rPr>
        <w:t xml:space="preserve"> </w:t>
      </w:r>
    </w:p>
    <w:p w14:paraId="1235C748" w14:textId="69315268" w:rsidR="003A2953" w:rsidRDefault="003A2953" w:rsidP="003A2953">
      <w:pPr>
        <w:pStyle w:val="BodyText"/>
        <w:numPr>
          <w:ilvl w:val="0"/>
          <w:numId w:val="43"/>
        </w:numPr>
        <w:spacing w:before="60" w:after="0"/>
        <w:jc w:val="both"/>
        <w:rPr>
          <w:lang w:eastAsia="ja-JP"/>
        </w:rPr>
      </w:pPr>
      <w:r>
        <w:rPr>
          <w:lang w:eastAsia="ja-JP"/>
        </w:rPr>
        <w:t>Metascheduler discovers a set of matching targets for either of described job configurations</w:t>
      </w:r>
    </w:p>
    <w:p w14:paraId="5C594ECF" w14:textId="61BAD458" w:rsidR="003A2953" w:rsidRDefault="003A2953" w:rsidP="003A2953">
      <w:pPr>
        <w:pStyle w:val="BodyText"/>
        <w:numPr>
          <w:ilvl w:val="0"/>
          <w:numId w:val="43"/>
        </w:numPr>
        <w:spacing w:before="60" w:after="0"/>
        <w:jc w:val="both"/>
        <w:rPr>
          <w:lang w:eastAsia="ja-JP"/>
        </w:rPr>
      </w:pPr>
      <w:r>
        <w:rPr>
          <w:lang w:eastAsia="ja-JP"/>
        </w:rPr>
        <w:t>Metascheduler selects an optimal target (definition of “optimal” is out of scope of this use case)</w:t>
      </w:r>
    </w:p>
    <w:p w14:paraId="5771203D" w14:textId="29EEB00F" w:rsidR="003A2953" w:rsidRDefault="003A2953" w:rsidP="003A2953">
      <w:pPr>
        <w:pStyle w:val="BodyText"/>
        <w:numPr>
          <w:ilvl w:val="0"/>
          <w:numId w:val="43"/>
        </w:numPr>
        <w:spacing w:before="60" w:after="0"/>
        <w:jc w:val="both"/>
        <w:rPr>
          <w:lang w:eastAsia="ja-JP"/>
        </w:rPr>
      </w:pPr>
      <w:r>
        <w:rPr>
          <w:lang w:eastAsia="ja-JP"/>
        </w:rPr>
        <w:t>Metascheduler creates a uniquely defined job description according to the selected target and submits the job</w:t>
      </w:r>
    </w:p>
    <w:p w14:paraId="58AA60CC" w14:textId="4DAD6A99" w:rsidR="003E455F" w:rsidRDefault="00F77682" w:rsidP="003E455F">
      <w:pPr>
        <w:pStyle w:val="Heading2"/>
        <w:spacing w:before="300"/>
        <w:ind w:left="578" w:hanging="578"/>
        <w:rPr>
          <w:lang w:eastAsia="ja-JP"/>
        </w:rPr>
      </w:pPr>
      <w:r>
        <w:rPr>
          <w:lang w:eastAsia="ja-JP"/>
        </w:rPr>
        <w:t>Post Conditions</w:t>
      </w:r>
    </w:p>
    <w:p w14:paraId="1B505086" w14:textId="3E476AC0" w:rsidR="003E455F" w:rsidRDefault="003A2953" w:rsidP="003E455F">
      <w:pPr>
        <w:pStyle w:val="BodyText"/>
        <w:spacing w:after="0"/>
        <w:jc w:val="both"/>
        <w:rPr>
          <w:lang w:eastAsia="ja-JP"/>
        </w:rPr>
      </w:pPr>
      <w:r>
        <w:rPr>
          <w:lang w:eastAsia="ja-JP"/>
        </w:rPr>
        <w:t>None</w:t>
      </w:r>
    </w:p>
    <w:p w14:paraId="732DD30F" w14:textId="77777777" w:rsidR="006437FF" w:rsidRDefault="00E16053" w:rsidP="00685743">
      <w:pPr>
        <w:pStyle w:val="Heading1"/>
        <w:spacing w:before="480"/>
        <w:ind w:left="431" w:hanging="431"/>
        <w:jc w:val="both"/>
        <w:rPr>
          <w:lang w:eastAsia="ja-JP"/>
        </w:rPr>
      </w:pPr>
      <w:r>
        <w:rPr>
          <w:lang w:eastAsia="ja-JP"/>
        </w:rPr>
        <w:lastRenderedPageBreak/>
        <w:t>Additional Information</w:t>
      </w:r>
      <w:r w:rsidR="00FB4BDE">
        <w:rPr>
          <w:lang w:eastAsia="ja-JP"/>
        </w:rPr>
        <w:t xml:space="preserve"> for the Use Case</w:t>
      </w:r>
    </w:p>
    <w:p w14:paraId="4006D0FF" w14:textId="77777777" w:rsidR="00E16053" w:rsidRDefault="00E16053" w:rsidP="00685743">
      <w:pPr>
        <w:pStyle w:val="Heading2"/>
        <w:rPr>
          <w:lang w:eastAsia="ja-JP"/>
        </w:rPr>
      </w:pPr>
      <w:r>
        <w:rPr>
          <w:lang w:eastAsia="ja-JP"/>
        </w:rPr>
        <w:t>Alternative paths or Extensions</w:t>
      </w:r>
    </w:p>
    <w:p w14:paraId="2722E238" w14:textId="5FC188CC" w:rsidR="003A2953" w:rsidRDefault="003A2953" w:rsidP="003A2953">
      <w:pPr>
        <w:pStyle w:val="BodyText"/>
        <w:spacing w:before="60" w:after="0"/>
        <w:rPr>
          <w:lang w:eastAsia="ja-JP"/>
        </w:rPr>
      </w:pPr>
      <w:r>
        <w:rPr>
          <w:lang w:eastAsia="ja-JP"/>
        </w:rPr>
        <w:t>In step (4) of Basic Course of Events,</w:t>
      </w:r>
      <w:r>
        <w:rPr>
          <w:lang w:eastAsia="ja-JP"/>
        </w:rPr>
        <w:t xml:space="preserve"> metascheduler </w:t>
      </w:r>
      <w:r>
        <w:rPr>
          <w:lang w:eastAsia="ja-JP"/>
        </w:rPr>
        <w:t>may submit</w:t>
      </w:r>
      <w:r>
        <w:rPr>
          <w:lang w:eastAsia="ja-JP"/>
        </w:rPr>
        <w:t xml:space="preserve"> the original job description, and job execution service </w:t>
      </w:r>
      <w:r>
        <w:rPr>
          <w:lang w:eastAsia="ja-JP"/>
        </w:rPr>
        <w:t>will interpret</w:t>
      </w:r>
      <w:r>
        <w:rPr>
          <w:lang w:eastAsia="ja-JP"/>
        </w:rPr>
        <w:t xml:space="preserve"> it</w:t>
      </w:r>
      <w:r>
        <w:rPr>
          <w:lang w:eastAsia="ja-JP"/>
        </w:rPr>
        <w:t>, resolving conditional statements</w:t>
      </w:r>
      <w:r>
        <w:rPr>
          <w:lang w:eastAsia="ja-JP"/>
        </w:rPr>
        <w:t>. This course of events, however, requires a highly non-standard execution service interface</w:t>
      </w:r>
    </w:p>
    <w:p w14:paraId="608CABDD" w14:textId="040AA32F" w:rsidR="006437FF" w:rsidRDefault="006437FF" w:rsidP="006E3010">
      <w:pPr>
        <w:pStyle w:val="BodyText"/>
        <w:spacing w:after="0"/>
        <w:jc w:val="both"/>
        <w:rPr>
          <w:lang w:eastAsia="ja-JP"/>
        </w:rPr>
      </w:pPr>
    </w:p>
    <w:p w14:paraId="0FAA2657" w14:textId="77777777" w:rsidR="006437FF" w:rsidRDefault="00C10F57" w:rsidP="00685743">
      <w:pPr>
        <w:pStyle w:val="Heading2"/>
        <w:spacing w:before="300"/>
        <w:ind w:left="578" w:hanging="578"/>
        <w:rPr>
          <w:lang w:eastAsia="ja-JP"/>
        </w:rPr>
      </w:pPr>
      <w:r>
        <w:rPr>
          <w:lang w:eastAsia="ja-JP"/>
        </w:rPr>
        <w:t>Business rules</w:t>
      </w:r>
    </w:p>
    <w:p w14:paraId="08294CCF" w14:textId="7A2BC62D" w:rsidR="006437FF" w:rsidRPr="00AB31EC" w:rsidRDefault="00A72013" w:rsidP="00AB31EC">
      <w:pPr>
        <w:pStyle w:val="BodyText"/>
        <w:spacing w:after="0"/>
        <w:jc w:val="both"/>
        <w:rPr>
          <w:lang w:eastAsia="ja-JP"/>
        </w:rPr>
      </w:pPr>
      <w:r>
        <w:rPr>
          <w:lang w:eastAsia="ja-JP"/>
        </w:rPr>
        <w:t>None</w:t>
      </w:r>
    </w:p>
    <w:p w14:paraId="33744863" w14:textId="77777777" w:rsidR="006437FF" w:rsidRDefault="00C10F57" w:rsidP="00685743">
      <w:pPr>
        <w:pStyle w:val="Heading2"/>
        <w:spacing w:before="300"/>
        <w:ind w:left="578" w:hanging="578"/>
        <w:rPr>
          <w:lang w:eastAsia="ja-JP"/>
        </w:rPr>
      </w:pPr>
      <w:r>
        <w:rPr>
          <w:lang w:eastAsia="ja-JP"/>
        </w:rPr>
        <w:t>Notes</w:t>
      </w:r>
    </w:p>
    <w:p w14:paraId="0F09D7BB" w14:textId="78342A82" w:rsidR="00A72013" w:rsidRDefault="00A72013" w:rsidP="00A72013">
      <w:pPr>
        <w:pStyle w:val="BodyText"/>
        <w:spacing w:after="0"/>
        <w:jc w:val="both"/>
        <w:rPr>
          <w:lang w:eastAsia="ja-JP"/>
        </w:rPr>
      </w:pPr>
      <w:r>
        <w:rPr>
          <w:lang w:eastAsia="ja-JP"/>
        </w:rPr>
        <w:t xml:space="preserve">The situation addressed by this use case arises when a user needs to utilize available resources in a most efficient manner, which often requires describing jobs differently for different targets. For example, a cluster without outbound connectivity will need extra input databases to be installed locally by the job; on the other hand, a cluster with </w:t>
      </w:r>
      <w:r>
        <w:rPr>
          <w:lang w:eastAsia="ja-JP"/>
        </w:rPr>
        <w:t xml:space="preserve">pre-installed </w:t>
      </w:r>
      <w:r>
        <w:rPr>
          <w:lang w:eastAsia="ja-JP"/>
        </w:rPr>
        <w:t>specific application environment will need less input data; user may also require different number of nodes per job depending on cluster characteristics, or even depending on its name. While it is possible to create several different job descriptions matching different combinations</w:t>
      </w:r>
      <w:r w:rsidR="009874C6">
        <w:rPr>
          <w:lang w:eastAsia="ja-JP"/>
        </w:rPr>
        <w:t>, it is much more convenient to have a single job description which handles these combinations using conditional statements of the kind “IF ClusterName=goodcluster THEN nodes=128 ELSE nodes=1”.</w:t>
      </w:r>
    </w:p>
    <w:p w14:paraId="560E287D" w14:textId="0018F30F" w:rsidR="009874C6" w:rsidRDefault="009874C6" w:rsidP="00A72013">
      <w:pPr>
        <w:pStyle w:val="BodyText"/>
        <w:spacing w:after="0"/>
        <w:jc w:val="both"/>
        <w:rPr>
          <w:lang w:eastAsia="ja-JP"/>
        </w:rPr>
      </w:pPr>
      <w:r>
        <w:rPr>
          <w:lang w:eastAsia="ja-JP"/>
        </w:rPr>
        <w:t>Other comparison operators ( !=  &gt;  &lt; ) as well as logical operators (AND, OR) are also desirable in this context, e.g. “IF (bandwith&gt;10Gb AND diskspace&gt;1TB) THEN (stage in 100 files) ELSE (stage in 2 files)”.</w:t>
      </w:r>
    </w:p>
    <w:p w14:paraId="17914C51" w14:textId="31661367" w:rsidR="009874C6" w:rsidRPr="00AB31EC" w:rsidRDefault="009874C6" w:rsidP="00A72013">
      <w:pPr>
        <w:pStyle w:val="BodyText"/>
        <w:spacing w:after="0"/>
        <w:jc w:val="both"/>
        <w:rPr>
          <w:szCs w:val="22"/>
        </w:rPr>
      </w:pPr>
      <w:r>
        <w:rPr>
          <w:lang w:eastAsia="ja-JP"/>
        </w:rPr>
        <w:t>This functionality was available in the original Globus Resource Specification Language, modeled on LDAP query language.</w:t>
      </w:r>
    </w:p>
    <w:p w14:paraId="5B57C347" w14:textId="6C95F7F6" w:rsidR="00AB31EC" w:rsidRPr="00A72013" w:rsidRDefault="00AB31EC" w:rsidP="00A72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34DA9BB" w14:textId="62586044" w:rsidR="0068694D" w:rsidRDefault="00C10F57" w:rsidP="00AB31EC">
      <w:pPr>
        <w:pStyle w:val="Heading2"/>
        <w:spacing w:before="300"/>
        <w:ind w:left="578" w:hanging="578"/>
        <w:rPr>
          <w:rFonts w:ascii="Times New Roman" w:hAnsi="Times New Roman"/>
          <w:b w:val="0"/>
          <w:i w:val="0"/>
          <w:sz w:val="22"/>
          <w:lang w:eastAsia="ja-JP"/>
        </w:rPr>
      </w:pPr>
      <w:r>
        <w:rPr>
          <w:lang w:eastAsia="ja-JP"/>
        </w:rPr>
        <w:t>Author and date</w:t>
      </w:r>
    </w:p>
    <w:p w14:paraId="744B27A6" w14:textId="6E198290" w:rsidR="00AB31EC" w:rsidRDefault="006D774E" w:rsidP="00AB31EC">
      <w:pPr>
        <w:ind w:left="578"/>
      </w:pPr>
      <w:r>
        <w:t>Oxana Smirnova</w:t>
      </w:r>
    </w:p>
    <w:p w14:paraId="786B68F0" w14:textId="0B8E5B9D" w:rsidR="00AB31EC" w:rsidRPr="00AB31EC" w:rsidRDefault="006D774E" w:rsidP="00AB31EC">
      <w:pPr>
        <w:ind w:left="578"/>
      </w:pPr>
      <w:r>
        <w:t>04/04</w:t>
      </w:r>
      <w:bookmarkStart w:id="0" w:name="_GoBack"/>
      <w:bookmarkEnd w:id="0"/>
      <w:r w:rsidR="00AB31EC">
        <w:t>/11</w:t>
      </w:r>
    </w:p>
    <w:sectPr w:rsidR="00AB31EC" w:rsidRPr="00AB31EC" w:rsidSect="00A27EAB">
      <w:headerReference w:type="default" r:id="rId8"/>
      <w:footerReference w:type="default" r:id="rId9"/>
      <w:headerReference w:type="first" r:id="rId10"/>
      <w:footerReference w:type="first" r:id="rId11"/>
      <w:endnotePr>
        <w:numFmt w:val="decimal"/>
      </w:endnotePr>
      <w:pgSz w:w="11907" w:h="16840" w:code="9"/>
      <w:pgMar w:top="1134" w:right="567" w:bottom="1134" w:left="567" w:header="567" w:footer="567"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9EED2" w14:textId="77777777" w:rsidR="00317DB4" w:rsidRDefault="00317DB4">
      <w:r>
        <w:separator/>
      </w:r>
    </w:p>
  </w:endnote>
  <w:endnote w:type="continuationSeparator" w:id="0">
    <w:p w14:paraId="133F65A5" w14:textId="77777777" w:rsidR="00317DB4" w:rsidRDefault="0031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BF0A" w14:textId="77777777" w:rsidR="00E56FD8" w:rsidRDefault="00E56FD8" w:rsidP="003E37F0">
    <w:pPr>
      <w:pStyle w:val="Footer"/>
      <w:tabs>
        <w:tab w:val="clear" w:pos="4320"/>
        <w:tab w:val="clear" w:pos="8640"/>
        <w:tab w:val="center" w:pos="4961"/>
        <w:tab w:val="right" w:pos="10490"/>
      </w:tabs>
    </w:pPr>
    <w:r>
      <w:rPr>
        <w:lang w:val="de-DE"/>
      </w:rPr>
      <w:t>jsdl-wg@ogf.org</w:t>
    </w:r>
    <w:r>
      <w:tab/>
    </w:r>
    <w:r>
      <w:tab/>
    </w:r>
    <w:r>
      <w:rPr>
        <w:rStyle w:val="PageNumber"/>
      </w:rPr>
      <w:fldChar w:fldCharType="begin"/>
    </w:r>
    <w:r>
      <w:rPr>
        <w:rStyle w:val="PageNumber"/>
      </w:rPr>
      <w:instrText xml:space="preserve"> PAGE </w:instrText>
    </w:r>
    <w:r>
      <w:rPr>
        <w:rStyle w:val="PageNumber"/>
      </w:rPr>
      <w:fldChar w:fldCharType="separate"/>
    </w:r>
    <w:r w:rsidR="00317DB4">
      <w:rPr>
        <w:rStyle w:val="PageNumber"/>
        <w:noProof/>
      </w:rPr>
      <w:t>1</w:t>
    </w:r>
    <w:r>
      <w:rPr>
        <w:rStyle w:val="PageNumber"/>
      </w:rPr>
      <w:fldChar w:fldCharType="end"/>
    </w:r>
    <w:r>
      <w:rPr>
        <w:rStyle w:val="PageNumber"/>
      </w:rPr>
      <w:t> / </w:t>
    </w:r>
    <w:r>
      <w:rPr>
        <w:rStyle w:val="PageNumber"/>
      </w:rPr>
      <w:fldChar w:fldCharType="begin"/>
    </w:r>
    <w:r>
      <w:rPr>
        <w:rStyle w:val="PageNumber"/>
      </w:rPr>
      <w:instrText xml:space="preserve"> NUMPAGES </w:instrText>
    </w:r>
    <w:r>
      <w:rPr>
        <w:rStyle w:val="PageNumber"/>
      </w:rPr>
      <w:fldChar w:fldCharType="separate"/>
    </w:r>
    <w:r w:rsidR="00317DB4">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5D0B4" w14:textId="77777777" w:rsidR="00E56FD8" w:rsidRPr="0093623B" w:rsidRDefault="00E56FD8">
    <w:pPr>
      <w:pStyle w:val="Footer"/>
      <w:rPr>
        <w:lang w:val="de-DE"/>
      </w:rPr>
    </w:pPr>
    <w:r>
      <w:rPr>
        <w:lang w:val="de-DE"/>
      </w:rPr>
      <w:t>pgi-wg@ogf.org</w:t>
    </w:r>
  </w:p>
  <w:p w14:paraId="5C4450A5" w14:textId="77777777" w:rsidR="00E56FD8" w:rsidRDefault="00E56F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AAAB8" w14:textId="77777777" w:rsidR="00317DB4" w:rsidRDefault="00317DB4">
      <w:r>
        <w:separator/>
      </w:r>
    </w:p>
  </w:footnote>
  <w:footnote w:type="continuationSeparator" w:id="0">
    <w:p w14:paraId="10768A4D" w14:textId="77777777" w:rsidR="00317DB4" w:rsidRDefault="00317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E5686" w14:textId="775CC5D6" w:rsidR="00E56FD8" w:rsidRDefault="00E56FD8" w:rsidP="00A27EAB">
    <w:pPr>
      <w:pStyle w:val="Header"/>
      <w:tabs>
        <w:tab w:val="clear" w:pos="4320"/>
        <w:tab w:val="clear" w:pos="8640"/>
        <w:tab w:val="center" w:pos="4961"/>
        <w:tab w:val="right" w:pos="10490"/>
      </w:tabs>
      <w:rPr>
        <w:rFonts w:ascii="Arial" w:hAnsi="Arial"/>
        <w:sz w:val="22"/>
      </w:rPr>
    </w:pPr>
    <w:r>
      <w:rPr>
        <w:lang w:eastAsia="ja-JP"/>
      </w:rPr>
      <w:t xml:space="preserve">JSDL Use Case: </w:t>
    </w:r>
    <w:r w:rsidR="00276F41">
      <w:rPr>
        <w:lang w:eastAsia="ja-JP"/>
      </w:rPr>
      <w:t>Adaptable Job 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E1B40" w14:textId="77777777" w:rsidR="00E56FD8" w:rsidRDefault="00E56FD8">
    <w:pPr>
      <w:pStyle w:val="Header"/>
      <w:rPr>
        <w:lang w:eastAsia="ja-JP"/>
      </w:rPr>
    </w:pPr>
    <w:r>
      <w:rPr>
        <w:lang w:eastAsia="ja-JP"/>
      </w:rPr>
      <w:t>Production Grid Infrastructure (PGI)</w:t>
    </w:r>
    <w:r>
      <w:rPr>
        <w:rFonts w:hint="eastAsia"/>
        <w:lang w:eastAsia="ja-JP"/>
      </w:rPr>
      <w:t xml:space="preserve"> use case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1E2B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88C4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BCDF9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00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345880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6421C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DD0461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F0FF4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324EE14"/>
    <w:lvl w:ilvl="0">
      <w:start w:val="1"/>
      <w:numFmt w:val="decimal"/>
      <w:pStyle w:val="ListNumber"/>
      <w:lvlText w:val="%1."/>
      <w:lvlJc w:val="left"/>
      <w:pPr>
        <w:tabs>
          <w:tab w:val="num" w:pos="360"/>
        </w:tabs>
        <w:ind w:left="360" w:hanging="360"/>
      </w:pPr>
    </w:lvl>
  </w:abstractNum>
  <w:abstractNum w:abstractNumId="9">
    <w:nsid w:val="FFFFFF89"/>
    <w:multiLevelType w:val="singleLevel"/>
    <w:tmpl w:val="53DCA9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FA226DD"/>
    <w:multiLevelType w:val="hybridMultilevel"/>
    <w:tmpl w:val="4520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E34A1"/>
    <w:multiLevelType w:val="multilevel"/>
    <w:tmpl w:val="E4BA57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CCA744B"/>
    <w:multiLevelType w:val="hybridMultilevel"/>
    <w:tmpl w:val="8BA6F3B2"/>
    <w:lvl w:ilvl="0" w:tplc="6B646008">
      <w:start w:val="1"/>
      <w:numFmt w:val="decimal"/>
      <w:pStyle w:val="Citation"/>
      <w:lvlText w:val="[%1]"/>
      <w:lvlJc w:val="left"/>
      <w:pPr>
        <w:tabs>
          <w:tab w:val="num" w:pos="1440"/>
        </w:tabs>
        <w:ind w:left="1080" w:hanging="360"/>
      </w:pPr>
      <w:rPr>
        <w:rFonts w:hint="default"/>
      </w:rPr>
    </w:lvl>
    <w:lvl w:ilvl="1" w:tplc="9962E93C" w:tentative="1">
      <w:start w:val="1"/>
      <w:numFmt w:val="lowerLetter"/>
      <w:lvlText w:val="%2."/>
      <w:lvlJc w:val="left"/>
      <w:pPr>
        <w:tabs>
          <w:tab w:val="num" w:pos="2160"/>
        </w:tabs>
        <w:ind w:left="2160" w:hanging="360"/>
      </w:pPr>
    </w:lvl>
    <w:lvl w:ilvl="2" w:tplc="2C40149C" w:tentative="1">
      <w:start w:val="1"/>
      <w:numFmt w:val="lowerRoman"/>
      <w:lvlText w:val="%3."/>
      <w:lvlJc w:val="right"/>
      <w:pPr>
        <w:tabs>
          <w:tab w:val="num" w:pos="2880"/>
        </w:tabs>
        <w:ind w:left="2880" w:hanging="180"/>
      </w:pPr>
    </w:lvl>
    <w:lvl w:ilvl="3" w:tplc="297E294E" w:tentative="1">
      <w:start w:val="1"/>
      <w:numFmt w:val="decimal"/>
      <w:lvlText w:val="%4."/>
      <w:lvlJc w:val="left"/>
      <w:pPr>
        <w:tabs>
          <w:tab w:val="num" w:pos="3600"/>
        </w:tabs>
        <w:ind w:left="3600" w:hanging="360"/>
      </w:pPr>
    </w:lvl>
    <w:lvl w:ilvl="4" w:tplc="E7041AFE" w:tentative="1">
      <w:start w:val="1"/>
      <w:numFmt w:val="lowerLetter"/>
      <w:lvlText w:val="%5."/>
      <w:lvlJc w:val="left"/>
      <w:pPr>
        <w:tabs>
          <w:tab w:val="num" w:pos="4320"/>
        </w:tabs>
        <w:ind w:left="4320" w:hanging="360"/>
      </w:pPr>
    </w:lvl>
    <w:lvl w:ilvl="5" w:tplc="CFC42096" w:tentative="1">
      <w:start w:val="1"/>
      <w:numFmt w:val="lowerRoman"/>
      <w:lvlText w:val="%6."/>
      <w:lvlJc w:val="right"/>
      <w:pPr>
        <w:tabs>
          <w:tab w:val="num" w:pos="5040"/>
        </w:tabs>
        <w:ind w:left="5040" w:hanging="180"/>
      </w:pPr>
    </w:lvl>
    <w:lvl w:ilvl="6" w:tplc="6388F35C" w:tentative="1">
      <w:start w:val="1"/>
      <w:numFmt w:val="decimal"/>
      <w:lvlText w:val="%7."/>
      <w:lvlJc w:val="left"/>
      <w:pPr>
        <w:tabs>
          <w:tab w:val="num" w:pos="5760"/>
        </w:tabs>
        <w:ind w:left="5760" w:hanging="360"/>
      </w:pPr>
    </w:lvl>
    <w:lvl w:ilvl="7" w:tplc="BC00062C" w:tentative="1">
      <w:start w:val="1"/>
      <w:numFmt w:val="lowerLetter"/>
      <w:lvlText w:val="%8."/>
      <w:lvlJc w:val="left"/>
      <w:pPr>
        <w:tabs>
          <w:tab w:val="num" w:pos="6480"/>
        </w:tabs>
        <w:ind w:left="6480" w:hanging="360"/>
      </w:pPr>
    </w:lvl>
    <w:lvl w:ilvl="8" w:tplc="2A28B9CE" w:tentative="1">
      <w:start w:val="1"/>
      <w:numFmt w:val="lowerRoman"/>
      <w:lvlText w:val="%9."/>
      <w:lvlJc w:val="right"/>
      <w:pPr>
        <w:tabs>
          <w:tab w:val="num" w:pos="7200"/>
        </w:tabs>
        <w:ind w:left="7200" w:hanging="180"/>
      </w:pPr>
    </w:lvl>
  </w:abstractNum>
  <w:abstractNum w:abstractNumId="13">
    <w:nsid w:val="63561D90"/>
    <w:multiLevelType w:val="hybridMultilevel"/>
    <w:tmpl w:val="6AF24048"/>
    <w:lvl w:ilvl="0" w:tplc="E72AD682">
      <w:start w:val="1"/>
      <w:numFmt w:val="bullet"/>
      <w:pStyle w:val="Bullete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E91322"/>
    <w:multiLevelType w:val="hybridMultilevel"/>
    <w:tmpl w:val="25B877EA"/>
    <w:lvl w:ilvl="0" w:tplc="F81049B6">
      <w:start w:val="1"/>
      <w:numFmt w:val="decimal"/>
      <w:lvlText w:val="%1)"/>
      <w:lvlJc w:val="left"/>
      <w:pPr>
        <w:ind w:left="735" w:hanging="37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0"/>
  </w:num>
  <w:num w:numId="4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savePreviewPicture/>
  <w:hdrShapeDefaults>
    <o:shapedefaults v:ext="edit" spidmax="2049">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Communications ACM&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ster_bibliography.enl&lt;/item&gt;&lt;/Libraries&gt;&lt;/ENLibraries&gt;"/>
    <w:docVar w:name="EN_Doc_Font_List_Name" w:val="_x0001__x0001__x000f_Times New Roman"/>
    <w:docVar w:name="EN_Lib_Name_List_Name" w:val="23foster_bibliography.enl"/>
    <w:docVar w:name="EN_Main_Body_Style_Name" w:val="Communications ACM"/>
  </w:docVars>
  <w:rsids>
    <w:rsidRoot w:val="006532DB"/>
    <w:rsid w:val="0001145D"/>
    <w:rsid w:val="00043DC7"/>
    <w:rsid w:val="000623C9"/>
    <w:rsid w:val="00070091"/>
    <w:rsid w:val="00073A72"/>
    <w:rsid w:val="00085632"/>
    <w:rsid w:val="0009488F"/>
    <w:rsid w:val="000B13AA"/>
    <w:rsid w:val="001200E1"/>
    <w:rsid w:val="00150411"/>
    <w:rsid w:val="001937DD"/>
    <w:rsid w:val="0019568A"/>
    <w:rsid w:val="001A226D"/>
    <w:rsid w:val="001A4E0F"/>
    <w:rsid w:val="001B0BE1"/>
    <w:rsid w:val="001B3BE9"/>
    <w:rsid w:val="001B436F"/>
    <w:rsid w:val="001D5F67"/>
    <w:rsid w:val="001F4B51"/>
    <w:rsid w:val="002220E8"/>
    <w:rsid w:val="002628CA"/>
    <w:rsid w:val="00263C9E"/>
    <w:rsid w:val="00276F41"/>
    <w:rsid w:val="002A26CB"/>
    <w:rsid w:val="002A7302"/>
    <w:rsid w:val="002C145B"/>
    <w:rsid w:val="003078EA"/>
    <w:rsid w:val="00316599"/>
    <w:rsid w:val="00317DB4"/>
    <w:rsid w:val="00332528"/>
    <w:rsid w:val="00334871"/>
    <w:rsid w:val="00381EF4"/>
    <w:rsid w:val="003A2953"/>
    <w:rsid w:val="003B3678"/>
    <w:rsid w:val="003D3104"/>
    <w:rsid w:val="003E37F0"/>
    <w:rsid w:val="003E455F"/>
    <w:rsid w:val="003E7557"/>
    <w:rsid w:val="00401D01"/>
    <w:rsid w:val="00470274"/>
    <w:rsid w:val="0047073C"/>
    <w:rsid w:val="004A45E8"/>
    <w:rsid w:val="004C5215"/>
    <w:rsid w:val="004D64F0"/>
    <w:rsid w:val="004E2B63"/>
    <w:rsid w:val="004E3E4F"/>
    <w:rsid w:val="00502B86"/>
    <w:rsid w:val="00504518"/>
    <w:rsid w:val="00511202"/>
    <w:rsid w:val="00533B55"/>
    <w:rsid w:val="0056362C"/>
    <w:rsid w:val="005927B5"/>
    <w:rsid w:val="005C3957"/>
    <w:rsid w:val="005D0553"/>
    <w:rsid w:val="005D06EA"/>
    <w:rsid w:val="005E7D9B"/>
    <w:rsid w:val="005F2B2E"/>
    <w:rsid w:val="006331C2"/>
    <w:rsid w:val="006437FF"/>
    <w:rsid w:val="006532DB"/>
    <w:rsid w:val="00685743"/>
    <w:rsid w:val="0068694D"/>
    <w:rsid w:val="006D774E"/>
    <w:rsid w:val="006D7DCB"/>
    <w:rsid w:val="006E3010"/>
    <w:rsid w:val="00705175"/>
    <w:rsid w:val="00725C9D"/>
    <w:rsid w:val="00785110"/>
    <w:rsid w:val="007B5F6D"/>
    <w:rsid w:val="007D22E2"/>
    <w:rsid w:val="007D74AA"/>
    <w:rsid w:val="00851121"/>
    <w:rsid w:val="00866C5B"/>
    <w:rsid w:val="008761C2"/>
    <w:rsid w:val="008766FE"/>
    <w:rsid w:val="008C615E"/>
    <w:rsid w:val="008E384E"/>
    <w:rsid w:val="008F1C92"/>
    <w:rsid w:val="008F47E9"/>
    <w:rsid w:val="008F7EED"/>
    <w:rsid w:val="00901D67"/>
    <w:rsid w:val="0093623B"/>
    <w:rsid w:val="009874C6"/>
    <w:rsid w:val="009A2B3E"/>
    <w:rsid w:val="009B75E3"/>
    <w:rsid w:val="009D44F3"/>
    <w:rsid w:val="00A25FFF"/>
    <w:rsid w:val="00A27EAB"/>
    <w:rsid w:val="00A579F7"/>
    <w:rsid w:val="00A72013"/>
    <w:rsid w:val="00AA3944"/>
    <w:rsid w:val="00AA6CBB"/>
    <w:rsid w:val="00AB31EC"/>
    <w:rsid w:val="00AE27BF"/>
    <w:rsid w:val="00AE7C14"/>
    <w:rsid w:val="00B0459F"/>
    <w:rsid w:val="00B76243"/>
    <w:rsid w:val="00B85D99"/>
    <w:rsid w:val="00BE19A1"/>
    <w:rsid w:val="00BE2595"/>
    <w:rsid w:val="00BF6C53"/>
    <w:rsid w:val="00C050EB"/>
    <w:rsid w:val="00C10F57"/>
    <w:rsid w:val="00C22142"/>
    <w:rsid w:val="00C36F90"/>
    <w:rsid w:val="00C47254"/>
    <w:rsid w:val="00C50B7A"/>
    <w:rsid w:val="00C61ABB"/>
    <w:rsid w:val="00CB2CA4"/>
    <w:rsid w:val="00CD4554"/>
    <w:rsid w:val="00CF513D"/>
    <w:rsid w:val="00CF6DF0"/>
    <w:rsid w:val="00D101D3"/>
    <w:rsid w:val="00D360D6"/>
    <w:rsid w:val="00D53EA3"/>
    <w:rsid w:val="00D610E0"/>
    <w:rsid w:val="00DA6AC0"/>
    <w:rsid w:val="00DA70D1"/>
    <w:rsid w:val="00DC0B17"/>
    <w:rsid w:val="00DD2D76"/>
    <w:rsid w:val="00DF5271"/>
    <w:rsid w:val="00E16053"/>
    <w:rsid w:val="00E56FD8"/>
    <w:rsid w:val="00E57A44"/>
    <w:rsid w:val="00E74A7B"/>
    <w:rsid w:val="00EB50F6"/>
    <w:rsid w:val="00ED2668"/>
    <w:rsid w:val="00F07E72"/>
    <w:rsid w:val="00F73084"/>
    <w:rsid w:val="00F77682"/>
    <w:rsid w:val="00FB3E28"/>
    <w:rsid w:val="00FB4BDE"/>
    <w:rsid w:val="00FC2AD9"/>
    <w:rsid w:val="00FF1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256B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numPr>
        <w:numId w:val="3"/>
      </w:numPr>
      <w:spacing w:before="240" w:after="60"/>
      <w:outlineLvl w:val="0"/>
    </w:pPr>
    <w:rPr>
      <w:rFonts w:ascii="Arial" w:hAnsi="Arial"/>
      <w:b/>
      <w:kern w:val="32"/>
      <w:sz w:val="28"/>
    </w:rPr>
  </w:style>
  <w:style w:type="paragraph" w:styleId="Heading2">
    <w:name w:val="heading 2"/>
    <w:basedOn w:val="Normal"/>
    <w:next w:val="Normal"/>
    <w:qFormat/>
    <w:pPr>
      <w:keepNext/>
      <w:numPr>
        <w:ilvl w:val="1"/>
        <w:numId w:val="3"/>
      </w:numPr>
      <w:spacing w:before="120" w:after="60"/>
      <w:outlineLvl w:val="1"/>
    </w:pPr>
    <w:rPr>
      <w:rFonts w:ascii="Arial" w:hAnsi="Arial"/>
      <w:b/>
      <w:i/>
    </w:rPr>
  </w:style>
  <w:style w:type="paragraph" w:styleId="Heading3">
    <w:name w:val="heading 3"/>
    <w:basedOn w:val="Normal"/>
    <w:next w:val="Normal"/>
    <w:qFormat/>
    <w:pPr>
      <w:keepNext/>
      <w:numPr>
        <w:ilvl w:val="2"/>
        <w:numId w:val="3"/>
      </w:numPr>
      <w:spacing w:before="120" w:after="60"/>
      <w:outlineLvl w:val="2"/>
    </w:pPr>
    <w:rPr>
      <w:rFonts w:ascii="Arial" w:hAnsi="Arial"/>
      <w:b/>
      <w:sz w:val="22"/>
    </w:rPr>
  </w:style>
  <w:style w:type="paragraph" w:styleId="Heading4">
    <w:name w:val="heading 4"/>
    <w:basedOn w:val="Normal"/>
    <w:next w:val="Normal"/>
    <w:qFormat/>
    <w:pPr>
      <w:keepNext/>
      <w:numPr>
        <w:ilvl w:val="3"/>
        <w:numId w:val="3"/>
      </w:numPr>
      <w:spacing w:before="120" w:after="60"/>
      <w:outlineLvl w:val="3"/>
    </w:pPr>
    <w:rPr>
      <w:b/>
      <w:i/>
      <w:sz w:val="22"/>
    </w:rPr>
  </w:style>
  <w:style w:type="paragraph" w:styleId="Heading5">
    <w:name w:val="heading 5"/>
    <w:basedOn w:val="Normal"/>
    <w:next w:val="Normal"/>
    <w:qFormat/>
    <w:pPr>
      <w:numPr>
        <w:ilvl w:val="4"/>
        <w:numId w:val="3"/>
      </w:numPr>
      <w:spacing w:before="240" w:after="60"/>
      <w:outlineLvl w:val="4"/>
    </w:pPr>
    <w:rPr>
      <w:b/>
      <w:i/>
      <w:sz w:val="26"/>
    </w:rPr>
  </w:style>
  <w:style w:type="paragraph" w:styleId="Heading6">
    <w:name w:val="heading 6"/>
    <w:basedOn w:val="Normal"/>
    <w:next w:val="Normal"/>
    <w:qFormat/>
    <w:pPr>
      <w:numPr>
        <w:ilvl w:val="5"/>
        <w:numId w:val="3"/>
      </w:numPr>
      <w:spacing w:before="240" w:after="60"/>
      <w:outlineLvl w:val="5"/>
    </w:pPr>
    <w:rPr>
      <w:b/>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BodyText">
    <w:name w:val="Body Text"/>
    <w:basedOn w:val="Normal"/>
    <w:pPr>
      <w:spacing w:after="120"/>
    </w:pPr>
    <w:rPr>
      <w:sz w:val="22"/>
    </w:rPr>
  </w:style>
  <w:style w:type="paragraph" w:styleId="BodyTextIndent">
    <w:name w:val="Body Text Indent"/>
    <w:basedOn w:val="Normal"/>
    <w:pPr>
      <w:spacing w:after="120"/>
      <w:ind w:left="360"/>
    </w:pPr>
  </w:style>
  <w:style w:type="character" w:styleId="Strong">
    <w:name w:val="Strong"/>
    <w:basedOn w:val="DefaultParagraphFont"/>
    <w:qFormat/>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Caption">
    <w:name w:val="caption"/>
    <w:basedOn w:val="Normal"/>
    <w:next w:val="Normal"/>
    <w:qFormat/>
    <w:pPr>
      <w:spacing w:before="120" w:after="120"/>
    </w:pPr>
    <w:rPr>
      <w:b/>
      <w:sz w:val="20"/>
    </w:rPr>
  </w:style>
  <w:style w:type="paragraph" w:styleId="BodyText2">
    <w:name w:val="Body Text 2"/>
    <w:basedOn w:val="Normal"/>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autoSpaceDE w:val="0"/>
      <w:autoSpaceDN w:val="0"/>
      <w:adjustRightInd w:val="0"/>
    </w:pPr>
    <w:rPr>
      <w:rFonts w:ascii="Arial" w:hAnsi="Arial"/>
      <w:color w:val="000000"/>
      <w:sz w:val="14"/>
    </w:rPr>
  </w:style>
  <w:style w:type="paragraph" w:styleId="BlockText">
    <w:name w:val="Block Text"/>
    <w:basedOn w:val="Normal"/>
    <w:pPr>
      <w:spacing w:after="120"/>
      <w:ind w:left="1440" w:right="1440"/>
    </w:pPr>
  </w:style>
  <w:style w:type="paragraph" w:styleId="BodyTextFirstIndent">
    <w:name w:val="Body Text First Indent"/>
    <w:basedOn w:val="BodyText"/>
    <w:pPr>
      <w:ind w:firstLine="210"/>
    </w:pPr>
    <w:rPr>
      <w:sz w:val="24"/>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Address">
    <w:name w:val="HTML Address"/>
    <w:basedOn w:val="Normal"/>
    <w:rPr>
      <w:i/>
    </w:rPr>
  </w:style>
  <w:style w:type="paragraph" w:styleId="HTMLPreformatted">
    <w:name w:val="HTML Preformatted"/>
    <w:basedOn w:val="Normal"/>
    <w:rPr>
      <w:rFonts w:ascii="Courier New" w:hAnsi="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BodyText"/>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PageNumber">
    <w:name w:val="page number"/>
    <w:basedOn w:val="DefaultParagraphFont"/>
  </w:style>
  <w:style w:type="paragraph" w:customStyle="1" w:styleId="Citation">
    <w:name w:val="Citation"/>
    <w:basedOn w:val="BodyText"/>
    <w:autoRedefine/>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Pr>
      <w:b/>
    </w:rPr>
  </w:style>
  <w:style w:type="paragraph" w:customStyle="1" w:styleId="BalloonText1">
    <w:name w:val="Balloon Text1"/>
    <w:basedOn w:val="Normal"/>
    <w:semiHidden/>
    <w:rPr>
      <w:rFonts w:ascii="Tahoma" w:hAnsi="Tahoma"/>
      <w:sz w:val="16"/>
    </w:rPr>
  </w:style>
  <w:style w:type="paragraph" w:customStyle="1" w:styleId="Code">
    <w:name w:val="Code"/>
    <w:basedOn w:val="PlainText"/>
    <w:pPr>
      <w:spacing w:after="120"/>
    </w:pPr>
  </w:style>
  <w:style w:type="paragraph" w:customStyle="1" w:styleId="HTMLBody">
    <w:name w:val="HTML Body"/>
    <w:pPr>
      <w:autoSpaceDE w:val="0"/>
      <w:autoSpaceDN w:val="0"/>
      <w:adjustRightInd w:val="0"/>
    </w:pPr>
    <w:rPr>
      <w:sz w:val="28"/>
    </w:rPr>
  </w:style>
  <w:style w:type="character" w:styleId="Emphasis">
    <w:name w:val="Emphasis"/>
    <w:basedOn w:val="DefaultParagraphFont"/>
    <w:qFormat/>
    <w:rPr>
      <w:i/>
    </w:rPr>
  </w:style>
  <w:style w:type="character" w:customStyle="1" w:styleId="eudoraheader">
    <w:name w:val="eudoraheader"/>
    <w:basedOn w:val="DefaultParagraphFont"/>
  </w:style>
  <w:style w:type="paragraph" w:customStyle="1" w:styleId="DefaultText">
    <w:name w:val="Default Text"/>
    <w:basedOn w:val="Normal"/>
    <w:pPr>
      <w:autoSpaceDE w:val="0"/>
      <w:autoSpaceDN w:val="0"/>
      <w:adjustRightInd w:val="0"/>
    </w:pPr>
  </w:style>
  <w:style w:type="paragraph" w:customStyle="1" w:styleId="Text">
    <w:name w:val="Text"/>
    <w:aliases w:val="t,t Char Char Char Char Char Char"/>
    <w:pPr>
      <w:spacing w:after="120" w:line="260" w:lineRule="exact"/>
    </w:pPr>
    <w:rPr>
      <w:rFonts w:ascii="Verdana" w:hAnsi="Verdana"/>
      <w:color w:val="000000"/>
    </w:rPr>
  </w:style>
  <w:style w:type="character" w:customStyle="1" w:styleId="Italic">
    <w:name w:val="Italic"/>
    <w:aliases w:val="i"/>
    <w:basedOn w:val="DefaultParagraphFont"/>
    <w:rPr>
      <w:i/>
    </w:rPr>
  </w:style>
  <w:style w:type="paragraph" w:customStyle="1" w:styleId="nobreak">
    <w:name w:val="nobreak"/>
    <w:basedOn w:val="Normal"/>
    <w:next w:val="Normal"/>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 w:type="paragraph" w:styleId="ListParagraph">
    <w:name w:val="List Paragraph"/>
    <w:basedOn w:val="Normal"/>
    <w:uiPriority w:val="34"/>
    <w:qFormat/>
    <w:rsid w:val="00AB31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numPr>
        <w:numId w:val="3"/>
      </w:numPr>
      <w:spacing w:before="240" w:after="60"/>
      <w:outlineLvl w:val="0"/>
    </w:pPr>
    <w:rPr>
      <w:rFonts w:ascii="Arial" w:hAnsi="Arial"/>
      <w:b/>
      <w:kern w:val="32"/>
      <w:sz w:val="28"/>
    </w:rPr>
  </w:style>
  <w:style w:type="paragraph" w:styleId="Heading2">
    <w:name w:val="heading 2"/>
    <w:basedOn w:val="Normal"/>
    <w:next w:val="Normal"/>
    <w:qFormat/>
    <w:pPr>
      <w:keepNext/>
      <w:numPr>
        <w:ilvl w:val="1"/>
        <w:numId w:val="3"/>
      </w:numPr>
      <w:spacing w:before="120" w:after="60"/>
      <w:outlineLvl w:val="1"/>
    </w:pPr>
    <w:rPr>
      <w:rFonts w:ascii="Arial" w:hAnsi="Arial"/>
      <w:b/>
      <w:i/>
    </w:rPr>
  </w:style>
  <w:style w:type="paragraph" w:styleId="Heading3">
    <w:name w:val="heading 3"/>
    <w:basedOn w:val="Normal"/>
    <w:next w:val="Normal"/>
    <w:qFormat/>
    <w:pPr>
      <w:keepNext/>
      <w:numPr>
        <w:ilvl w:val="2"/>
        <w:numId w:val="3"/>
      </w:numPr>
      <w:spacing w:before="120" w:after="60"/>
      <w:outlineLvl w:val="2"/>
    </w:pPr>
    <w:rPr>
      <w:rFonts w:ascii="Arial" w:hAnsi="Arial"/>
      <w:b/>
      <w:sz w:val="22"/>
    </w:rPr>
  </w:style>
  <w:style w:type="paragraph" w:styleId="Heading4">
    <w:name w:val="heading 4"/>
    <w:basedOn w:val="Normal"/>
    <w:next w:val="Normal"/>
    <w:qFormat/>
    <w:pPr>
      <w:keepNext/>
      <w:numPr>
        <w:ilvl w:val="3"/>
        <w:numId w:val="3"/>
      </w:numPr>
      <w:spacing w:before="120" w:after="60"/>
      <w:outlineLvl w:val="3"/>
    </w:pPr>
    <w:rPr>
      <w:b/>
      <w:i/>
      <w:sz w:val="22"/>
    </w:rPr>
  </w:style>
  <w:style w:type="paragraph" w:styleId="Heading5">
    <w:name w:val="heading 5"/>
    <w:basedOn w:val="Normal"/>
    <w:next w:val="Normal"/>
    <w:qFormat/>
    <w:pPr>
      <w:numPr>
        <w:ilvl w:val="4"/>
        <w:numId w:val="3"/>
      </w:numPr>
      <w:spacing w:before="240" w:after="60"/>
      <w:outlineLvl w:val="4"/>
    </w:pPr>
    <w:rPr>
      <w:b/>
      <w:i/>
      <w:sz w:val="26"/>
    </w:rPr>
  </w:style>
  <w:style w:type="paragraph" w:styleId="Heading6">
    <w:name w:val="heading 6"/>
    <w:basedOn w:val="Normal"/>
    <w:next w:val="Normal"/>
    <w:qFormat/>
    <w:pPr>
      <w:numPr>
        <w:ilvl w:val="5"/>
        <w:numId w:val="3"/>
      </w:numPr>
      <w:spacing w:before="240" w:after="60"/>
      <w:outlineLvl w:val="5"/>
    </w:pPr>
    <w:rPr>
      <w:b/>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BodyText">
    <w:name w:val="Body Text"/>
    <w:basedOn w:val="Normal"/>
    <w:pPr>
      <w:spacing w:after="120"/>
    </w:pPr>
    <w:rPr>
      <w:sz w:val="22"/>
    </w:rPr>
  </w:style>
  <w:style w:type="paragraph" w:styleId="BodyTextIndent">
    <w:name w:val="Body Text Indent"/>
    <w:basedOn w:val="Normal"/>
    <w:pPr>
      <w:spacing w:after="120"/>
      <w:ind w:left="360"/>
    </w:pPr>
  </w:style>
  <w:style w:type="character" w:styleId="Strong">
    <w:name w:val="Strong"/>
    <w:basedOn w:val="DefaultParagraphFont"/>
    <w:qFormat/>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Caption">
    <w:name w:val="caption"/>
    <w:basedOn w:val="Normal"/>
    <w:next w:val="Normal"/>
    <w:qFormat/>
    <w:pPr>
      <w:spacing w:before="120" w:after="120"/>
    </w:pPr>
    <w:rPr>
      <w:b/>
      <w:sz w:val="20"/>
    </w:rPr>
  </w:style>
  <w:style w:type="paragraph" w:styleId="BodyText2">
    <w:name w:val="Body Text 2"/>
    <w:basedOn w:val="Normal"/>
    <w:rPr>
      <w:color w:val="00000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pPr>
      <w:autoSpaceDE w:val="0"/>
      <w:autoSpaceDN w:val="0"/>
      <w:adjustRightInd w:val="0"/>
    </w:pPr>
    <w:rPr>
      <w:rFonts w:ascii="Arial" w:hAnsi="Arial"/>
      <w:color w:val="000000"/>
      <w:sz w:val="14"/>
    </w:rPr>
  </w:style>
  <w:style w:type="paragraph" w:styleId="BlockText">
    <w:name w:val="Block Text"/>
    <w:basedOn w:val="Normal"/>
    <w:pPr>
      <w:spacing w:after="120"/>
      <w:ind w:left="1440" w:right="1440"/>
    </w:pPr>
  </w:style>
  <w:style w:type="paragraph" w:styleId="BodyTextFirstIndent">
    <w:name w:val="Body Text First Indent"/>
    <w:basedOn w:val="BodyText"/>
    <w:pPr>
      <w:ind w:firstLine="210"/>
    </w:pPr>
    <w:rPr>
      <w:sz w:val="24"/>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HTMLAddress">
    <w:name w:val="HTML Address"/>
    <w:basedOn w:val="Normal"/>
    <w:rPr>
      <w:i/>
    </w:rPr>
  </w:style>
  <w:style w:type="paragraph" w:styleId="HTMLPreformatted">
    <w:name w:val="HTML Preformatted"/>
    <w:basedOn w:val="Normal"/>
    <w:rPr>
      <w:rFonts w:ascii="Courier New" w:hAnsi="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BodyText"/>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character" w:styleId="PageNumber">
    <w:name w:val="page number"/>
    <w:basedOn w:val="DefaultParagraphFont"/>
  </w:style>
  <w:style w:type="paragraph" w:customStyle="1" w:styleId="Citation">
    <w:name w:val="Citation"/>
    <w:basedOn w:val="BodyText"/>
    <w:autoRedefine/>
    <w:pPr>
      <w:numPr>
        <w:numId w:val="12"/>
      </w:numPr>
      <w:spacing w:before="120" w:after="0"/>
      <w:ind w:left="720" w:hanging="720"/>
    </w:pPr>
    <w:rPr>
      <w:rFonts w:eastAsia="Times"/>
      <w:color w:val="FF0000"/>
      <w:sz w:val="24"/>
    </w:rPr>
  </w:style>
  <w:style w:type="paragraph" w:customStyle="1" w:styleId="CommentSubject1">
    <w:name w:val="Comment Subject1"/>
    <w:basedOn w:val="CommentText"/>
    <w:next w:val="CommentText"/>
    <w:semiHidden/>
    <w:rPr>
      <w:b/>
    </w:rPr>
  </w:style>
  <w:style w:type="paragraph" w:customStyle="1" w:styleId="BalloonText1">
    <w:name w:val="Balloon Text1"/>
    <w:basedOn w:val="Normal"/>
    <w:semiHidden/>
    <w:rPr>
      <w:rFonts w:ascii="Tahoma" w:hAnsi="Tahoma"/>
      <w:sz w:val="16"/>
    </w:rPr>
  </w:style>
  <w:style w:type="paragraph" w:customStyle="1" w:styleId="Code">
    <w:name w:val="Code"/>
    <w:basedOn w:val="PlainText"/>
    <w:pPr>
      <w:spacing w:after="120"/>
    </w:pPr>
  </w:style>
  <w:style w:type="paragraph" w:customStyle="1" w:styleId="HTMLBody">
    <w:name w:val="HTML Body"/>
    <w:pPr>
      <w:autoSpaceDE w:val="0"/>
      <w:autoSpaceDN w:val="0"/>
      <w:adjustRightInd w:val="0"/>
    </w:pPr>
    <w:rPr>
      <w:sz w:val="28"/>
    </w:rPr>
  </w:style>
  <w:style w:type="character" w:styleId="Emphasis">
    <w:name w:val="Emphasis"/>
    <w:basedOn w:val="DefaultParagraphFont"/>
    <w:qFormat/>
    <w:rPr>
      <w:i/>
    </w:rPr>
  </w:style>
  <w:style w:type="character" w:customStyle="1" w:styleId="eudoraheader">
    <w:name w:val="eudoraheader"/>
    <w:basedOn w:val="DefaultParagraphFont"/>
  </w:style>
  <w:style w:type="paragraph" w:customStyle="1" w:styleId="DefaultText">
    <w:name w:val="Default Text"/>
    <w:basedOn w:val="Normal"/>
    <w:pPr>
      <w:autoSpaceDE w:val="0"/>
      <w:autoSpaceDN w:val="0"/>
      <w:adjustRightInd w:val="0"/>
    </w:pPr>
  </w:style>
  <w:style w:type="paragraph" w:customStyle="1" w:styleId="Text">
    <w:name w:val="Text"/>
    <w:aliases w:val="t,t Char Char Char Char Char Char"/>
    <w:pPr>
      <w:spacing w:after="120" w:line="260" w:lineRule="exact"/>
    </w:pPr>
    <w:rPr>
      <w:rFonts w:ascii="Verdana" w:hAnsi="Verdana"/>
      <w:color w:val="000000"/>
    </w:rPr>
  </w:style>
  <w:style w:type="character" w:customStyle="1" w:styleId="Italic">
    <w:name w:val="Italic"/>
    <w:aliases w:val="i"/>
    <w:basedOn w:val="DefaultParagraphFont"/>
    <w:rPr>
      <w:i/>
    </w:rPr>
  </w:style>
  <w:style w:type="paragraph" w:customStyle="1" w:styleId="nobreak">
    <w:name w:val="nobreak"/>
    <w:basedOn w:val="Normal"/>
    <w:next w:val="Normal"/>
    <w:pPr>
      <w:keepNext/>
    </w:pPr>
    <w:rPr>
      <w:rFonts w:ascii="Arial" w:hAnsi="Arial"/>
      <w:sz w:val="20"/>
      <w:szCs w:val="24"/>
    </w:rPr>
  </w:style>
  <w:style w:type="paragraph" w:customStyle="1" w:styleId="Bulleted">
    <w:name w:val="Bulleted"/>
    <w:basedOn w:val="Normal"/>
    <w:rsid w:val="008F47E9"/>
    <w:pPr>
      <w:numPr>
        <w:numId w:val="13"/>
      </w:numPr>
    </w:pPr>
    <w:rPr>
      <w:szCs w:val="24"/>
    </w:rPr>
  </w:style>
  <w:style w:type="table" w:styleId="TableGrid">
    <w:name w:val="Table Grid"/>
    <w:basedOn w:val="TableNormal"/>
    <w:rsid w:val="00876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8E384E"/>
    <w:rPr>
      <w:b/>
      <w:bCs/>
    </w:rPr>
  </w:style>
  <w:style w:type="paragraph" w:styleId="BalloonText">
    <w:name w:val="Balloon Text"/>
    <w:basedOn w:val="Normal"/>
    <w:semiHidden/>
    <w:rsid w:val="008E384E"/>
    <w:rPr>
      <w:rFonts w:ascii="Tahoma" w:hAnsi="Tahoma" w:cs="Tahoma"/>
      <w:sz w:val="16"/>
      <w:szCs w:val="16"/>
    </w:rPr>
  </w:style>
  <w:style w:type="paragraph" w:styleId="ListParagraph">
    <w:name w:val="List Paragraph"/>
    <w:basedOn w:val="Normal"/>
    <w:uiPriority w:val="34"/>
    <w:qFormat/>
    <w:rsid w:val="00AB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511</Words>
  <Characters>2916</Characters>
  <Application>Microsoft Office Word</Application>
  <DocSecurity>0</DocSecurity>
  <Lines>24</Lines>
  <Paragraphs>6</Paragraphs>
  <ScaleCrop>false</ScaleCrop>
  <HeadingPairs>
    <vt:vector size="6" baseType="variant">
      <vt:variant>
        <vt:lpstr>Title</vt:lpstr>
      </vt:variant>
      <vt:variant>
        <vt:i4>1</vt:i4>
      </vt:variant>
      <vt:variant>
        <vt:lpstr>Headings</vt:lpstr>
      </vt:variant>
      <vt:variant>
        <vt:i4>17</vt:i4>
      </vt:variant>
      <vt:variant>
        <vt:lpstr>Titre</vt:lpstr>
      </vt:variant>
      <vt:variant>
        <vt:i4>1</vt:i4>
      </vt:variant>
    </vt:vector>
  </HeadingPairs>
  <TitlesOfParts>
    <vt:vector size="19" baseType="lpstr">
      <vt:lpstr>OGF PGI Software Engineering Use Case Template</vt:lpstr>
      <vt:lpstr>Presentation of the Use Case</vt:lpstr>
      <vt:lpstr>    Use Case Name</vt:lpstr>
      <vt:lpstr>    Version</vt:lpstr>
      <vt:lpstr>    Goal</vt:lpstr>
      <vt:lpstr>    Summary</vt:lpstr>
      <vt:lpstr>Detailed Description of the Use Case</vt:lpstr>
      <vt:lpstr>    System   </vt:lpstr>
      <vt:lpstr>    Actors </vt:lpstr>
      <vt:lpstr>    Preconditions</vt:lpstr>
      <vt:lpstr>    Triggers</vt:lpstr>
      <vt:lpstr>    Basic course of events</vt:lpstr>
      <vt:lpstr>    Post Conditions</vt:lpstr>
      <vt:lpstr>Additional Information for the Use Case</vt:lpstr>
      <vt:lpstr>    Alternative paths or Extensions</vt:lpstr>
      <vt:lpstr>    Business rules</vt:lpstr>
      <vt:lpstr>    Notes</vt:lpstr>
      <vt:lpstr>    Author and date</vt:lpstr>
      <vt:lpstr>OGF PGI Software Engineering Use Case Template</vt:lpstr>
    </vt:vector>
  </TitlesOfParts>
  <Company>LAL, Univ Paris-Sud, IN2P3/CNRS</Company>
  <LinksUpToDate>false</LinksUpToDate>
  <CharactersWithSpaces>3421</CharactersWithSpaces>
  <SharedDoc>false</SharedDoc>
  <HLinks>
    <vt:vector size="12" baseType="variant">
      <vt:variant>
        <vt:i4>7798785</vt:i4>
      </vt:variant>
      <vt:variant>
        <vt:i4>3</vt:i4>
      </vt:variant>
      <vt:variant>
        <vt:i4>0</vt:i4>
      </vt:variant>
      <vt:variant>
        <vt:i4>5</vt:i4>
      </vt:variant>
      <vt:variant>
        <vt:lpwstr>mailto:pgi-wg@ogf.org</vt:lpwstr>
      </vt:variant>
      <vt:variant>
        <vt:lpwstr/>
      </vt:variant>
      <vt:variant>
        <vt:i4>2031736</vt:i4>
      </vt:variant>
      <vt:variant>
        <vt:i4>0</vt:i4>
      </vt:variant>
      <vt:variant>
        <vt:i4>0</vt:i4>
      </vt:variant>
      <vt:variant>
        <vt:i4>5</vt:i4>
      </vt:variant>
      <vt:variant>
        <vt:lpwstr>http://en.wikipedia.org/wiki/Use_case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OGF PGI Software Engineering Use Case Template</dc:title>
  <dc:creator>Etienne URBAH</dc:creator>
  <cp:lastModifiedBy>Oxana Smirnova</cp:lastModifiedBy>
  <cp:revision>4</cp:revision>
  <cp:lastPrinted>2004-06-24T21:22:00Z</cp:lastPrinted>
  <dcterms:created xsi:type="dcterms:W3CDTF">2011-04-01T10:43:00Z</dcterms:created>
  <dcterms:modified xsi:type="dcterms:W3CDTF">2011-04-04T01:00:00Z</dcterms:modified>
</cp:coreProperties>
</file>