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943519" w:rsidP="00B02EBD">
      <w:pPr>
        <w:rPr>
          <w:b/>
        </w:rPr>
      </w:pPr>
      <w:r>
        <w:rPr>
          <w:b/>
        </w:rPr>
        <w:t>Connection Service</w:t>
      </w:r>
      <w:r w:rsidR="00825359">
        <w:rPr>
          <w:b/>
        </w:rPr>
        <w:t xml:space="preserve"> </w:t>
      </w:r>
      <w:r w:rsidR="00AD2854"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BE79D9">
        <w:rPr>
          <w:rStyle w:val="Emphasis"/>
          <w:i w:val="0"/>
        </w:rPr>
        <w:t>community</w:t>
      </w:r>
      <w:r>
        <w:t xml:space="preserve"> on the service interface between a requesting software agent and the 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E79D9" w:rsidRDefault="00AD2854" w:rsidP="00B02EBD">
      <w:r w:rsidRPr="00A247F0">
        <w:t>The Network Service Interface</w:t>
      </w:r>
      <w:r w:rsidR="005D6E91">
        <w:t xml:space="preserve"> (NSI)</w:t>
      </w:r>
      <w:r w:rsidRPr="00A247F0">
        <w:t xml:space="preserve"> is defined to be the set of protocols and parameters that are used between a software agent requesting a network service and the software agent providing </w:t>
      </w:r>
      <w:r w:rsidR="00BE79D9">
        <w:t>that Network S</w:t>
      </w:r>
      <w:r w:rsidR="00C833B6" w:rsidRPr="00A247F0">
        <w:t xml:space="preserve">ervice.  </w:t>
      </w:r>
      <w:r w:rsidR="00BE79D9">
        <w:t xml:space="preserve">This document describes the Connection Service – a service for managing connection oriented circuits between network operators. </w:t>
      </w:r>
    </w:p>
    <w:p w:rsidR="00B02EBD" w:rsidRPr="00A247F0" w:rsidRDefault="00BE79D9" w:rsidP="00B02EBD">
      <w:r>
        <w:t xml:space="preserve">This Connection Service is intended to operate with the </w:t>
      </w:r>
      <w:r w:rsidR="00C833B6" w:rsidRPr="00A247F0">
        <w:t xml:space="preserve">Network Service </w:t>
      </w:r>
      <w:r>
        <w:t xml:space="preserve">Framework described in (GWD-I-XX) . </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E07926" w:rsidRDefault="00AB3093">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70688380" w:history="1">
            <w:r w:rsidR="00E07926" w:rsidRPr="00BD08F2">
              <w:rPr>
                <w:rStyle w:val="Hyperlink"/>
                <w:noProof/>
              </w:rPr>
              <w:t>1.</w:t>
            </w:r>
            <w:r w:rsidR="00E07926">
              <w:rPr>
                <w:rFonts w:asciiTheme="minorHAnsi" w:eastAsiaTheme="minorEastAsia" w:hAnsiTheme="minorHAnsi" w:cstheme="minorBidi"/>
                <w:noProof/>
                <w:sz w:val="22"/>
                <w:szCs w:val="22"/>
                <w:lang w:val="en-GB" w:eastAsia="en-GB"/>
              </w:rPr>
              <w:tab/>
            </w:r>
            <w:r w:rsidR="00E07926" w:rsidRPr="00BD08F2">
              <w:rPr>
                <w:rStyle w:val="Hyperlink"/>
                <w:noProof/>
              </w:rPr>
              <w:t>Context and Overview</w:t>
            </w:r>
            <w:r w:rsidR="00E07926">
              <w:rPr>
                <w:noProof/>
                <w:webHidden/>
              </w:rPr>
              <w:tab/>
            </w:r>
            <w:r w:rsidR="00E07926">
              <w:rPr>
                <w:noProof/>
                <w:webHidden/>
              </w:rPr>
              <w:fldChar w:fldCharType="begin"/>
            </w:r>
            <w:r w:rsidR="00E07926">
              <w:rPr>
                <w:noProof/>
                <w:webHidden/>
              </w:rPr>
              <w:instrText xml:space="preserve"> PAGEREF _Toc270688380 \h </w:instrText>
            </w:r>
            <w:r w:rsidR="00E07926">
              <w:rPr>
                <w:noProof/>
                <w:webHidden/>
              </w:rPr>
            </w:r>
            <w:r w:rsidR="00E07926">
              <w:rPr>
                <w:noProof/>
                <w:webHidden/>
              </w:rPr>
              <w:fldChar w:fldCharType="separate"/>
            </w:r>
            <w:r w:rsidR="00E07926">
              <w:rPr>
                <w:noProof/>
                <w:webHidden/>
              </w:rPr>
              <w:t>1</w:t>
            </w:r>
            <w:r w:rsidR="00E07926">
              <w:rPr>
                <w:noProof/>
                <w:webHidden/>
              </w:rPr>
              <w:fldChar w:fldCharType="end"/>
            </w:r>
          </w:hyperlink>
        </w:p>
        <w:p w:rsidR="00E07926" w:rsidRDefault="00E0792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0688381" w:history="1">
            <w:r w:rsidRPr="00BD08F2">
              <w:rPr>
                <w:rStyle w:val="Hyperlink"/>
                <w:noProof/>
              </w:rPr>
              <w:t>2.</w:t>
            </w:r>
            <w:r>
              <w:rPr>
                <w:rFonts w:asciiTheme="minorHAnsi" w:eastAsiaTheme="minorEastAsia" w:hAnsiTheme="minorHAnsi" w:cstheme="minorBidi"/>
                <w:noProof/>
                <w:sz w:val="22"/>
                <w:szCs w:val="22"/>
                <w:lang w:val="en-GB" w:eastAsia="en-GB"/>
              </w:rPr>
              <w:tab/>
            </w:r>
            <w:r w:rsidRPr="00BD08F2">
              <w:rPr>
                <w:rStyle w:val="Hyperlink"/>
                <w:noProof/>
              </w:rPr>
              <w:t>Introduction</w:t>
            </w:r>
            <w:r>
              <w:rPr>
                <w:noProof/>
                <w:webHidden/>
              </w:rPr>
              <w:tab/>
            </w:r>
            <w:r>
              <w:rPr>
                <w:noProof/>
                <w:webHidden/>
              </w:rPr>
              <w:fldChar w:fldCharType="begin"/>
            </w:r>
            <w:r>
              <w:rPr>
                <w:noProof/>
                <w:webHidden/>
              </w:rPr>
              <w:instrText xml:space="preserve"> PAGEREF _Toc270688381 \h </w:instrText>
            </w:r>
            <w:r>
              <w:rPr>
                <w:noProof/>
                <w:webHidden/>
              </w:rPr>
            </w:r>
            <w:r>
              <w:rPr>
                <w:noProof/>
                <w:webHidden/>
              </w:rPr>
              <w:fldChar w:fldCharType="separate"/>
            </w:r>
            <w:r>
              <w:rPr>
                <w:noProof/>
                <w:webHidden/>
              </w:rPr>
              <w:t>2</w:t>
            </w:r>
            <w:r>
              <w:rPr>
                <w:noProof/>
                <w:webHidden/>
              </w:rPr>
              <w:fldChar w:fldCharType="end"/>
            </w:r>
          </w:hyperlink>
        </w:p>
        <w:p w:rsidR="00E07926" w:rsidRDefault="00E0792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0688382" w:history="1">
            <w:r w:rsidRPr="00BD08F2">
              <w:rPr>
                <w:rStyle w:val="Hyperlink"/>
                <w:noProof/>
              </w:rPr>
              <w:t>2.1</w:t>
            </w:r>
            <w:r>
              <w:rPr>
                <w:rFonts w:asciiTheme="minorHAnsi" w:eastAsiaTheme="minorEastAsia" w:hAnsiTheme="minorHAnsi" w:cstheme="minorBidi"/>
                <w:noProof/>
                <w:sz w:val="22"/>
                <w:szCs w:val="22"/>
                <w:lang w:val="en-GB" w:eastAsia="en-GB"/>
              </w:rPr>
              <w:tab/>
            </w:r>
            <w:r w:rsidRPr="00BD08F2">
              <w:rPr>
                <w:rStyle w:val="Hyperlink"/>
                <w:noProof/>
              </w:rPr>
              <w:t>Connection Service Introduction</w:t>
            </w:r>
            <w:r>
              <w:rPr>
                <w:noProof/>
                <w:webHidden/>
              </w:rPr>
              <w:tab/>
            </w:r>
            <w:r>
              <w:rPr>
                <w:noProof/>
                <w:webHidden/>
              </w:rPr>
              <w:fldChar w:fldCharType="begin"/>
            </w:r>
            <w:r>
              <w:rPr>
                <w:noProof/>
                <w:webHidden/>
              </w:rPr>
              <w:instrText xml:space="preserve"> PAGEREF _Toc270688382 \h </w:instrText>
            </w:r>
            <w:r>
              <w:rPr>
                <w:noProof/>
                <w:webHidden/>
              </w:rPr>
            </w:r>
            <w:r>
              <w:rPr>
                <w:noProof/>
                <w:webHidden/>
              </w:rPr>
              <w:fldChar w:fldCharType="separate"/>
            </w:r>
            <w:r>
              <w:rPr>
                <w:noProof/>
                <w:webHidden/>
              </w:rPr>
              <w:t>2</w:t>
            </w:r>
            <w:r>
              <w:rPr>
                <w:noProof/>
                <w:webHidden/>
              </w:rPr>
              <w:fldChar w:fldCharType="end"/>
            </w:r>
          </w:hyperlink>
        </w:p>
        <w:p w:rsidR="00E07926" w:rsidRDefault="00E0792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0688383" w:history="1">
            <w:r w:rsidRPr="00BD08F2">
              <w:rPr>
                <w:rStyle w:val="Hyperlink"/>
                <w:noProof/>
              </w:rPr>
              <w:t>2.2</w:t>
            </w:r>
            <w:r>
              <w:rPr>
                <w:rFonts w:asciiTheme="minorHAnsi" w:eastAsiaTheme="minorEastAsia" w:hAnsiTheme="minorHAnsi" w:cstheme="minorBidi"/>
                <w:noProof/>
                <w:sz w:val="22"/>
                <w:szCs w:val="22"/>
                <w:lang w:val="en-GB" w:eastAsia="en-GB"/>
              </w:rPr>
              <w:tab/>
            </w:r>
            <w:r w:rsidRPr="00BD08F2">
              <w:rPr>
                <w:rStyle w:val="Hyperlink"/>
                <w:noProof/>
              </w:rPr>
              <w:t>Service Definition Introduction</w:t>
            </w:r>
            <w:r>
              <w:rPr>
                <w:noProof/>
                <w:webHidden/>
              </w:rPr>
              <w:tab/>
            </w:r>
            <w:r>
              <w:rPr>
                <w:noProof/>
                <w:webHidden/>
              </w:rPr>
              <w:fldChar w:fldCharType="begin"/>
            </w:r>
            <w:r>
              <w:rPr>
                <w:noProof/>
                <w:webHidden/>
              </w:rPr>
              <w:instrText xml:space="preserve"> PAGEREF _Toc270688383 \h </w:instrText>
            </w:r>
            <w:r>
              <w:rPr>
                <w:noProof/>
                <w:webHidden/>
              </w:rPr>
            </w:r>
            <w:r>
              <w:rPr>
                <w:noProof/>
                <w:webHidden/>
              </w:rPr>
              <w:fldChar w:fldCharType="separate"/>
            </w:r>
            <w:r>
              <w:rPr>
                <w:noProof/>
                <w:webHidden/>
              </w:rPr>
              <w:t>3</w:t>
            </w:r>
            <w:r>
              <w:rPr>
                <w:noProof/>
                <w:webHidden/>
              </w:rPr>
              <w:fldChar w:fldCharType="end"/>
            </w:r>
          </w:hyperlink>
        </w:p>
        <w:p w:rsidR="00E07926" w:rsidRDefault="00E07926">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0688384" w:history="1">
            <w:r w:rsidRPr="00BD08F2">
              <w:rPr>
                <w:rStyle w:val="Hyperlink"/>
                <w:noProof/>
              </w:rPr>
              <w:t>2.3</w:t>
            </w:r>
            <w:r>
              <w:rPr>
                <w:rFonts w:asciiTheme="minorHAnsi" w:eastAsiaTheme="minorEastAsia" w:hAnsiTheme="minorHAnsi" w:cstheme="minorBidi"/>
                <w:noProof/>
                <w:sz w:val="22"/>
                <w:szCs w:val="22"/>
                <w:lang w:val="en-GB" w:eastAsia="en-GB"/>
              </w:rPr>
              <w:tab/>
            </w:r>
            <w:r w:rsidRPr="00BD08F2">
              <w:rPr>
                <w:rStyle w:val="Hyperlink"/>
                <w:noProof/>
              </w:rPr>
              <w:t>Service parameters Introduction</w:t>
            </w:r>
            <w:r>
              <w:rPr>
                <w:noProof/>
                <w:webHidden/>
              </w:rPr>
              <w:tab/>
            </w:r>
            <w:r>
              <w:rPr>
                <w:noProof/>
                <w:webHidden/>
              </w:rPr>
              <w:fldChar w:fldCharType="begin"/>
            </w:r>
            <w:r>
              <w:rPr>
                <w:noProof/>
                <w:webHidden/>
              </w:rPr>
              <w:instrText xml:space="preserve"> PAGEREF _Toc270688384 \h </w:instrText>
            </w:r>
            <w:r>
              <w:rPr>
                <w:noProof/>
                <w:webHidden/>
              </w:rPr>
            </w:r>
            <w:r>
              <w:rPr>
                <w:noProof/>
                <w:webHidden/>
              </w:rPr>
              <w:fldChar w:fldCharType="separate"/>
            </w:r>
            <w:r>
              <w:rPr>
                <w:noProof/>
                <w:webHidden/>
              </w:rPr>
              <w:t>4</w:t>
            </w:r>
            <w:r>
              <w:rPr>
                <w:noProof/>
                <w:webHidden/>
              </w:rPr>
              <w:fldChar w:fldCharType="end"/>
            </w:r>
          </w:hyperlink>
        </w:p>
        <w:p w:rsidR="00E07926" w:rsidRDefault="00E0792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0688385" w:history="1">
            <w:r w:rsidRPr="00BD08F2">
              <w:rPr>
                <w:rStyle w:val="Hyperlink"/>
                <w:noProof/>
              </w:rPr>
              <w:t>3.</w:t>
            </w:r>
            <w:r>
              <w:rPr>
                <w:rFonts w:asciiTheme="minorHAnsi" w:eastAsiaTheme="minorEastAsia" w:hAnsiTheme="minorHAnsi" w:cstheme="minorBidi"/>
                <w:noProof/>
                <w:sz w:val="22"/>
                <w:szCs w:val="22"/>
                <w:lang w:val="en-GB" w:eastAsia="en-GB"/>
              </w:rPr>
              <w:tab/>
            </w:r>
            <w:r w:rsidRPr="00BD08F2">
              <w:rPr>
                <w:rStyle w:val="Hyperlink"/>
                <w:noProof/>
              </w:rPr>
              <w:t>Connections</w:t>
            </w:r>
            <w:r>
              <w:rPr>
                <w:noProof/>
                <w:webHidden/>
              </w:rPr>
              <w:tab/>
            </w:r>
            <w:r>
              <w:rPr>
                <w:noProof/>
                <w:webHidden/>
              </w:rPr>
              <w:fldChar w:fldCharType="begin"/>
            </w:r>
            <w:r>
              <w:rPr>
                <w:noProof/>
                <w:webHidden/>
              </w:rPr>
              <w:instrText xml:space="preserve"> PAGEREF _Toc270688385 \h </w:instrText>
            </w:r>
            <w:r>
              <w:rPr>
                <w:noProof/>
                <w:webHidden/>
              </w:rPr>
            </w:r>
            <w:r>
              <w:rPr>
                <w:noProof/>
                <w:webHidden/>
              </w:rPr>
              <w:fldChar w:fldCharType="separate"/>
            </w:r>
            <w:r>
              <w:rPr>
                <w:noProof/>
                <w:webHidden/>
              </w:rPr>
              <w:t>5</w:t>
            </w:r>
            <w:r>
              <w:rPr>
                <w:noProof/>
                <w:webHidden/>
              </w:rPr>
              <w:fldChar w:fldCharType="end"/>
            </w:r>
          </w:hyperlink>
        </w:p>
        <w:p w:rsidR="00E07926" w:rsidRDefault="00E0792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0688386" w:history="1">
            <w:r w:rsidRPr="00BD08F2">
              <w:rPr>
                <w:rStyle w:val="Hyperlink"/>
                <w:rFonts w:eastAsia="MS Mincho"/>
                <w:noProof/>
              </w:rPr>
              <w:t>4.</w:t>
            </w:r>
            <w:r>
              <w:rPr>
                <w:rFonts w:asciiTheme="minorHAnsi" w:eastAsiaTheme="minorEastAsia" w:hAnsiTheme="minorHAnsi" w:cstheme="minorBidi"/>
                <w:noProof/>
                <w:sz w:val="22"/>
                <w:szCs w:val="22"/>
                <w:lang w:val="en-GB" w:eastAsia="en-GB"/>
              </w:rPr>
              <w:tab/>
            </w:r>
            <w:r w:rsidRPr="00BD08F2">
              <w:rPr>
                <w:rStyle w:val="Hyperlink"/>
                <w:rFonts w:eastAsia="MS Mincho"/>
                <w:noProof/>
              </w:rPr>
              <w:t>Connection Service primitives and lifecycle</w:t>
            </w:r>
            <w:r>
              <w:rPr>
                <w:noProof/>
                <w:webHidden/>
              </w:rPr>
              <w:tab/>
            </w:r>
            <w:r>
              <w:rPr>
                <w:noProof/>
                <w:webHidden/>
              </w:rPr>
              <w:fldChar w:fldCharType="begin"/>
            </w:r>
            <w:r>
              <w:rPr>
                <w:noProof/>
                <w:webHidden/>
              </w:rPr>
              <w:instrText xml:space="preserve"> PAGEREF _Toc270688386 \h </w:instrText>
            </w:r>
            <w:r>
              <w:rPr>
                <w:noProof/>
                <w:webHidden/>
              </w:rPr>
            </w:r>
            <w:r>
              <w:rPr>
                <w:noProof/>
                <w:webHidden/>
              </w:rPr>
              <w:fldChar w:fldCharType="separate"/>
            </w:r>
            <w:r>
              <w:rPr>
                <w:noProof/>
                <w:webHidden/>
              </w:rPr>
              <w:t>6</w:t>
            </w:r>
            <w:r>
              <w:rPr>
                <w:noProof/>
                <w:webHidden/>
              </w:rPr>
              <w:fldChar w:fldCharType="end"/>
            </w:r>
          </w:hyperlink>
        </w:p>
        <w:p w:rsidR="00E07926" w:rsidRDefault="00E0792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0688387" w:history="1">
            <w:r w:rsidRPr="00BD08F2">
              <w:rPr>
                <w:rStyle w:val="Hyperlink"/>
                <w:rFonts w:eastAsia="MS Mincho"/>
                <w:noProof/>
              </w:rPr>
              <w:t>5.</w:t>
            </w:r>
            <w:r>
              <w:rPr>
                <w:rFonts w:asciiTheme="minorHAnsi" w:eastAsiaTheme="minorEastAsia" w:hAnsiTheme="minorHAnsi" w:cstheme="minorBidi"/>
                <w:noProof/>
                <w:sz w:val="22"/>
                <w:szCs w:val="22"/>
                <w:lang w:val="en-GB" w:eastAsia="en-GB"/>
              </w:rPr>
              <w:tab/>
            </w:r>
            <w:r w:rsidRPr="00BD08F2">
              <w:rPr>
                <w:rStyle w:val="Hyperlink"/>
                <w:rFonts w:eastAsia="MS Mincho"/>
                <w:noProof/>
              </w:rPr>
              <w:t>Temporal aspects of the Connection Service</w:t>
            </w:r>
            <w:r>
              <w:rPr>
                <w:noProof/>
                <w:webHidden/>
              </w:rPr>
              <w:tab/>
            </w:r>
            <w:r>
              <w:rPr>
                <w:noProof/>
                <w:webHidden/>
              </w:rPr>
              <w:fldChar w:fldCharType="begin"/>
            </w:r>
            <w:r>
              <w:rPr>
                <w:noProof/>
                <w:webHidden/>
              </w:rPr>
              <w:instrText xml:space="preserve"> PAGEREF _Toc270688387 \h </w:instrText>
            </w:r>
            <w:r>
              <w:rPr>
                <w:noProof/>
                <w:webHidden/>
              </w:rPr>
            </w:r>
            <w:r>
              <w:rPr>
                <w:noProof/>
                <w:webHidden/>
              </w:rPr>
              <w:fldChar w:fldCharType="separate"/>
            </w:r>
            <w:r>
              <w:rPr>
                <w:noProof/>
                <w:webHidden/>
              </w:rPr>
              <w:t>8</w:t>
            </w:r>
            <w:r>
              <w:rPr>
                <w:noProof/>
                <w:webHidden/>
              </w:rPr>
              <w:fldChar w:fldCharType="end"/>
            </w:r>
          </w:hyperlink>
        </w:p>
        <w:p w:rsidR="00E07926" w:rsidRDefault="00E0792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0688388" w:history="1">
            <w:r w:rsidRPr="00BD08F2">
              <w:rPr>
                <w:rStyle w:val="Hyperlink"/>
                <w:rFonts w:eastAsia="MS Mincho"/>
                <w:noProof/>
              </w:rPr>
              <w:t>6.</w:t>
            </w:r>
            <w:r>
              <w:rPr>
                <w:rFonts w:asciiTheme="minorHAnsi" w:eastAsiaTheme="minorEastAsia" w:hAnsiTheme="minorHAnsi" w:cstheme="minorBidi"/>
                <w:noProof/>
                <w:sz w:val="22"/>
                <w:szCs w:val="22"/>
                <w:lang w:val="en-GB" w:eastAsia="en-GB"/>
              </w:rPr>
              <w:tab/>
            </w:r>
            <w:r w:rsidRPr="00BD08F2">
              <w:rPr>
                <w:rStyle w:val="Hyperlink"/>
                <w:rFonts w:eastAsia="MS Mincho"/>
                <w:noProof/>
              </w:rPr>
              <w:t>Connection reservation and timing parameters</w:t>
            </w:r>
            <w:r>
              <w:rPr>
                <w:noProof/>
                <w:webHidden/>
              </w:rPr>
              <w:tab/>
            </w:r>
            <w:r>
              <w:rPr>
                <w:noProof/>
                <w:webHidden/>
              </w:rPr>
              <w:fldChar w:fldCharType="begin"/>
            </w:r>
            <w:r>
              <w:rPr>
                <w:noProof/>
                <w:webHidden/>
              </w:rPr>
              <w:instrText xml:space="preserve"> PAGEREF _Toc270688388 \h </w:instrText>
            </w:r>
            <w:r>
              <w:rPr>
                <w:noProof/>
                <w:webHidden/>
              </w:rPr>
            </w:r>
            <w:r>
              <w:rPr>
                <w:noProof/>
                <w:webHidden/>
              </w:rPr>
              <w:fldChar w:fldCharType="separate"/>
            </w:r>
            <w:r>
              <w:rPr>
                <w:noProof/>
                <w:webHidden/>
              </w:rPr>
              <w:t>8</w:t>
            </w:r>
            <w:r>
              <w:rPr>
                <w:noProof/>
                <w:webHidden/>
              </w:rPr>
              <w:fldChar w:fldCharType="end"/>
            </w:r>
          </w:hyperlink>
        </w:p>
        <w:p w:rsidR="00E07926" w:rsidRDefault="00E0792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0688389" w:history="1">
            <w:r w:rsidRPr="00BD08F2">
              <w:rPr>
                <w:rStyle w:val="Hyperlink"/>
                <w:noProof/>
              </w:rPr>
              <w:t>7.</w:t>
            </w:r>
            <w:r>
              <w:rPr>
                <w:rFonts w:asciiTheme="minorHAnsi" w:eastAsiaTheme="minorEastAsia" w:hAnsiTheme="minorHAnsi" w:cstheme="minorBidi"/>
                <w:noProof/>
                <w:sz w:val="22"/>
                <w:szCs w:val="22"/>
                <w:lang w:val="en-GB" w:eastAsia="en-GB"/>
              </w:rPr>
              <w:tab/>
            </w:r>
            <w:r w:rsidRPr="00BD08F2">
              <w:rPr>
                <w:rStyle w:val="Hyperlink"/>
                <w:noProof/>
              </w:rPr>
              <w:t>Service Definitions for Connection Services</w:t>
            </w:r>
            <w:r>
              <w:rPr>
                <w:noProof/>
                <w:webHidden/>
              </w:rPr>
              <w:tab/>
            </w:r>
            <w:r>
              <w:rPr>
                <w:noProof/>
                <w:webHidden/>
              </w:rPr>
              <w:fldChar w:fldCharType="begin"/>
            </w:r>
            <w:r>
              <w:rPr>
                <w:noProof/>
                <w:webHidden/>
              </w:rPr>
              <w:instrText xml:space="preserve"> PAGEREF _Toc270688389 \h </w:instrText>
            </w:r>
            <w:r>
              <w:rPr>
                <w:noProof/>
                <w:webHidden/>
              </w:rPr>
            </w:r>
            <w:r>
              <w:rPr>
                <w:noProof/>
                <w:webHidden/>
              </w:rPr>
              <w:fldChar w:fldCharType="separate"/>
            </w:r>
            <w:r>
              <w:rPr>
                <w:noProof/>
                <w:webHidden/>
              </w:rPr>
              <w:t>9</w:t>
            </w:r>
            <w:r>
              <w:rPr>
                <w:noProof/>
                <w:webHidden/>
              </w:rPr>
              <w:fldChar w:fldCharType="end"/>
            </w:r>
          </w:hyperlink>
        </w:p>
        <w:p w:rsidR="00E07926" w:rsidRDefault="00E0792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0688390" w:history="1">
            <w:r w:rsidRPr="00BD08F2">
              <w:rPr>
                <w:rStyle w:val="Hyperlink"/>
                <w:rFonts w:eastAsia="MS Mincho"/>
                <w:noProof/>
              </w:rPr>
              <w:t>8.</w:t>
            </w:r>
            <w:r>
              <w:rPr>
                <w:rFonts w:asciiTheme="minorHAnsi" w:eastAsiaTheme="minorEastAsia" w:hAnsiTheme="minorHAnsi" w:cstheme="minorBidi"/>
                <w:noProof/>
                <w:sz w:val="22"/>
                <w:szCs w:val="22"/>
                <w:lang w:val="en-GB" w:eastAsia="en-GB"/>
              </w:rPr>
              <w:tab/>
            </w:r>
            <w:r w:rsidRPr="00BD08F2">
              <w:rPr>
                <w:rStyle w:val="Hyperlink"/>
                <w:rFonts w:eastAsia="MS Mincho"/>
                <w:noProof/>
              </w:rPr>
              <w:t>Transport failure awareness</w:t>
            </w:r>
            <w:r>
              <w:rPr>
                <w:noProof/>
                <w:webHidden/>
              </w:rPr>
              <w:tab/>
            </w:r>
            <w:r>
              <w:rPr>
                <w:noProof/>
                <w:webHidden/>
              </w:rPr>
              <w:fldChar w:fldCharType="begin"/>
            </w:r>
            <w:r>
              <w:rPr>
                <w:noProof/>
                <w:webHidden/>
              </w:rPr>
              <w:instrText xml:space="preserve"> PAGEREF _Toc270688390 \h </w:instrText>
            </w:r>
            <w:r>
              <w:rPr>
                <w:noProof/>
                <w:webHidden/>
              </w:rPr>
            </w:r>
            <w:r>
              <w:rPr>
                <w:noProof/>
                <w:webHidden/>
              </w:rPr>
              <w:fldChar w:fldCharType="separate"/>
            </w:r>
            <w:r>
              <w:rPr>
                <w:noProof/>
                <w:webHidden/>
              </w:rPr>
              <w:t>11</w:t>
            </w:r>
            <w:r>
              <w:rPr>
                <w:noProof/>
                <w:webHidden/>
              </w:rPr>
              <w:fldChar w:fldCharType="end"/>
            </w:r>
          </w:hyperlink>
        </w:p>
        <w:p w:rsidR="00E07926" w:rsidRDefault="00E07926">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0688391" w:history="1">
            <w:r w:rsidRPr="00BD08F2">
              <w:rPr>
                <w:rStyle w:val="Hyperlink"/>
                <w:noProof/>
              </w:rPr>
              <w:t>9.</w:t>
            </w:r>
            <w:r>
              <w:rPr>
                <w:rFonts w:asciiTheme="minorHAnsi" w:eastAsiaTheme="minorEastAsia" w:hAnsiTheme="minorHAnsi" w:cstheme="minorBidi"/>
                <w:noProof/>
                <w:sz w:val="22"/>
                <w:szCs w:val="22"/>
                <w:lang w:val="en-GB" w:eastAsia="en-GB"/>
              </w:rPr>
              <w:tab/>
            </w:r>
            <w:r w:rsidRPr="00BD08F2">
              <w:rPr>
                <w:rStyle w:val="Hyperlink"/>
                <w:noProof/>
              </w:rPr>
              <w:t>The Path Object</w:t>
            </w:r>
            <w:r>
              <w:rPr>
                <w:noProof/>
                <w:webHidden/>
              </w:rPr>
              <w:tab/>
            </w:r>
            <w:r>
              <w:rPr>
                <w:noProof/>
                <w:webHidden/>
              </w:rPr>
              <w:fldChar w:fldCharType="begin"/>
            </w:r>
            <w:r>
              <w:rPr>
                <w:noProof/>
                <w:webHidden/>
              </w:rPr>
              <w:instrText xml:space="preserve"> PAGEREF _Toc270688391 \h </w:instrText>
            </w:r>
            <w:r>
              <w:rPr>
                <w:noProof/>
                <w:webHidden/>
              </w:rPr>
            </w:r>
            <w:r>
              <w:rPr>
                <w:noProof/>
                <w:webHidden/>
              </w:rPr>
              <w:fldChar w:fldCharType="separate"/>
            </w:r>
            <w:r>
              <w:rPr>
                <w:noProof/>
                <w:webHidden/>
              </w:rPr>
              <w:t>12</w:t>
            </w:r>
            <w:r>
              <w:rPr>
                <w:noProof/>
                <w:webHidden/>
              </w:rPr>
              <w:fldChar w:fldCharType="end"/>
            </w:r>
          </w:hyperlink>
        </w:p>
        <w:p w:rsidR="00E07926" w:rsidRDefault="00E07926">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0688392" w:history="1">
            <w:r w:rsidRPr="00BD08F2">
              <w:rPr>
                <w:rStyle w:val="Hyperlink"/>
                <w:noProof/>
              </w:rPr>
              <w:t>10.</w:t>
            </w:r>
            <w:r>
              <w:rPr>
                <w:rFonts w:asciiTheme="minorHAnsi" w:eastAsiaTheme="minorEastAsia" w:hAnsiTheme="minorHAnsi" w:cstheme="minorBidi"/>
                <w:noProof/>
                <w:sz w:val="22"/>
                <w:szCs w:val="22"/>
                <w:lang w:val="en-GB" w:eastAsia="en-GB"/>
              </w:rPr>
              <w:tab/>
            </w:r>
            <w:r w:rsidRPr="00BD08F2">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_Toc270688392 \h </w:instrText>
            </w:r>
            <w:r>
              <w:rPr>
                <w:noProof/>
                <w:webHidden/>
              </w:rPr>
            </w:r>
            <w:r>
              <w:rPr>
                <w:noProof/>
                <w:webHidden/>
              </w:rPr>
              <w:fldChar w:fldCharType="separate"/>
            </w:r>
            <w:r>
              <w:rPr>
                <w:noProof/>
                <w:webHidden/>
              </w:rPr>
              <w:t>12</w:t>
            </w:r>
            <w:r>
              <w:rPr>
                <w:noProof/>
                <w:webHidden/>
              </w:rPr>
              <w:fldChar w:fldCharType="end"/>
            </w:r>
          </w:hyperlink>
        </w:p>
        <w:p w:rsidR="00E07926" w:rsidRDefault="00E07926">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0688393" w:history="1">
            <w:r w:rsidRPr="00BD08F2">
              <w:rPr>
                <w:rStyle w:val="Hyperlink"/>
                <w:noProof/>
              </w:rPr>
              <w:t>11.</w:t>
            </w:r>
            <w:r>
              <w:rPr>
                <w:rFonts w:asciiTheme="minorHAnsi" w:eastAsiaTheme="minorEastAsia" w:hAnsiTheme="minorHAnsi" w:cstheme="minorBidi"/>
                <w:noProof/>
                <w:sz w:val="22"/>
                <w:szCs w:val="22"/>
                <w:lang w:val="en-GB" w:eastAsia="en-GB"/>
              </w:rPr>
              <w:tab/>
            </w:r>
            <w:r w:rsidRPr="00BD08F2">
              <w:rPr>
                <w:rStyle w:val="Hyperlink"/>
                <w:noProof/>
              </w:rPr>
              <w:t>Contributors</w:t>
            </w:r>
            <w:r>
              <w:rPr>
                <w:noProof/>
                <w:webHidden/>
              </w:rPr>
              <w:tab/>
            </w:r>
            <w:r>
              <w:rPr>
                <w:noProof/>
                <w:webHidden/>
              </w:rPr>
              <w:fldChar w:fldCharType="begin"/>
            </w:r>
            <w:r>
              <w:rPr>
                <w:noProof/>
                <w:webHidden/>
              </w:rPr>
              <w:instrText xml:space="preserve"> PAGEREF _Toc270688393 \h </w:instrText>
            </w:r>
            <w:r>
              <w:rPr>
                <w:noProof/>
                <w:webHidden/>
              </w:rPr>
            </w:r>
            <w:r>
              <w:rPr>
                <w:noProof/>
                <w:webHidden/>
              </w:rPr>
              <w:fldChar w:fldCharType="separate"/>
            </w:r>
            <w:r>
              <w:rPr>
                <w:noProof/>
                <w:webHidden/>
              </w:rPr>
              <w:t>14</w:t>
            </w:r>
            <w:r>
              <w:rPr>
                <w:noProof/>
                <w:webHidden/>
              </w:rPr>
              <w:fldChar w:fldCharType="end"/>
            </w:r>
          </w:hyperlink>
        </w:p>
        <w:p w:rsidR="00E07926" w:rsidRDefault="00E07926">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0688394" w:history="1">
            <w:r w:rsidRPr="00BD08F2">
              <w:rPr>
                <w:rStyle w:val="Hyperlink"/>
                <w:noProof/>
              </w:rPr>
              <w:t>12.</w:t>
            </w:r>
            <w:r>
              <w:rPr>
                <w:rFonts w:asciiTheme="minorHAnsi" w:eastAsiaTheme="minorEastAsia" w:hAnsiTheme="minorHAnsi" w:cstheme="minorBidi"/>
                <w:noProof/>
                <w:sz w:val="22"/>
                <w:szCs w:val="22"/>
                <w:lang w:val="en-GB" w:eastAsia="en-GB"/>
              </w:rPr>
              <w:tab/>
            </w:r>
            <w:r w:rsidRPr="00BD08F2">
              <w:rPr>
                <w:rStyle w:val="Hyperlink"/>
                <w:noProof/>
              </w:rPr>
              <w:t>Glossary</w:t>
            </w:r>
            <w:r>
              <w:rPr>
                <w:noProof/>
                <w:webHidden/>
              </w:rPr>
              <w:tab/>
            </w:r>
            <w:r>
              <w:rPr>
                <w:noProof/>
                <w:webHidden/>
              </w:rPr>
              <w:fldChar w:fldCharType="begin"/>
            </w:r>
            <w:r>
              <w:rPr>
                <w:noProof/>
                <w:webHidden/>
              </w:rPr>
              <w:instrText xml:space="preserve"> PAGEREF _Toc270688394 \h </w:instrText>
            </w:r>
            <w:r>
              <w:rPr>
                <w:noProof/>
                <w:webHidden/>
              </w:rPr>
            </w:r>
            <w:r>
              <w:rPr>
                <w:noProof/>
                <w:webHidden/>
              </w:rPr>
              <w:fldChar w:fldCharType="separate"/>
            </w:r>
            <w:r>
              <w:rPr>
                <w:noProof/>
                <w:webHidden/>
              </w:rPr>
              <w:t>14</w:t>
            </w:r>
            <w:r>
              <w:rPr>
                <w:noProof/>
                <w:webHidden/>
              </w:rPr>
              <w:fldChar w:fldCharType="end"/>
            </w:r>
          </w:hyperlink>
        </w:p>
        <w:p w:rsidR="00E07926" w:rsidRDefault="00E07926">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0688395" w:history="1">
            <w:r w:rsidRPr="00BD08F2">
              <w:rPr>
                <w:rStyle w:val="Hyperlink"/>
                <w:noProof/>
              </w:rPr>
              <w:t>13.</w:t>
            </w:r>
            <w:r>
              <w:rPr>
                <w:rFonts w:asciiTheme="minorHAnsi" w:eastAsiaTheme="minorEastAsia" w:hAnsiTheme="minorHAnsi" w:cstheme="minorBidi"/>
                <w:noProof/>
                <w:sz w:val="22"/>
                <w:szCs w:val="22"/>
                <w:lang w:val="en-GB" w:eastAsia="en-GB"/>
              </w:rPr>
              <w:tab/>
            </w:r>
            <w:r w:rsidRPr="00BD08F2">
              <w:rPr>
                <w:rStyle w:val="Hyperlink"/>
                <w:noProof/>
              </w:rPr>
              <w:t>Intellectual Property Statement</w:t>
            </w:r>
            <w:r>
              <w:rPr>
                <w:noProof/>
                <w:webHidden/>
              </w:rPr>
              <w:tab/>
            </w:r>
            <w:r>
              <w:rPr>
                <w:noProof/>
                <w:webHidden/>
              </w:rPr>
              <w:fldChar w:fldCharType="begin"/>
            </w:r>
            <w:r>
              <w:rPr>
                <w:noProof/>
                <w:webHidden/>
              </w:rPr>
              <w:instrText xml:space="preserve"> PAGEREF _Toc270688395 \h </w:instrText>
            </w:r>
            <w:r>
              <w:rPr>
                <w:noProof/>
                <w:webHidden/>
              </w:rPr>
            </w:r>
            <w:r>
              <w:rPr>
                <w:noProof/>
                <w:webHidden/>
              </w:rPr>
              <w:fldChar w:fldCharType="separate"/>
            </w:r>
            <w:r>
              <w:rPr>
                <w:noProof/>
                <w:webHidden/>
              </w:rPr>
              <w:t>16</w:t>
            </w:r>
            <w:r>
              <w:rPr>
                <w:noProof/>
                <w:webHidden/>
              </w:rPr>
              <w:fldChar w:fldCharType="end"/>
            </w:r>
          </w:hyperlink>
        </w:p>
        <w:p w:rsidR="00E07926" w:rsidRDefault="00E07926">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0688396" w:history="1">
            <w:r w:rsidRPr="00BD08F2">
              <w:rPr>
                <w:rStyle w:val="Hyperlink"/>
                <w:noProof/>
              </w:rPr>
              <w:t>14.</w:t>
            </w:r>
            <w:r>
              <w:rPr>
                <w:rFonts w:asciiTheme="minorHAnsi" w:eastAsiaTheme="minorEastAsia" w:hAnsiTheme="minorHAnsi" w:cstheme="minorBidi"/>
                <w:noProof/>
                <w:sz w:val="22"/>
                <w:szCs w:val="22"/>
                <w:lang w:val="en-GB" w:eastAsia="en-GB"/>
              </w:rPr>
              <w:tab/>
            </w:r>
            <w:r w:rsidRPr="00BD08F2">
              <w:rPr>
                <w:rStyle w:val="Hyperlink"/>
                <w:noProof/>
              </w:rPr>
              <w:t>Disclaimer</w:t>
            </w:r>
            <w:r>
              <w:rPr>
                <w:noProof/>
                <w:webHidden/>
              </w:rPr>
              <w:tab/>
            </w:r>
            <w:r>
              <w:rPr>
                <w:noProof/>
                <w:webHidden/>
              </w:rPr>
              <w:fldChar w:fldCharType="begin"/>
            </w:r>
            <w:r>
              <w:rPr>
                <w:noProof/>
                <w:webHidden/>
              </w:rPr>
              <w:instrText xml:space="preserve"> PAGEREF _Toc270688396 \h </w:instrText>
            </w:r>
            <w:r>
              <w:rPr>
                <w:noProof/>
                <w:webHidden/>
              </w:rPr>
            </w:r>
            <w:r>
              <w:rPr>
                <w:noProof/>
                <w:webHidden/>
              </w:rPr>
              <w:fldChar w:fldCharType="separate"/>
            </w:r>
            <w:r>
              <w:rPr>
                <w:noProof/>
                <w:webHidden/>
              </w:rPr>
              <w:t>16</w:t>
            </w:r>
            <w:r>
              <w:rPr>
                <w:noProof/>
                <w:webHidden/>
              </w:rPr>
              <w:fldChar w:fldCharType="end"/>
            </w:r>
          </w:hyperlink>
        </w:p>
        <w:p w:rsidR="00E07926" w:rsidRDefault="00E07926">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0688397" w:history="1">
            <w:r w:rsidRPr="00BD08F2">
              <w:rPr>
                <w:rStyle w:val="Hyperlink"/>
                <w:noProof/>
              </w:rPr>
              <w:t>15.</w:t>
            </w:r>
            <w:r>
              <w:rPr>
                <w:rFonts w:asciiTheme="minorHAnsi" w:eastAsiaTheme="minorEastAsia" w:hAnsiTheme="minorHAnsi" w:cstheme="minorBidi"/>
                <w:noProof/>
                <w:sz w:val="22"/>
                <w:szCs w:val="22"/>
                <w:lang w:val="en-GB" w:eastAsia="en-GB"/>
              </w:rPr>
              <w:tab/>
            </w:r>
            <w:r w:rsidRPr="00BD08F2">
              <w:rPr>
                <w:rStyle w:val="Hyperlink"/>
                <w:noProof/>
              </w:rPr>
              <w:t>Full Copyright Notice</w:t>
            </w:r>
            <w:r>
              <w:rPr>
                <w:noProof/>
                <w:webHidden/>
              </w:rPr>
              <w:tab/>
            </w:r>
            <w:r>
              <w:rPr>
                <w:noProof/>
                <w:webHidden/>
              </w:rPr>
              <w:fldChar w:fldCharType="begin"/>
            </w:r>
            <w:r>
              <w:rPr>
                <w:noProof/>
                <w:webHidden/>
              </w:rPr>
              <w:instrText xml:space="preserve"> PAGEREF _Toc270688397 \h </w:instrText>
            </w:r>
            <w:r>
              <w:rPr>
                <w:noProof/>
                <w:webHidden/>
              </w:rPr>
            </w:r>
            <w:r>
              <w:rPr>
                <w:noProof/>
                <w:webHidden/>
              </w:rPr>
              <w:fldChar w:fldCharType="separate"/>
            </w:r>
            <w:r>
              <w:rPr>
                <w:noProof/>
                <w:webHidden/>
              </w:rPr>
              <w:t>16</w:t>
            </w:r>
            <w:r>
              <w:rPr>
                <w:noProof/>
                <w:webHidden/>
              </w:rPr>
              <w:fldChar w:fldCharType="end"/>
            </w:r>
          </w:hyperlink>
        </w:p>
        <w:p w:rsidR="00E07926" w:rsidRDefault="00E07926">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0688398" w:history="1">
            <w:r w:rsidRPr="00BD08F2">
              <w:rPr>
                <w:rStyle w:val="Hyperlink"/>
                <w:noProof/>
              </w:rPr>
              <w:t>16.</w:t>
            </w:r>
            <w:r>
              <w:rPr>
                <w:rFonts w:asciiTheme="minorHAnsi" w:eastAsiaTheme="minorEastAsia" w:hAnsiTheme="minorHAnsi" w:cstheme="minorBidi"/>
                <w:noProof/>
                <w:sz w:val="22"/>
                <w:szCs w:val="22"/>
                <w:lang w:val="en-GB" w:eastAsia="en-GB"/>
              </w:rPr>
              <w:tab/>
            </w:r>
            <w:r w:rsidRPr="00BD08F2">
              <w:rPr>
                <w:rStyle w:val="Hyperlink"/>
                <w:noProof/>
              </w:rPr>
              <w:t>References</w:t>
            </w:r>
            <w:r>
              <w:rPr>
                <w:noProof/>
                <w:webHidden/>
              </w:rPr>
              <w:tab/>
            </w:r>
            <w:r>
              <w:rPr>
                <w:noProof/>
                <w:webHidden/>
              </w:rPr>
              <w:fldChar w:fldCharType="begin"/>
            </w:r>
            <w:r>
              <w:rPr>
                <w:noProof/>
                <w:webHidden/>
              </w:rPr>
              <w:instrText xml:space="preserve"> PAGEREF _Toc270688398 \h </w:instrText>
            </w:r>
            <w:r>
              <w:rPr>
                <w:noProof/>
                <w:webHidden/>
              </w:rPr>
            </w:r>
            <w:r>
              <w:rPr>
                <w:noProof/>
                <w:webHidden/>
              </w:rPr>
              <w:fldChar w:fldCharType="separate"/>
            </w:r>
            <w:r>
              <w:rPr>
                <w:noProof/>
                <w:webHidden/>
              </w:rPr>
              <w:t>17</w:t>
            </w:r>
            <w:r>
              <w:rPr>
                <w:noProof/>
                <w:webHidden/>
              </w:rPr>
              <w:fldChar w:fldCharType="end"/>
            </w:r>
          </w:hyperlink>
        </w:p>
        <w:p w:rsidR="00B02EBD" w:rsidRDefault="00AB3093" w:rsidP="00B02EBD">
          <w:r>
            <w:fldChar w:fldCharType="end"/>
          </w:r>
        </w:p>
      </w:sdtContent>
    </w:sdt>
    <w:p w:rsidR="007F7C82" w:rsidRDefault="00AD2854" w:rsidP="00B02EBD">
      <w:pPr>
        <w:pStyle w:val="Heading1"/>
      </w:pPr>
      <w:bookmarkStart w:id="2" w:name="_Toc270688380"/>
      <w:r>
        <w:t xml:space="preserve">Context and </w:t>
      </w:r>
      <w:r w:rsidRPr="00F5465B">
        <w:t>Overview</w:t>
      </w:r>
      <w:bookmarkEnd w:id="2"/>
    </w:p>
    <w:p w:rsidR="00982800" w:rsidRDefault="00982800" w:rsidP="00982800">
      <w:r>
        <w:t xml:space="preserve">The NSI protocol is defined by a suite of documents.  This informational document describes the NSI Connection Service.  The Network Services Framework document (GWD-I-XX) defines a platform for the provision of Connection Services.  </w:t>
      </w:r>
    </w:p>
    <w:p w:rsidR="00982800" w:rsidRDefault="00982800" w:rsidP="00982800"/>
    <w:p w:rsidR="00982800" w:rsidRDefault="00982800" w:rsidP="00982800">
      <w:r>
        <w:lastRenderedPageBreak/>
        <w:t xml:space="preserve">The NSF defines several key architectural elements: a Network, a Network Service, the Network Service Agent (NSA), the Network Service Interface (NSI), and the NSI Protocol. These elements exist in a notional Network 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t xml:space="preserve">these </w:t>
      </w:r>
      <w:r w:rsidRPr="00F5465B">
        <w:t xml:space="preserve">network resources can be selected, allocated, interrogated, and manipulated by software agents on behalf of </w:t>
      </w:r>
      <w:r>
        <w:t xml:space="preserve">requesting users. </w:t>
      </w:r>
    </w:p>
    <w:p w:rsidR="007F7C82" w:rsidRPr="00F5465B" w:rsidRDefault="007F7C82" w:rsidP="00B02EBD"/>
    <w:p w:rsidR="00982800" w:rsidRDefault="00982800" w:rsidP="00982800">
      <w:r w:rsidRPr="00F5465B">
        <w:t xml:space="preserve">Network resources and capabilities are presented to the consumer </w:t>
      </w:r>
      <w:r>
        <w:t xml:space="preserve">through </w:t>
      </w:r>
      <w:r w:rsidRPr="00F5465B">
        <w:t xml:space="preserve">a set of </w:t>
      </w:r>
      <w:r>
        <w:t>‘N</w:t>
      </w:r>
      <w:r w:rsidRPr="00F5465B">
        <w:t xml:space="preserve">etwork </w:t>
      </w:r>
      <w:r>
        <w:t>S</w:t>
      </w:r>
      <w:r w:rsidRPr="00F5465B">
        <w:t>ervices</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A2034B" w:rsidRPr="00FC590F" w:rsidRDefault="00A2034B" w:rsidP="00A2034B"/>
    <w:p w:rsidR="00A2034B" w:rsidRDefault="00244DCC" w:rsidP="00A2034B">
      <w:r>
        <w:t>R</w:t>
      </w:r>
      <w:r w:rsidR="00A2034B">
        <w:t>ecently,</w:t>
      </w:r>
      <w:r w:rsidR="00A2034B" w:rsidRPr="00FC590F">
        <w:t xml:space="preserve"> </w:t>
      </w:r>
      <w:r w:rsidR="00A2034B">
        <w:t>some</w:t>
      </w:r>
      <w:r w:rsidR="00A2034B" w:rsidRPr="00FC590F">
        <w:t xml:space="preserve"> networking communities have developed tools and protocols to automate </w:t>
      </w:r>
      <w:r w:rsidR="00A2034B">
        <w:t xml:space="preserve">the process of </w:t>
      </w:r>
      <w:r>
        <w:t xml:space="preserve">network resource allocation, these tools </w:t>
      </w:r>
      <w:r w:rsidR="00A2034B" w:rsidRPr="00FC590F">
        <w:t xml:space="preserve">allow </w:t>
      </w:r>
      <w:r w:rsidR="00A2034B">
        <w:t xml:space="preserve">the </w:t>
      </w:r>
      <w:r>
        <w:t xml:space="preserve">network </w:t>
      </w:r>
      <w:r w:rsidR="00A2034B" w:rsidRPr="00FC590F">
        <w:t xml:space="preserve">user or application </w:t>
      </w:r>
      <w:r w:rsidR="00A2034B">
        <w:t xml:space="preserve">to </w:t>
      </w:r>
      <w:r w:rsidR="00A2034B" w:rsidRPr="00FC590F">
        <w:t>participat</w:t>
      </w:r>
      <w:r w:rsidR="00A2034B">
        <w:t>e</w:t>
      </w:r>
      <w:r w:rsidR="00A2034B" w:rsidRPr="00FC590F">
        <w:t xml:space="preserve"> </w:t>
      </w:r>
      <w:r w:rsidR="00A2034B">
        <w:t xml:space="preserve">directly in the path creation </w:t>
      </w:r>
      <w:r w:rsidR="00A2034B" w:rsidRPr="00FC590F">
        <w:t>process. The</w:t>
      </w:r>
      <w:r>
        <w:t xml:space="preserve"> proliferation of these </w:t>
      </w:r>
      <w:r w:rsidRPr="00FC590F">
        <w:t>new approaches to automating trans</w:t>
      </w:r>
      <w:r>
        <w:t>port connection provisioning is driving the need for a new standardized Connection Service interface.</w:t>
      </w:r>
    </w:p>
    <w:p w:rsidR="00244DCC" w:rsidRDefault="00244DCC" w:rsidP="00A2034B"/>
    <w:p w:rsidR="00244DCC" w:rsidRDefault="00244DCC" w:rsidP="00244DCC">
      <w:r>
        <w:t xml:space="preserve">Further, there is a growing requirement to integrate customized networks resources into existing grid resources pools and applications.  The ability to manage network connections effectively and easily by the grid community is perhaps an important driver for the OGF NSI specification effort.  </w:t>
      </w:r>
    </w:p>
    <w:p w:rsidR="00244DCC" w:rsidRDefault="00244DCC" w:rsidP="00A2034B"/>
    <w:p w:rsidR="00943519" w:rsidRDefault="00244DCC" w:rsidP="00B02EBD">
      <w:r>
        <w:t xml:space="preserve">This document describes the principles of the NSI Connection Service. </w:t>
      </w:r>
    </w:p>
    <w:p w:rsidR="00244DCC" w:rsidRDefault="00244DCC" w:rsidP="00B02EBD"/>
    <w:p w:rsidR="00244DCC" w:rsidRDefault="00B074F6" w:rsidP="00B02EBD">
      <w:r>
        <w:t xml:space="preserve">Where </w:t>
      </w:r>
      <w:r w:rsidR="00244DCC">
        <w:t>Capitalized words</w:t>
      </w:r>
      <w:r>
        <w:t xml:space="preserve"> are used</w:t>
      </w:r>
      <w:r w:rsidR="00244DCC">
        <w:t xml:space="preserve"> in this document</w:t>
      </w:r>
      <w:r>
        <w:t>, these</w:t>
      </w:r>
      <w:r w:rsidR="00244DCC">
        <w:t xml:space="preserve"> have a formal </w:t>
      </w:r>
      <w:r>
        <w:t>definition;</w:t>
      </w:r>
      <w:r w:rsidR="00244DCC">
        <w:t xml:space="preserve"> </w:t>
      </w:r>
      <w:r>
        <w:t>see the glossary for details.</w:t>
      </w:r>
    </w:p>
    <w:p w:rsidR="00B074F6" w:rsidRDefault="00B074F6" w:rsidP="00B02EBD"/>
    <w:p w:rsidR="007F7C82" w:rsidRDefault="007F7C82" w:rsidP="00B02EBD">
      <w:bookmarkStart w:id="3" w:name="_Toc256089645"/>
      <w:bookmarkEnd w:id="3"/>
    </w:p>
    <w:p w:rsidR="009C7899" w:rsidRDefault="009C7899" w:rsidP="009C7899">
      <w:pPr>
        <w:pStyle w:val="Heading1"/>
      </w:pPr>
      <w:bookmarkStart w:id="4" w:name="_Toc270688381"/>
      <w:r>
        <w:t>Introduction</w:t>
      </w:r>
      <w:bookmarkEnd w:id="4"/>
    </w:p>
    <w:p w:rsidR="009C7899" w:rsidRDefault="009C7899" w:rsidP="009C7899">
      <w:pPr>
        <w:pStyle w:val="Heading2"/>
      </w:pPr>
      <w:bookmarkStart w:id="5" w:name="_Toc270688382"/>
      <w:r>
        <w:t>Connection Service Introduction</w:t>
      </w:r>
      <w:bookmarkEnd w:id="5"/>
    </w:p>
    <w:p w:rsidR="00C833B6" w:rsidRDefault="00C833B6" w:rsidP="00C833B6">
      <w:pPr>
        <w:pStyle w:val="nobreak"/>
      </w:pPr>
      <w:r>
        <w:t>The Connection Service supports the creation management and removal of Connections.  To achieve this goal, a Service is defined that uses the NSI Network Service Framework.</w:t>
      </w:r>
    </w:p>
    <w:p w:rsidR="00C833B6" w:rsidRDefault="00C833B6" w:rsidP="00C833B6"/>
    <w:p w:rsidR="00C833B6" w:rsidRPr="00C833B6" w:rsidRDefault="00C833B6" w:rsidP="002F6A3F">
      <w:r>
        <w:t xml:space="preserve">The Connection service is </w:t>
      </w:r>
      <w:r w:rsidR="007C051B">
        <w:t>message based</w:t>
      </w:r>
      <w:r>
        <w:t xml:space="preserve"> command-response protocol that operates between a requester NSA and a provider NSA.  The protocol includes a set of </w:t>
      </w:r>
      <w:r w:rsidR="007C051B">
        <w:t xml:space="preserve">defined </w:t>
      </w:r>
      <w:r>
        <w:t xml:space="preserve">primitives that </w:t>
      </w:r>
      <w:r w:rsidR="007C051B">
        <w:t>are a intended to provide the control necessary to manage Connections.  The command primitives are</w:t>
      </w:r>
      <w:r w:rsidR="002F6A3F">
        <w:t xml:space="preserve"> </w:t>
      </w:r>
      <w:r w:rsidR="007C051B">
        <w:rPr>
          <w:rFonts w:hint="eastAsia"/>
          <w:lang w:eastAsia="ja-JP"/>
        </w:rPr>
        <w:t>ReserveRequest</w:t>
      </w:r>
      <w:r w:rsidR="002F6A3F">
        <w:rPr>
          <w:lang w:eastAsia="ja-JP"/>
        </w:rPr>
        <w:t xml:space="preserve">, </w:t>
      </w:r>
      <w:r w:rsidR="007C051B">
        <w:rPr>
          <w:lang w:eastAsia="ja-JP"/>
        </w:rPr>
        <w:t>ProvisionRequest</w:t>
      </w:r>
      <w:r w:rsidR="002F6A3F">
        <w:rPr>
          <w:lang w:eastAsia="ja-JP"/>
        </w:rPr>
        <w:t xml:space="preserve"> and </w:t>
      </w:r>
      <w:r w:rsidR="007C051B">
        <w:rPr>
          <w:lang w:eastAsia="ja-JP"/>
        </w:rPr>
        <w:t>CancelRequest</w:t>
      </w:r>
      <w:r w:rsidR="002F6A3F">
        <w:rPr>
          <w:lang w:eastAsia="ja-JP"/>
        </w:rPr>
        <w:t>.</w:t>
      </w:r>
    </w:p>
    <w:p w:rsidR="00C833B6" w:rsidRDefault="00C833B6" w:rsidP="00B02EBD"/>
    <w:p w:rsidR="007C051B" w:rsidRDefault="007C051B" w:rsidP="007C051B">
      <w:pPr>
        <w:rPr>
          <w:lang w:eastAsia="ja-JP"/>
        </w:rPr>
      </w:pPr>
      <w:r>
        <w:rPr>
          <w:lang w:eastAsia="ja-JP"/>
        </w:rPr>
        <w:t xml:space="preserve">The </w:t>
      </w:r>
      <w:r>
        <w:rPr>
          <w:rFonts w:hint="eastAsia"/>
          <w:lang w:eastAsia="ja-JP"/>
        </w:rPr>
        <w:t>ReserveRequest</w:t>
      </w:r>
      <w:r>
        <w:rPr>
          <w:lang w:eastAsia="ja-JP"/>
        </w:rPr>
        <w:t xml:space="preserve"> command allows a connection to be requested of a network provider.  The ProvisionRequest allows an NSA to request that a scheduled connection be provisioned.  The CancelRequest allows an NSA to request that a connection be removed.</w:t>
      </w:r>
    </w:p>
    <w:p w:rsidR="007C051B" w:rsidRDefault="007C051B" w:rsidP="007C051B">
      <w:pPr>
        <w:rPr>
          <w:lang w:eastAsia="ja-JP"/>
        </w:rPr>
      </w:pPr>
    </w:p>
    <w:p w:rsidR="007C051B" w:rsidRDefault="007C051B" w:rsidP="007C051B">
      <w:r>
        <w:t>These command primitives are used to modify the connection state.  In the NSI, a connection goes through five phases: Reserving, Scheduled, Provisioning, In-Service, Releasing.</w:t>
      </w:r>
    </w:p>
    <w:p w:rsidR="007C051B" w:rsidRDefault="007C051B" w:rsidP="007C051B"/>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3F7646" w:rsidP="007C051B">
      <w:pPr>
        <w:jc w:val="center"/>
      </w:pPr>
      <w:r>
        <w:rPr>
          <w:noProof/>
          <w:lang w:val="en-GB" w:eastAsia="en-GB"/>
        </w:rPr>
        <w:drawing>
          <wp:anchor distT="0" distB="0" distL="114300" distR="114300" simplePos="0" relativeHeight="251660288" behindDoc="0" locked="0" layoutInCell="1" allowOverlap="1">
            <wp:simplePos x="0" y="0"/>
            <wp:positionH relativeFrom="column">
              <wp:posOffset>581891</wp:posOffset>
            </wp:positionH>
            <wp:positionV relativeFrom="paragraph">
              <wp:posOffset>62345</wp:posOffset>
            </wp:positionV>
            <wp:extent cx="4308764" cy="5049982"/>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cstate="print"/>
                    <a:srcRect/>
                    <a:stretch>
                      <a:fillRect/>
                    </a:stretch>
                  </pic:blipFill>
                  <pic:spPr bwMode="auto">
                    <a:xfrm>
                      <a:off x="0" y="0"/>
                      <a:ext cx="4308764" cy="5049982"/>
                    </a:xfrm>
                    <a:prstGeom prst="rect">
                      <a:avLst/>
                    </a:prstGeom>
                    <a:noFill/>
                    <a:ln w="9525">
                      <a:noFill/>
                      <a:miter lim="800000"/>
                      <a:headEnd/>
                      <a:tailEnd/>
                    </a:ln>
                  </pic:spPr>
                </pic:pic>
              </a:graphicData>
            </a:graphic>
          </wp:anchor>
        </w:drawing>
      </w: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7C051B" w:rsidRDefault="007C051B" w:rsidP="004378EE">
      <w:pPr>
        <w:jc w:val="center"/>
      </w:pPr>
      <w:r>
        <w:t xml:space="preserve">Figure </w:t>
      </w:r>
      <w:fldSimple w:instr=" SEQ Figure \* ARABIC ">
        <w:r w:rsidR="00596AE4">
          <w:rPr>
            <w:noProof/>
          </w:rPr>
          <w:t>1</w:t>
        </w:r>
      </w:fldSimple>
      <w:r>
        <w:t xml:space="preserve">: </w:t>
      </w:r>
      <w:r w:rsidRPr="00AB5B25">
        <w:t>Connection Lifecycle</w:t>
      </w:r>
    </w:p>
    <w:p w:rsidR="007C051B" w:rsidRDefault="007C051B" w:rsidP="007C051B"/>
    <w:p w:rsidR="009C7899" w:rsidRDefault="009C7899" w:rsidP="007C051B"/>
    <w:p w:rsidR="009C7899" w:rsidRDefault="009C7899" w:rsidP="009C7899">
      <w:pPr>
        <w:pStyle w:val="Heading2"/>
      </w:pPr>
      <w:bookmarkStart w:id="6" w:name="_Toc270688383"/>
      <w:r>
        <w:t>Service Definition Introduction</w:t>
      </w:r>
      <w:bookmarkEnd w:id="6"/>
    </w:p>
    <w:p w:rsidR="009C7899" w:rsidRDefault="009C7899" w:rsidP="007C051B"/>
    <w:p w:rsidR="00596AE4" w:rsidRDefault="00596AE4" w:rsidP="00596AE4">
      <w:r>
        <w:t>The Connection Service has one or more associated Service Definitions (SDs).  The Service Definition formally describes the service experienced by the user.  This typically includes all of the parameters needed in a service request to provide this service.  This will typically include access points for the Connection, the Connection bandwidth and technology transparency details.</w:t>
      </w:r>
    </w:p>
    <w:p w:rsidR="002F6A3F" w:rsidRDefault="002F6A3F" w:rsidP="00596AE4"/>
    <w:p w:rsidR="002F6A3F" w:rsidRDefault="0087255A" w:rsidP="00596AE4">
      <w:r>
        <w:t xml:space="preserve">The Provider NSA must support the </w:t>
      </w:r>
      <w:r w:rsidR="002F6A3F">
        <w:t>Service Definition</w:t>
      </w:r>
      <w:r>
        <w:t xml:space="preserve"> nominated in the requested Connection Service instance for the connection request to be valid.</w:t>
      </w:r>
    </w:p>
    <w:p w:rsidR="00596AE4" w:rsidRDefault="00596AE4" w:rsidP="00596AE4"/>
    <w:p w:rsidR="009C7899" w:rsidRDefault="00596AE4" w:rsidP="007C051B">
      <w:r>
        <w:t xml:space="preserve">An example of a Service Definition could be an Ethernet VLAN connection service.  In this case the </w:t>
      </w:r>
      <w:r w:rsidR="002F6A3F">
        <w:t>parameters might be:</w:t>
      </w:r>
    </w:p>
    <w:p w:rsidR="0087255A" w:rsidRDefault="0087255A" w:rsidP="007C051B"/>
    <w:p w:rsidR="002F6A3F" w:rsidRDefault="002F6A3F" w:rsidP="002F6A3F">
      <w:r w:rsidRPr="002F6A3F">
        <w:rPr>
          <w:b/>
          <w:i/>
        </w:rPr>
        <w:t>Service</w:t>
      </w:r>
      <w:r w:rsidR="0087255A">
        <w:rPr>
          <w:b/>
          <w:i/>
        </w:rPr>
        <w:t xml:space="preserve"> Definition identifier</w:t>
      </w:r>
      <w:r>
        <w:t>: Ethernet VLAN, 802.1Q</w:t>
      </w:r>
    </w:p>
    <w:p w:rsidR="002F6A3F" w:rsidRDefault="002F6A3F" w:rsidP="002F6A3F">
      <w:r w:rsidRPr="002F6A3F">
        <w:rPr>
          <w:b/>
          <w:i/>
        </w:rPr>
        <w:lastRenderedPageBreak/>
        <w:t>Connection</w:t>
      </w:r>
      <w:r>
        <w:t xml:space="preserve"> </w:t>
      </w:r>
      <w:r w:rsidRPr="002F6A3F">
        <w:rPr>
          <w:b/>
          <w:i/>
        </w:rPr>
        <w:t>Id</w:t>
      </w:r>
      <w:r>
        <w:t>: string</w:t>
      </w:r>
    </w:p>
    <w:p w:rsidR="002F6A3F" w:rsidRDefault="002F6A3F" w:rsidP="002F6A3F">
      <w:r w:rsidRPr="002F6A3F">
        <w:rPr>
          <w:b/>
          <w:i/>
        </w:rPr>
        <w:t>Ingress and egress access points</w:t>
      </w:r>
      <w:r>
        <w:t>: Service Termination Point (STP) identifying an Ethernet port and VLAN.</w:t>
      </w:r>
    </w:p>
    <w:p w:rsidR="002F6A3F" w:rsidRDefault="002F6A3F" w:rsidP="007C051B">
      <w:r w:rsidRPr="002F6A3F">
        <w:rPr>
          <w:b/>
          <w:i/>
        </w:rPr>
        <w:t>Service performance, Bandwidth</w:t>
      </w:r>
      <w:r>
        <w:t>: 100Mb/s to 10Gb/s with a granularity of 100Mb/s</w:t>
      </w:r>
    </w:p>
    <w:p w:rsidR="002F6A3F" w:rsidRDefault="002F6A3F" w:rsidP="007C051B"/>
    <w:p w:rsidR="009C7899" w:rsidRDefault="009C7899" w:rsidP="007C051B"/>
    <w:p w:rsidR="003F7646" w:rsidRDefault="009C7899" w:rsidP="009C7899">
      <w:pPr>
        <w:pStyle w:val="Heading2"/>
      </w:pPr>
      <w:bookmarkStart w:id="7" w:name="_Toc270688384"/>
      <w:r>
        <w:t>Service p</w:t>
      </w:r>
      <w:r w:rsidR="003F7646">
        <w:t>arameters</w:t>
      </w:r>
      <w:r>
        <w:t xml:space="preserve"> Introduction</w:t>
      </w:r>
      <w:bookmarkEnd w:id="7"/>
    </w:p>
    <w:p w:rsidR="003F7646" w:rsidRPr="003F7646" w:rsidRDefault="003F7646" w:rsidP="003F7646">
      <w:pPr>
        <w:pStyle w:val="nobreak"/>
      </w:pPr>
    </w:p>
    <w:p w:rsidR="003F7646" w:rsidRDefault="0087255A" w:rsidP="007C051B">
      <w:r>
        <w:t>The Connection S</w:t>
      </w:r>
      <w:r w:rsidR="009C7899">
        <w:t xml:space="preserve">ervice </w:t>
      </w:r>
      <w:r>
        <w:t>is initiated with a ReserveRequest message.  The parameters included in this request are defined by the agreed Service Definition.</w:t>
      </w:r>
    </w:p>
    <w:p w:rsidR="003F7646" w:rsidRDefault="003F7646" w:rsidP="007C051B"/>
    <w:p w:rsidR="00A96DF1" w:rsidRDefault="005B7478" w:rsidP="007C051B">
      <w:r>
        <w:rPr>
          <w:noProof/>
          <w:lang w:val="en-GB" w:eastAsia="en-GB"/>
        </w:rPr>
        <w:drawing>
          <wp:inline distT="0" distB="0" distL="0" distR="0">
            <wp:extent cx="5354805" cy="4793673"/>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cstate="print"/>
                    <a:srcRect/>
                    <a:stretch>
                      <a:fillRect/>
                    </a:stretch>
                  </pic:blipFill>
                  <pic:spPr bwMode="auto">
                    <a:xfrm>
                      <a:off x="0" y="0"/>
                      <a:ext cx="5356433" cy="4795131"/>
                    </a:xfrm>
                    <a:prstGeom prst="rect">
                      <a:avLst/>
                    </a:prstGeom>
                    <a:noFill/>
                  </pic:spPr>
                </pic:pic>
              </a:graphicData>
            </a:graphic>
          </wp:inline>
        </w:drawing>
      </w:r>
    </w:p>
    <w:p w:rsidR="005B7478" w:rsidRDefault="005B7478" w:rsidP="005B7478">
      <w:pPr>
        <w:jc w:val="center"/>
      </w:pPr>
      <w:r>
        <w:t xml:space="preserve">Figure </w:t>
      </w:r>
      <w:fldSimple w:instr=" SEQ Figure \* ARABIC ">
        <w:r>
          <w:rPr>
            <w:noProof/>
          </w:rPr>
          <w:t>2</w:t>
        </w:r>
      </w:fldSimple>
      <w:r>
        <w:t>: ReserveRequest parameters</w:t>
      </w:r>
    </w:p>
    <w:p w:rsidR="00A96DF1" w:rsidRDefault="00A96DF1" w:rsidP="007C051B"/>
    <w:p w:rsidR="00A96DF1" w:rsidRDefault="0087255A" w:rsidP="007C051B">
      <w:r>
        <w:t>The following parameters are included</w:t>
      </w:r>
      <w:r w:rsidR="004D3471">
        <w:t xml:space="preserve"> in a ReserveRequest</w:t>
      </w:r>
      <w:r>
        <w:t>:</w:t>
      </w:r>
    </w:p>
    <w:p w:rsidR="0087255A" w:rsidRDefault="0087255A" w:rsidP="007C051B"/>
    <w:p w:rsidR="00A96DF1" w:rsidRDefault="0087255A" w:rsidP="007C051B">
      <w:r w:rsidRPr="0087255A">
        <w:rPr>
          <w:b/>
          <w:i/>
        </w:rPr>
        <w:t>NSI version</w:t>
      </w:r>
      <w:r>
        <w:t>: the version number of the NSI protocol used</w:t>
      </w:r>
      <w:r w:rsidR="004D3471">
        <w:t>.</w:t>
      </w:r>
    </w:p>
    <w:p w:rsidR="0087255A" w:rsidRDefault="0087255A" w:rsidP="002F6A3F">
      <w:pPr>
        <w:rPr>
          <w:b/>
        </w:rPr>
      </w:pPr>
      <w:r>
        <w:rPr>
          <w:b/>
          <w:i/>
        </w:rPr>
        <w:t>SD id</w:t>
      </w:r>
      <w:r>
        <w:rPr>
          <w:b/>
        </w:rPr>
        <w:t xml:space="preserve">: </w:t>
      </w:r>
      <w:r>
        <w:t>The identifier of the service definition used for this service.</w:t>
      </w:r>
    </w:p>
    <w:p w:rsidR="002F6A3F" w:rsidRDefault="002F6A3F" w:rsidP="002F6A3F">
      <w:r w:rsidRPr="004D3471">
        <w:rPr>
          <w:b/>
          <w:i/>
        </w:rPr>
        <w:t>CID</w:t>
      </w:r>
      <w:r>
        <w:t xml:space="preserve"> – </w:t>
      </w:r>
      <w:r w:rsidR="004D3471">
        <w:t>The Connection identifier.</w:t>
      </w:r>
    </w:p>
    <w:p w:rsidR="002F6A3F" w:rsidRDefault="002F6A3F" w:rsidP="002F6A3F">
      <w:r w:rsidRPr="004D3471">
        <w:rPr>
          <w:b/>
          <w:i/>
        </w:rPr>
        <w:t>SrcNSA Id &amp; attr</w:t>
      </w:r>
      <w:r>
        <w:t xml:space="preserve"> – address and attributes of source NSA</w:t>
      </w:r>
      <w:r w:rsidR="004D3471">
        <w:t>.</w:t>
      </w:r>
    </w:p>
    <w:p w:rsidR="002F6A3F" w:rsidRDefault="002F6A3F" w:rsidP="002F6A3F">
      <w:r w:rsidRPr="004D3471">
        <w:rPr>
          <w:b/>
          <w:i/>
        </w:rPr>
        <w:t>DestNSA Id &amp; attr</w:t>
      </w:r>
      <w:r>
        <w:t xml:space="preserve"> – address and attributes of destination NSA</w:t>
      </w:r>
      <w:r w:rsidR="004D3471">
        <w:t>.</w:t>
      </w:r>
    </w:p>
    <w:p w:rsidR="002F6A3F" w:rsidRDefault="002F6A3F" w:rsidP="002F6A3F">
      <w:r w:rsidRPr="004D3471">
        <w:rPr>
          <w:b/>
          <w:i/>
        </w:rPr>
        <w:t>STPa</w:t>
      </w:r>
      <w:r>
        <w:t xml:space="preserve"> – access poin</w:t>
      </w:r>
      <w:r w:rsidR="004D3471">
        <w:t>t for beginning of a connection.</w:t>
      </w:r>
    </w:p>
    <w:p w:rsidR="002F6A3F" w:rsidRDefault="002F6A3F" w:rsidP="002F6A3F">
      <w:r w:rsidRPr="004D3471">
        <w:rPr>
          <w:b/>
          <w:i/>
        </w:rPr>
        <w:t>STPb</w:t>
      </w:r>
      <w:r>
        <w:t xml:space="preserve"> - access point for end of a connection</w:t>
      </w:r>
      <w:r w:rsidR="004D3471">
        <w:t>.</w:t>
      </w:r>
    </w:p>
    <w:p w:rsidR="005B7478" w:rsidRDefault="005B7478" w:rsidP="002F6A3F">
      <w:pPr>
        <w:rPr>
          <w:b/>
          <w:i/>
        </w:rPr>
      </w:pPr>
      <w:r>
        <w:rPr>
          <w:b/>
          <w:i/>
        </w:rPr>
        <w:t xml:space="preserve">Direct – </w:t>
      </w:r>
      <w:r w:rsidRPr="005B7478">
        <w:t xml:space="preserve">identifies if the </w:t>
      </w:r>
      <w:r>
        <w:t>connection is uni or bi-</w:t>
      </w:r>
      <w:r w:rsidRPr="005B7478">
        <w:t>directional</w:t>
      </w:r>
    </w:p>
    <w:p w:rsidR="002F6A3F" w:rsidRDefault="002F6A3F" w:rsidP="002F6A3F">
      <w:r w:rsidRPr="004D3471">
        <w:rPr>
          <w:b/>
          <w:i/>
        </w:rPr>
        <w:lastRenderedPageBreak/>
        <w:t>Start time</w:t>
      </w:r>
      <w:r>
        <w:t xml:space="preserve"> – start time for connection UTC</w:t>
      </w:r>
      <w:r w:rsidR="004D3471">
        <w:t>.</w:t>
      </w:r>
    </w:p>
    <w:p w:rsidR="002F6A3F" w:rsidRDefault="002F6A3F" w:rsidP="002F6A3F">
      <w:r w:rsidRPr="004D3471">
        <w:rPr>
          <w:b/>
          <w:i/>
        </w:rPr>
        <w:t>End time</w:t>
      </w:r>
      <w:r>
        <w:t xml:space="preserve"> – end time for connection UTC</w:t>
      </w:r>
      <w:r w:rsidR="004D3471">
        <w:t>.</w:t>
      </w:r>
    </w:p>
    <w:p w:rsidR="002F6A3F" w:rsidRDefault="002F6A3F" w:rsidP="002F6A3F">
      <w:r w:rsidRPr="004D3471">
        <w:rPr>
          <w:b/>
          <w:i/>
        </w:rPr>
        <w:t>SP</w:t>
      </w:r>
      <w:r>
        <w:t xml:space="preserve"> – Service Parameters, includes B/W, latency, jitter etc</w:t>
      </w:r>
      <w:r w:rsidR="004D3471">
        <w:t>.</w:t>
      </w:r>
    </w:p>
    <w:p w:rsidR="002F6A3F" w:rsidRDefault="002F6A3F" w:rsidP="002F6A3F">
      <w:r w:rsidRPr="004D3471">
        <w:rPr>
          <w:b/>
          <w:i/>
        </w:rPr>
        <w:t>PO</w:t>
      </w:r>
      <w:r>
        <w:t xml:space="preserve"> – Path Object, includes a list of routing objects (STPs, Networks)</w:t>
      </w:r>
      <w:r w:rsidR="004D3471">
        <w:t>.</w:t>
      </w:r>
    </w:p>
    <w:p w:rsidR="00A96DF1" w:rsidRDefault="00A96DF1" w:rsidP="007C051B"/>
    <w:p w:rsidR="00A96DF1" w:rsidRDefault="00A96DF1" w:rsidP="007C051B"/>
    <w:p w:rsidR="007F7C82" w:rsidRDefault="00AD2854" w:rsidP="00706A71">
      <w:pPr>
        <w:pStyle w:val="Heading1"/>
      </w:pPr>
      <w:bookmarkStart w:id="8" w:name="_Toc270688385"/>
      <w:r>
        <w:t>Connection</w:t>
      </w:r>
      <w:r w:rsidR="00C833B6">
        <w:t>s</w:t>
      </w:r>
      <w:bookmarkEnd w:id="8"/>
    </w:p>
    <w:p w:rsidR="005B7478" w:rsidRDefault="005B7478" w:rsidP="00B02EBD"/>
    <w:p w:rsidR="00AB5B25" w:rsidRDefault="00AD2854" w:rsidP="00B02EBD">
      <w:r>
        <w:t>The NSI Connection Service</w:t>
      </w:r>
      <w:r w:rsidR="0012732B">
        <w:t xml:space="preserve"> is used to</w:t>
      </w:r>
      <w:r>
        <w:t xml:space="preserve"> reserve, schedule, and instantiate Connection</w:t>
      </w:r>
      <w:r w:rsidR="00A4559B">
        <w:t xml:space="preserve"> instances.  </w:t>
      </w:r>
      <w:r w:rsidR="00A05A76">
        <w:t>S</w:t>
      </w:r>
      <w:r w:rsidR="00A4559B" w:rsidRPr="00CB199E">
        <w:t xml:space="preserve">ingle channel, point-to-point </w:t>
      </w:r>
      <w:r w:rsidR="00A4559B">
        <w:t xml:space="preserve">connections are supported in v1.0.  </w:t>
      </w:r>
      <w:r w:rsidR="00A05A76">
        <w:t>These may be flagged as either uni-directional or bidirectional connections.</w:t>
      </w:r>
    </w:p>
    <w:p w:rsidR="00A05A76" w:rsidRDefault="00A05A76"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0C0C0B">
      <w:pPr>
        <w:jc w:val="center"/>
      </w:pPr>
      <w:r w:rsidRPr="000C0C0B">
        <w:rPr>
          <w:noProof/>
          <w:lang w:val="en-GB" w:eastAsia="en-GB"/>
        </w:rPr>
        <w:drawing>
          <wp:inline distT="0" distB="0" distL="0" distR="0">
            <wp:extent cx="5486400" cy="23622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86513" cy="2749550"/>
                      <a:chOff x="1143000" y="1752600"/>
                      <a:chExt cx="6386513" cy="2749550"/>
                    </a:xfrm>
                  </a:grpSpPr>
                  <a:sp>
                    <a:nvSpPr>
                      <a:cNvPr id="81" name="Trapezoid 80"/>
                      <a:cNvSpPr/>
                    </a:nvSpPr>
                    <a:spPr>
                      <a:xfrm>
                        <a:off x="1143000" y="2362200"/>
                        <a:ext cx="2133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a:t>
                          </a:r>
                          <a:br>
                            <a:rPr lang="en-GB" sz="1000" dirty="0" smtClean="0"/>
                          </a:br>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9" name="Straight Connector 118"/>
                      <a:cNvCxnSpPr/>
                    </a:nvCxnSpPr>
                    <a:spPr>
                      <a:xfrm>
                        <a:off x="1219200" y="22860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1524000" y="2057400"/>
                        <a:ext cx="1371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Dynamic Connection</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3352800" y="2362200"/>
                        <a:ext cx="9572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4094163" y="19732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4114800" y="1752600"/>
                        <a:ext cx="2209800" cy="1066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4648200" y="1905000"/>
                        <a:ext cx="11017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nvCxnSpPr>
                    <a:spPr>
                      <a:xfrm>
                        <a:off x="4216400" y="2247900"/>
                        <a:ext cx="203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grpSp>
                    <a:nvGrpSpPr>
                      <a:cNvPr id="2058" name="Group 154"/>
                      <a:cNvGrpSpPr>
                        <a:grpSpLocks/>
                      </a:cNvGrpSpPr>
                    </a:nvGrpSpPr>
                    <a:grpSpPr bwMode="auto">
                      <a:xfrm>
                        <a:off x="3487738" y="2151063"/>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00" name="Trapezoid 199"/>
                      <a:cNvSpPr/>
                    </a:nvSpPr>
                    <a:spPr>
                      <a:xfrm>
                        <a:off x="35814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60" name="Group 154"/>
                      <a:cNvGrpSpPr>
                        <a:grpSpLocks/>
                      </a:cNvGrpSpPr>
                    </a:nvGrpSpPr>
                    <a:grpSpPr bwMode="auto">
                      <a:xfrm>
                        <a:off x="6248400" y="2133600"/>
                        <a:ext cx="762000" cy="228600"/>
                        <a:chOff x="2572512" y="1267968"/>
                        <a:chExt cx="762000" cy="228600"/>
                      </a:xfrm>
                    </a:grpSpPr>
                    <a:sp>
                      <a:nvSpPr>
                        <a:cNvPr id="147" name="Oval 146"/>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nvCxnSpPr>
                      <a:spPr>
                        <a:xfrm flipV="1">
                          <a:off x="2743962" y="1371156"/>
                          <a:ext cx="381000" cy="4762"/>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5" name="Oval 154"/>
                        <a:cNvSpPr/>
                      </a:nvSpPr>
                      <a:spPr>
                        <a:xfrm>
                          <a:off x="3124962"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Oval 166"/>
                        <a:cNvSpPr/>
                      </a:nvSpPr>
                      <a:spPr>
                        <a:xfrm>
                          <a:off x="2618550"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173"/>
                      <a:cNvGrpSpPr>
                        <a:grpSpLocks/>
                      </a:cNvGrpSpPr>
                    </a:nvGrpSpPr>
                    <a:grpSpPr bwMode="auto">
                      <a:xfrm>
                        <a:off x="3048000" y="2971800"/>
                        <a:ext cx="4481513" cy="1530350"/>
                        <a:chOff x="2417739" y="1931085"/>
                        <a:chExt cx="4482012" cy="1529729"/>
                      </a:xfrm>
                    </a:grpSpPr>
                    <a:cxnSp>
                      <a:nvCxnSpPr>
                        <a:cNvPr id="177" name="Straight Connector 176"/>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8" name="Straight Connector 177"/>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9" name="Straight Connector 178"/>
                        <a:cNvCxnSpPr/>
                      </a:nvCxnSpPr>
                      <a:spPr>
                        <a:xfrm flipV="1">
                          <a:off x="3497359" y="2459508"/>
                          <a:ext cx="2279904" cy="4760"/>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180" name="Straight Connector 179"/>
                        <a:cNvCxnSpPr/>
                      </a:nvCxnSpPr>
                      <a:spPr>
                        <a:xfrm rot="16200000" flipH="1">
                          <a:off x="5327392" y="2799886"/>
                          <a:ext cx="907682" cy="7939"/>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181" name="Straight Connector 180"/>
                        <a:cNvCxnSpPr/>
                      </a:nvCxnSpPr>
                      <a:spPr>
                        <a:xfrm rot="16200000" flipH="1">
                          <a:off x="3086386" y="2794332"/>
                          <a:ext cx="907682" cy="9526"/>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182" name="Isosceles Triangle 181"/>
                        <a:cNvSpPr>
                          <a:spLocks noChangeAspect="1"/>
                        </a:cNvSpPr>
                      </a:nvSpPr>
                      <a:spPr>
                        <a:xfrm rot="5400000">
                          <a:off x="3470427" y="2313440"/>
                          <a:ext cx="223747" cy="296896"/>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3" name="Left Brace 182"/>
                        <a:cNvSpPr/>
                      </a:nvSpPr>
                      <a:spPr>
                        <a:xfrm rot="16200000">
                          <a:off x="2980623" y="2291866"/>
                          <a:ext cx="203118" cy="884336"/>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4" name="Left Brace 183"/>
                        <a:cNvSpPr/>
                      </a:nvSpPr>
                      <a:spPr>
                        <a:xfrm rot="16200000">
                          <a:off x="6144863" y="2288692"/>
                          <a:ext cx="203118" cy="884335"/>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5" name="Isosceles Triangle 184"/>
                        <a:cNvSpPr>
                          <a:spLocks noChangeAspect="1"/>
                        </a:cNvSpPr>
                      </a:nvSpPr>
                      <a:spPr>
                        <a:xfrm rot="5400000">
                          <a:off x="5690793" y="2317408"/>
                          <a:ext cx="225334" cy="296895"/>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8" name="Left Brace 187"/>
                        <a:cNvSpPr/>
                      </a:nvSpPr>
                      <a:spPr>
                        <a:xfrm rot="16200000">
                          <a:off x="4561155" y="1794039"/>
                          <a:ext cx="203118" cy="2229098"/>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2075" name="TextBox 70"/>
                        <a:cNvSpPr txBox="1">
                          <a:spLocks noChangeArrowheads="1"/>
                        </a:cNvSpPr>
                      </a:nvSpPr>
                      <a:spPr bwMode="auto">
                        <a:xfrm>
                          <a:off x="3246756" y="1931085"/>
                          <a:ext cx="582211"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Ingress </a:t>
                            </a:r>
                          </a:p>
                          <a:p>
                            <a:pPr algn="ctr"/>
                            <a:r>
                              <a:rPr lang="en-US" sz="1000" dirty="0">
                                <a:latin typeface="+mn-lt"/>
                              </a:rPr>
                              <a:t>Point</a:t>
                            </a:r>
                          </a:p>
                        </a:txBody>
                        <a:useSpRect/>
                      </a:txSp>
                    </a:sp>
                    <a:sp>
                      <a:nvSpPr>
                        <a:cNvPr id="2076" name="TextBox 71"/>
                        <a:cNvSpPr txBox="1">
                          <a:spLocks noChangeArrowheads="1"/>
                        </a:cNvSpPr>
                      </a:nvSpPr>
                      <a:spPr bwMode="auto">
                        <a:xfrm>
                          <a:off x="5456556" y="1931085"/>
                          <a:ext cx="545342"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a:t>
                            </a:r>
                          </a:p>
                          <a:p>
                            <a:pPr algn="ctr"/>
                            <a:r>
                              <a:rPr lang="en-US" sz="1000">
                                <a:latin typeface="+mn-lt"/>
                              </a:rPr>
                              <a:t>Point</a:t>
                            </a:r>
                          </a:p>
                        </a:txBody>
                        <a:useSpRect/>
                      </a:txSp>
                    </a:sp>
                    <a:sp>
                      <a:nvSpPr>
                        <a:cNvPr id="2077" name="TextBox 72"/>
                        <a:cNvSpPr txBox="1">
                          <a:spLocks noChangeArrowheads="1"/>
                        </a:cNvSpPr>
                      </a:nvSpPr>
                      <a:spPr bwMode="auto">
                        <a:xfrm>
                          <a:off x="4133134" y="3009905"/>
                          <a:ext cx="1096774"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section</a:t>
                            </a:r>
                          </a:p>
                        </a:txBody>
                        <a:useSpRect/>
                      </a:txSp>
                    </a:sp>
                    <a:sp>
                      <a:nvSpPr>
                        <a:cNvPr id="2078" name="TextBox 74"/>
                        <a:cNvSpPr txBox="1">
                          <a:spLocks noChangeArrowheads="1"/>
                        </a:cNvSpPr>
                      </a:nvSpPr>
                      <a:spPr bwMode="auto">
                        <a:xfrm>
                          <a:off x="5954341" y="2779811"/>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Access section</a:t>
                            </a:r>
                          </a:p>
                        </a:txBody>
                        <a:useSpRect/>
                      </a:txSp>
                    </a:sp>
                    <a:sp>
                      <a:nvSpPr>
                        <a:cNvPr id="2079" name="TextBox 75"/>
                        <a:cNvSpPr txBox="1">
                          <a:spLocks noChangeArrowheads="1"/>
                        </a:cNvSpPr>
                      </a:nvSpPr>
                      <a:spPr bwMode="auto">
                        <a:xfrm>
                          <a:off x="2463487" y="2806704"/>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Access section</a:t>
                            </a:r>
                          </a:p>
                        </a:txBody>
                        <a:useSpRect/>
                      </a:txSp>
                    </a:sp>
                    <a:sp>
                      <a:nvSpPr>
                        <a:cNvPr id="2080" name="TextBox 87"/>
                        <a:cNvSpPr txBox="1">
                          <a:spLocks noChangeArrowheads="1"/>
                        </a:cNvSpPr>
                      </a:nvSpPr>
                      <a:spPr bwMode="auto">
                        <a:xfrm>
                          <a:off x="5900760" y="2990222"/>
                          <a:ext cx="99899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Framing </a:t>
                            </a:r>
                          </a:p>
                        </a:txBody>
                        <a:useSpRect/>
                      </a:txSp>
                    </a:sp>
                    <a:sp>
                      <a:nvSpPr>
                        <a:cNvPr id="2081" name="TextBox 88"/>
                        <a:cNvSpPr txBox="1">
                          <a:spLocks noChangeArrowheads="1"/>
                        </a:cNvSpPr>
                      </a:nvSpPr>
                      <a:spPr bwMode="auto">
                        <a:xfrm>
                          <a:off x="4138037" y="3214593"/>
                          <a:ext cx="1125628"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framing</a:t>
                            </a:r>
                          </a:p>
                        </a:txBody>
                        <a:useSpRect/>
                      </a:txSp>
                    </a:sp>
                    <a:sp>
                      <a:nvSpPr>
                        <a:cNvPr id="2082" name="TextBox 90"/>
                        <a:cNvSpPr txBox="1">
                          <a:spLocks noChangeArrowheads="1"/>
                        </a:cNvSpPr>
                      </a:nvSpPr>
                      <a:spPr bwMode="auto">
                        <a:xfrm>
                          <a:off x="2417739" y="3009904"/>
                          <a:ext cx="1007007"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Ingress Framing</a:t>
                            </a:r>
                          </a:p>
                        </a:txBody>
                        <a:useSpRect/>
                      </a:txSp>
                    </a:sp>
                  </a:grpSp>
                  <a:sp>
                    <a:nvSpPr>
                      <a:cNvPr id="201" name="Trapezoid 200"/>
                      <a:cNvSpPr/>
                    </a:nvSpPr>
                    <a:spPr>
                      <a:xfrm>
                        <a:off x="1447800" y="3505200"/>
                        <a:ext cx="1219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Physical instance</a:t>
                          </a:r>
                          <a:endParaRPr lang="en-GB" sz="800" b="1" dirty="0"/>
                        </a:p>
                      </a:txBody>
                      <a:useSpRect/>
                    </a:txSp>
                    <a:style>
                      <a:lnRef idx="2">
                        <a:schemeClr val="dk1"/>
                      </a:lnRef>
                      <a:fillRef idx="1">
                        <a:schemeClr val="lt1"/>
                      </a:fillRef>
                      <a:effectRef idx="0">
                        <a:schemeClr val="dk1"/>
                      </a:effectRef>
                      <a:fontRef idx="minor">
                        <a:schemeClr val="dk1"/>
                      </a:fontRef>
                    </a:style>
                  </a:sp>
                  <a:sp>
                    <a:nvSpPr>
                      <a:cNvPr id="202" name="Trapezoid 201"/>
                      <a:cNvSpPr/>
                    </a:nvSpPr>
                    <a:spPr>
                      <a:xfrm>
                        <a:off x="1219200" y="1752600"/>
                        <a:ext cx="1981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Inter-Network representation</a:t>
                          </a:r>
                          <a:endParaRPr lang="en-GB" sz="800" b="1" dirty="0"/>
                        </a:p>
                      </a:txBody>
                      <a:useSpRect/>
                    </a:txSp>
                    <a:style>
                      <a:lnRef idx="2">
                        <a:schemeClr val="dk1"/>
                      </a:lnRef>
                      <a:fillRef idx="1">
                        <a:schemeClr val="lt1"/>
                      </a:fillRef>
                      <a:effectRef idx="0">
                        <a:schemeClr val="dk1"/>
                      </a:effectRef>
                      <a:fontRef idx="minor">
                        <a:schemeClr val="dk1"/>
                      </a:fontRef>
                    </a:style>
                  </a:sp>
                  <a:cxnSp>
                    <a:nvCxnSpPr>
                      <a:cNvPr id="204" name="Straight Connector 203"/>
                      <a:cNvCxnSpPr/>
                    </a:nvCxnSpPr>
                    <a:spPr>
                      <a:xfrm>
                        <a:off x="1219200" y="2971800"/>
                        <a:ext cx="64008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43" name="Trapezoid 42"/>
                      <a:cNvSpPr/>
                    </a:nvSpPr>
                    <a:spPr>
                      <a:xfrm>
                        <a:off x="6096000" y="2362200"/>
                        <a:ext cx="10334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49" name="Trapezoid 48"/>
                      <a:cNvSpPr/>
                    </a:nvSpPr>
                    <a:spPr>
                      <a:xfrm>
                        <a:off x="63246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B72CCC" w:rsidRDefault="00B72CCC" w:rsidP="00B72CCC">
      <w:pPr>
        <w:pStyle w:val="Caption"/>
        <w:jc w:val="center"/>
      </w:pPr>
      <w:bookmarkStart w:id="9" w:name="_Ref257734973"/>
      <w:r>
        <w:t xml:space="preserve">Figure </w:t>
      </w:r>
      <w:r w:rsidR="00AB3093">
        <w:fldChar w:fldCharType="begin"/>
      </w:r>
      <w:r w:rsidR="009838D5">
        <w:instrText xml:space="preserve"> SEQ Figure \* ARABIC </w:instrText>
      </w:r>
      <w:r w:rsidR="00AB3093">
        <w:fldChar w:fldCharType="separate"/>
      </w:r>
      <w:r w:rsidR="00596AE4">
        <w:rPr>
          <w:noProof/>
        </w:rPr>
        <w:t>2</w:t>
      </w:r>
      <w:r w:rsidR="00AB3093">
        <w:fldChar w:fldCharType="end"/>
      </w:r>
      <w:bookmarkEnd w:id="9"/>
      <w:r>
        <w:t>: Anatomy of a Connection</w:t>
      </w:r>
    </w:p>
    <w:p w:rsidR="007F7C82" w:rsidRDefault="007F7C82" w:rsidP="00B02EBD"/>
    <w:p w:rsidR="0012732B" w:rsidRDefault="00AD2854" w:rsidP="00B02EBD">
      <w:r>
        <w:t xml:space="preserve">As illustrated in </w:t>
      </w:r>
      <w:r w:rsidR="00AB3093">
        <w:fldChar w:fldCharType="begin"/>
      </w:r>
      <w:r w:rsidR="00781521">
        <w:instrText xml:space="preserve"> REF _Ref257734973 \h </w:instrText>
      </w:r>
      <w:r w:rsidR="00AB3093">
        <w:fldChar w:fldCharType="separate"/>
      </w:r>
      <w:r w:rsidR="00596AE4">
        <w:t xml:space="preserve">Figure </w:t>
      </w:r>
      <w:r w:rsidR="00596AE4">
        <w:rPr>
          <w:noProof/>
        </w:rPr>
        <w:t>2</w:t>
      </w:r>
      <w:r w:rsidR="00AB3093">
        <w:fldChar w:fldCharType="end"/>
      </w:r>
      <w:r>
        <w:t xml:space="preserve">, the </w:t>
      </w:r>
      <w:r w:rsidR="00AA7892">
        <w:t>C</w:t>
      </w:r>
      <w:r>
        <w:t xml:space="preserve">onnection consists of three basic components: an ingress </w:t>
      </w:r>
      <w:r w:rsidR="0012732B">
        <w:t xml:space="preserve">point </w:t>
      </w:r>
      <w:r>
        <w:t>where user data enters the connection, a transport section that carries the data across the network, and an egress point where user data exits the connection.</w:t>
      </w:r>
    </w:p>
    <w:p w:rsidR="0012732B" w:rsidRDefault="0012732B" w:rsidP="00B02EBD"/>
    <w:p w:rsidR="000C0C0B" w:rsidRDefault="000C0C0B" w:rsidP="000C0C0B">
      <w:r w:rsidRPr="0017429E">
        <w:t>Conn</w:t>
      </w:r>
      <w:r>
        <w:t>ections may be concatenated at</w:t>
      </w:r>
      <w:r w:rsidR="00655880">
        <w:t xml:space="preserve"> ingress and egress points</w:t>
      </w:r>
      <w:r w:rsidR="002F1FE2">
        <w:t xml:space="preserve"> </w:t>
      </w:r>
      <w:r w:rsidR="002F1FE2" w:rsidRPr="0017429E">
        <w:t>to create longer Connections</w:t>
      </w:r>
      <w:r w:rsidR="00655880">
        <w:t xml:space="preserve">.  In the Inter-Network model, these </w:t>
      </w:r>
      <w:r w:rsidR="002F1FE2">
        <w:t xml:space="preserve">points are modeled as </w:t>
      </w:r>
      <w:r>
        <w:t>Service Demarcation Points (SDPs</w:t>
      </w:r>
      <w:r w:rsidRPr="0017429E">
        <w:t>)</w:t>
      </w:r>
      <w:r w:rsidR="002F1FE2">
        <w:t xml:space="preserve"> [1]</w:t>
      </w:r>
      <w:r w:rsidRPr="0017429E">
        <w:t xml:space="preserve">.  </w:t>
      </w:r>
    </w:p>
    <w:p w:rsidR="0012732B" w:rsidRDefault="0012732B" w:rsidP="0012732B"/>
    <w:p w:rsidR="0012732B" w:rsidRDefault="0012732B" w:rsidP="0012732B">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12732B" w:rsidRDefault="0012732B" w:rsidP="0012732B"/>
    <w:p w:rsidR="002F1FE2" w:rsidRDefault="002F1FE2" w:rsidP="002F1FE2">
      <w:r>
        <w:t>SDPs are constructed from pairs of SPS.  Once instantiated, an STP may have properties such as a framing, bandwidth and a VLAN id. Some of these properties may reflect the requirements specified in the Service Definition.   Labeling (cf. fiber id, wavelength, VLAN id) and aggregation (cf. combining multiple switch ports) can be modeled as a property of an STP.</w:t>
      </w:r>
    </w:p>
    <w:p w:rsidR="002F1FE2" w:rsidRDefault="002F1FE2" w:rsidP="0012732B"/>
    <w:p w:rsidR="00B255A1" w:rsidRDefault="002F1FE2" w:rsidP="00B02EBD">
      <w:r>
        <w:lastRenderedPageBreak/>
        <w:t>In the transport layer, t</w:t>
      </w:r>
      <w:r w:rsidR="00AD2854">
        <w:t xml:space="preserve">he user data (the “payload data”) is carried across each section of the network inside a “framing protocol”.  The framing protocol, </w:t>
      </w:r>
      <w:r w:rsidR="00550C6C">
        <w:t xml:space="preserve">provides the </w:t>
      </w:r>
      <w:r w:rsidR="006625EB">
        <w:t>necessary timing</w:t>
      </w:r>
      <w:r w:rsidR="00AD2854">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rsidR="00AD2854">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12732B" w:rsidRDefault="0012732B" w:rsidP="00B02EBD"/>
    <w:p w:rsidR="00AE2E3B" w:rsidRDefault="00AE2E3B" w:rsidP="00B02EBD"/>
    <w:p w:rsidR="00CA585F" w:rsidRPr="005C5122" w:rsidRDefault="00CA585F" w:rsidP="00706A71">
      <w:pPr>
        <w:pStyle w:val="Heading1"/>
        <w:rPr>
          <w:rFonts w:eastAsia="MS Mincho"/>
        </w:rPr>
      </w:pPr>
      <w:bookmarkStart w:id="10" w:name="_Ref263336292"/>
      <w:bookmarkStart w:id="11" w:name="_Toc270688386"/>
      <w:r>
        <w:rPr>
          <w:rFonts w:eastAsia="MS Mincho"/>
        </w:rPr>
        <w:t xml:space="preserve">Connection </w:t>
      </w:r>
      <w:bookmarkEnd w:id="10"/>
      <w:r w:rsidR="00885C97">
        <w:rPr>
          <w:rFonts w:eastAsia="MS Mincho"/>
        </w:rPr>
        <w:t xml:space="preserve">Service </w:t>
      </w:r>
      <w:r w:rsidR="007C051B">
        <w:rPr>
          <w:rFonts w:eastAsia="MS Mincho"/>
        </w:rPr>
        <w:t>primitives</w:t>
      </w:r>
      <w:r w:rsidR="00885C97">
        <w:rPr>
          <w:rFonts w:eastAsia="MS Mincho"/>
        </w:rPr>
        <w:t xml:space="preserve"> and lifecycle</w:t>
      </w:r>
      <w:bookmarkEnd w:id="11"/>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w:t>
      </w:r>
      <w:r>
        <w:rPr>
          <w:rFonts w:hint="eastAsia"/>
          <w:lang w:eastAsia="ja-JP"/>
        </w:rPr>
        <w:lastRenderedPageBreak/>
        <w:t xml:space="preserve">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0"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r w:rsidR="00AB3093">
        <w:fldChar w:fldCharType="begin"/>
      </w:r>
      <w:r w:rsidR="009838D5">
        <w:instrText xml:space="preserve"> SEQ Figure \* ARABIC </w:instrText>
      </w:r>
      <w:r w:rsidR="00AB3093">
        <w:fldChar w:fldCharType="separate"/>
      </w:r>
      <w:r w:rsidR="00596AE4">
        <w:rPr>
          <w:noProof/>
        </w:rPr>
        <w:t>3</w:t>
      </w:r>
      <w:r w:rsidR="00AB3093">
        <w:fldChar w:fldCharType="end"/>
      </w:r>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8770F1" w:rsidRDefault="008770F1" w:rsidP="008770F1">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8770F1" w:rsidRDefault="008770F1" w:rsidP="008770F1"/>
    <w:p w:rsidR="008770F1" w:rsidRDefault="008770F1" w:rsidP="008770F1">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8770F1" w:rsidRDefault="008770F1" w:rsidP="008770F1"/>
    <w:p w:rsidR="008770F1" w:rsidRDefault="008770F1" w:rsidP="008770F1">
      <w:r>
        <w:t xml:space="preserve">Once provisioning is complete, the connection then moves into an “In-Service” state and the user are notified that the connection is ready for use.  The In-Service phase is where user data is allowed to transit the connection. </w:t>
      </w:r>
    </w:p>
    <w:p w:rsidR="008770F1" w:rsidRDefault="008770F1" w:rsidP="008770F1"/>
    <w:p w:rsidR="008770F1" w:rsidRDefault="008770F1" w:rsidP="008770F1">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Service Plane.  </w:t>
      </w:r>
    </w:p>
    <w:p w:rsidR="008770F1" w:rsidRDefault="008770F1" w:rsidP="00CA585F"/>
    <w:p w:rsidR="00C34C1C" w:rsidRPr="005C5122" w:rsidRDefault="00C34C1C" w:rsidP="00706A71">
      <w:pPr>
        <w:pStyle w:val="Heading1"/>
        <w:rPr>
          <w:rFonts w:eastAsia="MS Mincho"/>
        </w:rPr>
      </w:pPr>
      <w:bookmarkStart w:id="12" w:name="_Toc257738124"/>
      <w:bookmarkStart w:id="13" w:name="_Toc259019326"/>
      <w:bookmarkStart w:id="14" w:name="_Toc116102184"/>
      <w:bookmarkStart w:id="15" w:name="_Toc104938560"/>
      <w:bookmarkStart w:id="16" w:name="_Toc104938505"/>
      <w:bookmarkStart w:id="17" w:name="_Toc104938450"/>
      <w:bookmarkStart w:id="18" w:name="_Toc270688387"/>
      <w:r w:rsidRPr="005C5122">
        <w:rPr>
          <w:rFonts w:eastAsia="MS Mincho"/>
        </w:rPr>
        <w:t xml:space="preserve">Temporal aspects of </w:t>
      </w:r>
      <w:r>
        <w:rPr>
          <w:rFonts w:eastAsia="MS Mincho"/>
        </w:rPr>
        <w:t>the Connection S</w:t>
      </w:r>
      <w:r w:rsidRPr="005C5122">
        <w:rPr>
          <w:rFonts w:eastAsia="MS Mincho"/>
        </w:rPr>
        <w:t>ervice</w:t>
      </w:r>
      <w:bookmarkEnd w:id="12"/>
      <w:bookmarkEnd w:id="13"/>
      <w:bookmarkEnd w:id="14"/>
      <w:bookmarkEnd w:id="15"/>
      <w:bookmarkEnd w:id="16"/>
      <w:bookmarkEnd w:id="17"/>
      <w:bookmarkEnd w:id="18"/>
    </w:p>
    <w:p w:rsidR="00C34C1C" w:rsidRPr="00CA0620" w:rsidRDefault="00C34C1C" w:rsidP="00C34C1C">
      <w:pPr>
        <w:pStyle w:val="nobreak"/>
        <w:rPr>
          <w:rFonts w:eastAsia="MS Mincho"/>
        </w:rPr>
      </w:pPr>
    </w:p>
    <w:p w:rsidR="00C34C1C" w:rsidRDefault="00C34C1C" w:rsidP="00C34C1C">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deterministic. </w:t>
      </w:r>
      <w:r>
        <w:t xml:space="preserve"> </w:t>
      </w:r>
      <w:r>
        <w:rPr>
          <w:lang w:eastAsia="ja-JP"/>
        </w:rPr>
        <w:t>For the purposes of advance reservation</w:t>
      </w:r>
      <w:r>
        <w:rPr>
          <w:rFonts w:hint="eastAsia"/>
          <w:lang w:eastAsia="ja-JP"/>
        </w:rPr>
        <w:t xml:space="preserve"> </w:t>
      </w:r>
      <w:r>
        <w:rPr>
          <w:lang w:eastAsia="ja-JP"/>
        </w:rPr>
        <w:t xml:space="preserve"> </w:t>
      </w:r>
      <w:r w:rsidR="007C051B">
        <w:rPr>
          <w:lang w:eastAsia="ja-JP"/>
        </w:rPr>
        <w:t>C</w:t>
      </w:r>
      <w:r>
        <w:rPr>
          <w:lang w:eastAsia="ja-JP"/>
        </w:rPr>
        <w:t>onnection</w:t>
      </w:r>
      <w:r w:rsidR="007C051B">
        <w:rPr>
          <w:lang w:eastAsia="ja-JP"/>
        </w:rPr>
        <w:t xml:space="preserve"> S</w:t>
      </w:r>
      <w:r>
        <w:rPr>
          <w:lang w:eastAsia="ja-JP"/>
        </w:rPr>
        <w:t>ervice process</w:t>
      </w:r>
      <w:r>
        <w:rPr>
          <w:rFonts w:hint="eastAsia"/>
          <w:lang w:eastAsia="ja-JP"/>
        </w:rPr>
        <w:t xml:space="preserve"> must maintain its own </w:t>
      </w:r>
      <w:r>
        <w:rPr>
          <w:lang w:eastAsia="ja-JP"/>
        </w:rPr>
        <w:t xml:space="preserve">real-time </w:t>
      </w:r>
      <w:r>
        <w:rPr>
          <w:rFonts w:hint="eastAsia"/>
          <w:lang w:eastAsia="ja-JP"/>
        </w:rPr>
        <w:t>clock</w:t>
      </w:r>
      <w:r>
        <w:rPr>
          <w:lang w:eastAsia="ja-JP"/>
        </w:rPr>
        <w:t>, and it is necessary</w:t>
      </w:r>
      <w:r w:rsidR="007C051B">
        <w:rPr>
          <w:lang w:eastAsia="ja-JP"/>
        </w:rPr>
        <w:t xml:space="preserve"> for these clocks to be aligned</w:t>
      </w:r>
      <w:r w:rsidR="007C051B">
        <w:rPr>
          <w:rFonts w:hint="eastAsia"/>
          <w:lang w:eastAsia="ja-JP"/>
        </w:rPr>
        <w:t>.</w:t>
      </w:r>
    </w:p>
    <w:p w:rsidR="00C34C1C" w:rsidRDefault="00C34C1C" w:rsidP="00C34C1C">
      <w:pPr>
        <w:pStyle w:val="CommentText"/>
        <w:rPr>
          <w:lang w:eastAsia="ja-JP"/>
        </w:rPr>
      </w:pPr>
    </w:p>
    <w:p w:rsidR="00C34C1C" w:rsidRDefault="00C34C1C" w:rsidP="00C34C1C">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C34C1C" w:rsidRDefault="00C34C1C" w:rsidP="00C34C1C">
      <w:pPr>
        <w:pStyle w:val="CommentText"/>
        <w:rPr>
          <w:lang w:eastAsia="ja-JP"/>
        </w:rPr>
      </w:pPr>
    </w:p>
    <w:p w:rsidR="00C34C1C" w:rsidRDefault="00C34C1C" w:rsidP="00C34C1C">
      <w:r>
        <w:t>In the case of the Connection Service, 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The detail of advance reservation is covered in detail in paragraph </w:t>
      </w:r>
      <w:r w:rsidR="00AB3093">
        <w:fldChar w:fldCharType="begin"/>
      </w:r>
      <w:r>
        <w:instrText xml:space="preserve"> REF _Ref263336292 \n \h </w:instrText>
      </w:r>
      <w:r w:rsidR="00AB3093">
        <w:fldChar w:fldCharType="separate"/>
      </w:r>
      <w:r w:rsidR="00596AE4">
        <w:t>4</w:t>
      </w:r>
      <w:r w:rsidR="00AB3093">
        <w:fldChar w:fldCharType="end"/>
      </w:r>
      <w:r>
        <w:t>.</w:t>
      </w:r>
    </w:p>
    <w:p w:rsidR="008523F2" w:rsidRDefault="008523F2" w:rsidP="00C34C1C"/>
    <w:p w:rsidR="008523F2" w:rsidRDefault="008523F2" w:rsidP="008523F2">
      <w:pPr>
        <w:pStyle w:val="Heading1"/>
        <w:rPr>
          <w:rFonts w:eastAsia="MS Mincho"/>
        </w:rPr>
      </w:pPr>
      <w:bookmarkStart w:id="19" w:name="_Toc270688388"/>
      <w:r w:rsidRPr="00CA585F">
        <w:rPr>
          <w:rFonts w:eastAsia="MS Mincho"/>
        </w:rPr>
        <w:t xml:space="preserve">Connection </w:t>
      </w:r>
      <w:r>
        <w:rPr>
          <w:rFonts w:eastAsia="MS Mincho"/>
        </w:rPr>
        <w:t>reservation and</w:t>
      </w:r>
      <w:r w:rsidRPr="00CA585F">
        <w:rPr>
          <w:rFonts w:eastAsia="MS Mincho"/>
        </w:rPr>
        <w:t xml:space="preserve"> timing parameters</w:t>
      </w:r>
      <w:bookmarkEnd w:id="19"/>
    </w:p>
    <w:p w:rsidR="008523F2" w:rsidRPr="00CA585F" w:rsidRDefault="008523F2" w:rsidP="008523F2">
      <w:pPr>
        <w:pStyle w:val="nobreak"/>
        <w:rPr>
          <w:rFonts w:eastAsia="MS Mincho"/>
        </w:rPr>
      </w:pPr>
    </w:p>
    <w:p w:rsidR="008523F2" w:rsidRDefault="008523F2" w:rsidP="008523F2">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8523F2" w:rsidRDefault="008523F2" w:rsidP="008523F2"/>
    <w:p w:rsidR="008523F2" w:rsidRDefault="008523F2" w:rsidP="008523F2">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8523F2" w:rsidRDefault="008523F2" w:rsidP="008523F2"/>
    <w:p w:rsidR="008523F2" w:rsidRPr="00A73667" w:rsidRDefault="008523F2" w:rsidP="008523F2">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8523F2" w:rsidRDefault="008523F2" w:rsidP="008523F2"/>
    <w:p w:rsidR="008523F2" w:rsidRDefault="008523F2" w:rsidP="008523F2">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8523F2" w:rsidRDefault="008523F2" w:rsidP="008523F2">
      <w:pPr>
        <w:rPr>
          <w:lang w:eastAsia="ja-JP"/>
        </w:rPr>
      </w:pPr>
    </w:p>
    <w:p w:rsidR="008523F2" w:rsidRDefault="008523F2" w:rsidP="008523F2">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 xml:space="preserve">f a provider NSA receives a reservation request which start time is before </w:t>
      </w:r>
      <w:r>
        <w:rPr>
          <w:rFonts w:hint="eastAsia"/>
          <w:lang w:eastAsia="ja-JP"/>
        </w:rPr>
        <w:lastRenderedPageBreak/>
        <w:t>(current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8523F2" w:rsidRDefault="008523F2" w:rsidP="008523F2">
      <w:pPr>
        <w:rPr>
          <w:lang w:eastAsia="ja-JP"/>
        </w:rPr>
      </w:pPr>
    </w:p>
    <w:p w:rsidR="008523F2" w:rsidRDefault="008523F2" w:rsidP="008523F2">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8523F2" w:rsidRDefault="008523F2" w:rsidP="008523F2">
      <w:pPr>
        <w:rPr>
          <w:lang w:eastAsia="ja-JP"/>
        </w:rPr>
      </w:pPr>
    </w:p>
    <w:p w:rsidR="008523F2" w:rsidRDefault="008523F2" w:rsidP="008523F2">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8523F2" w:rsidRDefault="008523F2" w:rsidP="008523F2"/>
    <w:p w:rsidR="008523F2" w:rsidRDefault="008523F2" w:rsidP="00C34C1C"/>
    <w:p w:rsidR="008523F2" w:rsidRDefault="008523F2" w:rsidP="008523F2">
      <w:pPr>
        <w:pStyle w:val="Heading1"/>
      </w:pPr>
      <w:bookmarkStart w:id="20" w:name="_Toc263785991"/>
      <w:bookmarkStart w:id="21" w:name="_Toc270688389"/>
      <w:r w:rsidRPr="00F279C7">
        <w:t xml:space="preserve">Service </w:t>
      </w:r>
      <w:r>
        <w:t>Definitions for Connection Services</w:t>
      </w:r>
      <w:bookmarkEnd w:id="20"/>
      <w:bookmarkEnd w:id="21"/>
    </w:p>
    <w:p w:rsidR="008523F2" w:rsidRDefault="008523F2" w:rsidP="008523F2"/>
    <w:p w:rsidR="008523F2" w:rsidRDefault="008523F2" w:rsidP="008523F2">
      <w:r>
        <w:t>The Service Definition formally describes each aspect of a service. Indeed, a ”service” only exists if it is formally defined in some manner.   Within the NSI Architecture, each network presents one or more transport services at its inter-domain edge points.  Each service is defined in a document called the Service Definition (SD).  With respect to the NSI Architecture, this document is a machine readable format that allows the NSAs to access and validate service requests against the services offered by the associated network.  In practice, the service definition should also be available in a human readable form so that users and applications developers have guidance as to what network transport capabilities are available.</w:t>
      </w:r>
    </w:p>
    <w:p w:rsidR="008523F2" w:rsidRDefault="008523F2" w:rsidP="008523F2"/>
    <w:p w:rsidR="008523F2" w:rsidRDefault="008523F2" w:rsidP="008523F2">
      <w:r>
        <w:t xml:space="preserve">The Service Definition has its roots and most immediate application in the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8523F2" w:rsidRDefault="008523F2" w:rsidP="008523F2"/>
    <w:p w:rsidR="008523F2" w:rsidRDefault="008523F2" w:rsidP="008523F2">
      <w:r>
        <w:t>Each service offering has a service definition.  The SD consists of a list of attributes or parameters that identify each characteristic of the service.   For each service parameter the SD specifies the range of valid settings for that parameter.   For instance, an “Ethernet Transport Service” might define a service parameter called “Capacity” that defines a range of allowable service capacities between 1 Mbps and 10 Gbps.  Another Parameter, say “Access_Framing”, may specify a set of framing protocols that the user may request for ingress or egress.  In this case, the Access_Framing might be “802.1”, “802.1Q”, and “802.1ad”, default = “802.1”,  indicating that ethernet frames will be carried that conform to one of three IEEE standards.  A default may also be specified in order to fully specify a service request where the user does not specify a value for a particular parameter, or where the requester may wish to allow greater degree of freedom to the NSA in selecting a path</w:t>
      </w:r>
    </w:p>
    <w:p w:rsidR="008523F2" w:rsidRDefault="008523F2" w:rsidP="008523F2"/>
    <w:p w:rsidR="008523F2" w:rsidRDefault="008523F2" w:rsidP="008523F2">
      <w:r>
        <w:t xml:space="preserve">If a service request describes a service instance that lies within the bounds of the set of defined service parameters, then it forms a “valid” request.  Each provider NSA along a candidate path must compare the service request to the local Service Definition in order to insure each specified parameter lies within the range of valid settings that the service offering can support.  If a service parameter is not present in the service request, then the provider NSA should “fill in the blanks” from default values in the Service Definition.  As the request is processed down the NSA service tree, default values adopted in one transit network may implicitly constrain the request in </w:t>
      </w:r>
      <w:r>
        <w:lastRenderedPageBreak/>
        <w:t>downstream networks.  Therefore, in general, each NSA should use default values that provide the greatest leeway to the pathfinder in satisfying the request both within the local network and in external downstream networks.  Ultimately, the parameters explicitly specified by a requester agent must be honored.   All other parameters must simply be compatible.</w:t>
      </w:r>
    </w:p>
    <w:p w:rsidR="008523F2" w:rsidRDefault="008523F2" w:rsidP="008523F2"/>
    <w:p w:rsidR="008523F2" w:rsidRDefault="008523F2" w:rsidP="008523F2">
      <w:r>
        <w:t>When the NSAs complete the reservation process for a service request, the reservation confirmation indicates that the network (</w:t>
      </w:r>
      <w:r w:rsidRPr="00AE6CAB">
        <w:rPr>
          <w:i/>
        </w:rPr>
        <w:t>all</w:t>
      </w:r>
      <w:r>
        <w:t xml:space="preserve"> networks along the path) have agreed to provide the requested level of service.  This constitutes a defacto service level agreement upon which the requesting agent should be able to depend.</w:t>
      </w:r>
    </w:p>
    <w:p w:rsidR="008523F2" w:rsidRDefault="008523F2" w:rsidP="008523F2"/>
    <w:p w:rsidR="008523F2" w:rsidRDefault="008523F2" w:rsidP="008523F2">
      <w:r>
        <w:t xml:space="preserve">A key architectural aspect of the Service Definition paradigm is that each service instance has a clearly defined profile that constitutes when that service instance is performing to specifications, and when it is not.  This performance can be measured end to end by user agents.  If a service instance does not provide the service level specified in the request, and confirmed by the network, then it is in violation of the service agreement.  It is beyond the scope of NSA Architecture to discuss what the implications should be for a SLA violation.  However, when a confirmed service instance does not meet its agreed upon performance levels, it should be detectable by both the Requesting Agent and the Provider Agent in some manner.  The NSI architecture does not require such monitoring by either agent – the architecture will function without it.  But Best Common Practice would council that a violation is indicative of a failure somewhere in the chain, and should raise flags to notify operations personnel or the end applications so that remedial action can be initiated.  </w:t>
      </w:r>
    </w:p>
    <w:p w:rsidR="008523F2" w:rsidRDefault="008523F2" w:rsidP="008523F2"/>
    <w:p w:rsidR="008523F2" w:rsidRDefault="008523F2" w:rsidP="008523F2">
      <w:r>
        <w:t xml:space="preserve">The service definition provides a publicly available description of the service, and should be made available in a native language document that the users can reference in developing or configuring their applications. The users (application developers) should consult this service definition in order to understand what service capabilities are available to them within a given service offering. </w:t>
      </w:r>
    </w:p>
    <w:p w:rsidR="008523F2" w:rsidRDefault="008523F2" w:rsidP="008523F2"/>
    <w:p w:rsidR="008523F2" w:rsidRDefault="008523F2" w:rsidP="008523F2">
      <w:r>
        <w:t xml:space="preserve">The Service Definition also plays an important role long before a service request is received.  The service definition can be used as design objectives during the engineering phase of deploying a new service.  The network engineering team can look at the 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networks will still be compatible – though certain requests may require more resources than are actually necessary.     </w:t>
      </w:r>
    </w:p>
    <w:p w:rsidR="008523F2" w:rsidRDefault="008523F2" w:rsidP="008523F2"/>
    <w:p w:rsidR="008523F2" w:rsidRDefault="008523F2" w:rsidP="008523F2">
      <w:r>
        <w:t xml:space="preserve">It is important to stress one more aspect of a service definition; if a parameter is not identified within the service definition document, then the user can make no inference about its presence, absence, or value in the service.   For instance, if a service definition has no jitter specifications, the user can make no predictions or assumptions about the jitter characterisitcs.  And the network has made no commitments regarding jitter.   Indeed, a request satisfied on Monday might have excellent jitter characteristics, and the exact same request submitted and satisfied on Tuesday might have horrid jitter characteristics.  As long as the service constraints presented on both requests were met, these are – from a formal service perspective – properly performing and identical service instances.  </w:t>
      </w:r>
    </w:p>
    <w:p w:rsidR="008523F2" w:rsidRDefault="008523F2" w:rsidP="008523F2"/>
    <w:p w:rsidR="008523F2" w:rsidRDefault="008523F2" w:rsidP="008523F2">
      <w:r>
        <w:t xml:space="preserve">The converse is also true.  The network should be very careful about how it defines service parameters.   For instance, an Ethernet service may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w:t>
      </w:r>
      <w:r>
        <w:lastRenderedPageBreak/>
        <w:t xml:space="preserve">networks requires sophisticated and detailed planning in order to guarantee service capabilities.  The service definition allows the networks to specify burst characteristics they can support for connections reserved across their infrastructure.   These burst charateristics can be pro-actively requested by the user, or implicitly applied during pathfinding.  </w:t>
      </w:r>
    </w:p>
    <w:p w:rsidR="008523F2" w:rsidRDefault="008523F2" w:rsidP="008523F2"/>
    <w:p w:rsidR="008523F2" w:rsidRDefault="008523F2" w:rsidP="008523F2">
      <w:r>
        <w:t xml:space="preserve">When a service request is returned to the requesting agent, the full template of service parameters should be returned containing the values assigned during pathfinding and reservation.   This allows the requesting agent to adapt local processes appropriately. </w:t>
      </w:r>
    </w:p>
    <w:p w:rsidR="008523F2" w:rsidRDefault="008523F2" w:rsidP="008523F2"/>
    <w:p w:rsidR="008523F2" w:rsidRDefault="008523F2" w:rsidP="008523F2"/>
    <w:p w:rsidR="00C34C1C" w:rsidRDefault="00C34C1C" w:rsidP="00AA63BB">
      <w:pPr>
        <w:pStyle w:val="Heading1"/>
        <w:rPr>
          <w:rFonts w:eastAsia="MS Mincho"/>
        </w:rPr>
      </w:pPr>
      <w:bookmarkStart w:id="22" w:name="_Toc270688390"/>
      <w:r>
        <w:rPr>
          <w:rFonts w:eastAsia="MS Mincho"/>
        </w:rPr>
        <w:t>Transport failure awareness</w:t>
      </w:r>
      <w:bookmarkEnd w:id="22"/>
    </w:p>
    <w:p w:rsidR="002F1FE2" w:rsidRPr="002F1FE2" w:rsidRDefault="002F1FE2" w:rsidP="002F1FE2">
      <w:pPr>
        <w:pStyle w:val="nobreak"/>
        <w:rPr>
          <w:rFonts w:eastAsia="MS Mincho"/>
        </w:rPr>
      </w:pPr>
    </w:p>
    <w:p w:rsidR="00C34C1C" w:rsidRDefault="00C34C1C" w:rsidP="00C34C1C">
      <w:pPr>
        <w:pStyle w:val="nobreak"/>
        <w:rPr>
          <w:rFonts w:eastAsia="MS Mincho"/>
        </w:rPr>
      </w:pPr>
      <w:r>
        <w:rPr>
          <w:rFonts w:eastAsia="MS Mincho"/>
        </w:rPr>
        <w:t>Move this section to the connection service part.</w:t>
      </w:r>
    </w:p>
    <w:p w:rsidR="00C34C1C" w:rsidRDefault="00C34C1C" w:rsidP="00C34C1C">
      <w:r>
        <w:t>Failures in the transport plane can occur at anytime, however within the framework of the NSI architecture, there are two time windows in which a transport plane failure is significant:</w:t>
      </w:r>
    </w:p>
    <w:p w:rsidR="00C34C1C" w:rsidRDefault="00C34C1C" w:rsidP="00C34C1C"/>
    <w:p w:rsidR="00C34C1C" w:rsidRDefault="00C34C1C" w:rsidP="00C34C1C">
      <w:pPr>
        <w:pStyle w:val="ListParagraph"/>
        <w:numPr>
          <w:ilvl w:val="0"/>
          <w:numId w:val="48"/>
        </w:numPr>
      </w:pPr>
      <w:r>
        <w:t>The time between the service reservation phase and provisioning phase (i.e. T</w:t>
      </w:r>
      <w:r w:rsidRPr="007E3F7F">
        <w:rPr>
          <w:vertAlign w:val="subscript"/>
        </w:rPr>
        <w:t>ReservationCompleted</w:t>
      </w:r>
      <w:r>
        <w:t xml:space="preserve"> to T</w:t>
      </w:r>
      <w:r w:rsidRPr="007E3F7F">
        <w:rPr>
          <w:vertAlign w:val="subscript"/>
        </w:rPr>
        <w:t>ProvisionStart</w:t>
      </w:r>
      <w:r>
        <w:t>), and</w:t>
      </w:r>
    </w:p>
    <w:p w:rsidR="00C34C1C" w:rsidRDefault="00C34C1C" w:rsidP="00C34C1C">
      <w:pPr>
        <w:pStyle w:val="ListParagraph"/>
        <w:numPr>
          <w:ilvl w:val="0"/>
          <w:numId w:val="48"/>
        </w:numPr>
      </w:pPr>
      <w:r>
        <w:t>The time between the service provisioning phase and teardown phase (i.e T</w:t>
      </w:r>
      <w:r>
        <w:rPr>
          <w:vertAlign w:val="subscript"/>
        </w:rPr>
        <w:t>Provision</w:t>
      </w:r>
      <w:r w:rsidRPr="00854E16">
        <w:rPr>
          <w:vertAlign w:val="subscript"/>
        </w:rPr>
        <w:t>Completed</w:t>
      </w:r>
      <w:r>
        <w:t xml:space="preserve"> to T</w:t>
      </w:r>
      <w:r>
        <w:rPr>
          <w:vertAlign w:val="subscript"/>
        </w:rPr>
        <w:t>Teardown</w:t>
      </w:r>
      <w:r w:rsidRPr="00854E16">
        <w:rPr>
          <w:vertAlign w:val="subscript"/>
        </w:rPr>
        <w:t>Start</w:t>
      </w:r>
      <w:r>
        <w:t xml:space="preserve">). </w:t>
      </w:r>
    </w:p>
    <w:p w:rsidR="00C34C1C" w:rsidRDefault="00C34C1C" w:rsidP="00C34C1C"/>
    <w:p w:rsidR="00C34C1C" w:rsidRDefault="00C34C1C" w:rsidP="00C34C1C">
      <w:r>
        <w:t xml:space="preserve">Of course, the errors only need to be handled by the NSA if the transport resource errors affect the user service. </w:t>
      </w:r>
    </w:p>
    <w:p w:rsidR="00C34C1C" w:rsidRDefault="00C34C1C" w:rsidP="00C34C1C"/>
    <w:p w:rsidR="00C34C1C" w:rsidRDefault="00C34C1C" w:rsidP="00C34C1C">
      <w:pPr>
        <w:pStyle w:val="Caption"/>
        <w:jc w:val="center"/>
      </w:pPr>
      <w:r w:rsidRPr="005636A0">
        <w:rPr>
          <w:noProof/>
          <w:lang w:val="en-GB" w:eastAsia="en-GB"/>
        </w:rPr>
        <w:drawing>
          <wp:inline distT="0" distB="0" distL="0" distR="0">
            <wp:extent cx="5486400" cy="2514600"/>
            <wp:effectExtent l="0" t="0" r="0" b="0"/>
            <wp:docPr id="11" name="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Pr="00854E16">
        <w:t xml:space="preserve"> </w:t>
      </w:r>
      <w:r>
        <w:t xml:space="preserve">Figure </w:t>
      </w:r>
      <w:r w:rsidR="00AB3093">
        <w:fldChar w:fldCharType="begin"/>
      </w:r>
      <w:r>
        <w:instrText xml:space="preserve"> SEQ Figure \* ARABIC </w:instrText>
      </w:r>
      <w:r w:rsidR="00AB3093">
        <w:fldChar w:fldCharType="separate"/>
      </w:r>
      <w:r w:rsidR="00596AE4">
        <w:rPr>
          <w:noProof/>
        </w:rPr>
        <w:t>4</w:t>
      </w:r>
      <w:r w:rsidR="00AB3093">
        <w:fldChar w:fldCharType="end"/>
      </w:r>
      <w:r>
        <w:t>: Local/Remote Failures</w:t>
      </w:r>
    </w:p>
    <w:p w:rsidR="00C34C1C" w:rsidRDefault="00C34C1C" w:rsidP="00C34C1C">
      <w:pPr>
        <w:jc w:val="center"/>
      </w:pPr>
    </w:p>
    <w:p w:rsidR="00C34C1C" w:rsidRDefault="00C34C1C" w:rsidP="00C34C1C">
      <w:r>
        <w:t xml:space="preserve">A few illustrative examples will help describe the kind of failure and recovery scenarios that have to be considered when building the state machine for the NSI protocol. </w:t>
      </w:r>
    </w:p>
    <w:p w:rsidR="00C34C1C" w:rsidRDefault="00C34C1C" w:rsidP="00C34C1C"/>
    <w:p w:rsidR="00C34C1C" w:rsidRDefault="00C34C1C" w:rsidP="00C34C1C">
      <w:r>
        <w:t xml:space="preserve">Transport failure during service reservation phase and provisioning phase : An element in the transport plane becomes unavailable due to a soft or hard failure causing a provisioning failure of a confirmed reservation, the reservation manager can handle this by either reserving an alternate path as long as it meets the requested service characteristics or canceling the reservation with notification.  Domain policy and availability of resources will determine what recovery action is taken by that domain. </w:t>
      </w:r>
    </w:p>
    <w:p w:rsidR="00C34C1C" w:rsidRDefault="00C34C1C" w:rsidP="00C34C1C"/>
    <w:p w:rsidR="00C34C1C" w:rsidRDefault="00C34C1C" w:rsidP="00C34C1C">
      <w:r>
        <w:lastRenderedPageBreak/>
        <w:t xml:space="preserve">Transport failure during provisioning phase and teardown phase: In case a failure in the transport plane affects an active connection requested in the service plane, the first recovery mechanisms will be triggered by the protection mechanisms provisioned with the service. If the connection service is unprotected, then the failure notification will be sent to the Domain’s NSA. At that point, NSA will take appropriate action based on service and user policies by either re-routing the connection within the domain or tearing down the service with notifications to other domains involved. </w:t>
      </w:r>
    </w:p>
    <w:p w:rsidR="00C34C1C" w:rsidRDefault="00C34C1C" w:rsidP="00C34C1C"/>
    <w:p w:rsidR="007F7C82" w:rsidRDefault="007F7C82" w:rsidP="00B02EBD"/>
    <w:p w:rsidR="007F7C82" w:rsidRPr="0049755F" w:rsidRDefault="00AD2854" w:rsidP="00706A71">
      <w:pPr>
        <w:pStyle w:val="Heading1"/>
      </w:pPr>
      <w:bookmarkStart w:id="23" w:name="_Toc270688391"/>
      <w:r w:rsidRPr="0049755F">
        <w:t>The Path Object</w:t>
      </w:r>
      <w:bookmarkEnd w:id="23"/>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00F77C8F" w:rsidRPr="00713083">
        <w:rPr>
          <w:rFonts w:cs="Arial"/>
        </w:rPr>
        <w:t>resolves</w:t>
      </w:r>
      <w:r w:rsidRPr="00713083">
        <w:rPr>
          <w:rFonts w:cs="Arial"/>
        </w:rPr>
        <w:t xml:space="preser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706A71">
      <w:pPr>
        <w:pStyle w:val="Heading1"/>
      </w:pPr>
      <w:bookmarkStart w:id="24" w:name="_Toc270688392"/>
      <w:r w:rsidRPr="00B93EB8">
        <w:t xml:space="preserve">Tree and Chain Connection </w:t>
      </w:r>
      <w:r w:rsidR="003218D9">
        <w:t>modes for inter-domain pathfinding</w:t>
      </w:r>
      <w:bookmarkEnd w:id="24"/>
    </w:p>
    <w:p w:rsidR="00DF0F08" w:rsidRDefault="00DF0F08" w:rsidP="00DF0F08"/>
    <w:p w:rsidR="008A61D4" w:rsidRDefault="008A61D4" w:rsidP="008A61D4">
      <w:r>
        <w:t xml:space="preserve">There are two levels of pathfinding </w:t>
      </w:r>
      <w:r w:rsidR="0061726A">
        <w:t xml:space="preserve">related to </w:t>
      </w:r>
      <w:r>
        <w:t xml:space="preserve">the NSI </w:t>
      </w:r>
      <w:r w:rsidR="0061726A">
        <w:t>a</w:t>
      </w:r>
      <w:r>
        <w:t>rchitecture: the inter-domain pathfinding which is concerned with choosing a path across the global topology of Networks, and the intra-domain pathfinding concerned with the transport resources within the Network.  NSI is concerned only with inter-Network pathfinding.</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lastRenderedPageBreak/>
        <w:t>The choice of which sequen</w:t>
      </w:r>
      <w:r w:rsidR="008A61D4">
        <w:t xml:space="preserve">ce of networks </w:t>
      </w:r>
      <w:r w:rsidR="00691B29">
        <w:t>a path should follow is a</w:t>
      </w:r>
      <w:r w:rsidR="008A61D4">
        <w:t xml:space="preserve"> path</w:t>
      </w:r>
      <w:r>
        <w:t>finding function</w:t>
      </w:r>
      <w:r w:rsidR="008A61D4">
        <w:t xml:space="preserve">.  </w:t>
      </w:r>
      <w:r w:rsidR="00691B29">
        <w:t>Two modes are described, tree and chain.</w:t>
      </w:r>
    </w:p>
    <w:p w:rsidR="00691B29" w:rsidRDefault="00DF0F08" w:rsidP="00DF0F08">
      <w:r>
        <w:t xml:space="preserve"> </w:t>
      </w:r>
    </w:p>
    <w:p w:rsidR="00DF0F08" w:rsidRDefault="00691B29" w:rsidP="00DF0F08">
      <w:r>
        <w:t>In the tree mode of pathfinding,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r w:rsidR="00AB3093">
        <w:fldChar w:fldCharType="begin"/>
      </w:r>
      <w:r w:rsidR="009838D5">
        <w:instrText xml:space="preserve"> SEQ Figure \* ARABIC </w:instrText>
      </w:r>
      <w:r w:rsidR="00AB3093">
        <w:fldChar w:fldCharType="separate"/>
      </w:r>
      <w:r w:rsidR="00596AE4">
        <w:rPr>
          <w:noProof/>
        </w:rPr>
        <w:t>5</w:t>
      </w:r>
      <w:r w:rsidR="00AB3093">
        <w:fldChar w:fldCharType="end"/>
      </w:r>
      <w:r>
        <w:t>: T</w:t>
      </w:r>
      <w:r>
        <w:rPr>
          <w:lang w:eastAsia="ja-JP"/>
        </w:rPr>
        <w:t>ree pathfinding mode</w:t>
      </w:r>
      <w:r>
        <w:t>.</w:t>
      </w:r>
    </w:p>
    <w:p w:rsidR="00691B29" w:rsidRDefault="00691B29" w:rsidP="00691B29">
      <w:pPr>
        <w:jc w:val="center"/>
      </w:pPr>
    </w:p>
    <w:p w:rsidR="00691B29" w:rsidRDefault="00691B29" w:rsidP="00DF0F08"/>
    <w:p w:rsidR="00AE2E3B" w:rsidRDefault="00AE2E3B" w:rsidP="00AE2E3B">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w:t>
      </w:r>
    </w:p>
    <w:p w:rsidR="00AE2E3B" w:rsidRDefault="00AE2E3B" w:rsidP="00AE2E3B"/>
    <w:p w:rsidR="00AE2E3B" w:rsidRDefault="00AE2E3B" w:rsidP="00AE2E3B">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downstream resources are reserved until the upstream prefix path has been confirmed.   It is highly distributed, scales well and is robust.  But it does hide or delegates much network provisioning decision to [unknown] downstream agents.</w:t>
      </w:r>
    </w:p>
    <w:p w:rsidR="00AE2E3B" w:rsidRDefault="00AE2E3B" w:rsidP="00AE2E3B"/>
    <w:p w:rsidR="00AE2E3B" w:rsidRDefault="00AE2E3B" w:rsidP="00AE2E3B"/>
    <w:p w:rsidR="00AE2E3B" w:rsidRDefault="00AE2E3B" w:rsidP="00AE2E3B">
      <w:pPr>
        <w:jc w:val="center"/>
      </w:pPr>
      <w:r w:rsidRPr="00995B49">
        <w:rPr>
          <w:noProof/>
          <w:lang w:val="en-GB" w:eastAsia="en-GB"/>
        </w:rPr>
        <w:lastRenderedPageBreak/>
        <w:drawing>
          <wp:inline distT="0" distB="0" distL="0" distR="0">
            <wp:extent cx="3381375" cy="14763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AE2E3B" w:rsidRDefault="00AE2E3B" w:rsidP="00AE2E3B"/>
    <w:p w:rsidR="00AE2E3B" w:rsidRDefault="00AE2E3B" w:rsidP="00AE2E3B">
      <w:pPr>
        <w:pStyle w:val="Caption"/>
        <w:jc w:val="center"/>
      </w:pPr>
      <w:r>
        <w:t xml:space="preserve">Figure </w:t>
      </w:r>
      <w:r w:rsidR="00AB3093">
        <w:fldChar w:fldCharType="begin"/>
      </w:r>
      <w:r>
        <w:instrText xml:space="preserve"> SEQ Figure \* ARABIC </w:instrText>
      </w:r>
      <w:r w:rsidR="00AB3093">
        <w:fldChar w:fldCharType="separate"/>
      </w:r>
      <w:r w:rsidR="00596AE4">
        <w:rPr>
          <w:noProof/>
        </w:rPr>
        <w:t>6</w:t>
      </w:r>
      <w:r w:rsidR="00AB3093">
        <w:fldChar w:fldCharType="end"/>
      </w:r>
      <w:r>
        <w:t>: C</w:t>
      </w:r>
      <w:r>
        <w:rPr>
          <w:lang w:eastAsia="ja-JP"/>
        </w:rPr>
        <w:t>hain pathfinding mode</w:t>
      </w:r>
      <w:r>
        <w:t>.</w:t>
      </w:r>
    </w:p>
    <w:p w:rsidR="00AE2E3B" w:rsidRDefault="00AE2E3B" w:rsidP="00AE2E3B"/>
    <w:p w:rsidR="00AE2E3B" w:rsidRDefault="00AE2E3B" w:rsidP="00AE2E3B">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aspects.)</w:t>
      </w:r>
    </w:p>
    <w:p w:rsidR="00AE2E3B" w:rsidRDefault="00AE2E3B" w:rsidP="00AE2E3B">
      <w:r w:rsidDel="00392C69">
        <w:t xml:space="preserve"> </w:t>
      </w:r>
    </w:p>
    <w:p w:rsidR="00AE2E3B" w:rsidRDefault="00AE2E3B" w:rsidP="00AE2E3B">
      <w:r>
        <w:t>Both the Tree and Chain model reduce pathfinding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Default="00AD2854" w:rsidP="00B02EBD">
      <w:pPr>
        <w:pStyle w:val="Heading1"/>
      </w:pPr>
      <w:bookmarkStart w:id="25" w:name="_Toc5010630"/>
      <w:bookmarkStart w:id="26" w:name="_Toc130006544"/>
      <w:bookmarkStart w:id="27" w:name="_Toc270688393"/>
      <w:r>
        <w:t>Contributors</w:t>
      </w:r>
      <w:bookmarkEnd w:id="25"/>
      <w:bookmarkEnd w:id="26"/>
      <w:bookmarkEnd w:id="27"/>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28" w:name="_Toc5010631"/>
      <w:bookmarkStart w:id="29" w:name="_Toc130006545"/>
      <w:bookmarkStart w:id="30" w:name="_Toc270688394"/>
      <w:r>
        <w:t>Glossary</w:t>
      </w:r>
      <w:bookmarkEnd w:id="28"/>
      <w:bookmarkEnd w:id="29"/>
      <w:bookmarkEnd w:id="30"/>
    </w:p>
    <w:p w:rsidR="00B02EBD" w:rsidRPr="008520E0" w:rsidRDefault="00B02EBD" w:rsidP="00B02EBD">
      <w:pPr>
        <w:rPr>
          <w:rFonts w:cs="Arial"/>
          <w:color w:val="000000"/>
          <w:lang w:val="en-GB" w:eastAsia="en-GB"/>
        </w:rPr>
      </w:pPr>
    </w:p>
    <w:p w:rsidR="001A1586" w:rsidRPr="004955F3" w:rsidRDefault="001A1586" w:rsidP="001A1586">
      <w:pPr>
        <w:rPr>
          <w:lang w:val="en-GB" w:eastAsia="en-GB"/>
        </w:rPr>
      </w:pPr>
      <w:r w:rsidRPr="004955F3">
        <w:rPr>
          <w:lang w:val="en-GB" w:eastAsia="en-GB"/>
        </w:rPr>
        <w:t>Connection</w:t>
      </w:r>
    </w:p>
    <w:p w:rsidR="001A1586" w:rsidRPr="004955F3" w:rsidRDefault="001A1586" w:rsidP="001A1586">
      <w:pPr>
        <w:rPr>
          <w:lang w:val="en-GB" w:eastAsia="en-GB"/>
        </w:rPr>
      </w:pPr>
      <w:r w:rsidRPr="004955F3">
        <w:rPr>
          <w:lang w:val="en-GB" w:eastAsia="en-GB"/>
        </w:rPr>
        <w:t>A </w:t>
      </w:r>
      <w:r w:rsidRPr="004955F3">
        <w:rPr>
          <w:iCs/>
          <w:lang w:val="en-GB" w:eastAsia="en-GB"/>
        </w:rPr>
        <w:t>Connection </w:t>
      </w:r>
      <w:r w:rsidRPr="004955F3">
        <w:rPr>
          <w:lang w:val="en-GB" w:eastAsia="en-GB"/>
        </w:rPr>
        <w:t xml:space="preserve">is a conduit that transparently moves user information </w:t>
      </w:r>
      <w:r>
        <w:rPr>
          <w:lang w:val="en-GB" w:eastAsia="en-GB"/>
        </w:rPr>
        <w:t>between STPs across</w:t>
      </w:r>
      <w:r w:rsidRPr="004955F3">
        <w:rPr>
          <w:lang w:val="en-GB" w:eastAsia="en-GB"/>
        </w:rPr>
        <w:t xml:space="preserve"> a </w:t>
      </w:r>
      <w:r w:rsidRPr="004955F3">
        <w:rPr>
          <w:iCs/>
          <w:lang w:val="en-GB" w:eastAsia="en-GB"/>
        </w:rPr>
        <w:t>Network</w:t>
      </w:r>
      <w:r>
        <w:rPr>
          <w:iCs/>
          <w:lang w:val="en-GB" w:eastAsia="en-GB"/>
        </w:rPr>
        <w:t xml:space="preserve">. </w:t>
      </w:r>
      <w:r w:rsidRPr="004955F3">
        <w:rPr>
          <w:lang w:val="en-GB" w:eastAsia="en-GB"/>
        </w:rPr>
        <w:t xml:space="preserve">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Pr>
          <w:lang w:val="en-GB" w:eastAsia="en-GB"/>
        </w:rPr>
        <w:t>S</w:t>
      </w:r>
      <w:r w:rsidRPr="004955F3">
        <w:rPr>
          <w:lang w:val="en-GB" w:eastAsia="en-GB"/>
        </w:rPr>
        <w:t xml:space="preserve">ervice </w:t>
      </w:r>
      <w:r>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Pr>
          <w:lang w:val="en-GB" w:eastAsia="en-GB"/>
        </w:rPr>
        <w:t>on the Transport Plane is</w:t>
      </w:r>
      <w:r w:rsidRPr="004955F3">
        <w:rPr>
          <w:lang w:val="en-GB" w:eastAsia="en-GB"/>
        </w:rPr>
        <w:t xml:space="preserve"> identified by a </w:t>
      </w:r>
      <w:r w:rsidRPr="004955F3">
        <w:rPr>
          <w:iCs/>
          <w:lang w:val="en-GB" w:eastAsia="en-GB"/>
        </w:rPr>
        <w:t>Connection Identifier</w:t>
      </w:r>
      <w:r>
        <w:rPr>
          <w:lang w:val="en-GB" w:eastAsia="en-GB"/>
        </w:rPr>
        <w:t xml:space="preserve"> exchanged on the Service Plane.  Connections are unidirectional.</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lastRenderedPageBreak/>
        <w:t>Connection Service </w:t>
      </w:r>
    </w:p>
    <w:p w:rsidR="001A1586" w:rsidRPr="004955F3" w:rsidRDefault="001A1586" w:rsidP="001A1586">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Control and Management Planes</w:t>
      </w:r>
    </w:p>
    <w:p w:rsidR="001A1586" w:rsidRPr="004955F3" w:rsidRDefault="001A1586" w:rsidP="001A1586">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1A1586" w:rsidRDefault="001A1586" w:rsidP="001A1586">
      <w:pPr>
        <w:rPr>
          <w:lang w:val="en-GB" w:eastAsia="en-GB"/>
        </w:rPr>
      </w:pPr>
    </w:p>
    <w:p w:rsidR="001A1586" w:rsidRDefault="001A1586" w:rsidP="001A1586">
      <w:r>
        <w:t>Edge Point</w:t>
      </w:r>
    </w:p>
    <w:p w:rsidR="001A1586" w:rsidRDefault="001A1586" w:rsidP="001A1586">
      <w:r>
        <w:t>A network resource that resides at the boundary of an intra-network topology, this may include for example a connector on a distribution frame, a port on an Ethernet switch, or a connector at the end of a fibre.</w:t>
      </w:r>
    </w:p>
    <w:p w:rsidR="001A1586" w:rsidRDefault="001A1586" w:rsidP="001A1586">
      <w:pPr>
        <w:rPr>
          <w:lang w:val="en-GB" w:eastAsia="en-GB"/>
        </w:rPr>
      </w:pPr>
    </w:p>
    <w:p w:rsidR="001A1586" w:rsidRDefault="001A1586" w:rsidP="001A1586">
      <w:pPr>
        <w:rPr>
          <w:lang w:val="en-GB" w:eastAsia="en-GB"/>
        </w:rPr>
      </w:pPr>
      <w:r>
        <w:rPr>
          <w:lang w:val="en-GB" w:eastAsia="en-GB"/>
        </w:rPr>
        <w:t>Inter-Network Topology</w:t>
      </w:r>
    </w:p>
    <w:p w:rsidR="001A1586" w:rsidRDefault="001A1586" w:rsidP="001A1586">
      <w:pPr>
        <w:rPr>
          <w:lang w:val="en-GB" w:eastAsia="en-GB"/>
        </w:rPr>
      </w:pPr>
      <w:r>
        <w:rPr>
          <w:lang w:val="en-GB" w:eastAsia="en-GB"/>
        </w:rPr>
        <w:t>This is a topological description of a set of Networks and their transfer functions, and the connectivity between Networks.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Pr>
          <w:iCs/>
          <w:lang w:val="en-GB" w:eastAsia="en-GB"/>
        </w:rPr>
        <w:t xml:space="preserve"> is an Inter-Network topology object that describes </w:t>
      </w:r>
      <w:r>
        <w:rPr>
          <w:lang w:val="en-GB" w:eastAsia="en-GB"/>
        </w:rPr>
        <w:t>a set of STPs with a Transfer Function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Resource Manager (NRM)</w:t>
      </w:r>
    </w:p>
    <w:p w:rsidR="001A1586" w:rsidRPr="004955F3" w:rsidRDefault="001A1586" w:rsidP="001A1586">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set of transport resources and has ultimate responsibility for authorizing and managing the use of these resources. </w:t>
      </w:r>
      <w:r>
        <w:rPr>
          <w:lang w:val="en-GB" w:eastAsia="en-GB"/>
        </w:rPr>
        <w:t>Each NRM is always associated with a single NSA.</w:t>
      </w:r>
    </w:p>
    <w:p w:rsidR="001A1586" w:rsidRPr="004955F3" w:rsidRDefault="001A1586" w:rsidP="001A1586">
      <w:pPr>
        <w:rPr>
          <w:lang w:val="en-GB" w:eastAsia="en-GB"/>
        </w:rPr>
      </w:pPr>
      <w:r w:rsidRPr="004955F3">
        <w:rPr>
          <w:lang w:val="en-GB" w:eastAsia="en-GB"/>
        </w:rPr>
        <w:t xml:space="preserve"> </w:t>
      </w:r>
    </w:p>
    <w:p w:rsidR="001A1586" w:rsidRDefault="001A1586" w:rsidP="001A1586">
      <w:pPr>
        <w:rPr>
          <w:lang w:val="en-GB" w:eastAsia="en-GB"/>
        </w:rPr>
      </w:pPr>
      <w:r w:rsidRPr="004955F3">
        <w:rPr>
          <w:lang w:val="en-GB" w:eastAsia="en-GB"/>
        </w:rPr>
        <w:t>Network Service</w:t>
      </w:r>
      <w:r>
        <w:rPr>
          <w:lang w:val="en-GB" w:eastAsia="en-GB"/>
        </w:rPr>
        <w:t>s</w:t>
      </w:r>
    </w:p>
    <w:p w:rsidR="001A1586" w:rsidRPr="004955F3" w:rsidRDefault="001A1586" w:rsidP="001A1586">
      <w:pPr>
        <w:rPr>
          <w:lang w:val="en-GB" w:eastAsia="en-GB"/>
        </w:rPr>
      </w:pPr>
      <w:r>
        <w:rPr>
          <w:lang w:val="en-GB" w:eastAsia="en-GB"/>
        </w:rPr>
        <w:t>Network Services are the services offered by an NSA.   Each NSA will support one or more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Agent (NSA)</w:t>
      </w:r>
    </w:p>
    <w:p w:rsidR="001A1586" w:rsidRPr="004955F3" w:rsidRDefault="001A1586" w:rsidP="001A1586">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Interface (NSI)</w:t>
      </w:r>
    </w:p>
    <w:p w:rsidR="001A1586" w:rsidRPr="004955F3" w:rsidRDefault="001A1586" w:rsidP="001A1586">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1A1586" w:rsidRDefault="001A1586" w:rsidP="001A1586">
      <w:pPr>
        <w:rPr>
          <w:lang w:val="en-GB" w:eastAsia="en-GB"/>
        </w:rPr>
      </w:pPr>
    </w:p>
    <w:p w:rsidR="001A1586" w:rsidRDefault="001A1586" w:rsidP="001A1586">
      <w:pPr>
        <w:rPr>
          <w:lang w:val="en-GB" w:eastAsia="en-GB"/>
        </w:rPr>
      </w:pPr>
      <w:r>
        <w:rPr>
          <w:lang w:val="en-GB" w:eastAsia="en-GB"/>
        </w:rPr>
        <w:t>Network Services Framework</w:t>
      </w:r>
    </w:p>
    <w:p w:rsidR="001A1586" w:rsidRDefault="001A1586" w:rsidP="001A1586">
      <w:pPr>
        <w:rPr>
          <w:lang w:val="en-GB" w:eastAsia="en-GB"/>
        </w:rPr>
      </w:pPr>
      <w:r>
        <w:rPr>
          <w:lang w:val="en-GB" w:eastAsia="en-GB"/>
        </w:rPr>
        <w:t>The Network Services framework describes a NSI message based platform capable of supporting a range of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NSI Message</w:t>
      </w:r>
    </w:p>
    <w:p w:rsidR="001A1586" w:rsidRPr="004955F3" w:rsidRDefault="001A1586" w:rsidP="001A1586">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Requester/ Provider NSA</w:t>
      </w:r>
    </w:p>
    <w:p w:rsidR="001A1586" w:rsidRPr="004955F3" w:rsidRDefault="001A1586" w:rsidP="001A1586">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r>
        <w:rPr>
          <w:lang w:val="en-GB" w:eastAsia="en-GB"/>
        </w:rPr>
        <w:t xml:space="preserve"> A particular NSA may act in different roles at different interfaces.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Definition</w:t>
      </w:r>
    </w:p>
    <w:p w:rsidR="001A1586" w:rsidRPr="004955F3" w:rsidRDefault="001A1586" w:rsidP="001A1586">
      <w:pPr>
        <w:rPr>
          <w:lang w:val="en-GB" w:eastAsia="en-GB"/>
        </w:rPr>
      </w:pPr>
      <w:r>
        <w:t>The Service Definition consists of a set of attributes that formally and explicitly define the complete scope of a service offering</w:t>
      </w:r>
      <w:r w:rsidRPr="004955F3">
        <w:rPr>
          <w:rStyle w:val="apple-style-span"/>
          <w:rFonts w:cs="Arial"/>
          <w:color w:val="000000"/>
        </w:rPr>
        <w:t xml:space="preserve">.  </w:t>
      </w:r>
      <w:r>
        <w:rPr>
          <w:rStyle w:val="apple-style-span"/>
          <w:rFonts w:cs="Arial"/>
          <w:color w:val="000000"/>
        </w:rPr>
        <w:t>Each provider defines its service with an SD, each request identifies requirements in terms of SD attributes, and e</w:t>
      </w:r>
      <w:r w:rsidRPr="004955F3">
        <w:rPr>
          <w:rStyle w:val="apple-style-span"/>
          <w:rFonts w:cs="Arial"/>
          <w:color w:val="000000"/>
        </w:rPr>
        <w:t>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r>
        <w:rPr>
          <w:rStyle w:val="apple-style-span"/>
          <w:rFonts w:cs="Arial"/>
          <w:color w:val="000000"/>
        </w:rPr>
        <w:t>.</w:t>
      </w:r>
    </w:p>
    <w:p w:rsidR="001A1586" w:rsidRDefault="001A1586" w:rsidP="001A1586">
      <w:pPr>
        <w:rPr>
          <w:lang w:val="en-GB" w:eastAsia="en-GB"/>
        </w:rPr>
      </w:pPr>
    </w:p>
    <w:p w:rsidR="001A1586" w:rsidRDefault="001A1586" w:rsidP="001A1586">
      <w:pPr>
        <w:rPr>
          <w:lang w:val="en-GB" w:eastAsia="en-GB"/>
        </w:rPr>
      </w:pPr>
      <w:r>
        <w:rPr>
          <w:lang w:val="en-GB" w:eastAsia="en-GB"/>
        </w:rPr>
        <w:t>Service Termination Point (STP)</w:t>
      </w:r>
    </w:p>
    <w:p w:rsidR="001A1586" w:rsidRDefault="001A1586" w:rsidP="001A1586">
      <w:r>
        <w:t>Service Termination Points (STPs) identify the Edge Points in the intra-network topology.</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Plane</w:t>
      </w:r>
    </w:p>
    <w:p w:rsidR="001A1586" w:rsidRPr="004955F3" w:rsidRDefault="001A1586" w:rsidP="001A1586">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xml:space="preserve"> contains </w:t>
      </w:r>
      <w:r>
        <w:rPr>
          <w:lang w:val="en-GB" w:eastAsia="en-GB"/>
        </w:rPr>
        <w:t xml:space="preserve">a </w:t>
      </w:r>
      <w:r w:rsidRPr="004955F3">
        <w:rPr>
          <w:lang w:val="en-GB" w:eastAsia="en-GB"/>
        </w:rPr>
        <w:t>set </w:t>
      </w:r>
      <w:r>
        <w:rPr>
          <w:lang w:val="en-GB" w:eastAsia="en-GB"/>
        </w:rPr>
        <w:t xml:space="preserve">of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1A1586" w:rsidRPr="004955F3" w:rsidRDefault="001A1586" w:rsidP="001A1586">
      <w:pPr>
        <w:rPr>
          <w:lang w:val="en-GB" w:eastAsia="en-GB"/>
        </w:rPr>
      </w:pPr>
    </w:p>
    <w:p w:rsidR="001A1586" w:rsidRDefault="001A1586" w:rsidP="001A1586">
      <w:pPr>
        <w:rPr>
          <w:lang w:val="en-GB" w:eastAsia="en-GB"/>
        </w:rPr>
      </w:pPr>
      <w:r>
        <w:rPr>
          <w:lang w:val="en-GB" w:eastAsia="en-GB"/>
        </w:rPr>
        <w:t>Transfer Function</w:t>
      </w:r>
    </w:p>
    <w:p w:rsidR="001A1586" w:rsidRDefault="001A1586" w:rsidP="001A1586">
      <w:pPr>
        <w:rPr>
          <w:lang w:val="en-GB" w:eastAsia="en-GB"/>
        </w:rPr>
      </w:pPr>
      <w:r>
        <w:rPr>
          <w:lang w:val="en-GB" w:eastAsia="en-GB"/>
        </w:rPr>
        <w:t>The Transfer Function is a matrix that describes the transport capabilities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Transport Plane</w:t>
      </w:r>
    </w:p>
    <w:p w:rsidR="001A1586" w:rsidRPr="004955F3" w:rsidRDefault="001A1586" w:rsidP="001A1586">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Pr>
          <w:lang w:val="en-GB" w:eastAsia="en-GB"/>
        </w:rPr>
        <w:t>transport equipment and associated</w:t>
      </w:r>
      <w:r w:rsidRPr="004955F3">
        <w:rPr>
          <w:lang w:val="en-GB" w:eastAsia="en-GB"/>
        </w:rPr>
        <w:t xml:space="preserve"> resources that </w:t>
      </w:r>
      <w:r>
        <w:rPr>
          <w:lang w:val="en-GB" w:eastAsia="en-GB"/>
        </w:rPr>
        <w:t>carry</w:t>
      </w:r>
      <w:r w:rsidRPr="004955F3">
        <w:rPr>
          <w:lang w:val="en-GB" w:eastAsia="en-GB"/>
        </w:rPr>
        <w:t xml:space="preserve"> user data through the network.  </w:t>
      </w:r>
    </w:p>
    <w:p w:rsidR="00B02EBD" w:rsidRPr="004955F3" w:rsidRDefault="00B02EBD">
      <w:pPr>
        <w:rPr>
          <w:lang w:val="en-GB" w:eastAsia="en-GB"/>
        </w:rPr>
      </w:pPr>
    </w:p>
    <w:p w:rsidR="00B02EBD" w:rsidRDefault="00B02EBD"/>
    <w:p w:rsidR="007F7C82" w:rsidRDefault="00AD2854" w:rsidP="00B02EBD">
      <w:pPr>
        <w:pStyle w:val="Heading1"/>
      </w:pPr>
      <w:bookmarkStart w:id="31" w:name="_Toc526008660"/>
      <w:bookmarkStart w:id="32" w:name="_Toc5010632"/>
      <w:bookmarkStart w:id="33" w:name="_Toc130006546"/>
      <w:bookmarkStart w:id="34" w:name="_Toc270688395"/>
      <w:r>
        <w:t>Intellectual Property Statement</w:t>
      </w:r>
      <w:bookmarkEnd w:id="31"/>
      <w:bookmarkEnd w:id="32"/>
      <w:bookmarkEnd w:id="33"/>
      <w:bookmarkEnd w:id="34"/>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35" w:name="_Toc5010633"/>
      <w:bookmarkStart w:id="36" w:name="_Toc130006547"/>
      <w:bookmarkStart w:id="37" w:name="_Toc526008661"/>
      <w:bookmarkStart w:id="38" w:name="_Toc270688396"/>
      <w:r>
        <w:t>Disclaimer</w:t>
      </w:r>
      <w:bookmarkEnd w:id="35"/>
      <w:bookmarkEnd w:id="36"/>
      <w:bookmarkEnd w:id="38"/>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39" w:name="_Toc5010634"/>
      <w:bookmarkStart w:id="40" w:name="_Toc130006548"/>
      <w:bookmarkStart w:id="41" w:name="_Toc270688397"/>
      <w:r>
        <w:t>Full Copyright Notice</w:t>
      </w:r>
      <w:bookmarkEnd w:id="37"/>
      <w:bookmarkEnd w:id="39"/>
      <w:bookmarkEnd w:id="40"/>
      <w:bookmarkEnd w:id="41"/>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42" w:name="_Toc5010635"/>
      <w:bookmarkStart w:id="43" w:name="_Toc130006549"/>
      <w:bookmarkStart w:id="44" w:name="_Toc270688398"/>
      <w:r>
        <w:t>References</w:t>
      </w:r>
      <w:bookmarkEnd w:id="42"/>
      <w:bookmarkEnd w:id="43"/>
      <w:bookmarkEnd w:id="44"/>
    </w:p>
    <w:p w:rsidR="007F7C82" w:rsidRDefault="00655880" w:rsidP="00655880">
      <w:pPr>
        <w:pStyle w:val="ListParagraph"/>
        <w:numPr>
          <w:ilvl w:val="0"/>
          <w:numId w:val="49"/>
        </w:numPr>
      </w:pPr>
      <w:r>
        <w:t>Network Service Framework GWD-I-XX</w:t>
      </w:r>
    </w:p>
    <w:sectPr w:rsidR="007F7C82" w:rsidSect="00B02EBD">
      <w:headerReference w:type="default" r:id="rId11"/>
      <w:footerReference w:type="default" r:id="rId12"/>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0D4" w:rsidRDefault="00FE20D4" w:rsidP="00B02EBD">
      <w:r>
        <w:separator/>
      </w:r>
    </w:p>
  </w:endnote>
  <w:endnote w:type="continuationSeparator" w:id="0">
    <w:p w:rsidR="00FE20D4" w:rsidRDefault="00FE20D4"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B6" w:rsidRDefault="00C833B6" w:rsidP="00B02EBD">
    <w:pPr>
      <w:pStyle w:val="Footer"/>
    </w:pPr>
    <w:r>
      <w:tab/>
    </w:r>
    <w:r>
      <w:tab/>
    </w:r>
    <w:r w:rsidR="00AB3093">
      <w:rPr>
        <w:rStyle w:val="PageNumber"/>
      </w:rPr>
      <w:fldChar w:fldCharType="begin"/>
    </w:r>
    <w:r>
      <w:rPr>
        <w:rStyle w:val="PageNumber"/>
      </w:rPr>
      <w:instrText xml:space="preserve"> PAGE </w:instrText>
    </w:r>
    <w:r w:rsidR="00AB3093">
      <w:rPr>
        <w:rStyle w:val="PageNumber"/>
      </w:rPr>
      <w:fldChar w:fldCharType="separate"/>
    </w:r>
    <w:r w:rsidR="00E07926">
      <w:rPr>
        <w:rStyle w:val="PageNumber"/>
        <w:noProof/>
      </w:rPr>
      <w:t>1</w:t>
    </w:r>
    <w:r w:rsidR="00AB309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0D4" w:rsidRDefault="00FE20D4" w:rsidP="00B02EBD">
      <w:r>
        <w:separator/>
      </w:r>
    </w:p>
  </w:footnote>
  <w:footnote w:type="continuationSeparator" w:id="0">
    <w:p w:rsidR="00FE20D4" w:rsidRDefault="00FE20D4"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B6" w:rsidRDefault="00C833B6" w:rsidP="00C7756E">
    <w:pPr>
      <w:pStyle w:val="Header"/>
    </w:pPr>
    <w:r>
      <w:t>Grid Working Draft - Informational, GWD-I-XXX</w:t>
    </w:r>
    <w:r>
      <w:tab/>
    </w:r>
    <w:r>
      <w:tab/>
    </w:r>
    <w:r>
      <w:tab/>
    </w:r>
    <w:r>
      <w:tab/>
    </w:r>
  </w:p>
  <w:p w:rsidR="00C833B6" w:rsidRDefault="00C833B6" w:rsidP="00825359">
    <w:pPr>
      <w:pStyle w:val="Header"/>
      <w:tabs>
        <w:tab w:val="left" w:pos="6946"/>
      </w:tabs>
    </w:pPr>
    <w:r>
      <w:t>Network Service Interface (NSI) Working Group (WG)</w:t>
    </w:r>
    <w:r>
      <w:tab/>
      <w:t>Aug 11,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42CAA"/>
    <w:multiLevelType w:val="hybridMultilevel"/>
    <w:tmpl w:val="DDE2E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F270BC"/>
    <w:multiLevelType w:val="hybridMultilevel"/>
    <w:tmpl w:val="4BB6F36E"/>
    <w:lvl w:ilvl="0" w:tplc="AB90440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nsid w:val="1F7D2D4F"/>
    <w:multiLevelType w:val="hybridMultilevel"/>
    <w:tmpl w:val="F5404EFA"/>
    <w:lvl w:ilvl="0" w:tplc="457AE1C4">
      <w:start w:val="1"/>
      <w:numFmt w:val="bullet"/>
      <w:lvlText w:val=""/>
      <w:lvlJc w:val="left"/>
      <w:pPr>
        <w:tabs>
          <w:tab w:val="num" w:pos="288"/>
        </w:tabs>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6">
    <w:nsid w:val="265A7379"/>
    <w:multiLevelType w:val="hybridMultilevel"/>
    <w:tmpl w:val="7DCC6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A4A15B7"/>
    <w:multiLevelType w:val="hybridMultilevel"/>
    <w:tmpl w:val="D80E09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B9F202E"/>
    <w:multiLevelType w:val="hybridMultilevel"/>
    <w:tmpl w:val="8CC4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2">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25">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7">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30">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32">
    <w:nsid w:val="61F00794"/>
    <w:multiLevelType w:val="hybridMultilevel"/>
    <w:tmpl w:val="B200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8820F7"/>
    <w:multiLevelType w:val="hybridMultilevel"/>
    <w:tmpl w:val="A6F2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5">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6">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37">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8">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9">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37"/>
  </w:num>
  <w:num w:numId="13">
    <w:abstractNumId w:val="23"/>
  </w:num>
  <w:num w:numId="14">
    <w:abstractNumId w:val="39"/>
  </w:num>
  <w:num w:numId="15">
    <w:abstractNumId w:val="1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1"/>
  </w:num>
  <w:num w:numId="28">
    <w:abstractNumId w:val="21"/>
  </w:num>
  <w:num w:numId="29">
    <w:abstractNumId w:val="26"/>
  </w:num>
  <w:num w:numId="30">
    <w:abstractNumId w:val="25"/>
  </w:num>
  <w:num w:numId="31">
    <w:abstractNumId w:val="36"/>
  </w:num>
  <w:num w:numId="32">
    <w:abstractNumId w:val="29"/>
  </w:num>
  <w:num w:numId="33">
    <w:abstractNumId w:val="38"/>
  </w:num>
  <w:num w:numId="34">
    <w:abstractNumId w:val="14"/>
  </w:num>
  <w:num w:numId="35">
    <w:abstractNumId w:val="34"/>
  </w:num>
  <w:num w:numId="36">
    <w:abstractNumId w:val="28"/>
  </w:num>
  <w:num w:numId="37">
    <w:abstractNumId w:val="20"/>
  </w:num>
  <w:num w:numId="38">
    <w:abstractNumId w:val="30"/>
  </w:num>
  <w:num w:numId="39">
    <w:abstractNumId w:val="35"/>
  </w:num>
  <w:num w:numId="40">
    <w:abstractNumId w:val="12"/>
  </w:num>
  <w:num w:numId="41">
    <w:abstractNumId w:val="27"/>
  </w:num>
  <w:num w:numId="42">
    <w:abstractNumId w:val="22"/>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num>
  <w:num w:numId="46">
    <w:abstractNumId w:val="19"/>
  </w:num>
  <w:num w:numId="47">
    <w:abstractNumId w:val="13"/>
  </w:num>
  <w:num w:numId="48">
    <w:abstractNumId w:val="16"/>
  </w:num>
  <w:num w:numId="49">
    <w:abstractNumId w:val="32"/>
  </w:num>
  <w:num w:numId="5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embedSystemFonts/>
  <w:doNotTrackMoves/>
  <w:defaultTabStop w:val="720"/>
  <w:doNotHyphenateCaps/>
  <w:characterSpacingControl w:val="doNotCompress"/>
  <w:hdrShapeDefaults>
    <o:shapedefaults v:ext="edit" spidmax="60418"/>
  </w:hdrShapeDefaults>
  <w:footnotePr>
    <w:footnote w:id="-1"/>
    <w:footnote w:id="0"/>
  </w:footnotePr>
  <w:endnotePr>
    <w:endnote w:id="-1"/>
    <w:endnote w:id="0"/>
  </w:endnotePr>
  <w:compat/>
  <w:rsids>
    <w:rsidRoot w:val="007F7C82"/>
    <w:rsid w:val="00006DB2"/>
    <w:rsid w:val="00007ED2"/>
    <w:rsid w:val="0002141B"/>
    <w:rsid w:val="00022CB1"/>
    <w:rsid w:val="00030BD4"/>
    <w:rsid w:val="00031169"/>
    <w:rsid w:val="00036A65"/>
    <w:rsid w:val="00042739"/>
    <w:rsid w:val="0004475C"/>
    <w:rsid w:val="000476BD"/>
    <w:rsid w:val="0005217C"/>
    <w:rsid w:val="00052B65"/>
    <w:rsid w:val="00063979"/>
    <w:rsid w:val="000704A3"/>
    <w:rsid w:val="00070CCB"/>
    <w:rsid w:val="0007455E"/>
    <w:rsid w:val="000752F4"/>
    <w:rsid w:val="00077E52"/>
    <w:rsid w:val="000802BF"/>
    <w:rsid w:val="000A263B"/>
    <w:rsid w:val="000A36CD"/>
    <w:rsid w:val="000C0C0B"/>
    <w:rsid w:val="000C2B59"/>
    <w:rsid w:val="000C2C7C"/>
    <w:rsid w:val="000C65BF"/>
    <w:rsid w:val="000D120E"/>
    <w:rsid w:val="000D32FF"/>
    <w:rsid w:val="000D3806"/>
    <w:rsid w:val="000E3E23"/>
    <w:rsid w:val="000E7806"/>
    <w:rsid w:val="000F1407"/>
    <w:rsid w:val="000F24F6"/>
    <w:rsid w:val="001027BA"/>
    <w:rsid w:val="00102F8A"/>
    <w:rsid w:val="00105A86"/>
    <w:rsid w:val="00117277"/>
    <w:rsid w:val="00123123"/>
    <w:rsid w:val="0012732B"/>
    <w:rsid w:val="00133E68"/>
    <w:rsid w:val="001412C9"/>
    <w:rsid w:val="00153336"/>
    <w:rsid w:val="00157C3B"/>
    <w:rsid w:val="0016017D"/>
    <w:rsid w:val="00165A0F"/>
    <w:rsid w:val="001729C0"/>
    <w:rsid w:val="001736C9"/>
    <w:rsid w:val="00174886"/>
    <w:rsid w:val="00194A83"/>
    <w:rsid w:val="001950D0"/>
    <w:rsid w:val="001A1586"/>
    <w:rsid w:val="001A56EC"/>
    <w:rsid w:val="001B3CAF"/>
    <w:rsid w:val="001B43DA"/>
    <w:rsid w:val="001B6429"/>
    <w:rsid w:val="001C4181"/>
    <w:rsid w:val="001C5B66"/>
    <w:rsid w:val="001C5D00"/>
    <w:rsid w:val="001D02CE"/>
    <w:rsid w:val="001D16FF"/>
    <w:rsid w:val="001F1CA7"/>
    <w:rsid w:val="001F220C"/>
    <w:rsid w:val="001F3E27"/>
    <w:rsid w:val="001F578B"/>
    <w:rsid w:val="001F735B"/>
    <w:rsid w:val="00207BDD"/>
    <w:rsid w:val="002136CF"/>
    <w:rsid w:val="00224597"/>
    <w:rsid w:val="002265A1"/>
    <w:rsid w:val="00231913"/>
    <w:rsid w:val="00235125"/>
    <w:rsid w:val="002370C6"/>
    <w:rsid w:val="00237767"/>
    <w:rsid w:val="00244109"/>
    <w:rsid w:val="00244DCC"/>
    <w:rsid w:val="00250BA1"/>
    <w:rsid w:val="0025344F"/>
    <w:rsid w:val="00253B9C"/>
    <w:rsid w:val="00270B71"/>
    <w:rsid w:val="002727DF"/>
    <w:rsid w:val="00282C86"/>
    <w:rsid w:val="002A681F"/>
    <w:rsid w:val="002B4AFA"/>
    <w:rsid w:val="002B73CD"/>
    <w:rsid w:val="002C09C1"/>
    <w:rsid w:val="002C0CC8"/>
    <w:rsid w:val="002C7C4B"/>
    <w:rsid w:val="002F1FE2"/>
    <w:rsid w:val="002F6A3F"/>
    <w:rsid w:val="00305BF5"/>
    <w:rsid w:val="00317408"/>
    <w:rsid w:val="003218D9"/>
    <w:rsid w:val="0033683C"/>
    <w:rsid w:val="00337987"/>
    <w:rsid w:val="00350A68"/>
    <w:rsid w:val="00351259"/>
    <w:rsid w:val="0035425B"/>
    <w:rsid w:val="0035567E"/>
    <w:rsid w:val="00363396"/>
    <w:rsid w:val="0037214C"/>
    <w:rsid w:val="00373EA5"/>
    <w:rsid w:val="00380CA4"/>
    <w:rsid w:val="00387573"/>
    <w:rsid w:val="0039200B"/>
    <w:rsid w:val="00393D36"/>
    <w:rsid w:val="003A166C"/>
    <w:rsid w:val="003A5038"/>
    <w:rsid w:val="003B3FE9"/>
    <w:rsid w:val="003B4076"/>
    <w:rsid w:val="003B6EF7"/>
    <w:rsid w:val="003C1FDB"/>
    <w:rsid w:val="003F0C8D"/>
    <w:rsid w:val="003F0DF4"/>
    <w:rsid w:val="003F4555"/>
    <w:rsid w:val="003F4968"/>
    <w:rsid w:val="003F669D"/>
    <w:rsid w:val="003F7646"/>
    <w:rsid w:val="003F7A4C"/>
    <w:rsid w:val="004043AD"/>
    <w:rsid w:val="00412E65"/>
    <w:rsid w:val="00426722"/>
    <w:rsid w:val="004344FE"/>
    <w:rsid w:val="004378EE"/>
    <w:rsid w:val="004430BD"/>
    <w:rsid w:val="00445A11"/>
    <w:rsid w:val="004624B5"/>
    <w:rsid w:val="00464775"/>
    <w:rsid w:val="00472079"/>
    <w:rsid w:val="0047218B"/>
    <w:rsid w:val="004809BB"/>
    <w:rsid w:val="00484828"/>
    <w:rsid w:val="00491AFB"/>
    <w:rsid w:val="004939E6"/>
    <w:rsid w:val="004955F3"/>
    <w:rsid w:val="004A1E36"/>
    <w:rsid w:val="004A5172"/>
    <w:rsid w:val="004B13A7"/>
    <w:rsid w:val="004B21E1"/>
    <w:rsid w:val="004C600C"/>
    <w:rsid w:val="004C7390"/>
    <w:rsid w:val="004D3471"/>
    <w:rsid w:val="004E1934"/>
    <w:rsid w:val="004E6B51"/>
    <w:rsid w:val="004E730C"/>
    <w:rsid w:val="004E799E"/>
    <w:rsid w:val="004E7F41"/>
    <w:rsid w:val="004F079B"/>
    <w:rsid w:val="004F67E6"/>
    <w:rsid w:val="00512E0A"/>
    <w:rsid w:val="005170F0"/>
    <w:rsid w:val="005221C1"/>
    <w:rsid w:val="00522314"/>
    <w:rsid w:val="00522856"/>
    <w:rsid w:val="00523A73"/>
    <w:rsid w:val="005314BA"/>
    <w:rsid w:val="0053353E"/>
    <w:rsid w:val="005374D2"/>
    <w:rsid w:val="005440D3"/>
    <w:rsid w:val="00544886"/>
    <w:rsid w:val="00544D69"/>
    <w:rsid w:val="00547D50"/>
    <w:rsid w:val="00550C6C"/>
    <w:rsid w:val="00552882"/>
    <w:rsid w:val="005538E8"/>
    <w:rsid w:val="00570025"/>
    <w:rsid w:val="0057324F"/>
    <w:rsid w:val="0057384A"/>
    <w:rsid w:val="00585487"/>
    <w:rsid w:val="00585DA6"/>
    <w:rsid w:val="00594A59"/>
    <w:rsid w:val="00596AE4"/>
    <w:rsid w:val="005A275C"/>
    <w:rsid w:val="005A6505"/>
    <w:rsid w:val="005B359A"/>
    <w:rsid w:val="005B3B71"/>
    <w:rsid w:val="005B7478"/>
    <w:rsid w:val="005C5122"/>
    <w:rsid w:val="005C5DFF"/>
    <w:rsid w:val="005C61DA"/>
    <w:rsid w:val="005D6E91"/>
    <w:rsid w:val="005F05A7"/>
    <w:rsid w:val="005F20B6"/>
    <w:rsid w:val="00603752"/>
    <w:rsid w:val="006116C3"/>
    <w:rsid w:val="006137B3"/>
    <w:rsid w:val="0061726A"/>
    <w:rsid w:val="00634BD5"/>
    <w:rsid w:val="0064486D"/>
    <w:rsid w:val="00646D69"/>
    <w:rsid w:val="00651534"/>
    <w:rsid w:val="00655880"/>
    <w:rsid w:val="00655F87"/>
    <w:rsid w:val="006625EB"/>
    <w:rsid w:val="00675D10"/>
    <w:rsid w:val="006863DA"/>
    <w:rsid w:val="00691B29"/>
    <w:rsid w:val="00694B9F"/>
    <w:rsid w:val="006A6837"/>
    <w:rsid w:val="006B34A5"/>
    <w:rsid w:val="006C2586"/>
    <w:rsid w:val="006E0AE9"/>
    <w:rsid w:val="006F2268"/>
    <w:rsid w:val="006F6CDF"/>
    <w:rsid w:val="006F797E"/>
    <w:rsid w:val="007014F8"/>
    <w:rsid w:val="00706A71"/>
    <w:rsid w:val="007320E8"/>
    <w:rsid w:val="00734159"/>
    <w:rsid w:val="00735227"/>
    <w:rsid w:val="0074006C"/>
    <w:rsid w:val="00741060"/>
    <w:rsid w:val="00742C20"/>
    <w:rsid w:val="00754A91"/>
    <w:rsid w:val="00761F84"/>
    <w:rsid w:val="0076559D"/>
    <w:rsid w:val="007662FA"/>
    <w:rsid w:val="00770884"/>
    <w:rsid w:val="00781521"/>
    <w:rsid w:val="00781771"/>
    <w:rsid w:val="00790637"/>
    <w:rsid w:val="0079243C"/>
    <w:rsid w:val="00792F8C"/>
    <w:rsid w:val="007962ED"/>
    <w:rsid w:val="007A0CC4"/>
    <w:rsid w:val="007A3831"/>
    <w:rsid w:val="007C051B"/>
    <w:rsid w:val="007C1B10"/>
    <w:rsid w:val="007C2212"/>
    <w:rsid w:val="007C3B1C"/>
    <w:rsid w:val="007D7C98"/>
    <w:rsid w:val="007E3F7F"/>
    <w:rsid w:val="007E4C83"/>
    <w:rsid w:val="007E735D"/>
    <w:rsid w:val="007F522F"/>
    <w:rsid w:val="007F7C82"/>
    <w:rsid w:val="00814951"/>
    <w:rsid w:val="00815A5A"/>
    <w:rsid w:val="008167C9"/>
    <w:rsid w:val="0082184E"/>
    <w:rsid w:val="00825359"/>
    <w:rsid w:val="008275EE"/>
    <w:rsid w:val="008304E6"/>
    <w:rsid w:val="00836901"/>
    <w:rsid w:val="00844AF0"/>
    <w:rsid w:val="0085044F"/>
    <w:rsid w:val="008523F2"/>
    <w:rsid w:val="008656E6"/>
    <w:rsid w:val="0087255A"/>
    <w:rsid w:val="00875839"/>
    <w:rsid w:val="008770F1"/>
    <w:rsid w:val="00885956"/>
    <w:rsid w:val="00885C97"/>
    <w:rsid w:val="00890E4B"/>
    <w:rsid w:val="00892844"/>
    <w:rsid w:val="00894745"/>
    <w:rsid w:val="008A61D4"/>
    <w:rsid w:val="008B5DC1"/>
    <w:rsid w:val="008D5D03"/>
    <w:rsid w:val="008E092F"/>
    <w:rsid w:val="008E72F0"/>
    <w:rsid w:val="008E774B"/>
    <w:rsid w:val="00915B36"/>
    <w:rsid w:val="0092127D"/>
    <w:rsid w:val="00924524"/>
    <w:rsid w:val="00943519"/>
    <w:rsid w:val="00945933"/>
    <w:rsid w:val="00946D75"/>
    <w:rsid w:val="00961B48"/>
    <w:rsid w:val="00966573"/>
    <w:rsid w:val="00970A0B"/>
    <w:rsid w:val="00971135"/>
    <w:rsid w:val="00973028"/>
    <w:rsid w:val="00982800"/>
    <w:rsid w:val="009838D5"/>
    <w:rsid w:val="009842E5"/>
    <w:rsid w:val="0099194A"/>
    <w:rsid w:val="00995B49"/>
    <w:rsid w:val="009977E8"/>
    <w:rsid w:val="009A0547"/>
    <w:rsid w:val="009A09F7"/>
    <w:rsid w:val="009A7D40"/>
    <w:rsid w:val="009B385F"/>
    <w:rsid w:val="009B6AE6"/>
    <w:rsid w:val="009B746C"/>
    <w:rsid w:val="009C208B"/>
    <w:rsid w:val="009C7899"/>
    <w:rsid w:val="009E6165"/>
    <w:rsid w:val="009F2A9F"/>
    <w:rsid w:val="009F66F6"/>
    <w:rsid w:val="00A03760"/>
    <w:rsid w:val="00A05A76"/>
    <w:rsid w:val="00A11B9A"/>
    <w:rsid w:val="00A14A01"/>
    <w:rsid w:val="00A2034B"/>
    <w:rsid w:val="00A25EC6"/>
    <w:rsid w:val="00A365FB"/>
    <w:rsid w:val="00A41572"/>
    <w:rsid w:val="00A4559B"/>
    <w:rsid w:val="00A468D3"/>
    <w:rsid w:val="00A554BA"/>
    <w:rsid w:val="00A64DA6"/>
    <w:rsid w:val="00A776C5"/>
    <w:rsid w:val="00A81037"/>
    <w:rsid w:val="00A96DF1"/>
    <w:rsid w:val="00AA2835"/>
    <w:rsid w:val="00AA63BB"/>
    <w:rsid w:val="00AA7892"/>
    <w:rsid w:val="00AB28ED"/>
    <w:rsid w:val="00AB3093"/>
    <w:rsid w:val="00AB5B25"/>
    <w:rsid w:val="00AB7E9E"/>
    <w:rsid w:val="00AD0FD6"/>
    <w:rsid w:val="00AD2854"/>
    <w:rsid w:val="00AD4C5E"/>
    <w:rsid w:val="00AE2AC6"/>
    <w:rsid w:val="00AE2B13"/>
    <w:rsid w:val="00AE2E3B"/>
    <w:rsid w:val="00AE6468"/>
    <w:rsid w:val="00AE7C2D"/>
    <w:rsid w:val="00B02EBD"/>
    <w:rsid w:val="00B074F6"/>
    <w:rsid w:val="00B2075A"/>
    <w:rsid w:val="00B20AC2"/>
    <w:rsid w:val="00B20B8B"/>
    <w:rsid w:val="00B25070"/>
    <w:rsid w:val="00B255A1"/>
    <w:rsid w:val="00B33689"/>
    <w:rsid w:val="00B34D0A"/>
    <w:rsid w:val="00B428F9"/>
    <w:rsid w:val="00B623B5"/>
    <w:rsid w:val="00B72CCC"/>
    <w:rsid w:val="00B73598"/>
    <w:rsid w:val="00B73E93"/>
    <w:rsid w:val="00B91144"/>
    <w:rsid w:val="00B95552"/>
    <w:rsid w:val="00BA0E24"/>
    <w:rsid w:val="00BB449B"/>
    <w:rsid w:val="00BB6A13"/>
    <w:rsid w:val="00BC0A99"/>
    <w:rsid w:val="00BC6CA6"/>
    <w:rsid w:val="00BD5105"/>
    <w:rsid w:val="00BE79D9"/>
    <w:rsid w:val="00BF16AA"/>
    <w:rsid w:val="00BF547B"/>
    <w:rsid w:val="00BF6C5D"/>
    <w:rsid w:val="00BF70C0"/>
    <w:rsid w:val="00C03761"/>
    <w:rsid w:val="00C07935"/>
    <w:rsid w:val="00C07B7F"/>
    <w:rsid w:val="00C1122E"/>
    <w:rsid w:val="00C174B0"/>
    <w:rsid w:val="00C2267E"/>
    <w:rsid w:val="00C23391"/>
    <w:rsid w:val="00C34C1C"/>
    <w:rsid w:val="00C40A1B"/>
    <w:rsid w:val="00C54D21"/>
    <w:rsid w:val="00C67622"/>
    <w:rsid w:val="00C76E70"/>
    <w:rsid w:val="00C7756E"/>
    <w:rsid w:val="00C80065"/>
    <w:rsid w:val="00C833B6"/>
    <w:rsid w:val="00C95165"/>
    <w:rsid w:val="00CA4140"/>
    <w:rsid w:val="00CA5359"/>
    <w:rsid w:val="00CA585F"/>
    <w:rsid w:val="00CA7DD9"/>
    <w:rsid w:val="00CB11BF"/>
    <w:rsid w:val="00CC6FE8"/>
    <w:rsid w:val="00CD7A6D"/>
    <w:rsid w:val="00CE1AEA"/>
    <w:rsid w:val="00CE2CD5"/>
    <w:rsid w:val="00CE5D66"/>
    <w:rsid w:val="00CF6D90"/>
    <w:rsid w:val="00D016FC"/>
    <w:rsid w:val="00D07A8A"/>
    <w:rsid w:val="00D11BE3"/>
    <w:rsid w:val="00D17B55"/>
    <w:rsid w:val="00D23B35"/>
    <w:rsid w:val="00D512B2"/>
    <w:rsid w:val="00D556E7"/>
    <w:rsid w:val="00D56DA2"/>
    <w:rsid w:val="00D61B80"/>
    <w:rsid w:val="00D65243"/>
    <w:rsid w:val="00D720C7"/>
    <w:rsid w:val="00D75DEE"/>
    <w:rsid w:val="00D847BA"/>
    <w:rsid w:val="00D8699B"/>
    <w:rsid w:val="00D87251"/>
    <w:rsid w:val="00D96E39"/>
    <w:rsid w:val="00D96EB7"/>
    <w:rsid w:val="00D974C7"/>
    <w:rsid w:val="00DA160A"/>
    <w:rsid w:val="00DA1C3C"/>
    <w:rsid w:val="00DA6A0D"/>
    <w:rsid w:val="00DC3BF4"/>
    <w:rsid w:val="00DC7F05"/>
    <w:rsid w:val="00DD4C44"/>
    <w:rsid w:val="00DD6858"/>
    <w:rsid w:val="00DE1168"/>
    <w:rsid w:val="00DE2707"/>
    <w:rsid w:val="00DE31D4"/>
    <w:rsid w:val="00DF0F08"/>
    <w:rsid w:val="00DF5417"/>
    <w:rsid w:val="00DF58E1"/>
    <w:rsid w:val="00E07926"/>
    <w:rsid w:val="00E0795C"/>
    <w:rsid w:val="00E11F7C"/>
    <w:rsid w:val="00E16B42"/>
    <w:rsid w:val="00E17C9D"/>
    <w:rsid w:val="00E17FCD"/>
    <w:rsid w:val="00E26CCA"/>
    <w:rsid w:val="00E358B3"/>
    <w:rsid w:val="00E41C86"/>
    <w:rsid w:val="00E4317E"/>
    <w:rsid w:val="00E46154"/>
    <w:rsid w:val="00E46C5C"/>
    <w:rsid w:val="00E52EA5"/>
    <w:rsid w:val="00E53629"/>
    <w:rsid w:val="00E804C3"/>
    <w:rsid w:val="00E84AE8"/>
    <w:rsid w:val="00E84F44"/>
    <w:rsid w:val="00EA25C1"/>
    <w:rsid w:val="00EA4002"/>
    <w:rsid w:val="00EA60CF"/>
    <w:rsid w:val="00EE31C5"/>
    <w:rsid w:val="00EE7B77"/>
    <w:rsid w:val="00EF116D"/>
    <w:rsid w:val="00EF6466"/>
    <w:rsid w:val="00F0171D"/>
    <w:rsid w:val="00F02106"/>
    <w:rsid w:val="00F06D17"/>
    <w:rsid w:val="00F228BC"/>
    <w:rsid w:val="00F36CFE"/>
    <w:rsid w:val="00F37AEE"/>
    <w:rsid w:val="00F50E46"/>
    <w:rsid w:val="00F51072"/>
    <w:rsid w:val="00F56955"/>
    <w:rsid w:val="00F700DC"/>
    <w:rsid w:val="00F704D2"/>
    <w:rsid w:val="00F737E4"/>
    <w:rsid w:val="00F74C8A"/>
    <w:rsid w:val="00F778B9"/>
    <w:rsid w:val="00F77C8F"/>
    <w:rsid w:val="00F8432E"/>
    <w:rsid w:val="00F94B4E"/>
    <w:rsid w:val="00F95E9E"/>
    <w:rsid w:val="00FA006A"/>
    <w:rsid w:val="00FA71C6"/>
    <w:rsid w:val="00FB275A"/>
    <w:rsid w:val="00FB3C5A"/>
    <w:rsid w:val="00FC5152"/>
    <w:rsid w:val="00FC6603"/>
    <w:rsid w:val="00FD36B8"/>
    <w:rsid w:val="00FD47EA"/>
    <w:rsid w:val="00FE20D4"/>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F0B21-66DC-49FB-80F4-3BD912AE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6509</Words>
  <Characters>37103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43525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10</cp:revision>
  <cp:lastPrinted>2010-06-18T18:03:00Z</cp:lastPrinted>
  <dcterms:created xsi:type="dcterms:W3CDTF">2010-08-20T16:25:00Z</dcterms:created>
  <dcterms:modified xsi:type="dcterms:W3CDTF">2010-08-27T15:04:00Z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