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746" w:rsidRPr="00E13654" w:rsidRDefault="007C6746">
      <w:pPr>
        <w:rPr>
          <w:lang w:val="nl-NL"/>
        </w:rPr>
      </w:pPr>
    </w:p>
    <w:p w:rsidR="007C6746" w:rsidRPr="004E657C" w:rsidRDefault="00B15097" w:rsidP="007C6746">
      <w:pPr>
        <w:pStyle w:val="Title"/>
        <w:jc w:val="center"/>
      </w:pPr>
      <w:r>
        <w:t xml:space="preserve">VOMS Attribute Certificate Parsing Rules </w:t>
      </w:r>
      <w:r>
        <w:br/>
        <w:t>for Chained Identity Credentials</w:t>
      </w:r>
    </w:p>
    <w:p w:rsidR="007C6746" w:rsidRPr="004E657C" w:rsidRDefault="007C6746" w:rsidP="007C6746">
      <w:pPr>
        <w:pStyle w:val="PreambleFakeHeading1"/>
      </w:pPr>
      <w:r w:rsidRPr="004E657C">
        <w:t>Status of This Document</w:t>
      </w:r>
    </w:p>
    <w:p w:rsidR="007C6746" w:rsidRDefault="002A5BC3" w:rsidP="007C6746">
      <w:r>
        <w:t>Grid Recommendation</w:t>
      </w:r>
      <w:r w:rsidR="00B15097">
        <w:t xml:space="preserve"> (proposed)</w:t>
      </w:r>
    </w:p>
    <w:p w:rsidR="007C6746" w:rsidRPr="002B244A" w:rsidRDefault="007C6746" w:rsidP="007C6746">
      <w:pPr>
        <w:pStyle w:val="PreambleFakeHeading1"/>
      </w:pPr>
      <w:r w:rsidRPr="002B244A">
        <w:t>Copyright Notice</w:t>
      </w:r>
    </w:p>
    <w:p w:rsidR="007C6746" w:rsidRDefault="007C6746">
      <w:r>
        <w:t>Copyright © Open Grid Forum (</w:t>
      </w:r>
      <w:r w:rsidR="00A51A99">
        <w:t>2012</w:t>
      </w:r>
      <w:r>
        <w:t>).  Some Rights Reserved.  Distribution is unlimited.</w:t>
      </w:r>
    </w:p>
    <w:p w:rsidR="007C6746" w:rsidRDefault="007C6746" w:rsidP="007C6746">
      <w:pPr>
        <w:pStyle w:val="PreambleHeading1"/>
      </w:pPr>
      <w:bookmarkStart w:id="0" w:name="_Ref525097868"/>
      <w:bookmarkStart w:id="1" w:name="_Toc337421513"/>
      <w:r w:rsidRPr="00486664">
        <w:t>Abstract</w:t>
      </w:r>
      <w:bookmarkEnd w:id="0"/>
      <w:bookmarkEnd w:id="1"/>
    </w:p>
    <w:p w:rsidR="00781B49" w:rsidRDefault="00781B49" w:rsidP="00781B49">
      <w:r>
        <w:t xml:space="preserve">This document provides information to the Grid community </w:t>
      </w:r>
      <w:r w:rsidR="00654A63">
        <w:t>on the interpretation of VOMS [GFD182] attribute certificates as represented in identity proxy certificate [RFC</w:t>
      </w:r>
      <w:r w:rsidR="00542CA8">
        <w:t>5755</w:t>
      </w:r>
      <w:r w:rsidR="00654A63">
        <w:t>] chains</w:t>
      </w:r>
      <w:r>
        <w:t xml:space="preserve">.  It addresses </w:t>
      </w:r>
      <w:r w:rsidR="00654A63">
        <w:t>precedence, validity and scope of the resulting attribute set</w:t>
      </w:r>
      <w:r>
        <w:t xml:space="preserve">.  </w:t>
      </w:r>
    </w:p>
    <w:p w:rsidR="007C6746" w:rsidRPr="004E657C" w:rsidRDefault="007C6746" w:rsidP="007C6746">
      <w:pPr>
        <w:pStyle w:val="PreambleHeading1"/>
      </w:pPr>
      <w:bookmarkStart w:id="2" w:name="_Toc337421514"/>
      <w:r w:rsidRPr="004E657C">
        <w:t>Contents</w:t>
      </w:r>
      <w:bookmarkEnd w:id="2"/>
    </w:p>
    <w:p w:rsidR="001B618A" w:rsidRDefault="008C64EE">
      <w:pPr>
        <w:pStyle w:val="TOC1"/>
        <w:rPr>
          <w:rFonts w:asciiTheme="minorHAnsi" w:eastAsiaTheme="minorEastAsia" w:hAnsiTheme="minorHAnsi" w:cstheme="minorBidi"/>
          <w:noProof/>
          <w:sz w:val="22"/>
          <w:szCs w:val="22"/>
        </w:rPr>
      </w:pPr>
      <w:r>
        <w:fldChar w:fldCharType="begin"/>
      </w:r>
      <w:r w:rsidR="007C6746">
        <w:instrText xml:space="preserve"> TOC \o "1-2" \h \z \u </w:instrText>
      </w:r>
      <w:r>
        <w:fldChar w:fldCharType="separate"/>
      </w:r>
      <w:hyperlink w:anchor="_Toc337421513" w:history="1">
        <w:r w:rsidR="001B618A" w:rsidRPr="005611F4">
          <w:rPr>
            <w:rStyle w:val="Hyperlink"/>
            <w:noProof/>
          </w:rPr>
          <w:t>Abstract</w:t>
        </w:r>
        <w:r w:rsidR="001B618A">
          <w:rPr>
            <w:noProof/>
            <w:webHidden/>
          </w:rPr>
          <w:tab/>
        </w:r>
        <w:r>
          <w:rPr>
            <w:noProof/>
            <w:webHidden/>
          </w:rPr>
          <w:fldChar w:fldCharType="begin"/>
        </w:r>
        <w:r w:rsidR="001B618A">
          <w:rPr>
            <w:noProof/>
            <w:webHidden/>
          </w:rPr>
          <w:instrText xml:space="preserve"> PAGEREF _Toc337421513 \h </w:instrText>
        </w:r>
        <w:r>
          <w:rPr>
            <w:noProof/>
            <w:webHidden/>
          </w:rPr>
        </w:r>
        <w:r>
          <w:rPr>
            <w:noProof/>
            <w:webHidden/>
          </w:rPr>
          <w:fldChar w:fldCharType="separate"/>
        </w:r>
        <w:r w:rsidR="001B618A">
          <w:rPr>
            <w:noProof/>
            <w:webHidden/>
          </w:rPr>
          <w:t>1</w:t>
        </w:r>
        <w:r>
          <w:rPr>
            <w:noProof/>
            <w:webHidden/>
          </w:rPr>
          <w:fldChar w:fldCharType="end"/>
        </w:r>
      </w:hyperlink>
    </w:p>
    <w:p w:rsidR="001B618A" w:rsidRDefault="00956F5B">
      <w:pPr>
        <w:pStyle w:val="TOC1"/>
        <w:rPr>
          <w:rFonts w:asciiTheme="minorHAnsi" w:eastAsiaTheme="minorEastAsia" w:hAnsiTheme="minorHAnsi" w:cstheme="minorBidi"/>
          <w:noProof/>
          <w:sz w:val="22"/>
          <w:szCs w:val="22"/>
        </w:rPr>
      </w:pPr>
      <w:hyperlink w:anchor="_Toc337421514" w:history="1">
        <w:r w:rsidR="001B618A" w:rsidRPr="005611F4">
          <w:rPr>
            <w:rStyle w:val="Hyperlink"/>
            <w:noProof/>
          </w:rPr>
          <w:t>Contents</w:t>
        </w:r>
        <w:r w:rsidR="001B618A">
          <w:rPr>
            <w:noProof/>
            <w:webHidden/>
          </w:rPr>
          <w:tab/>
        </w:r>
        <w:r w:rsidR="008C64EE">
          <w:rPr>
            <w:noProof/>
            <w:webHidden/>
          </w:rPr>
          <w:fldChar w:fldCharType="begin"/>
        </w:r>
        <w:r w:rsidR="001B618A">
          <w:rPr>
            <w:noProof/>
            <w:webHidden/>
          </w:rPr>
          <w:instrText xml:space="preserve"> PAGEREF _Toc337421514 \h </w:instrText>
        </w:r>
        <w:r w:rsidR="008C64EE">
          <w:rPr>
            <w:noProof/>
            <w:webHidden/>
          </w:rPr>
        </w:r>
        <w:r w:rsidR="008C64EE">
          <w:rPr>
            <w:noProof/>
            <w:webHidden/>
          </w:rPr>
          <w:fldChar w:fldCharType="separate"/>
        </w:r>
        <w:r w:rsidR="001B618A">
          <w:rPr>
            <w:noProof/>
            <w:webHidden/>
          </w:rPr>
          <w:t>1</w:t>
        </w:r>
        <w:r w:rsidR="008C64EE">
          <w:rPr>
            <w:noProof/>
            <w:webHidden/>
          </w:rPr>
          <w:fldChar w:fldCharType="end"/>
        </w:r>
      </w:hyperlink>
    </w:p>
    <w:p w:rsidR="001B618A" w:rsidRDefault="00956F5B">
      <w:pPr>
        <w:pStyle w:val="TOC1"/>
        <w:rPr>
          <w:rFonts w:asciiTheme="minorHAnsi" w:eastAsiaTheme="minorEastAsia" w:hAnsiTheme="minorHAnsi" w:cstheme="minorBidi"/>
          <w:noProof/>
          <w:sz w:val="22"/>
          <w:szCs w:val="22"/>
        </w:rPr>
      </w:pPr>
      <w:hyperlink w:anchor="_Toc337421515" w:history="1">
        <w:r w:rsidR="001B618A" w:rsidRPr="005611F4">
          <w:rPr>
            <w:rStyle w:val="Hyperlink"/>
            <w:noProof/>
          </w:rPr>
          <w:t>1</w:t>
        </w:r>
        <w:r w:rsidR="001B618A">
          <w:rPr>
            <w:rFonts w:asciiTheme="minorHAnsi" w:eastAsiaTheme="minorEastAsia" w:hAnsiTheme="minorHAnsi" w:cstheme="minorBidi"/>
            <w:noProof/>
            <w:sz w:val="22"/>
            <w:szCs w:val="22"/>
          </w:rPr>
          <w:tab/>
        </w:r>
        <w:r w:rsidR="001B618A" w:rsidRPr="005611F4">
          <w:rPr>
            <w:rStyle w:val="Hyperlink"/>
            <w:noProof/>
          </w:rPr>
          <w:t>Introduction</w:t>
        </w:r>
        <w:r w:rsidR="001B618A">
          <w:rPr>
            <w:noProof/>
            <w:webHidden/>
          </w:rPr>
          <w:tab/>
        </w:r>
        <w:r w:rsidR="008C64EE">
          <w:rPr>
            <w:noProof/>
            <w:webHidden/>
          </w:rPr>
          <w:fldChar w:fldCharType="begin"/>
        </w:r>
        <w:r w:rsidR="001B618A">
          <w:rPr>
            <w:noProof/>
            <w:webHidden/>
          </w:rPr>
          <w:instrText xml:space="preserve"> PAGEREF _Toc337421515 \h </w:instrText>
        </w:r>
        <w:r w:rsidR="008C64EE">
          <w:rPr>
            <w:noProof/>
            <w:webHidden/>
          </w:rPr>
        </w:r>
        <w:r w:rsidR="008C64EE">
          <w:rPr>
            <w:noProof/>
            <w:webHidden/>
          </w:rPr>
          <w:fldChar w:fldCharType="separate"/>
        </w:r>
        <w:r w:rsidR="001B618A">
          <w:rPr>
            <w:noProof/>
            <w:webHidden/>
          </w:rPr>
          <w:t>2</w:t>
        </w:r>
        <w:r w:rsidR="008C64EE">
          <w:rPr>
            <w:noProof/>
            <w:webHidden/>
          </w:rPr>
          <w:fldChar w:fldCharType="end"/>
        </w:r>
      </w:hyperlink>
    </w:p>
    <w:p w:rsidR="001B618A" w:rsidRDefault="00956F5B">
      <w:pPr>
        <w:pStyle w:val="TOC1"/>
        <w:rPr>
          <w:rFonts w:asciiTheme="minorHAnsi" w:eastAsiaTheme="minorEastAsia" w:hAnsiTheme="minorHAnsi" w:cstheme="minorBidi"/>
          <w:noProof/>
          <w:sz w:val="22"/>
          <w:szCs w:val="22"/>
        </w:rPr>
      </w:pPr>
      <w:hyperlink w:anchor="_Toc337421516" w:history="1">
        <w:r w:rsidR="001B618A" w:rsidRPr="005611F4">
          <w:rPr>
            <w:rStyle w:val="Hyperlink"/>
            <w:noProof/>
          </w:rPr>
          <w:t>2</w:t>
        </w:r>
        <w:r w:rsidR="001B618A">
          <w:rPr>
            <w:rFonts w:asciiTheme="minorHAnsi" w:eastAsiaTheme="minorEastAsia" w:hAnsiTheme="minorHAnsi" w:cstheme="minorBidi"/>
            <w:noProof/>
            <w:sz w:val="22"/>
            <w:szCs w:val="22"/>
          </w:rPr>
          <w:tab/>
        </w:r>
        <w:r w:rsidR="001B618A" w:rsidRPr="005611F4">
          <w:rPr>
            <w:rStyle w:val="Hyperlink"/>
            <w:noProof/>
          </w:rPr>
          <w:t>Notational Conventions</w:t>
        </w:r>
        <w:r w:rsidR="001B618A">
          <w:rPr>
            <w:noProof/>
            <w:webHidden/>
          </w:rPr>
          <w:tab/>
        </w:r>
        <w:r w:rsidR="008C64EE">
          <w:rPr>
            <w:noProof/>
            <w:webHidden/>
          </w:rPr>
          <w:fldChar w:fldCharType="begin"/>
        </w:r>
        <w:r w:rsidR="001B618A">
          <w:rPr>
            <w:noProof/>
            <w:webHidden/>
          </w:rPr>
          <w:instrText xml:space="preserve"> PAGEREF _Toc337421516 \h </w:instrText>
        </w:r>
        <w:r w:rsidR="008C64EE">
          <w:rPr>
            <w:noProof/>
            <w:webHidden/>
          </w:rPr>
        </w:r>
        <w:r w:rsidR="008C64EE">
          <w:rPr>
            <w:noProof/>
            <w:webHidden/>
          </w:rPr>
          <w:fldChar w:fldCharType="separate"/>
        </w:r>
        <w:r w:rsidR="001B618A">
          <w:rPr>
            <w:noProof/>
            <w:webHidden/>
          </w:rPr>
          <w:t>2</w:t>
        </w:r>
        <w:r w:rsidR="008C64EE">
          <w:rPr>
            <w:noProof/>
            <w:webHidden/>
          </w:rPr>
          <w:fldChar w:fldCharType="end"/>
        </w:r>
      </w:hyperlink>
    </w:p>
    <w:p w:rsidR="001B618A" w:rsidRDefault="00956F5B">
      <w:pPr>
        <w:pStyle w:val="TOC1"/>
        <w:rPr>
          <w:rFonts w:asciiTheme="minorHAnsi" w:eastAsiaTheme="minorEastAsia" w:hAnsiTheme="minorHAnsi" w:cstheme="minorBidi"/>
          <w:noProof/>
          <w:sz w:val="22"/>
          <w:szCs w:val="22"/>
        </w:rPr>
      </w:pPr>
      <w:hyperlink w:anchor="_Toc337421517" w:history="1">
        <w:r w:rsidR="001B618A" w:rsidRPr="005611F4">
          <w:rPr>
            <w:rStyle w:val="Hyperlink"/>
            <w:noProof/>
          </w:rPr>
          <w:t>3</w:t>
        </w:r>
        <w:r w:rsidR="001B618A">
          <w:rPr>
            <w:rFonts w:asciiTheme="minorHAnsi" w:eastAsiaTheme="minorEastAsia" w:hAnsiTheme="minorHAnsi" w:cstheme="minorBidi"/>
            <w:noProof/>
            <w:sz w:val="22"/>
            <w:szCs w:val="22"/>
          </w:rPr>
          <w:tab/>
        </w:r>
        <w:r w:rsidR="001B618A" w:rsidRPr="005611F4">
          <w:rPr>
            <w:rStyle w:val="Hyperlink"/>
            <w:noProof/>
          </w:rPr>
          <w:t>VOMS proxy chain structure</w:t>
        </w:r>
        <w:r w:rsidR="001B618A">
          <w:rPr>
            <w:noProof/>
            <w:webHidden/>
          </w:rPr>
          <w:tab/>
        </w:r>
        <w:r w:rsidR="008C64EE">
          <w:rPr>
            <w:noProof/>
            <w:webHidden/>
          </w:rPr>
          <w:fldChar w:fldCharType="begin"/>
        </w:r>
        <w:r w:rsidR="001B618A">
          <w:rPr>
            <w:noProof/>
            <w:webHidden/>
          </w:rPr>
          <w:instrText xml:space="preserve"> PAGEREF _Toc337421517 \h </w:instrText>
        </w:r>
        <w:r w:rsidR="008C64EE">
          <w:rPr>
            <w:noProof/>
            <w:webHidden/>
          </w:rPr>
        </w:r>
        <w:r w:rsidR="008C64EE">
          <w:rPr>
            <w:noProof/>
            <w:webHidden/>
          </w:rPr>
          <w:fldChar w:fldCharType="separate"/>
        </w:r>
        <w:r w:rsidR="001B618A">
          <w:rPr>
            <w:noProof/>
            <w:webHidden/>
          </w:rPr>
          <w:t>2</w:t>
        </w:r>
        <w:r w:rsidR="008C64EE">
          <w:rPr>
            <w:noProof/>
            <w:webHidden/>
          </w:rPr>
          <w:fldChar w:fldCharType="end"/>
        </w:r>
      </w:hyperlink>
    </w:p>
    <w:p w:rsidR="001B618A" w:rsidRDefault="00956F5B">
      <w:pPr>
        <w:pStyle w:val="TOC2"/>
        <w:rPr>
          <w:rFonts w:asciiTheme="minorHAnsi" w:eastAsiaTheme="minorEastAsia" w:hAnsiTheme="minorHAnsi" w:cstheme="minorBidi"/>
          <w:noProof/>
          <w:sz w:val="22"/>
          <w:szCs w:val="22"/>
        </w:rPr>
      </w:pPr>
      <w:hyperlink w:anchor="_Toc337421518" w:history="1">
        <w:r w:rsidR="001B618A" w:rsidRPr="005611F4">
          <w:rPr>
            <w:rStyle w:val="Hyperlink"/>
            <w:noProof/>
          </w:rPr>
          <w:t>3.1</w:t>
        </w:r>
        <w:r w:rsidR="001B618A">
          <w:rPr>
            <w:rFonts w:asciiTheme="minorHAnsi" w:eastAsiaTheme="minorEastAsia" w:hAnsiTheme="minorHAnsi" w:cstheme="minorBidi"/>
            <w:noProof/>
            <w:sz w:val="22"/>
            <w:szCs w:val="22"/>
          </w:rPr>
          <w:tab/>
        </w:r>
        <w:r w:rsidR="001B618A" w:rsidRPr="005611F4">
          <w:rPr>
            <w:rStyle w:val="Hyperlink"/>
            <w:noProof/>
          </w:rPr>
          <w:t>Validity period and renewal requirements</w:t>
        </w:r>
        <w:r w:rsidR="001B618A">
          <w:rPr>
            <w:noProof/>
            <w:webHidden/>
          </w:rPr>
          <w:tab/>
        </w:r>
        <w:r w:rsidR="008C64EE">
          <w:rPr>
            <w:noProof/>
            <w:webHidden/>
          </w:rPr>
          <w:fldChar w:fldCharType="begin"/>
        </w:r>
        <w:r w:rsidR="001B618A">
          <w:rPr>
            <w:noProof/>
            <w:webHidden/>
          </w:rPr>
          <w:instrText xml:space="preserve"> PAGEREF _Toc337421518 \h </w:instrText>
        </w:r>
        <w:r w:rsidR="008C64EE">
          <w:rPr>
            <w:noProof/>
            <w:webHidden/>
          </w:rPr>
        </w:r>
        <w:r w:rsidR="008C64EE">
          <w:rPr>
            <w:noProof/>
            <w:webHidden/>
          </w:rPr>
          <w:fldChar w:fldCharType="separate"/>
        </w:r>
        <w:r w:rsidR="001B618A">
          <w:rPr>
            <w:noProof/>
            <w:webHidden/>
          </w:rPr>
          <w:t>3</w:t>
        </w:r>
        <w:r w:rsidR="008C64EE">
          <w:rPr>
            <w:noProof/>
            <w:webHidden/>
          </w:rPr>
          <w:fldChar w:fldCharType="end"/>
        </w:r>
      </w:hyperlink>
    </w:p>
    <w:p w:rsidR="001B618A" w:rsidRDefault="00956F5B">
      <w:pPr>
        <w:pStyle w:val="TOC2"/>
        <w:rPr>
          <w:rFonts w:asciiTheme="minorHAnsi" w:eastAsiaTheme="minorEastAsia" w:hAnsiTheme="minorHAnsi" w:cstheme="minorBidi"/>
          <w:noProof/>
          <w:sz w:val="22"/>
          <w:szCs w:val="22"/>
        </w:rPr>
      </w:pPr>
      <w:hyperlink w:anchor="_Toc337421519" w:history="1">
        <w:r w:rsidR="001B618A" w:rsidRPr="005611F4">
          <w:rPr>
            <w:rStyle w:val="Hyperlink"/>
            <w:noProof/>
          </w:rPr>
          <w:t>3.2</w:t>
        </w:r>
        <w:r w:rsidR="001B618A">
          <w:rPr>
            <w:rFonts w:asciiTheme="minorHAnsi" w:eastAsiaTheme="minorEastAsia" w:hAnsiTheme="minorHAnsi" w:cstheme="minorBidi"/>
            <w:noProof/>
            <w:sz w:val="22"/>
            <w:szCs w:val="22"/>
          </w:rPr>
          <w:tab/>
        </w:r>
        <w:r w:rsidR="001B618A" w:rsidRPr="005611F4">
          <w:rPr>
            <w:rStyle w:val="Hyperlink"/>
            <w:noProof/>
          </w:rPr>
          <w:t>Scoping requirements</w:t>
        </w:r>
        <w:r w:rsidR="001B618A">
          <w:rPr>
            <w:noProof/>
            <w:webHidden/>
          </w:rPr>
          <w:tab/>
        </w:r>
        <w:r w:rsidR="008C64EE">
          <w:rPr>
            <w:noProof/>
            <w:webHidden/>
          </w:rPr>
          <w:fldChar w:fldCharType="begin"/>
        </w:r>
        <w:r w:rsidR="001B618A">
          <w:rPr>
            <w:noProof/>
            <w:webHidden/>
          </w:rPr>
          <w:instrText xml:space="preserve"> PAGEREF _Toc337421519 \h </w:instrText>
        </w:r>
        <w:r w:rsidR="008C64EE">
          <w:rPr>
            <w:noProof/>
            <w:webHidden/>
          </w:rPr>
        </w:r>
        <w:r w:rsidR="008C64EE">
          <w:rPr>
            <w:noProof/>
            <w:webHidden/>
          </w:rPr>
          <w:fldChar w:fldCharType="separate"/>
        </w:r>
        <w:r w:rsidR="001B618A">
          <w:rPr>
            <w:noProof/>
            <w:webHidden/>
          </w:rPr>
          <w:t>3</w:t>
        </w:r>
        <w:r w:rsidR="008C64EE">
          <w:rPr>
            <w:noProof/>
            <w:webHidden/>
          </w:rPr>
          <w:fldChar w:fldCharType="end"/>
        </w:r>
      </w:hyperlink>
    </w:p>
    <w:p w:rsidR="001B618A" w:rsidRDefault="00956F5B">
      <w:pPr>
        <w:pStyle w:val="TOC1"/>
        <w:rPr>
          <w:rFonts w:asciiTheme="minorHAnsi" w:eastAsiaTheme="minorEastAsia" w:hAnsiTheme="minorHAnsi" w:cstheme="minorBidi"/>
          <w:noProof/>
          <w:sz w:val="22"/>
          <w:szCs w:val="22"/>
        </w:rPr>
      </w:pPr>
      <w:hyperlink w:anchor="_Toc337421520" w:history="1">
        <w:r w:rsidR="001B618A" w:rsidRPr="005611F4">
          <w:rPr>
            <w:rStyle w:val="Hyperlink"/>
            <w:noProof/>
          </w:rPr>
          <w:t>4</w:t>
        </w:r>
        <w:r w:rsidR="001B618A">
          <w:rPr>
            <w:rFonts w:asciiTheme="minorHAnsi" w:eastAsiaTheme="minorEastAsia" w:hAnsiTheme="minorHAnsi" w:cstheme="minorBidi"/>
            <w:noProof/>
            <w:sz w:val="22"/>
            <w:szCs w:val="22"/>
          </w:rPr>
          <w:tab/>
        </w:r>
        <w:r w:rsidR="001B618A" w:rsidRPr="005611F4">
          <w:rPr>
            <w:rStyle w:val="Hyperlink"/>
            <w:noProof/>
          </w:rPr>
          <w:t>Parsing rules</w:t>
        </w:r>
        <w:r w:rsidR="001B618A">
          <w:rPr>
            <w:noProof/>
            <w:webHidden/>
          </w:rPr>
          <w:tab/>
        </w:r>
        <w:r w:rsidR="008C64EE">
          <w:rPr>
            <w:noProof/>
            <w:webHidden/>
          </w:rPr>
          <w:fldChar w:fldCharType="begin"/>
        </w:r>
        <w:r w:rsidR="001B618A">
          <w:rPr>
            <w:noProof/>
            <w:webHidden/>
          </w:rPr>
          <w:instrText xml:space="preserve"> PAGEREF _Toc337421520 \h </w:instrText>
        </w:r>
        <w:r w:rsidR="008C64EE">
          <w:rPr>
            <w:noProof/>
            <w:webHidden/>
          </w:rPr>
        </w:r>
        <w:r w:rsidR="008C64EE">
          <w:rPr>
            <w:noProof/>
            <w:webHidden/>
          </w:rPr>
          <w:fldChar w:fldCharType="separate"/>
        </w:r>
        <w:r w:rsidR="001B618A">
          <w:rPr>
            <w:noProof/>
            <w:webHidden/>
          </w:rPr>
          <w:t>3</w:t>
        </w:r>
        <w:r w:rsidR="008C64EE">
          <w:rPr>
            <w:noProof/>
            <w:webHidden/>
          </w:rPr>
          <w:fldChar w:fldCharType="end"/>
        </w:r>
      </w:hyperlink>
    </w:p>
    <w:p w:rsidR="001B618A" w:rsidRDefault="00956F5B">
      <w:pPr>
        <w:pStyle w:val="TOC1"/>
        <w:rPr>
          <w:rFonts w:asciiTheme="minorHAnsi" w:eastAsiaTheme="minorEastAsia" w:hAnsiTheme="minorHAnsi" w:cstheme="minorBidi"/>
          <w:noProof/>
          <w:sz w:val="22"/>
          <w:szCs w:val="22"/>
        </w:rPr>
      </w:pPr>
      <w:hyperlink w:anchor="_Toc337421521" w:history="1">
        <w:r w:rsidR="001B618A" w:rsidRPr="005611F4">
          <w:rPr>
            <w:rStyle w:val="Hyperlink"/>
            <w:noProof/>
          </w:rPr>
          <w:t>5</w:t>
        </w:r>
        <w:r w:rsidR="001B618A">
          <w:rPr>
            <w:rFonts w:asciiTheme="minorHAnsi" w:eastAsiaTheme="minorEastAsia" w:hAnsiTheme="minorHAnsi" w:cstheme="minorBidi"/>
            <w:noProof/>
            <w:sz w:val="22"/>
            <w:szCs w:val="22"/>
          </w:rPr>
          <w:tab/>
        </w:r>
        <w:r w:rsidR="001B618A" w:rsidRPr="005611F4">
          <w:rPr>
            <w:rStyle w:val="Hyperlink"/>
            <w:noProof/>
          </w:rPr>
          <w:t>Security Considerations</w:t>
        </w:r>
        <w:r w:rsidR="001B618A">
          <w:rPr>
            <w:noProof/>
            <w:webHidden/>
          </w:rPr>
          <w:tab/>
        </w:r>
        <w:r w:rsidR="008C64EE">
          <w:rPr>
            <w:noProof/>
            <w:webHidden/>
          </w:rPr>
          <w:fldChar w:fldCharType="begin"/>
        </w:r>
        <w:r w:rsidR="001B618A">
          <w:rPr>
            <w:noProof/>
            <w:webHidden/>
          </w:rPr>
          <w:instrText xml:space="preserve"> PAGEREF _Toc337421521 \h </w:instrText>
        </w:r>
        <w:r w:rsidR="008C64EE">
          <w:rPr>
            <w:noProof/>
            <w:webHidden/>
          </w:rPr>
        </w:r>
        <w:r w:rsidR="008C64EE">
          <w:rPr>
            <w:noProof/>
            <w:webHidden/>
          </w:rPr>
          <w:fldChar w:fldCharType="separate"/>
        </w:r>
        <w:r w:rsidR="001B618A">
          <w:rPr>
            <w:noProof/>
            <w:webHidden/>
          </w:rPr>
          <w:t>4</w:t>
        </w:r>
        <w:r w:rsidR="008C64EE">
          <w:rPr>
            <w:noProof/>
            <w:webHidden/>
          </w:rPr>
          <w:fldChar w:fldCharType="end"/>
        </w:r>
      </w:hyperlink>
    </w:p>
    <w:p w:rsidR="001B618A" w:rsidRDefault="00956F5B">
      <w:pPr>
        <w:pStyle w:val="TOC1"/>
        <w:rPr>
          <w:rFonts w:asciiTheme="minorHAnsi" w:eastAsiaTheme="minorEastAsia" w:hAnsiTheme="minorHAnsi" w:cstheme="minorBidi"/>
          <w:noProof/>
          <w:sz w:val="22"/>
          <w:szCs w:val="22"/>
        </w:rPr>
      </w:pPr>
      <w:hyperlink w:anchor="_Toc337421522" w:history="1">
        <w:r w:rsidR="001B618A" w:rsidRPr="005611F4">
          <w:rPr>
            <w:rStyle w:val="Hyperlink"/>
            <w:noProof/>
          </w:rPr>
          <w:t>6</w:t>
        </w:r>
        <w:r w:rsidR="001B618A">
          <w:rPr>
            <w:rFonts w:asciiTheme="minorHAnsi" w:eastAsiaTheme="minorEastAsia" w:hAnsiTheme="minorHAnsi" w:cstheme="minorBidi"/>
            <w:noProof/>
            <w:sz w:val="22"/>
            <w:szCs w:val="22"/>
          </w:rPr>
          <w:tab/>
        </w:r>
        <w:r w:rsidR="001B618A" w:rsidRPr="005611F4">
          <w:rPr>
            <w:rStyle w:val="Hyperlink"/>
            <w:noProof/>
          </w:rPr>
          <w:t>Contributors</w:t>
        </w:r>
        <w:r w:rsidR="001B618A">
          <w:rPr>
            <w:noProof/>
            <w:webHidden/>
          </w:rPr>
          <w:tab/>
        </w:r>
        <w:r w:rsidR="008C64EE">
          <w:rPr>
            <w:noProof/>
            <w:webHidden/>
          </w:rPr>
          <w:fldChar w:fldCharType="begin"/>
        </w:r>
        <w:r w:rsidR="001B618A">
          <w:rPr>
            <w:noProof/>
            <w:webHidden/>
          </w:rPr>
          <w:instrText xml:space="preserve"> PAGEREF _Toc337421522 \h </w:instrText>
        </w:r>
        <w:r w:rsidR="008C64EE">
          <w:rPr>
            <w:noProof/>
            <w:webHidden/>
          </w:rPr>
        </w:r>
        <w:r w:rsidR="008C64EE">
          <w:rPr>
            <w:noProof/>
            <w:webHidden/>
          </w:rPr>
          <w:fldChar w:fldCharType="separate"/>
        </w:r>
        <w:r w:rsidR="001B618A">
          <w:rPr>
            <w:noProof/>
            <w:webHidden/>
          </w:rPr>
          <w:t>4</w:t>
        </w:r>
        <w:r w:rsidR="008C64EE">
          <w:rPr>
            <w:noProof/>
            <w:webHidden/>
          </w:rPr>
          <w:fldChar w:fldCharType="end"/>
        </w:r>
      </w:hyperlink>
    </w:p>
    <w:p w:rsidR="001B618A" w:rsidRDefault="00956F5B">
      <w:pPr>
        <w:pStyle w:val="TOC1"/>
        <w:rPr>
          <w:rFonts w:asciiTheme="minorHAnsi" w:eastAsiaTheme="minorEastAsia" w:hAnsiTheme="minorHAnsi" w:cstheme="minorBidi"/>
          <w:noProof/>
          <w:sz w:val="22"/>
          <w:szCs w:val="22"/>
        </w:rPr>
      </w:pPr>
      <w:hyperlink w:anchor="_Toc337421523" w:history="1">
        <w:r w:rsidR="001B618A" w:rsidRPr="005611F4">
          <w:rPr>
            <w:rStyle w:val="Hyperlink"/>
            <w:noProof/>
          </w:rPr>
          <w:t>7</w:t>
        </w:r>
        <w:r w:rsidR="001B618A">
          <w:rPr>
            <w:rFonts w:asciiTheme="minorHAnsi" w:eastAsiaTheme="minorEastAsia" w:hAnsiTheme="minorHAnsi" w:cstheme="minorBidi"/>
            <w:noProof/>
            <w:sz w:val="22"/>
            <w:szCs w:val="22"/>
          </w:rPr>
          <w:tab/>
        </w:r>
        <w:r w:rsidR="001B618A" w:rsidRPr="005611F4">
          <w:rPr>
            <w:rStyle w:val="Hyperlink"/>
            <w:noProof/>
          </w:rPr>
          <w:t>Acknowledgments</w:t>
        </w:r>
        <w:r w:rsidR="001B618A">
          <w:rPr>
            <w:noProof/>
            <w:webHidden/>
          </w:rPr>
          <w:tab/>
        </w:r>
        <w:r w:rsidR="008C64EE">
          <w:rPr>
            <w:noProof/>
            <w:webHidden/>
          </w:rPr>
          <w:fldChar w:fldCharType="begin"/>
        </w:r>
        <w:r w:rsidR="001B618A">
          <w:rPr>
            <w:noProof/>
            <w:webHidden/>
          </w:rPr>
          <w:instrText xml:space="preserve"> PAGEREF _Toc337421523 \h </w:instrText>
        </w:r>
        <w:r w:rsidR="008C64EE">
          <w:rPr>
            <w:noProof/>
            <w:webHidden/>
          </w:rPr>
        </w:r>
        <w:r w:rsidR="008C64EE">
          <w:rPr>
            <w:noProof/>
            <w:webHidden/>
          </w:rPr>
          <w:fldChar w:fldCharType="separate"/>
        </w:r>
        <w:r w:rsidR="001B618A">
          <w:rPr>
            <w:noProof/>
            <w:webHidden/>
          </w:rPr>
          <w:t>4</w:t>
        </w:r>
        <w:r w:rsidR="008C64EE">
          <w:rPr>
            <w:noProof/>
            <w:webHidden/>
          </w:rPr>
          <w:fldChar w:fldCharType="end"/>
        </w:r>
      </w:hyperlink>
    </w:p>
    <w:p w:rsidR="001B618A" w:rsidRDefault="00956F5B">
      <w:pPr>
        <w:pStyle w:val="TOC1"/>
        <w:rPr>
          <w:rFonts w:asciiTheme="minorHAnsi" w:eastAsiaTheme="minorEastAsia" w:hAnsiTheme="minorHAnsi" w:cstheme="minorBidi"/>
          <w:noProof/>
          <w:sz w:val="22"/>
          <w:szCs w:val="22"/>
        </w:rPr>
      </w:pPr>
      <w:hyperlink w:anchor="_Toc337421524" w:history="1">
        <w:r w:rsidR="001B618A" w:rsidRPr="005611F4">
          <w:rPr>
            <w:rStyle w:val="Hyperlink"/>
            <w:noProof/>
          </w:rPr>
          <w:t>8</w:t>
        </w:r>
        <w:r w:rsidR="001B618A">
          <w:rPr>
            <w:rFonts w:asciiTheme="minorHAnsi" w:eastAsiaTheme="minorEastAsia" w:hAnsiTheme="minorHAnsi" w:cstheme="minorBidi"/>
            <w:noProof/>
            <w:sz w:val="22"/>
            <w:szCs w:val="22"/>
          </w:rPr>
          <w:tab/>
        </w:r>
        <w:r w:rsidR="001B618A" w:rsidRPr="005611F4">
          <w:rPr>
            <w:rStyle w:val="Hyperlink"/>
            <w:noProof/>
          </w:rPr>
          <w:t>Intellectual Property Statement</w:t>
        </w:r>
        <w:r w:rsidR="001B618A">
          <w:rPr>
            <w:noProof/>
            <w:webHidden/>
          </w:rPr>
          <w:tab/>
        </w:r>
        <w:r w:rsidR="008C64EE">
          <w:rPr>
            <w:noProof/>
            <w:webHidden/>
          </w:rPr>
          <w:fldChar w:fldCharType="begin"/>
        </w:r>
        <w:r w:rsidR="001B618A">
          <w:rPr>
            <w:noProof/>
            <w:webHidden/>
          </w:rPr>
          <w:instrText xml:space="preserve"> PAGEREF _Toc337421524 \h </w:instrText>
        </w:r>
        <w:r w:rsidR="008C64EE">
          <w:rPr>
            <w:noProof/>
            <w:webHidden/>
          </w:rPr>
        </w:r>
        <w:r w:rsidR="008C64EE">
          <w:rPr>
            <w:noProof/>
            <w:webHidden/>
          </w:rPr>
          <w:fldChar w:fldCharType="separate"/>
        </w:r>
        <w:r w:rsidR="001B618A">
          <w:rPr>
            <w:noProof/>
            <w:webHidden/>
          </w:rPr>
          <w:t>5</w:t>
        </w:r>
        <w:r w:rsidR="008C64EE">
          <w:rPr>
            <w:noProof/>
            <w:webHidden/>
          </w:rPr>
          <w:fldChar w:fldCharType="end"/>
        </w:r>
      </w:hyperlink>
    </w:p>
    <w:p w:rsidR="001B618A" w:rsidRDefault="00956F5B">
      <w:pPr>
        <w:pStyle w:val="TOC1"/>
        <w:rPr>
          <w:rFonts w:asciiTheme="minorHAnsi" w:eastAsiaTheme="minorEastAsia" w:hAnsiTheme="minorHAnsi" w:cstheme="minorBidi"/>
          <w:noProof/>
          <w:sz w:val="22"/>
          <w:szCs w:val="22"/>
        </w:rPr>
      </w:pPr>
      <w:hyperlink w:anchor="_Toc337421525" w:history="1">
        <w:r w:rsidR="001B618A" w:rsidRPr="005611F4">
          <w:rPr>
            <w:rStyle w:val="Hyperlink"/>
            <w:noProof/>
          </w:rPr>
          <w:t>9</w:t>
        </w:r>
        <w:r w:rsidR="001B618A">
          <w:rPr>
            <w:rFonts w:asciiTheme="minorHAnsi" w:eastAsiaTheme="minorEastAsia" w:hAnsiTheme="minorHAnsi" w:cstheme="minorBidi"/>
            <w:noProof/>
            <w:sz w:val="22"/>
            <w:szCs w:val="22"/>
          </w:rPr>
          <w:tab/>
        </w:r>
        <w:r w:rsidR="001B618A" w:rsidRPr="005611F4">
          <w:rPr>
            <w:rStyle w:val="Hyperlink"/>
            <w:noProof/>
          </w:rPr>
          <w:t>Disclaimer</w:t>
        </w:r>
        <w:r w:rsidR="001B618A">
          <w:rPr>
            <w:noProof/>
            <w:webHidden/>
          </w:rPr>
          <w:tab/>
        </w:r>
        <w:r w:rsidR="008C64EE">
          <w:rPr>
            <w:noProof/>
            <w:webHidden/>
          </w:rPr>
          <w:fldChar w:fldCharType="begin"/>
        </w:r>
        <w:r w:rsidR="001B618A">
          <w:rPr>
            <w:noProof/>
            <w:webHidden/>
          </w:rPr>
          <w:instrText xml:space="preserve"> PAGEREF _Toc337421525 \h </w:instrText>
        </w:r>
        <w:r w:rsidR="008C64EE">
          <w:rPr>
            <w:noProof/>
            <w:webHidden/>
          </w:rPr>
        </w:r>
        <w:r w:rsidR="008C64EE">
          <w:rPr>
            <w:noProof/>
            <w:webHidden/>
          </w:rPr>
          <w:fldChar w:fldCharType="separate"/>
        </w:r>
        <w:r w:rsidR="001B618A">
          <w:rPr>
            <w:noProof/>
            <w:webHidden/>
          </w:rPr>
          <w:t>5</w:t>
        </w:r>
        <w:r w:rsidR="008C64EE">
          <w:rPr>
            <w:noProof/>
            <w:webHidden/>
          </w:rPr>
          <w:fldChar w:fldCharType="end"/>
        </w:r>
      </w:hyperlink>
    </w:p>
    <w:p w:rsidR="001B618A" w:rsidRDefault="00956F5B">
      <w:pPr>
        <w:pStyle w:val="TOC1"/>
        <w:rPr>
          <w:rFonts w:asciiTheme="minorHAnsi" w:eastAsiaTheme="minorEastAsia" w:hAnsiTheme="minorHAnsi" w:cstheme="minorBidi"/>
          <w:noProof/>
          <w:sz w:val="22"/>
          <w:szCs w:val="22"/>
        </w:rPr>
      </w:pPr>
      <w:hyperlink w:anchor="_Toc337421526" w:history="1">
        <w:r w:rsidR="001B618A" w:rsidRPr="005611F4">
          <w:rPr>
            <w:rStyle w:val="Hyperlink"/>
            <w:noProof/>
          </w:rPr>
          <w:t>10</w:t>
        </w:r>
        <w:r w:rsidR="001B618A">
          <w:rPr>
            <w:rFonts w:asciiTheme="minorHAnsi" w:eastAsiaTheme="minorEastAsia" w:hAnsiTheme="minorHAnsi" w:cstheme="minorBidi"/>
            <w:noProof/>
            <w:sz w:val="22"/>
            <w:szCs w:val="22"/>
          </w:rPr>
          <w:tab/>
        </w:r>
        <w:r w:rsidR="001B618A" w:rsidRPr="005611F4">
          <w:rPr>
            <w:rStyle w:val="Hyperlink"/>
            <w:noProof/>
          </w:rPr>
          <w:t>Full Copyright Notice</w:t>
        </w:r>
        <w:r w:rsidR="001B618A">
          <w:rPr>
            <w:noProof/>
            <w:webHidden/>
          </w:rPr>
          <w:tab/>
        </w:r>
        <w:r w:rsidR="008C64EE">
          <w:rPr>
            <w:noProof/>
            <w:webHidden/>
          </w:rPr>
          <w:fldChar w:fldCharType="begin"/>
        </w:r>
        <w:r w:rsidR="001B618A">
          <w:rPr>
            <w:noProof/>
            <w:webHidden/>
          </w:rPr>
          <w:instrText xml:space="preserve"> PAGEREF _Toc337421526 \h </w:instrText>
        </w:r>
        <w:r w:rsidR="008C64EE">
          <w:rPr>
            <w:noProof/>
            <w:webHidden/>
          </w:rPr>
        </w:r>
        <w:r w:rsidR="008C64EE">
          <w:rPr>
            <w:noProof/>
            <w:webHidden/>
          </w:rPr>
          <w:fldChar w:fldCharType="separate"/>
        </w:r>
        <w:r w:rsidR="001B618A">
          <w:rPr>
            <w:noProof/>
            <w:webHidden/>
          </w:rPr>
          <w:t>5</w:t>
        </w:r>
        <w:r w:rsidR="008C64EE">
          <w:rPr>
            <w:noProof/>
            <w:webHidden/>
          </w:rPr>
          <w:fldChar w:fldCharType="end"/>
        </w:r>
      </w:hyperlink>
    </w:p>
    <w:p w:rsidR="001B618A" w:rsidRDefault="00956F5B">
      <w:pPr>
        <w:pStyle w:val="TOC1"/>
        <w:rPr>
          <w:rFonts w:asciiTheme="minorHAnsi" w:eastAsiaTheme="minorEastAsia" w:hAnsiTheme="minorHAnsi" w:cstheme="minorBidi"/>
          <w:noProof/>
          <w:sz w:val="22"/>
          <w:szCs w:val="22"/>
        </w:rPr>
      </w:pPr>
      <w:hyperlink w:anchor="_Toc337421527" w:history="1">
        <w:r w:rsidR="001B618A" w:rsidRPr="005611F4">
          <w:rPr>
            <w:rStyle w:val="Hyperlink"/>
            <w:noProof/>
          </w:rPr>
          <w:t>References</w:t>
        </w:r>
        <w:r w:rsidR="001B618A">
          <w:rPr>
            <w:noProof/>
            <w:webHidden/>
          </w:rPr>
          <w:tab/>
        </w:r>
        <w:r w:rsidR="008C64EE">
          <w:rPr>
            <w:noProof/>
            <w:webHidden/>
          </w:rPr>
          <w:fldChar w:fldCharType="begin"/>
        </w:r>
        <w:r w:rsidR="001B618A">
          <w:rPr>
            <w:noProof/>
            <w:webHidden/>
          </w:rPr>
          <w:instrText xml:space="preserve"> PAGEREF _Toc337421527 \h </w:instrText>
        </w:r>
        <w:r w:rsidR="008C64EE">
          <w:rPr>
            <w:noProof/>
            <w:webHidden/>
          </w:rPr>
        </w:r>
        <w:r w:rsidR="008C64EE">
          <w:rPr>
            <w:noProof/>
            <w:webHidden/>
          </w:rPr>
          <w:fldChar w:fldCharType="separate"/>
        </w:r>
        <w:r w:rsidR="001B618A">
          <w:rPr>
            <w:noProof/>
            <w:webHidden/>
          </w:rPr>
          <w:t>5</w:t>
        </w:r>
        <w:r w:rsidR="008C64EE">
          <w:rPr>
            <w:noProof/>
            <w:webHidden/>
          </w:rPr>
          <w:fldChar w:fldCharType="end"/>
        </w:r>
      </w:hyperlink>
    </w:p>
    <w:p w:rsidR="007C6746" w:rsidRDefault="008C64EE">
      <w:pPr>
        <w:sectPr w:rsidR="007C6746" w:rsidSect="00A40042">
          <w:headerReference w:type="default" r:id="rId9"/>
          <w:footerReference w:type="default" r:id="rId10"/>
          <w:headerReference w:type="first" r:id="rId11"/>
          <w:pgSz w:w="12240" w:h="15840"/>
          <w:pgMar w:top="1440" w:right="1800" w:bottom="1440" w:left="1800" w:header="720" w:footer="720" w:gutter="0"/>
          <w:cols w:space="720"/>
          <w:noEndnote/>
          <w:titlePg/>
        </w:sectPr>
      </w:pPr>
      <w:r>
        <w:fldChar w:fldCharType="end"/>
      </w:r>
    </w:p>
    <w:p w:rsidR="004C6486" w:rsidRDefault="007C6746" w:rsidP="007C6746">
      <w:pPr>
        <w:pStyle w:val="Heading1"/>
      </w:pPr>
      <w:bookmarkStart w:id="3" w:name="_Toc337421515"/>
      <w:r w:rsidRPr="00866D9D">
        <w:lastRenderedPageBreak/>
        <w:t>Introduction</w:t>
      </w:r>
      <w:bookmarkEnd w:id="3"/>
    </w:p>
    <w:p w:rsidR="004C6486" w:rsidRDefault="00A43652" w:rsidP="007C6746">
      <w:r>
        <w:t>In this document we define</w:t>
      </w:r>
      <w:r w:rsidR="004C6486">
        <w:t xml:space="preserve"> parsing rules for VOMS attributes in chained identity credentials when evaluated for authorization purposes at the resource. </w:t>
      </w:r>
    </w:p>
    <w:p w:rsidR="004C6486" w:rsidRDefault="004C6486" w:rsidP="007C6746"/>
    <w:p w:rsidR="00A43652" w:rsidRDefault="00454DBF" w:rsidP="007C6746">
      <w:r>
        <w:t>This document de</w:t>
      </w:r>
      <w:r w:rsidR="00A43652">
        <w:t xml:space="preserve">als exclusively with the resource (VOMS-client) </w:t>
      </w:r>
      <w:r>
        <w:t xml:space="preserve">side interpretation of collated VOMS attribute certificates embedded in chained identity credentials. It does not discuss the expected behavior of any VOMS attribute authority or its distribution mechanism. It assumes that the entity constricting the chained identity credential rooted to a specific end-entity certificate (EEC) can </w:t>
      </w:r>
      <w:r>
        <w:rPr>
          <w:i/>
        </w:rPr>
        <w:t>in some way</w:t>
      </w:r>
      <w:r>
        <w:t xml:space="preserve"> avail over any set of VOMS ACs which a VOMS attribute authority would be willing to bind to the EEC involved</w:t>
      </w:r>
      <w:r>
        <w:rPr>
          <w:rStyle w:val="FootnoteReference"/>
        </w:rPr>
        <w:footnoteReference w:id="1"/>
      </w:r>
      <w:r>
        <w:t xml:space="preserve">. </w:t>
      </w:r>
    </w:p>
    <w:p w:rsidR="00A43652" w:rsidRDefault="00A43652" w:rsidP="00A43652">
      <w:pPr>
        <w:pStyle w:val="Heading2"/>
      </w:pPr>
      <w:bookmarkStart w:id="4" w:name="_Ref349914062"/>
      <w:r>
        <w:t>Background</w:t>
      </w:r>
      <w:bookmarkEnd w:id="4"/>
    </w:p>
    <w:p w:rsidR="00216827" w:rsidRDefault="00216827" w:rsidP="00216827">
      <w:r>
        <w:t>RFC3820 “proxy” certificates are used for delegation – in the sense that a resource generates a key pair, and asks a user (or some other end entity) with an end entity certificate</w:t>
      </w:r>
      <w:r w:rsidR="0013692F">
        <w:t xml:space="preserve"> (EEC)</w:t>
      </w:r>
      <w:r>
        <w:t xml:space="preserve">, or another proxy, to sign the proxy certificate.  </w:t>
      </w:r>
      <w:r w:rsidR="00650A34">
        <w:t xml:space="preserve">If a proxy is signed by another proxy, we call this a proxy chain (of course a single proxy, signed by the end entity certificate, is then a proxy chain of length 1).  </w:t>
      </w:r>
      <w:r w:rsidR="0013692F">
        <w:t>Moreover, more than one proxy chain may be “anchored” in the EEC, or in another proxy: in other words, every proxy has a well-defined “parent” (viz., its issuer), but it may itself have signed more than one proxy.  In general, a</w:t>
      </w:r>
      <w:r w:rsidR="00650A34">
        <w:t>s p</w:t>
      </w:r>
      <w:r>
        <w:t xml:space="preserve">roxies are not signed by CAs, </w:t>
      </w:r>
      <w:r w:rsidR="00650A34">
        <w:t xml:space="preserve">they are </w:t>
      </w:r>
      <w:r>
        <w:t>subject to naming restrictions which stipulate that the DN of the proxy be derived from its issuer in a well-defined way.</w:t>
      </w:r>
    </w:p>
    <w:p w:rsidR="00574581" w:rsidRDefault="00574581" w:rsidP="00216827"/>
    <w:p w:rsidR="00574581" w:rsidRDefault="00574581" w:rsidP="00216827">
      <w:r>
        <w:t xml:space="preserve">The fundamental principles behind this </w:t>
      </w:r>
      <w:r w:rsidR="0013692F">
        <w:t xml:space="preserve">proxy delegation </w:t>
      </w:r>
      <w:r>
        <w:t>scheme is that</w:t>
      </w:r>
    </w:p>
    <w:p w:rsidR="00574581" w:rsidRDefault="00574581" w:rsidP="00574581">
      <w:pPr>
        <w:pStyle w:val="ListParagraph"/>
        <w:numPr>
          <w:ilvl w:val="0"/>
          <w:numId w:val="15"/>
        </w:numPr>
      </w:pPr>
      <w:r>
        <w:t>private keys are not copied across the wire;</w:t>
      </w:r>
    </w:p>
    <w:p w:rsidR="00574581" w:rsidRDefault="00574581" w:rsidP="00574581">
      <w:pPr>
        <w:pStyle w:val="ListParagraph"/>
        <w:numPr>
          <w:ilvl w:val="0"/>
          <w:numId w:val="15"/>
        </w:numPr>
      </w:pPr>
      <w:r>
        <w:t>distinct parts of the process have distinct keys, even when the credentials refer to the same original subject;</w:t>
      </w:r>
    </w:p>
    <w:p w:rsidR="00574581" w:rsidRDefault="00574581" w:rsidP="00574581">
      <w:pPr>
        <w:pStyle w:val="ListParagraph"/>
        <w:numPr>
          <w:ilvl w:val="0"/>
          <w:numId w:val="15"/>
        </w:numPr>
      </w:pPr>
      <w:r>
        <w:t>proxies are short lived (because they cannot be revoked), so attribute assertions about the original subject (whose association is typically shorter lived than the lifetime of the end entity certificate) can be passed to the resource securely inside proxies.</w:t>
      </w:r>
    </w:p>
    <w:p w:rsidR="00216827" w:rsidRPr="00216827" w:rsidRDefault="00216827" w:rsidP="00216827"/>
    <w:p w:rsidR="00A43652" w:rsidRDefault="00571E6A" w:rsidP="007C6746">
      <w:r>
        <w:t xml:space="preserve">Longer proxy flows can arise in long processing chains, where the user’s process accesses several different machines or services.  </w:t>
      </w:r>
      <w:r w:rsidR="00A43652">
        <w:t>In addition, delegation may be ‘refreshed’ by being over-written with new delegations (with a expiration date further in the future) based on an existing longer-term delegation (‘long-term proxies’</w:t>
      </w:r>
      <w:r>
        <w:t xml:space="preserve"> </w:t>
      </w:r>
      <w:r>
        <w:rPr>
          <w:rStyle w:val="FootnoteReference"/>
        </w:rPr>
        <w:footnoteReference w:id="2"/>
      </w:r>
      <w:r w:rsidR="00A43652">
        <w:t xml:space="preserve">) in a credential store. </w:t>
      </w:r>
      <w:r>
        <w:t xml:space="preserve"> </w:t>
      </w:r>
      <w:r w:rsidR="00A43652">
        <w:t xml:space="preserve">VOMS ACs may in this case be either added later in the chain derived from ‘undecorated’ long-term proxies, or the long-term proxy itself may contain a (potentially shorter-lived) VOMS AC. </w:t>
      </w:r>
    </w:p>
    <w:p w:rsidR="00571E6A" w:rsidRDefault="00571E6A" w:rsidP="007C6746"/>
    <w:p w:rsidR="00571E6A" w:rsidRDefault="00571E6A" w:rsidP="007C6746">
      <w:r>
        <w:t xml:space="preserve">The case where there is more than one proxy with </w:t>
      </w:r>
      <w:r w:rsidR="00650A34">
        <w:t>attribute certificates embedded in them is the subject of this document.</w:t>
      </w:r>
    </w:p>
    <w:p w:rsidR="00F54013" w:rsidRDefault="00F54013" w:rsidP="00F54013"/>
    <w:p w:rsidR="00F54013" w:rsidRDefault="00F54013" w:rsidP="00F54013">
      <w:r>
        <w:t xml:space="preserve">It follows from the description earlier in this section that the total set of proxies issued originally from a single EEC can be represented as a </w:t>
      </w:r>
      <w:r w:rsidRPr="0013692F">
        <w:rPr>
          <w:i/>
        </w:rPr>
        <w:t>tree</w:t>
      </w:r>
      <w:r>
        <w:t xml:space="preserve">, with the EEC as its root. The EEC itself does not contain any VOMS ACs, but any proxy derived thereof can contain zero or more ACs. </w:t>
      </w:r>
    </w:p>
    <w:p w:rsidR="00F54013" w:rsidRDefault="00F54013" w:rsidP="00F54013"/>
    <w:p w:rsidR="00F54013" w:rsidRDefault="00F54013" w:rsidP="00F54013">
      <w:r>
        <w:lastRenderedPageBreak/>
        <w:t>VOMS ACs contain attributes assertions bound to the EEC (by means of the issuer entity name and the serial number in the baseCertificateID as per [RFC5755]) that contain:</w:t>
      </w:r>
    </w:p>
    <w:p w:rsidR="00F54013" w:rsidRDefault="00F54013" w:rsidP="00F54013"/>
    <w:p w:rsidR="00F54013" w:rsidRDefault="00F54013" w:rsidP="00F54013">
      <w:pPr>
        <w:pStyle w:val="ListParagraph"/>
        <w:numPr>
          <w:ilvl w:val="0"/>
          <w:numId w:val="13"/>
        </w:numPr>
      </w:pPr>
      <w:r>
        <w:t>attribute certificate issuer</w:t>
      </w:r>
    </w:p>
    <w:p w:rsidR="00F54013" w:rsidRDefault="00F54013" w:rsidP="00F54013">
      <w:pPr>
        <w:pStyle w:val="ListParagraph"/>
        <w:numPr>
          <w:ilvl w:val="0"/>
          <w:numId w:val="13"/>
        </w:numPr>
      </w:pPr>
      <w:r>
        <w:t>attribute certificate validity period, with both start and end date</w:t>
      </w:r>
    </w:p>
    <w:p w:rsidR="00F54013" w:rsidRDefault="00F54013" w:rsidP="00F54013">
      <w:pPr>
        <w:pStyle w:val="ListParagraph"/>
        <w:numPr>
          <w:ilvl w:val="0"/>
          <w:numId w:val="13"/>
        </w:numPr>
      </w:pPr>
      <w:r>
        <w:t>the VOMS section, which can contain zero or more extensions</w:t>
      </w:r>
    </w:p>
    <w:p w:rsidR="00F54013" w:rsidRDefault="00F54013" w:rsidP="00F54013">
      <w:pPr>
        <w:pStyle w:val="ListParagraph"/>
        <w:numPr>
          <w:ilvl w:val="1"/>
          <w:numId w:val="13"/>
        </w:numPr>
      </w:pPr>
      <w:r>
        <w:t>a sequence of one or more FQANs</w:t>
      </w:r>
    </w:p>
    <w:p w:rsidR="00F54013" w:rsidRDefault="00F54013" w:rsidP="00F54013">
      <w:pPr>
        <w:pStyle w:val="ListParagraph"/>
        <w:numPr>
          <w:ilvl w:val="1"/>
          <w:numId w:val="13"/>
        </w:numPr>
      </w:pPr>
      <w:r>
        <w:t>a sequence of one or more tags (‘generalized attributes’)</w:t>
      </w:r>
    </w:p>
    <w:p w:rsidR="00F54013" w:rsidRDefault="00F54013" w:rsidP="00F54013">
      <w:pPr>
        <w:pStyle w:val="ListParagraph"/>
        <w:numPr>
          <w:ilvl w:val="1"/>
          <w:numId w:val="13"/>
        </w:numPr>
      </w:pPr>
      <w:r>
        <w:t>an AC target (restricting the validity to the named recipients)</w:t>
      </w:r>
    </w:p>
    <w:p w:rsidR="00F54013" w:rsidRDefault="00F54013" w:rsidP="00F54013">
      <w:pPr>
        <w:pStyle w:val="ListParagraph"/>
        <w:numPr>
          <w:ilvl w:val="1"/>
          <w:numId w:val="13"/>
        </w:numPr>
      </w:pPr>
      <w:r>
        <w:t>a list of CA certificates to validate the AC issuer certificate</w:t>
      </w:r>
    </w:p>
    <w:p w:rsidR="00F54013" w:rsidRDefault="00F54013" w:rsidP="00F54013"/>
    <w:p w:rsidR="00F54013" w:rsidRPr="00454DBF" w:rsidRDefault="00F54013" w:rsidP="00F54013">
      <w:r>
        <w:t>For the purposes of this document, the FQANs (section 3.4.1 in GFD.I-182) and tags (section 3.6.4) can be treated as equivalent, and will be both referred to in this document as ‘attributes’. The AC target extension and the list of CA certificates are not relevant to the discussion on the interpretation and parsing rules discussed in this document.</w:t>
      </w:r>
    </w:p>
    <w:p w:rsidR="007C6746" w:rsidRPr="003633AF" w:rsidDel="00C07625" w:rsidRDefault="007C6746" w:rsidP="00E13654">
      <w:pPr>
        <w:pStyle w:val="Heading1"/>
      </w:pPr>
      <w:bookmarkStart w:id="5" w:name="_Toc1403318"/>
      <w:bookmarkStart w:id="6" w:name="_Toc337421516"/>
      <w:r w:rsidRPr="00C07625" w:rsidDel="00C07625">
        <w:t>Notational Conventions</w:t>
      </w:r>
      <w:bookmarkEnd w:id="5"/>
      <w:bookmarkEnd w:id="6"/>
    </w:p>
    <w:p w:rsidR="007C6746" w:rsidRDefault="007C6746" w:rsidP="007C6746">
      <w:r w:rsidRPr="00C07625" w:rsidDel="00C07625">
        <w:t>The key words ‘MUST,” “MUST NOT,” “REQUIRED,” “SHALL,” “SHALL NOT,” “SHOULD,” “SHOULD NOT,” “RECOMMENDED,” “MAY,”  and “OPTIONAL” are to be interpreted as described in RFC 2119 [BRADNER]</w:t>
      </w:r>
      <w:r w:rsidR="002D2235">
        <w:t>,</w:t>
      </w:r>
      <w:r w:rsidR="002D2235" w:rsidRPr="002D2235">
        <w:t xml:space="preserve"> except that the words do not appear in uppercase.</w:t>
      </w:r>
    </w:p>
    <w:p w:rsidR="006E1435" w:rsidRDefault="006E1435" w:rsidP="007C6746"/>
    <w:tbl>
      <w:tblPr>
        <w:tblStyle w:val="TableGrid"/>
        <w:tblW w:w="0" w:type="auto"/>
        <w:tblLook w:val="04A0" w:firstRow="1" w:lastRow="0" w:firstColumn="1" w:lastColumn="0" w:noHBand="0" w:noVBand="1"/>
      </w:tblPr>
      <w:tblGrid>
        <w:gridCol w:w="1440"/>
        <w:gridCol w:w="4480"/>
        <w:gridCol w:w="2410"/>
      </w:tblGrid>
      <w:tr w:rsidR="006E1435" w:rsidTr="00650A34">
        <w:tc>
          <w:tcPr>
            <w:tcW w:w="1440" w:type="dxa"/>
          </w:tcPr>
          <w:p w:rsidR="006E1435" w:rsidRDefault="006E1435" w:rsidP="007C6746">
            <w:r>
              <w:t>Abbreviation</w:t>
            </w:r>
          </w:p>
        </w:tc>
        <w:tc>
          <w:tcPr>
            <w:tcW w:w="4480" w:type="dxa"/>
          </w:tcPr>
          <w:p w:rsidR="006E1435" w:rsidRDefault="006E1435" w:rsidP="007C6746"/>
        </w:tc>
        <w:tc>
          <w:tcPr>
            <w:tcW w:w="2410" w:type="dxa"/>
          </w:tcPr>
          <w:p w:rsidR="006E1435" w:rsidRDefault="006E1435" w:rsidP="007C6746">
            <w:r>
              <w:t>Reference</w:t>
            </w:r>
          </w:p>
        </w:tc>
      </w:tr>
      <w:tr w:rsidR="00AA7697" w:rsidTr="00650A34">
        <w:tc>
          <w:tcPr>
            <w:tcW w:w="1440" w:type="dxa"/>
          </w:tcPr>
          <w:p w:rsidR="00AA7697" w:rsidRDefault="00AA7697" w:rsidP="007C6746">
            <w:r>
              <w:t>AA</w:t>
            </w:r>
          </w:p>
        </w:tc>
        <w:tc>
          <w:tcPr>
            <w:tcW w:w="4480" w:type="dxa"/>
          </w:tcPr>
          <w:p w:rsidR="00AA7697" w:rsidRDefault="00AA7697" w:rsidP="007C6746">
            <w:r>
              <w:t>Attribute Authority (issuer of ACs)</w:t>
            </w:r>
          </w:p>
        </w:tc>
        <w:tc>
          <w:tcPr>
            <w:tcW w:w="2410" w:type="dxa"/>
          </w:tcPr>
          <w:p w:rsidR="00AA7697" w:rsidRDefault="00AA7697" w:rsidP="007C6746"/>
        </w:tc>
      </w:tr>
      <w:tr w:rsidR="006E1435" w:rsidTr="00650A34">
        <w:tc>
          <w:tcPr>
            <w:tcW w:w="1440" w:type="dxa"/>
          </w:tcPr>
          <w:p w:rsidR="006E1435" w:rsidRDefault="006E1435" w:rsidP="007C6746">
            <w:r>
              <w:t>AC</w:t>
            </w:r>
          </w:p>
        </w:tc>
        <w:tc>
          <w:tcPr>
            <w:tcW w:w="4480" w:type="dxa"/>
          </w:tcPr>
          <w:p w:rsidR="006E1435" w:rsidRDefault="006E1435" w:rsidP="007C6746">
            <w:r>
              <w:t>Attribute Certificate</w:t>
            </w:r>
          </w:p>
        </w:tc>
        <w:tc>
          <w:tcPr>
            <w:tcW w:w="2410" w:type="dxa"/>
          </w:tcPr>
          <w:p w:rsidR="006E1435" w:rsidRDefault="006E1435" w:rsidP="007C6746">
            <w:r>
              <w:t>RFC3281</w:t>
            </w:r>
          </w:p>
        </w:tc>
      </w:tr>
      <w:tr w:rsidR="006E1435" w:rsidTr="00650A34">
        <w:tc>
          <w:tcPr>
            <w:tcW w:w="1440" w:type="dxa"/>
          </w:tcPr>
          <w:p w:rsidR="006E1435" w:rsidRDefault="006E1435" w:rsidP="007C6746">
            <w:r>
              <w:t>CA</w:t>
            </w:r>
          </w:p>
        </w:tc>
        <w:tc>
          <w:tcPr>
            <w:tcW w:w="4480" w:type="dxa"/>
          </w:tcPr>
          <w:p w:rsidR="006E1435" w:rsidRDefault="006E1435" w:rsidP="007C6746">
            <w:r>
              <w:t>Certification Authority</w:t>
            </w:r>
          </w:p>
        </w:tc>
        <w:tc>
          <w:tcPr>
            <w:tcW w:w="2410" w:type="dxa"/>
          </w:tcPr>
          <w:p w:rsidR="006E1435" w:rsidRDefault="006E1435" w:rsidP="007C6746"/>
        </w:tc>
      </w:tr>
      <w:tr w:rsidR="00650A34" w:rsidTr="00650A34">
        <w:tc>
          <w:tcPr>
            <w:tcW w:w="1440" w:type="dxa"/>
          </w:tcPr>
          <w:p w:rsidR="00650A34" w:rsidRDefault="00650A34" w:rsidP="007C6746">
            <w:r>
              <w:t>DN</w:t>
            </w:r>
          </w:p>
        </w:tc>
        <w:tc>
          <w:tcPr>
            <w:tcW w:w="4480" w:type="dxa"/>
          </w:tcPr>
          <w:p w:rsidR="00650A34" w:rsidRDefault="00650A34" w:rsidP="007C6746">
            <w:r>
              <w:t>Distinguished Name</w:t>
            </w:r>
          </w:p>
        </w:tc>
        <w:tc>
          <w:tcPr>
            <w:tcW w:w="2410" w:type="dxa"/>
          </w:tcPr>
          <w:p w:rsidR="00650A34" w:rsidRDefault="00650A34" w:rsidP="007C6746">
            <w:r>
              <w:t>X.500</w:t>
            </w:r>
          </w:p>
        </w:tc>
      </w:tr>
      <w:tr w:rsidR="00650A34" w:rsidTr="00650A34">
        <w:tc>
          <w:tcPr>
            <w:tcW w:w="1440" w:type="dxa"/>
          </w:tcPr>
          <w:p w:rsidR="00650A34" w:rsidRDefault="00650A34" w:rsidP="007C6746">
            <w:r>
              <w:t>EEC</w:t>
            </w:r>
          </w:p>
        </w:tc>
        <w:tc>
          <w:tcPr>
            <w:tcW w:w="4480" w:type="dxa"/>
          </w:tcPr>
          <w:p w:rsidR="00650A34" w:rsidRDefault="00650A34" w:rsidP="007C6746">
            <w:r>
              <w:t>End entity certificate (as opposed to proxy, or CA)</w:t>
            </w:r>
          </w:p>
        </w:tc>
        <w:tc>
          <w:tcPr>
            <w:tcW w:w="2410" w:type="dxa"/>
          </w:tcPr>
          <w:p w:rsidR="00650A34" w:rsidRDefault="00650A34" w:rsidP="007C6746"/>
        </w:tc>
      </w:tr>
      <w:tr w:rsidR="00AA7697" w:rsidTr="00650A34">
        <w:tc>
          <w:tcPr>
            <w:tcW w:w="1440" w:type="dxa"/>
          </w:tcPr>
          <w:p w:rsidR="00AA7697" w:rsidRDefault="00AA7697" w:rsidP="007C6746">
            <w:r>
              <w:t>FQAN</w:t>
            </w:r>
          </w:p>
        </w:tc>
        <w:tc>
          <w:tcPr>
            <w:tcW w:w="4480" w:type="dxa"/>
          </w:tcPr>
          <w:p w:rsidR="00AA7697" w:rsidRDefault="00AA7697" w:rsidP="007C6746">
            <w:r>
              <w:t>Fully Qualified Attribute Name</w:t>
            </w:r>
          </w:p>
        </w:tc>
        <w:tc>
          <w:tcPr>
            <w:tcW w:w="2410" w:type="dxa"/>
          </w:tcPr>
          <w:p w:rsidR="00AA7697" w:rsidRDefault="006D17F9" w:rsidP="007C6746">
            <w:r>
              <w:t>GFD.I-182 section 3.4.1</w:t>
            </w:r>
          </w:p>
        </w:tc>
      </w:tr>
      <w:tr w:rsidR="00AA7697" w:rsidTr="00650A34">
        <w:tc>
          <w:tcPr>
            <w:tcW w:w="1440" w:type="dxa"/>
          </w:tcPr>
          <w:p w:rsidR="00AA7697" w:rsidRDefault="00AA7697" w:rsidP="007C6746">
            <w:r>
              <w:t>VOMS</w:t>
            </w:r>
          </w:p>
        </w:tc>
        <w:tc>
          <w:tcPr>
            <w:tcW w:w="4480" w:type="dxa"/>
          </w:tcPr>
          <w:p w:rsidR="00AA7697" w:rsidRDefault="00AA7697" w:rsidP="007C6746">
            <w:r>
              <w:t>Virtual Organisation Membership Service, an example of an AA</w:t>
            </w:r>
          </w:p>
        </w:tc>
        <w:tc>
          <w:tcPr>
            <w:tcW w:w="2410" w:type="dxa"/>
          </w:tcPr>
          <w:p w:rsidR="00AA7697" w:rsidRDefault="0013692F" w:rsidP="007C6746">
            <w:r>
              <w:t>[GFD.I-182]</w:t>
            </w:r>
          </w:p>
        </w:tc>
      </w:tr>
    </w:tbl>
    <w:p w:rsidR="006E1435" w:rsidRDefault="006E1435" w:rsidP="007C6746"/>
    <w:p w:rsidR="007C6746" w:rsidRDefault="00F54013" w:rsidP="00E13654">
      <w:pPr>
        <w:pStyle w:val="Heading1"/>
      </w:pPr>
      <w:bookmarkStart w:id="7" w:name="_Ref349915152"/>
      <w:r>
        <w:t>Requirements</w:t>
      </w:r>
      <w:bookmarkEnd w:id="7"/>
    </w:p>
    <w:p w:rsidR="009746EC" w:rsidRDefault="00F54013" w:rsidP="00E95E00">
      <w:r>
        <w:t>The parsing rules for attributes in proxy chains should fulfill a number of requirements which we describe in this section.</w:t>
      </w:r>
    </w:p>
    <w:p w:rsidR="009746EC" w:rsidRDefault="009746EC" w:rsidP="009746EC">
      <w:pPr>
        <w:pStyle w:val="Heading2"/>
      </w:pPr>
      <w:bookmarkStart w:id="8" w:name="_Toc337421518"/>
      <w:r>
        <w:t>Validity period and renewal requirements</w:t>
      </w:r>
      <w:bookmarkEnd w:id="8"/>
    </w:p>
    <w:p w:rsidR="00E95E00" w:rsidRDefault="00E95E00" w:rsidP="00E95E00">
      <w:r>
        <w:t xml:space="preserve">The maximum validity period of a VOMS AC is </w:t>
      </w:r>
      <w:r w:rsidR="00F54013">
        <w:t xml:space="preserve">set by </w:t>
      </w:r>
      <w:r>
        <w:t xml:space="preserve">the attribute authority, whereas the validity period of the </w:t>
      </w:r>
      <w:r w:rsidR="00F54013">
        <w:t xml:space="preserve">proxy </w:t>
      </w:r>
      <w:r>
        <w:t>is defined by the EEC subject</w:t>
      </w:r>
      <w:r w:rsidR="00AA7697">
        <w:t>, as well as policies governing the lifetime of proxies</w:t>
      </w:r>
      <w:r>
        <w:t xml:space="preserve">, and these may therefore be different. However, VOMS ACs can usually be re-issued (with a new expiry date) by the AA in an non-interactive way, whereas the </w:t>
      </w:r>
      <w:commentRangeStart w:id="9"/>
      <w:r>
        <w:t>proxy cannot be re-issued without the intervention of the EEC subject</w:t>
      </w:r>
      <w:commentRangeEnd w:id="9"/>
      <w:r w:rsidR="00F54013">
        <w:rPr>
          <w:rStyle w:val="CommentReference"/>
        </w:rPr>
        <w:commentReference w:id="9"/>
      </w:r>
      <w:r>
        <w:t>.</w:t>
      </w:r>
    </w:p>
    <w:p w:rsidR="00E95E00" w:rsidRDefault="00E95E00" w:rsidP="00E95E00"/>
    <w:p w:rsidR="00E95E00" w:rsidRDefault="009746EC" w:rsidP="00E95E00">
      <w:r>
        <w:t xml:space="preserve">The parsing rules MUST allow for </w:t>
      </w:r>
      <w:r w:rsidR="00F53426">
        <w:t>‘</w:t>
      </w:r>
      <w:r>
        <w:t>refreshing</w:t>
      </w:r>
      <w:r w:rsidR="00F53426">
        <w:t>’</w:t>
      </w:r>
      <w:r>
        <w:t xml:space="preserve"> </w:t>
      </w:r>
      <w:r w:rsidR="00F53426">
        <w:t xml:space="preserve">an existing VOMS-enabled credential </w:t>
      </w:r>
      <w:r>
        <w:t xml:space="preserve">chain without invalidating </w:t>
      </w:r>
      <w:r w:rsidR="00F53426">
        <w:t xml:space="preserve">this </w:t>
      </w:r>
      <w:r>
        <w:t xml:space="preserve">chain or requiring intervention of the subject. </w:t>
      </w:r>
    </w:p>
    <w:p w:rsidR="009746EC" w:rsidRDefault="009746EC" w:rsidP="009746EC">
      <w:pPr>
        <w:pStyle w:val="Heading2"/>
      </w:pPr>
      <w:bookmarkStart w:id="10" w:name="_Toc337421519"/>
      <w:r>
        <w:lastRenderedPageBreak/>
        <w:t>Scoping requirements</w:t>
      </w:r>
      <w:bookmarkEnd w:id="10"/>
    </w:p>
    <w:p w:rsidR="009746EC" w:rsidRDefault="005C09F6" w:rsidP="009746EC">
      <w:r>
        <w:t>When a user</w:t>
      </w:r>
      <w:r>
        <w:rPr>
          <w:rStyle w:val="FootnoteReference"/>
        </w:rPr>
        <w:footnoteReference w:id="3"/>
      </w:r>
      <w:r>
        <w:t xml:space="preserve"> creates a VOMS proxy chain, one or more VOMS ACs are embedded together (in a sequence) and list a combined set of attributes associated with this credential. Since embedding VOMS ACs in a proxy chain can be considered a deliberate act by the user, and the user must be assumed to have knowledge of the usage intent of the credential, this set of attributes defines the (implicit) scope of the credential. The user SHOULD assume that resources taking any action based on the credential use the set of attributes bestowed on the credential</w:t>
      </w:r>
      <w:r>
        <w:rPr>
          <w:rStyle w:val="FootnoteReference"/>
        </w:rPr>
        <w:footnoteReference w:id="4"/>
      </w:r>
      <w:r>
        <w:t xml:space="preserve"> by the user at this time. </w:t>
      </w:r>
    </w:p>
    <w:p w:rsidR="002841DD" w:rsidRDefault="002841DD" w:rsidP="009746EC"/>
    <w:p w:rsidR="009746EC" w:rsidRDefault="002841DD" w:rsidP="00E95E00">
      <w:r>
        <w:t xml:space="preserve">The credential may be subsequently re-delegated several times, and to different actors outside the user’s direct control. It MUST NOT be possible for such </w:t>
      </w:r>
      <w:commentRangeStart w:id="11"/>
      <w:r>
        <w:t xml:space="preserve">entities to change the implicit intent </w:t>
      </w:r>
      <w:commentRangeEnd w:id="11"/>
      <w:r w:rsidR="00951D95">
        <w:rPr>
          <w:rStyle w:val="CommentReference"/>
        </w:rPr>
        <w:commentReference w:id="11"/>
      </w:r>
      <w:r>
        <w:t xml:space="preserve">of the user, thereby escaping any restrictions intended by the user at proxy creation time by specifically </w:t>
      </w:r>
      <w:r>
        <w:rPr>
          <w:i/>
        </w:rPr>
        <w:t>not</w:t>
      </w:r>
      <w:r>
        <w:t xml:space="preserve"> embedding particular attributes</w:t>
      </w:r>
      <w:r>
        <w:rPr>
          <w:rStyle w:val="FootnoteReference"/>
        </w:rPr>
        <w:footnoteReference w:id="5"/>
      </w:r>
      <w:r>
        <w:t>.</w:t>
      </w:r>
    </w:p>
    <w:p w:rsidR="001F75B1" w:rsidRDefault="001F75B1" w:rsidP="00E95E00"/>
    <w:p w:rsidR="001F75B1" w:rsidRDefault="001F75B1" w:rsidP="00E95E00">
      <w:r>
        <w:t>AA MUST issue attributes for other proxies consistently with the “intent”</w:t>
      </w:r>
    </w:p>
    <w:p w:rsidR="001F75B1" w:rsidRDefault="001F75B1" w:rsidP="00E95E00">
      <w:r>
        <w:t>RPs MUST interpret attributes consistently with higher-up-the-chain proxies.</w:t>
      </w:r>
    </w:p>
    <w:p w:rsidR="00E95E00" w:rsidRDefault="00E95E00" w:rsidP="00E95E00">
      <w:pPr>
        <w:pStyle w:val="Heading1"/>
      </w:pPr>
      <w:bookmarkStart w:id="12" w:name="_Toc337421520"/>
      <w:r>
        <w:t>Parsing rules</w:t>
      </w:r>
      <w:bookmarkEnd w:id="12"/>
    </w:p>
    <w:p w:rsidR="001C68B8" w:rsidRDefault="00712ED8" w:rsidP="00E95E00">
      <w:r>
        <w:t xml:space="preserve">Based on the requirements </w:t>
      </w:r>
      <w:r w:rsidR="00951D95">
        <w:t xml:space="preserve">specified in section </w:t>
      </w:r>
      <w:r w:rsidR="00951D95">
        <w:fldChar w:fldCharType="begin"/>
      </w:r>
      <w:r w:rsidR="00951D95">
        <w:instrText xml:space="preserve"> REF _Ref349915152 \r \h </w:instrText>
      </w:r>
      <w:r w:rsidR="00951D95">
        <w:fldChar w:fldCharType="separate"/>
      </w:r>
      <w:r w:rsidR="00951D95">
        <w:t>3</w:t>
      </w:r>
      <w:r w:rsidR="00951D95">
        <w:fldChar w:fldCharType="end"/>
      </w:r>
      <w:r>
        <w:t>, the following rules MUST be implemented when determining the currently valid set of attributes in a</w:t>
      </w:r>
      <w:r w:rsidR="00E83BCA">
        <w:t xml:space="preserve"> proxy chain</w:t>
      </w:r>
      <w:r>
        <w:t>.</w:t>
      </w:r>
    </w:p>
    <w:p w:rsidR="00CE0738" w:rsidRDefault="00CE0738" w:rsidP="00E95E00"/>
    <w:p w:rsidR="001C68B8" w:rsidRDefault="001F75B1" w:rsidP="009128C2">
      <w:pPr>
        <w:autoSpaceDE w:val="0"/>
        <w:autoSpaceDN w:val="0"/>
        <w:adjustRightInd w:val="0"/>
      </w:pPr>
      <w:r>
        <w:rPr>
          <w:rFonts w:ascii="ArialMT" w:hAnsi="ArialMT" w:cs="ArialMT"/>
        </w:rPr>
        <w:t>Let us consider a single proxy chain, rooted in an EEC, denoted c</w:t>
      </w:r>
      <w:r w:rsidR="001C2C5F">
        <w:rPr>
          <w:rFonts w:ascii="ArialMT" w:hAnsi="ArialMT" w:cs="ArialMT"/>
          <w:sz w:val="13"/>
          <w:szCs w:val="13"/>
        </w:rPr>
        <w:t>0</w:t>
      </w:r>
      <w:r w:rsidR="001C2C5F">
        <w:rPr>
          <w:rFonts w:ascii="ArialMT" w:hAnsi="ArialMT" w:cs="ArialMT"/>
        </w:rPr>
        <w:t xml:space="preserve">. </w:t>
      </w:r>
      <w:r w:rsidR="009128C2">
        <w:rPr>
          <w:rFonts w:ascii="ArialMT" w:hAnsi="ArialMT" w:cs="ArialMT"/>
        </w:rPr>
        <w:t xml:space="preserve">Note that there may be other proxies in the tree: if they are not part of the chain, they MUST be ignored.  Denote by </w:t>
      </w:r>
      <w:r w:rsidR="009128C2">
        <w:rPr>
          <w:rFonts w:ascii="ArialMT" w:hAnsi="ArialMT" w:cs="ArialMT"/>
        </w:rPr>
        <w:t>c</w:t>
      </w:r>
      <w:r w:rsidR="009128C2">
        <w:rPr>
          <w:rFonts w:ascii="ArialMT" w:hAnsi="ArialMT" w:cs="ArialMT"/>
          <w:sz w:val="13"/>
          <w:szCs w:val="13"/>
        </w:rPr>
        <w:t>1</w:t>
      </w:r>
      <w:r w:rsidR="009128C2">
        <w:rPr>
          <w:rFonts w:ascii="ArialMT" w:hAnsi="ArialMT" w:cs="ArialMT"/>
        </w:rPr>
        <w:t xml:space="preserve"> th</w:t>
      </w:r>
      <w:r w:rsidR="001C2C5F">
        <w:rPr>
          <w:rFonts w:ascii="ArialMT" w:hAnsi="ArialMT" w:cs="ArialMT"/>
        </w:rPr>
        <w:t>e</w:t>
      </w:r>
      <w:r w:rsidR="009128C2">
        <w:rPr>
          <w:rFonts w:ascii="ArialMT" w:hAnsi="ArialMT" w:cs="ArialMT"/>
        </w:rPr>
        <w:t xml:space="preserve"> proxy in the chain generated (signed by) c</w:t>
      </w:r>
      <w:r w:rsidR="009128C2" w:rsidRPr="009128C2">
        <w:rPr>
          <w:rFonts w:ascii="ArialMT" w:hAnsi="ArialMT" w:cs="ArialMT"/>
          <w:vertAlign w:val="subscript"/>
        </w:rPr>
        <w:t>0</w:t>
      </w:r>
      <w:r w:rsidR="001C2C5F">
        <w:rPr>
          <w:rFonts w:ascii="ArialMT" w:hAnsi="ArialMT" w:cs="ArialMT"/>
        </w:rPr>
        <w:t xml:space="preserve">, </w:t>
      </w:r>
      <w:r>
        <w:rPr>
          <w:rFonts w:ascii="ArialMT" w:hAnsi="ArialMT" w:cs="ArialMT"/>
        </w:rPr>
        <w:t>the proxy generated from c</w:t>
      </w:r>
      <w:r w:rsidR="001C2C5F">
        <w:rPr>
          <w:rFonts w:ascii="ArialMT" w:hAnsi="ArialMT" w:cs="ArialMT"/>
          <w:sz w:val="13"/>
          <w:szCs w:val="13"/>
        </w:rPr>
        <w:t xml:space="preserve">1 </w:t>
      </w:r>
      <w:r>
        <w:rPr>
          <w:rFonts w:ascii="ArialMT" w:hAnsi="ArialMT" w:cs="ArialMT"/>
        </w:rPr>
        <w:t>is c</w:t>
      </w:r>
      <w:r w:rsidR="001C2C5F">
        <w:rPr>
          <w:rFonts w:ascii="ArialMT" w:hAnsi="ArialMT" w:cs="ArialMT"/>
          <w:sz w:val="13"/>
          <w:szCs w:val="13"/>
        </w:rPr>
        <w:t>2</w:t>
      </w:r>
      <w:r w:rsidR="001C2C5F">
        <w:rPr>
          <w:rFonts w:ascii="ArialMT" w:hAnsi="ArialMT" w:cs="ArialMT"/>
        </w:rPr>
        <w:t>, and so on until the</w:t>
      </w:r>
      <w:r>
        <w:rPr>
          <w:rFonts w:ascii="ArialMT" w:hAnsi="ArialMT" w:cs="ArialMT"/>
        </w:rPr>
        <w:t xml:space="preserve"> last (most recently created proxy)</w:t>
      </w:r>
      <w:r w:rsidR="001C2C5F">
        <w:rPr>
          <w:rFonts w:ascii="ArialMT" w:hAnsi="ArialMT" w:cs="ArialMT"/>
        </w:rPr>
        <w:t>, c</w:t>
      </w:r>
      <w:r w:rsidR="001C2C5F">
        <w:rPr>
          <w:rFonts w:ascii="ArialMT" w:hAnsi="ArialMT" w:cs="ArialMT"/>
          <w:sz w:val="13"/>
          <w:szCs w:val="13"/>
        </w:rPr>
        <w:t>N</w:t>
      </w:r>
      <w:r w:rsidR="00A10852">
        <w:rPr>
          <w:rFonts w:ascii="ArialMT" w:hAnsi="ArialMT" w:cs="ArialMT"/>
        </w:rPr>
        <w:t xml:space="preserve"> (N&gt;0).</w:t>
      </w:r>
      <w:r w:rsidR="001C2C5F">
        <w:t xml:space="preserve"> </w:t>
      </w:r>
      <w:r w:rsidR="00E83BCA">
        <w:t xml:space="preserve"> There may be further proxies signed by c</w:t>
      </w:r>
      <w:r w:rsidR="00E83BCA" w:rsidRPr="00E83BCA">
        <w:rPr>
          <w:vertAlign w:val="subscript"/>
        </w:rPr>
        <w:t>N</w:t>
      </w:r>
      <w:r w:rsidR="00E83BCA">
        <w:t>.</w:t>
      </w:r>
    </w:p>
    <w:p w:rsidR="001C68B8" w:rsidRDefault="001C68B8" w:rsidP="009128C2">
      <w:pPr>
        <w:autoSpaceDE w:val="0"/>
        <w:autoSpaceDN w:val="0"/>
        <w:adjustRightInd w:val="0"/>
      </w:pPr>
    </w:p>
    <w:p w:rsidR="001C68B8" w:rsidRDefault="001C68B8" w:rsidP="009128C2">
      <w:pPr>
        <w:autoSpaceDE w:val="0"/>
        <w:autoSpaceDN w:val="0"/>
        <w:adjustRightInd w:val="0"/>
      </w:pPr>
      <w:r>
        <w:t xml:space="preserve">The validity of the proxy chain MUST be checked: </w:t>
      </w:r>
    </w:p>
    <w:p w:rsidR="001C68B8" w:rsidRDefault="001C68B8" w:rsidP="001C68B8">
      <w:pPr>
        <w:pStyle w:val="ListParagraph"/>
        <w:numPr>
          <w:ilvl w:val="0"/>
          <w:numId w:val="16"/>
        </w:numPr>
        <w:autoSpaceDE w:val="0"/>
        <w:autoSpaceDN w:val="0"/>
        <w:adjustRightInd w:val="0"/>
      </w:pPr>
      <w:r>
        <w:t xml:space="preserve">The chain MUST be rejected if any proxy in the chain fails to match the checksum </w:t>
      </w:r>
      <w:r w:rsidR="009762F4">
        <w:t xml:space="preserve">(hash) </w:t>
      </w:r>
      <w:r>
        <w:t>in the signature, or if the signed checksum of any proxy c</w:t>
      </w:r>
      <w:r w:rsidRPr="001C68B8">
        <w:rPr>
          <w:vertAlign w:val="subscript"/>
        </w:rPr>
        <w:t>j</w:t>
      </w:r>
      <w:r>
        <w:t xml:space="preserve"> (j&gt;0) </w:t>
      </w:r>
      <w:r w:rsidR="009762F4">
        <w:t>does not decrypt to the checksum with the public key of c</w:t>
      </w:r>
      <w:r w:rsidR="009762F4" w:rsidRPr="009762F4">
        <w:rPr>
          <w:vertAlign w:val="subscript"/>
        </w:rPr>
        <w:t>j-1</w:t>
      </w:r>
      <w:r w:rsidR="009762F4">
        <w:t>.</w:t>
      </w:r>
    </w:p>
    <w:p w:rsidR="009762F4" w:rsidRPr="009762F4" w:rsidRDefault="009762F4" w:rsidP="001C68B8">
      <w:pPr>
        <w:pStyle w:val="ListParagraph"/>
        <w:numPr>
          <w:ilvl w:val="0"/>
          <w:numId w:val="16"/>
        </w:numPr>
        <w:autoSpaceDE w:val="0"/>
        <w:autoSpaceDN w:val="0"/>
        <w:adjustRightInd w:val="0"/>
      </w:pPr>
      <w:r>
        <w:t xml:space="preserve">The chain SHOULD be rejected if the current time is before the </w:t>
      </w:r>
      <w:r w:rsidRPr="009762F4">
        <w:rPr>
          <w:i/>
        </w:rPr>
        <w:t>notBefore</w:t>
      </w:r>
      <w:r>
        <w:t xml:space="preserve"> time of </w:t>
      </w:r>
      <w:r w:rsidRPr="009762F4">
        <w:t>any</w:t>
      </w:r>
      <w:r>
        <w:t xml:space="preserve"> c</w:t>
      </w:r>
      <w:r w:rsidRPr="009762F4">
        <w:rPr>
          <w:vertAlign w:val="subscript"/>
        </w:rPr>
        <w:t>j</w:t>
      </w:r>
      <w:r>
        <w:t>, 0</w:t>
      </w:r>
      <w:r>
        <w:rPr>
          <w:rFonts w:cs="Arial"/>
        </w:rPr>
        <w:t>≤</w:t>
      </w:r>
      <w:r>
        <w:t>j</w:t>
      </w:r>
      <w:r>
        <w:rPr>
          <w:rFonts w:cs="Arial"/>
        </w:rPr>
        <w:t>≤</w:t>
      </w:r>
      <w:r>
        <w:rPr>
          <w:rFonts w:cs="Arial"/>
        </w:rPr>
        <w:t xml:space="preserve">N, or after the </w:t>
      </w:r>
      <w:r>
        <w:rPr>
          <w:rFonts w:cs="Arial"/>
          <w:i/>
        </w:rPr>
        <w:t>notAfter</w:t>
      </w:r>
      <w:r>
        <w:rPr>
          <w:rFonts w:cs="Arial"/>
        </w:rPr>
        <w:t xml:space="preserve"> time.</w:t>
      </w:r>
    </w:p>
    <w:p w:rsidR="009762F4" w:rsidRPr="00E64F02" w:rsidRDefault="009762F4" w:rsidP="001C68B8">
      <w:pPr>
        <w:pStyle w:val="ListParagraph"/>
        <w:numPr>
          <w:ilvl w:val="0"/>
          <w:numId w:val="16"/>
        </w:numPr>
        <w:autoSpaceDE w:val="0"/>
        <w:autoSpaceDN w:val="0"/>
        <w:adjustRightInd w:val="0"/>
      </w:pPr>
      <w:r>
        <w:rPr>
          <w:rFonts w:cs="Arial"/>
        </w:rPr>
        <w:t>The chain SHOULD be rejected if any c</w:t>
      </w:r>
      <w:r w:rsidRPr="009762F4">
        <w:rPr>
          <w:rFonts w:cs="Arial"/>
          <w:vertAlign w:val="subscript"/>
        </w:rPr>
        <w:t>j</w:t>
      </w:r>
      <w:r>
        <w:rPr>
          <w:rFonts w:cs="Arial"/>
        </w:rPr>
        <w:t xml:space="preserve"> is revoked.</w:t>
      </w:r>
    </w:p>
    <w:p w:rsidR="00E64F02" w:rsidRDefault="00E64F02" w:rsidP="001C68B8">
      <w:pPr>
        <w:pStyle w:val="ListParagraph"/>
        <w:numPr>
          <w:ilvl w:val="0"/>
          <w:numId w:val="16"/>
        </w:numPr>
        <w:autoSpaceDE w:val="0"/>
        <w:autoSpaceDN w:val="0"/>
        <w:adjustRightInd w:val="0"/>
      </w:pPr>
      <w:r>
        <w:rPr>
          <w:rFonts w:cs="Arial"/>
        </w:rPr>
        <w:t>The name of each c</w:t>
      </w:r>
      <w:r w:rsidRPr="00E64F02">
        <w:rPr>
          <w:rFonts w:cs="Arial"/>
          <w:vertAlign w:val="subscript"/>
        </w:rPr>
        <w:t>i</w:t>
      </w:r>
      <w:r>
        <w:rPr>
          <w:rFonts w:cs="Arial"/>
        </w:rPr>
        <w:t>, 0&lt;i≤N MUST match that of c</w:t>
      </w:r>
      <w:r w:rsidRPr="00E64F02">
        <w:rPr>
          <w:rFonts w:cs="Arial"/>
          <w:vertAlign w:val="subscript"/>
        </w:rPr>
        <w:t>i-1</w:t>
      </w:r>
      <w:r>
        <w:rPr>
          <w:rFonts w:cs="Arial"/>
        </w:rPr>
        <w:t xml:space="preserve"> according to the appropriate proxy name matching rules.</w:t>
      </w:r>
    </w:p>
    <w:p w:rsidR="001C68B8" w:rsidRDefault="001C68B8" w:rsidP="009128C2">
      <w:pPr>
        <w:autoSpaceDE w:val="0"/>
        <w:autoSpaceDN w:val="0"/>
        <w:adjustRightInd w:val="0"/>
      </w:pPr>
    </w:p>
    <w:p w:rsidR="001F75B1" w:rsidRPr="001F75B1" w:rsidRDefault="007946C1" w:rsidP="009128C2">
      <w:pPr>
        <w:autoSpaceDE w:val="0"/>
        <w:autoSpaceDN w:val="0"/>
        <w:adjustRightInd w:val="0"/>
      </w:pPr>
      <w:r>
        <w:t>For the purposes of the processing prescribed by this document, any proxy in the chain may contain any number of ACs (including none), and each AC may contain any number of attributes.</w:t>
      </w:r>
      <w:r w:rsidR="005E4D0E">
        <w:t xml:space="preserve"> For the purposes of this document, each attribute is opaque.</w:t>
      </w:r>
    </w:p>
    <w:p w:rsidR="001F75B1" w:rsidRDefault="001F75B1" w:rsidP="001C2C5F">
      <w:pPr>
        <w:autoSpaceDE w:val="0"/>
        <w:autoSpaceDN w:val="0"/>
        <w:adjustRightInd w:val="0"/>
      </w:pPr>
    </w:p>
    <w:p w:rsidR="00E64F02" w:rsidRDefault="007946C1" w:rsidP="001C2C5F">
      <w:r>
        <w:t xml:space="preserve">The </w:t>
      </w:r>
      <w:r w:rsidR="005E4D0E">
        <w:t xml:space="preserve">list of </w:t>
      </w:r>
      <w:r>
        <w:rPr>
          <w:i/>
        </w:rPr>
        <w:t>attributes</w:t>
      </w:r>
      <w:r w:rsidR="005E4D0E">
        <w:t xml:space="preserve"> associated with the chain are defined by </w:t>
      </w:r>
      <w:r w:rsidR="00DC7D18">
        <w:t xml:space="preserve">first </w:t>
      </w:r>
      <w:r w:rsidR="005E4D0E">
        <w:t xml:space="preserve">collecting all </w:t>
      </w:r>
      <w:r>
        <w:t xml:space="preserve">ACs </w:t>
      </w:r>
      <w:r w:rsidR="005E4D0E">
        <w:t xml:space="preserve">in the chain whose subject </w:t>
      </w:r>
      <w:r w:rsidR="00E64F02">
        <w:t xml:space="preserve">(“holder”) </w:t>
      </w:r>
      <w:r w:rsidR="005E4D0E">
        <w:t xml:space="preserve">is either absent or </w:t>
      </w:r>
      <w:r w:rsidR="00E64F02">
        <w:t>matches the subject of c</w:t>
      </w:r>
      <w:r w:rsidR="00E64F02" w:rsidRPr="00E64F02">
        <w:rPr>
          <w:vertAlign w:val="subscript"/>
        </w:rPr>
        <w:t>0</w:t>
      </w:r>
      <w:r w:rsidR="00DC7D18">
        <w:t xml:space="preserve"> according to the relevant rules for identifying and comparing the holder of the AC</w:t>
      </w:r>
      <w:r w:rsidR="00E64F02">
        <w:t xml:space="preserve">. Attributes which do not satisfy this checking rule are ignored. This subject check may use </w:t>
      </w:r>
      <w:r w:rsidR="00DC7D18">
        <w:t xml:space="preserve">distinguished </w:t>
      </w:r>
      <w:r w:rsidR="00E64F02">
        <w:t>names, or other methods like the subject serial and issuer.</w:t>
      </w:r>
    </w:p>
    <w:p w:rsidR="00E64F02" w:rsidRDefault="00E64F02" w:rsidP="001C2C5F"/>
    <w:p w:rsidR="00DC7D18" w:rsidRDefault="00E64F02" w:rsidP="001C2C5F">
      <w:r>
        <w:t>Secondly, the attributes’ validities are checked: the ones not satisfying a validity check SHOULD be dropped.</w:t>
      </w:r>
      <w:r w:rsidR="00DC7D18">
        <w:t xml:space="preserve">  The validity check SHOULD include checking signatures as well as revocation status, if applicable.  The attributes of the chain are then the set of attributes associated with the remaining list of ACs</w:t>
      </w:r>
      <w:r w:rsidR="007946C1">
        <w:t>.</w:t>
      </w:r>
    </w:p>
    <w:p w:rsidR="00DC7D18" w:rsidRDefault="00DC7D18" w:rsidP="001C2C5F"/>
    <w:p w:rsidR="00B11AF8" w:rsidRPr="00DC7D18" w:rsidRDefault="007946C1" w:rsidP="001C2C5F">
      <w:r>
        <w:t>Each attribute has a validity time defined by a notBefore value and a notAfter value</w:t>
      </w:r>
      <w:r w:rsidR="005E4D0E">
        <w:t xml:space="preserve"> which are calculated as follows.</w:t>
      </w:r>
      <w:r w:rsidR="00DC7D18">
        <w:t xml:space="preserve">  </w:t>
      </w:r>
      <w:r w:rsidR="005E4D0E">
        <w:t xml:space="preserve">For a given attribute </w:t>
      </w:r>
      <w:r w:rsidR="005E4D0E">
        <w:rPr>
          <w:rFonts w:cs="Arial"/>
        </w:rPr>
        <w:t>α</w:t>
      </w:r>
      <w:r w:rsidR="005E4D0E">
        <w:t>, let k be the largest integer such that c</w:t>
      </w:r>
      <w:r w:rsidR="005E4D0E" w:rsidRPr="005E4D0E">
        <w:rPr>
          <w:vertAlign w:val="subscript"/>
        </w:rPr>
        <w:t>k</w:t>
      </w:r>
      <w:r w:rsidR="005E4D0E">
        <w:t xml:space="preserve"> contains an AC </w:t>
      </w:r>
      <w:r w:rsidR="00DC7D18">
        <w:t xml:space="preserve">in the chain AC set </w:t>
      </w:r>
      <w:r w:rsidR="005E4D0E">
        <w:t xml:space="preserve">which contains </w:t>
      </w:r>
      <w:r w:rsidR="005E4D0E">
        <w:rPr>
          <w:rFonts w:cs="Arial"/>
        </w:rPr>
        <w:t>α</w:t>
      </w:r>
      <w:r w:rsidR="005E4D0E">
        <w:t>.  Let a</w:t>
      </w:r>
      <w:r w:rsidR="005E4D0E" w:rsidRPr="005E4D0E">
        <w:rPr>
          <w:vertAlign w:val="subscript"/>
        </w:rPr>
        <w:t>1</w:t>
      </w:r>
      <w:r w:rsidR="005E4D0E">
        <w:t>,…,a</w:t>
      </w:r>
      <w:r w:rsidR="005E4D0E" w:rsidRPr="005E4D0E">
        <w:rPr>
          <w:vertAlign w:val="subscript"/>
        </w:rPr>
        <w:t>r</w:t>
      </w:r>
      <w:r w:rsidR="005E4D0E">
        <w:t xml:space="preserve"> be the list of ACs </w:t>
      </w:r>
      <w:r w:rsidR="00DC7D18">
        <w:t xml:space="preserve">in the chain AC set </w:t>
      </w:r>
      <w:r w:rsidR="005E4D0E">
        <w:t>of c</w:t>
      </w:r>
      <w:r w:rsidR="005E4D0E" w:rsidRPr="005E4D0E">
        <w:rPr>
          <w:vertAlign w:val="subscript"/>
        </w:rPr>
        <w:t>k</w:t>
      </w:r>
      <w:r w:rsidR="005E4D0E">
        <w:t xml:space="preserve"> which contain the attribute.  </w:t>
      </w:r>
      <w:r w:rsidR="00DC7D18">
        <w:t xml:space="preserve">The notBefore time associated with </w:t>
      </w:r>
      <w:r w:rsidR="00DC7D18">
        <w:rPr>
          <w:rFonts w:cs="Arial"/>
        </w:rPr>
        <w:t>α</w:t>
      </w:r>
      <w:r w:rsidR="00DC7D18">
        <w:t xml:space="preserve"> is the </w:t>
      </w:r>
      <w:r w:rsidR="00DC7D18">
        <w:rPr>
          <w:i/>
        </w:rPr>
        <w:t xml:space="preserve">earliest </w:t>
      </w:r>
      <w:r w:rsidR="00DC7D18">
        <w:t>time specified one of the a</w:t>
      </w:r>
      <w:r w:rsidR="00DC7D18" w:rsidRPr="00DC7D18">
        <w:rPr>
          <w:vertAlign w:val="subscript"/>
        </w:rPr>
        <w:t>i</w:t>
      </w:r>
      <w:r w:rsidR="00DC7D18">
        <w:t>, 1</w:t>
      </w:r>
      <w:r w:rsidR="00DC7D18">
        <w:rPr>
          <w:rFonts w:cs="Arial"/>
        </w:rPr>
        <w:t>≤i≤r.  Similarly, the notAfter time associated with the latest time defined by one of the a</w:t>
      </w:r>
      <w:r w:rsidR="00DC7D18" w:rsidRPr="00DC7D18">
        <w:rPr>
          <w:rFonts w:cs="Arial"/>
          <w:vertAlign w:val="subscript"/>
        </w:rPr>
        <w:t>i</w:t>
      </w:r>
      <w:r w:rsidR="00DC7D18">
        <w:rPr>
          <w:rFonts w:cs="Arial"/>
        </w:rPr>
        <w:t>.</w:t>
      </w:r>
    </w:p>
    <w:p w:rsidR="00B11AF8" w:rsidRDefault="00B11AF8" w:rsidP="001C2C5F"/>
    <w:p w:rsidR="001F75B1" w:rsidRDefault="00F85CC2" w:rsidP="001C2C5F">
      <w:r>
        <w:t xml:space="preserve">The verifier MUST now check these timestamps: </w:t>
      </w:r>
    </w:p>
    <w:p w:rsidR="00F85CC2" w:rsidRDefault="00F85CC2" w:rsidP="00F85CC2">
      <w:pPr>
        <w:pStyle w:val="ListParagraph"/>
        <w:numPr>
          <w:ilvl w:val="0"/>
          <w:numId w:val="17"/>
        </w:numPr>
      </w:pPr>
      <w:r>
        <w:t>Attributes whose notBefore time lies in the future (later than the current time) MUST be rejected.</w:t>
      </w:r>
    </w:p>
    <w:p w:rsidR="00F85CC2" w:rsidRDefault="00F85CC2" w:rsidP="00F85CC2">
      <w:pPr>
        <w:pStyle w:val="ListParagraph"/>
        <w:numPr>
          <w:ilvl w:val="0"/>
          <w:numId w:val="17"/>
        </w:numPr>
      </w:pPr>
      <w:r>
        <w:t>Attributes whose notAfter time lies in the past SHOULD be rejected, and</w:t>
      </w:r>
    </w:p>
    <w:p w:rsidR="00F85CC2" w:rsidRDefault="00F85CC2" w:rsidP="00F85CC2">
      <w:pPr>
        <w:pStyle w:val="ListParagraph"/>
        <w:numPr>
          <w:ilvl w:val="0"/>
          <w:numId w:val="17"/>
        </w:numPr>
      </w:pPr>
      <w:r>
        <w:t>Attributes whose notAfter time lies more than 300 seconds in the past MUST be rejected.</w:t>
      </w:r>
    </w:p>
    <w:p w:rsidR="00F85CC2" w:rsidRDefault="00F85CC2" w:rsidP="00F85CC2"/>
    <w:p w:rsidR="00F85CC2" w:rsidRPr="00F85CC2" w:rsidRDefault="00F85CC2" w:rsidP="00F85CC2">
      <w:r>
        <w:t xml:space="preserve">The remaining attributes which pass this test are called the </w:t>
      </w:r>
      <w:r>
        <w:rPr>
          <w:i/>
        </w:rPr>
        <w:t>effective attribute set of the proxy chain.</w:t>
      </w:r>
    </w:p>
    <w:p w:rsidR="007C6746" w:rsidRDefault="007C6746" w:rsidP="007C6746">
      <w:pPr>
        <w:pStyle w:val="Heading1"/>
      </w:pPr>
      <w:bookmarkStart w:id="13" w:name="_Toc20156277"/>
      <w:bookmarkStart w:id="14" w:name="_Toc337421521"/>
      <w:r w:rsidRPr="00866D9D">
        <w:t>Security Considerations</w:t>
      </w:r>
      <w:bookmarkEnd w:id="13"/>
      <w:bookmarkEnd w:id="14"/>
    </w:p>
    <w:p w:rsidR="00F85CC2" w:rsidRDefault="00F85CC2" w:rsidP="00654A63">
      <w:r>
        <w:t>The effective attribute set of a chain can change by extending or shortening the chain, as well as, of course, with time.</w:t>
      </w:r>
    </w:p>
    <w:p w:rsidR="00F85CC2" w:rsidRDefault="00F85CC2" w:rsidP="00654A63">
      <w:bookmarkStart w:id="15" w:name="_GoBack"/>
      <w:bookmarkEnd w:id="15"/>
    </w:p>
    <w:p w:rsidR="00AD13AB" w:rsidRDefault="00654A63" w:rsidP="00654A63">
      <w:r>
        <w:t xml:space="preserve">The parsing rules specified in GFD.I-182 section 4.4 </w:t>
      </w:r>
      <w:r w:rsidR="00DF6671">
        <w:t xml:space="preserve">state </w:t>
      </w:r>
      <w:r>
        <w:t xml:space="preserve">that the last available ‘leaf’ AC in the </w:t>
      </w:r>
      <w:r w:rsidR="00DF6671">
        <w:t xml:space="preserve">proxy certificate chain is the only one which must be evaluated. In conjunction with the fact that the ACs are bound to the end-entity certificate (and not to any subsequent proxy certificates), and in the form stated there, it implies that the original delegator can not restrict the effective set of attributes once a VOMS-enhanced credential has been delegated. The delegatee </w:t>
      </w:r>
      <w:r w:rsidR="00AD13AB">
        <w:t>can, by adding a single subsequent delegation, embed any VOMS AC for the original end-entity in this final delegation which will then take precedence over all others</w:t>
      </w:r>
      <w:r w:rsidR="00F85CC2">
        <w:t xml:space="preserve"> in terms of determining the validity by timestamps</w:t>
      </w:r>
      <w:r w:rsidR="00AD13AB">
        <w:t>. This can also be a VOMS AC for a different VO, or one containing different groups, roles or generic attributes. The newly embedded VOMS AC can be obtained either from a VOMS server (by authenticating with a proxy) or through any other means on the client-side only. We consider this to be a security threat, which this Recommendation aims to address.</w:t>
      </w:r>
    </w:p>
    <w:p w:rsidR="00F85CC2" w:rsidRDefault="00F85CC2" w:rsidP="00654A63"/>
    <w:p w:rsidR="007C6746" w:rsidRDefault="007C6746" w:rsidP="007C6746">
      <w:pPr>
        <w:pStyle w:val="Heading1"/>
        <w:ind w:left="360" w:hanging="360"/>
      </w:pPr>
      <w:bookmarkStart w:id="16" w:name="_Toc337421522"/>
      <w:r>
        <w:t>Contributors</w:t>
      </w:r>
      <w:bookmarkEnd w:id="16"/>
    </w:p>
    <w:p w:rsidR="00654A63" w:rsidRPr="00654A63" w:rsidRDefault="00654A63" w:rsidP="007C6746">
      <w:pPr>
        <w:rPr>
          <w:lang w:val="nl-NL"/>
        </w:rPr>
      </w:pPr>
      <w:r w:rsidRPr="00654A63">
        <w:rPr>
          <w:lang w:val="nl-NL"/>
        </w:rPr>
        <w:t>David Groep</w:t>
      </w:r>
    </w:p>
    <w:p w:rsidR="00654A63" w:rsidRPr="00654A63" w:rsidRDefault="00654A63" w:rsidP="007C6746">
      <w:pPr>
        <w:rPr>
          <w:lang w:val="nl-NL"/>
        </w:rPr>
      </w:pPr>
      <w:r w:rsidRPr="00654A63">
        <w:rPr>
          <w:lang w:val="nl-NL"/>
        </w:rPr>
        <w:t>Nikhef</w:t>
      </w:r>
    </w:p>
    <w:p w:rsidR="00654A63" w:rsidRPr="00654A63" w:rsidRDefault="00654A63" w:rsidP="007C6746">
      <w:pPr>
        <w:rPr>
          <w:lang w:val="nl-NL"/>
        </w:rPr>
      </w:pPr>
      <w:r w:rsidRPr="00654A63">
        <w:rPr>
          <w:lang w:val="nl-NL"/>
        </w:rPr>
        <w:t>P.O. Box 41882</w:t>
      </w:r>
    </w:p>
    <w:p w:rsidR="00654A63" w:rsidRPr="00654A63" w:rsidRDefault="00654A63" w:rsidP="007C6746">
      <w:r w:rsidRPr="00654A63">
        <w:t>1009 DB Amsterdam, The Netherlands</w:t>
      </w:r>
    </w:p>
    <w:p w:rsidR="00654A63" w:rsidRPr="00654A63" w:rsidRDefault="00654A63" w:rsidP="007C6746">
      <w:r w:rsidRPr="00654A63">
        <w:t>email: davidg@nikhef.nl</w:t>
      </w:r>
    </w:p>
    <w:p w:rsidR="00654A63" w:rsidRPr="00654A63" w:rsidRDefault="00654A63" w:rsidP="007C6746"/>
    <w:p w:rsidR="007C6746" w:rsidRPr="00654A63" w:rsidRDefault="00654A63" w:rsidP="007C6746">
      <w:r w:rsidRPr="00654A63">
        <w:lastRenderedPageBreak/>
        <w:t>Mike Jones</w:t>
      </w:r>
    </w:p>
    <w:p w:rsidR="00654A63" w:rsidRPr="00654A63" w:rsidRDefault="00654A63" w:rsidP="007C6746">
      <w:r w:rsidRPr="00654A63">
        <w:t>University of Manchester</w:t>
      </w:r>
    </w:p>
    <w:p w:rsidR="00654A63" w:rsidRPr="00654A63" w:rsidRDefault="00654A63" w:rsidP="007C6746">
      <w:r w:rsidRPr="00654A63">
        <w:t>Manchester, United  Kingdom</w:t>
      </w:r>
    </w:p>
    <w:p w:rsidR="00654A63" w:rsidRDefault="00654A63" w:rsidP="007C6746">
      <w:r>
        <w:t>email:mike.jones@manchester.ac.uk</w:t>
      </w:r>
    </w:p>
    <w:p w:rsidR="00654A63" w:rsidRDefault="00654A63" w:rsidP="007C6746"/>
    <w:p w:rsidR="00654A63" w:rsidRPr="00654A63" w:rsidRDefault="00654A63" w:rsidP="007C6746">
      <w:r>
        <w:t>The membership of the VOMS-PROC WG.</w:t>
      </w:r>
    </w:p>
    <w:p w:rsidR="007C6746" w:rsidRDefault="007C6746" w:rsidP="007C6746">
      <w:pPr>
        <w:pStyle w:val="Heading1"/>
        <w:ind w:left="360" w:hanging="360"/>
      </w:pPr>
      <w:bookmarkStart w:id="17" w:name="_Toc337421523"/>
      <w:r>
        <w:t>Acknowledgments</w:t>
      </w:r>
      <w:bookmarkEnd w:id="17"/>
    </w:p>
    <w:p w:rsidR="007C6746" w:rsidRPr="00594B2E" w:rsidRDefault="00654A63" w:rsidP="007C6746">
      <w:pPr>
        <w:pStyle w:val="nobreak"/>
      </w:pPr>
      <w:r>
        <w:t>This work is supported by the Initiative for Globus in Europe (IGE), which is co-funded by the European Commission under contract RI-261560.</w:t>
      </w:r>
      <w:r w:rsidRPr="00654A63">
        <w:t xml:space="preserve"> </w:t>
      </w:r>
      <w:r>
        <w:t>This work is also part of the research programme of Nikhef, which is financially supported by the foundation for Fundamental Research on Matter (FOM) and the Netherlands Organisation for Scientific Research (NWO).</w:t>
      </w:r>
    </w:p>
    <w:p w:rsidR="007C6746" w:rsidRDefault="007C6746" w:rsidP="007C6746">
      <w:pPr>
        <w:pStyle w:val="Heading1"/>
        <w:ind w:left="360" w:hanging="360"/>
      </w:pPr>
      <w:bookmarkStart w:id="18" w:name="_Toc526008660"/>
      <w:bookmarkStart w:id="19" w:name="_Toc337421524"/>
      <w:r>
        <w:t>Intellectual Property Statement</w:t>
      </w:r>
      <w:bookmarkEnd w:id="18"/>
      <w:bookmarkEnd w:id="19"/>
    </w:p>
    <w:p w:rsidR="007C6746" w:rsidRDefault="007C6746">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C6746" w:rsidRDefault="007C6746">
      <w:pPr>
        <w:rPr>
          <w:lang w:eastAsia="zh-CN"/>
        </w:rPr>
      </w:pPr>
    </w:p>
    <w:p w:rsidR="007C6746" w:rsidRDefault="007C6746">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C6746" w:rsidRDefault="007C6746" w:rsidP="007C6746">
      <w:pPr>
        <w:pStyle w:val="Heading1"/>
        <w:ind w:left="360" w:hanging="360"/>
      </w:pPr>
      <w:bookmarkStart w:id="20" w:name="_Toc337421525"/>
      <w:bookmarkStart w:id="21" w:name="_Toc526008661"/>
      <w:r>
        <w:t>Disclaimer</w:t>
      </w:r>
      <w:bookmarkEnd w:id="20"/>
    </w:p>
    <w:p w:rsidR="007C6746" w:rsidRPr="003633AF" w:rsidRDefault="007C6746" w:rsidP="007C6746">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C6746" w:rsidRDefault="007C6746" w:rsidP="007C6746">
      <w:pPr>
        <w:pStyle w:val="Heading1"/>
        <w:ind w:left="360" w:hanging="360"/>
      </w:pPr>
      <w:bookmarkStart w:id="22" w:name="_Toc337421526"/>
      <w:r>
        <w:t>Full Copyright Notice</w:t>
      </w:r>
      <w:bookmarkEnd w:id="21"/>
      <w:bookmarkEnd w:id="22"/>
    </w:p>
    <w:p w:rsidR="007C6746" w:rsidRPr="00261AB7" w:rsidRDefault="007C6746" w:rsidP="00261AB7">
      <w:r w:rsidRPr="00261AB7">
        <w:t>Copyright (C) Open Grid Forum (</w:t>
      </w:r>
      <w:r w:rsidR="00654A63" w:rsidRPr="00261AB7">
        <w:t>2012</w:t>
      </w:r>
      <w:r w:rsidRPr="00261AB7">
        <w:t xml:space="preserve">). Some Rights Reserved. </w:t>
      </w:r>
    </w:p>
    <w:p w:rsidR="00AC79F0" w:rsidRPr="00261AB7" w:rsidRDefault="00AC79F0" w:rsidP="00261AB7">
      <w:r w:rsidRPr="00261AB7">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rsidR="00AC79F0" w:rsidRPr="00261AB7" w:rsidRDefault="00AC79F0" w:rsidP="00261AB7">
      <w:r w:rsidRPr="00261AB7">
        <w:t xml:space="preserve">The limited permissions granted above are perpetual and will not be revoked by the OGF or its successors or assignees. </w:t>
      </w:r>
    </w:p>
    <w:p w:rsidR="007C6746" w:rsidRPr="003633AF" w:rsidRDefault="007C6746" w:rsidP="00AC79F0">
      <w:pPr>
        <w:pStyle w:val="Heading1"/>
        <w:numPr>
          <w:ilvl w:val="0"/>
          <w:numId w:val="0"/>
        </w:numPr>
      </w:pPr>
      <w:bookmarkStart w:id="23" w:name="_Toc337421527"/>
      <w:r>
        <w:lastRenderedPageBreak/>
        <w:t>References</w:t>
      </w:r>
      <w:bookmarkEnd w:id="23"/>
    </w:p>
    <w:p w:rsidR="007C6746" w:rsidRDefault="00270D81" w:rsidP="00270D81">
      <w:pPr>
        <w:tabs>
          <w:tab w:val="left" w:pos="567"/>
        </w:tabs>
        <w:ind w:left="1418" w:hanging="1418"/>
        <w:rPr>
          <w:rStyle w:val="st"/>
        </w:rPr>
      </w:pPr>
      <w:r>
        <w:t>[GFD.I-182]</w:t>
      </w:r>
      <w:r>
        <w:tab/>
      </w:r>
      <w:r>
        <w:rPr>
          <w:rStyle w:val="st"/>
        </w:rPr>
        <w:t xml:space="preserve">The </w:t>
      </w:r>
      <w:r>
        <w:rPr>
          <w:rStyle w:val="Emphasis"/>
        </w:rPr>
        <w:t>VOMS</w:t>
      </w:r>
      <w:r>
        <w:rPr>
          <w:rStyle w:val="st"/>
        </w:rPr>
        <w:t xml:space="preserve"> Attribute Certificate Format, </w:t>
      </w:r>
      <w:r w:rsidRPr="00270D81">
        <w:rPr>
          <w:rStyle w:val="st"/>
          <w:i/>
        </w:rPr>
        <w:t>Vincenzo Ciaschini et al.</w:t>
      </w:r>
      <w:r>
        <w:rPr>
          <w:rStyle w:val="st"/>
        </w:rPr>
        <w:t xml:space="preserve">, OGF 2011. </w:t>
      </w:r>
      <w:hyperlink r:id="rId13" w:history="1">
        <w:r w:rsidRPr="000A5553">
          <w:rPr>
            <w:rStyle w:val="Hyperlink"/>
          </w:rPr>
          <w:t>http://www.ogf.org/documents/GFD.182.pdf</w:t>
        </w:r>
      </w:hyperlink>
      <w:r>
        <w:rPr>
          <w:rStyle w:val="st"/>
        </w:rPr>
        <w:t xml:space="preserve"> (retrieved October 2012)</w:t>
      </w:r>
    </w:p>
    <w:p w:rsidR="00F96241" w:rsidRDefault="00F96241" w:rsidP="00270D81">
      <w:pPr>
        <w:tabs>
          <w:tab w:val="left" w:pos="567"/>
        </w:tabs>
        <w:ind w:left="1418" w:hanging="1418"/>
        <w:rPr>
          <w:rStyle w:val="st"/>
        </w:rPr>
      </w:pPr>
      <w:r>
        <w:rPr>
          <w:rStyle w:val="st"/>
        </w:rPr>
        <w:t>[RFC3820]</w:t>
      </w:r>
      <w:r>
        <w:rPr>
          <w:rStyle w:val="st"/>
        </w:rPr>
        <w:tab/>
      </w:r>
      <w:r w:rsidRPr="00F96241">
        <w:rPr>
          <w:rStyle w:val="st"/>
        </w:rPr>
        <w:t>Internet X.509</w:t>
      </w:r>
      <w:r>
        <w:rPr>
          <w:rStyle w:val="st"/>
        </w:rPr>
        <w:t xml:space="preserve"> PKI Proxy Certificate Profile, </w:t>
      </w:r>
      <w:r w:rsidRPr="00F96241">
        <w:rPr>
          <w:rStyle w:val="st"/>
          <w:i/>
        </w:rPr>
        <w:t>S. Tuecke et al.</w:t>
      </w:r>
      <w:r>
        <w:rPr>
          <w:rStyle w:val="st"/>
        </w:rPr>
        <w:t xml:space="preserve">, </w:t>
      </w:r>
      <w:r w:rsidRPr="00AB5460">
        <w:rPr>
          <w:rStyle w:val="st"/>
        </w:rPr>
        <w:t>Internet Engineering Task Force</w:t>
      </w:r>
      <w:r>
        <w:rPr>
          <w:rStyle w:val="st"/>
        </w:rPr>
        <w:t xml:space="preserve"> 2004. </w:t>
      </w:r>
      <w:hyperlink r:id="rId14" w:history="1">
        <w:r w:rsidRPr="000A5553">
          <w:rPr>
            <w:rStyle w:val="Hyperlink"/>
          </w:rPr>
          <w:t>http://www.ietf.org/rfc/rfc3820.txt</w:t>
        </w:r>
      </w:hyperlink>
      <w:r>
        <w:rPr>
          <w:rStyle w:val="st"/>
        </w:rPr>
        <w:t xml:space="preserve"> (retrieved October 2012)</w:t>
      </w:r>
    </w:p>
    <w:p w:rsidR="00AB5460" w:rsidRDefault="00AB5460" w:rsidP="00270D81">
      <w:pPr>
        <w:tabs>
          <w:tab w:val="left" w:pos="567"/>
        </w:tabs>
        <w:ind w:left="1418" w:hanging="1418"/>
      </w:pPr>
      <w:r>
        <w:rPr>
          <w:rStyle w:val="st"/>
        </w:rPr>
        <w:t>[RFC5755]</w:t>
      </w:r>
      <w:r>
        <w:rPr>
          <w:rStyle w:val="st"/>
        </w:rPr>
        <w:tab/>
      </w:r>
      <w:r w:rsidRPr="00AB5460">
        <w:rPr>
          <w:rStyle w:val="st"/>
        </w:rPr>
        <w:t>An Internet Attribute Certificate Profile for Authorization</w:t>
      </w:r>
      <w:r>
        <w:rPr>
          <w:rStyle w:val="st"/>
        </w:rPr>
        <w:t xml:space="preserve">, </w:t>
      </w:r>
      <w:r w:rsidRPr="00F96241">
        <w:rPr>
          <w:rStyle w:val="st"/>
          <w:i/>
        </w:rPr>
        <w:t>S. Farrell et al.</w:t>
      </w:r>
      <w:r>
        <w:rPr>
          <w:rStyle w:val="st"/>
        </w:rPr>
        <w:t xml:space="preserve">, </w:t>
      </w:r>
      <w:r w:rsidRPr="00AB5460">
        <w:rPr>
          <w:rStyle w:val="st"/>
        </w:rPr>
        <w:t>Internet Engineering Task Force</w:t>
      </w:r>
      <w:r>
        <w:rPr>
          <w:rStyle w:val="st"/>
        </w:rPr>
        <w:t xml:space="preserve"> 2010. </w:t>
      </w:r>
      <w:hyperlink r:id="rId15" w:history="1">
        <w:r w:rsidRPr="000A5553">
          <w:rPr>
            <w:rStyle w:val="Hyperlink"/>
          </w:rPr>
          <w:t>http://www.ietf.org/rfc/rfc5755.txt</w:t>
        </w:r>
      </w:hyperlink>
      <w:r>
        <w:rPr>
          <w:rStyle w:val="st"/>
        </w:rPr>
        <w:t xml:space="preserve"> (retrieved October 2012)</w:t>
      </w:r>
    </w:p>
    <w:sectPr w:rsidR="00AB5460" w:rsidSect="00A40042">
      <w:headerReference w:type="default" r:id="rId16"/>
      <w:footerReference w:type="default" r:id="rId17"/>
      <w:pgSz w:w="12240" w:h="15840"/>
      <w:pgMar w:top="1843" w:right="1797" w:bottom="1440" w:left="1797" w:header="1134"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Jensen, Jens (STFC,RAL,SC)" w:date="2013-03-01T15:19:00Z" w:initials="JJ">
    <w:p w:rsidR="00F54013" w:rsidRDefault="00F54013">
      <w:pPr>
        <w:pStyle w:val="CommentText"/>
      </w:pPr>
      <w:r>
        <w:rPr>
          <w:rStyle w:val="CommentReference"/>
        </w:rPr>
        <w:annotationRef/>
      </w:r>
      <w:r>
        <w:t>Only the top one</w:t>
      </w:r>
    </w:p>
  </w:comment>
  <w:comment w:id="11" w:author="Jensen, Jens (STFC,RAL,SC)" w:date="2013-03-01T15:29:00Z" w:initials="JJ">
    <w:p w:rsidR="00951D95" w:rsidRDefault="00951D95">
      <w:pPr>
        <w:pStyle w:val="CommentText"/>
      </w:pPr>
      <w:r>
        <w:rPr>
          <w:rStyle w:val="CommentReference"/>
        </w:rPr>
        <w:annotationRef/>
      </w:r>
      <w:r>
        <w:t>But they don’t know the user’s intent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F5B" w:rsidRDefault="00956F5B">
      <w:r>
        <w:separator/>
      </w:r>
    </w:p>
  </w:endnote>
  <w:endnote w:type="continuationSeparator" w:id="0">
    <w:p w:rsidR="00956F5B" w:rsidRDefault="00956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aco">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738" w:rsidRDefault="00CE0738">
    <w:pPr>
      <w:pStyle w:val="Footer"/>
    </w:pPr>
    <w:r>
      <w:t>author@email.address</w:t>
    </w:r>
    <w:r>
      <w:tab/>
    </w:r>
    <w:r>
      <w:tab/>
    </w:r>
    <w:r w:rsidR="008C64EE">
      <w:rPr>
        <w:rStyle w:val="PageNumber"/>
      </w:rPr>
      <w:fldChar w:fldCharType="begin"/>
    </w:r>
    <w:r>
      <w:rPr>
        <w:rStyle w:val="PageNumber"/>
      </w:rPr>
      <w:instrText xml:space="preserve"> PAGE </w:instrText>
    </w:r>
    <w:r w:rsidR="008C64EE">
      <w:rPr>
        <w:rStyle w:val="PageNumber"/>
      </w:rPr>
      <w:fldChar w:fldCharType="separate"/>
    </w:r>
    <w:r>
      <w:rPr>
        <w:rStyle w:val="PageNumber"/>
        <w:noProof/>
      </w:rPr>
      <w:t>2</w:t>
    </w:r>
    <w:r w:rsidR="008C64EE">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738" w:rsidRDefault="00BD5535">
    <w:pPr>
      <w:pStyle w:val="Footer"/>
    </w:pPr>
    <w:fldSimple w:instr=" DOCPROPERTY &quot;ggf-group-mail&quot;  \* MERGEFORMAT ">
      <w:r w:rsidR="00393732">
        <w:t>davidg</w:t>
      </w:r>
      <w:r w:rsidR="00CE0738">
        <w:t>@</w:t>
      </w:r>
      <w:r w:rsidR="00393732">
        <w:t>nikhef.nl</w:t>
      </w:r>
    </w:fldSimple>
    <w:r w:rsidR="00CE0738">
      <w:tab/>
    </w:r>
    <w:r w:rsidR="00CE0738">
      <w:tab/>
    </w:r>
    <w:r w:rsidR="008C64EE">
      <w:rPr>
        <w:rStyle w:val="PageNumber"/>
      </w:rPr>
      <w:fldChar w:fldCharType="begin"/>
    </w:r>
    <w:r w:rsidR="00CE0738">
      <w:rPr>
        <w:rStyle w:val="PageNumber"/>
      </w:rPr>
      <w:instrText xml:space="preserve"> PAGE </w:instrText>
    </w:r>
    <w:r w:rsidR="008C64EE">
      <w:rPr>
        <w:rStyle w:val="PageNumber"/>
      </w:rPr>
      <w:fldChar w:fldCharType="separate"/>
    </w:r>
    <w:r w:rsidR="00F85CC2">
      <w:rPr>
        <w:rStyle w:val="PageNumber"/>
        <w:noProof/>
      </w:rPr>
      <w:t>6</w:t>
    </w:r>
    <w:r w:rsidR="008C64EE">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F5B" w:rsidRDefault="00956F5B">
      <w:r>
        <w:separator/>
      </w:r>
    </w:p>
  </w:footnote>
  <w:footnote w:type="continuationSeparator" w:id="0">
    <w:p w:rsidR="00956F5B" w:rsidRDefault="00956F5B">
      <w:r>
        <w:continuationSeparator/>
      </w:r>
    </w:p>
  </w:footnote>
  <w:footnote w:id="1">
    <w:p w:rsidR="00CE0738" w:rsidRDefault="00CE0738">
      <w:pPr>
        <w:pStyle w:val="FootnoteText"/>
      </w:pPr>
      <w:r>
        <w:rPr>
          <w:rStyle w:val="FootnoteReference"/>
        </w:rPr>
        <w:footnoteRef/>
      </w:r>
      <w:r>
        <w:t xml:space="preserve"> For example, the EEC can be used directly to authenticate to a VOMS server and have it release attribute certificates as requested, or it can be obtained by authenticating with an existing proxy (with or without already embedded VOMS ACs), or it can be extracted from another chain rooted in the same EEC.</w:t>
      </w:r>
    </w:p>
  </w:footnote>
  <w:footnote w:id="2">
    <w:p w:rsidR="00571E6A" w:rsidRPr="00571E6A" w:rsidRDefault="00571E6A" w:rsidP="00571E6A">
      <w:pPr>
        <w:pStyle w:val="FootnoteText"/>
        <w:rPr>
          <w:lang w:val="en-GB"/>
        </w:rPr>
      </w:pPr>
      <w:r>
        <w:rPr>
          <w:rStyle w:val="FootnoteReference"/>
        </w:rPr>
        <w:footnoteRef/>
      </w:r>
      <w:r>
        <w:t xml:space="preserve"> </w:t>
      </w:r>
      <w:r>
        <w:rPr>
          <w:lang w:val="en-GB"/>
        </w:rPr>
        <w:t>Ordinarily the lifetime for a short-lived credential is set at 10</w:t>
      </w:r>
      <w:r w:rsidRPr="00571E6A">
        <w:rPr>
          <w:vertAlign w:val="superscript"/>
          <w:lang w:val="en-GB"/>
        </w:rPr>
        <w:t>6</w:t>
      </w:r>
      <w:r>
        <w:rPr>
          <w:lang w:val="en-GB"/>
        </w:rPr>
        <w:t xml:space="preserve"> seconds, or about 10-11 days. </w:t>
      </w:r>
    </w:p>
  </w:footnote>
  <w:footnote w:id="3">
    <w:p w:rsidR="00CE0738" w:rsidRDefault="00CE0738">
      <w:pPr>
        <w:pStyle w:val="FootnoteText"/>
      </w:pPr>
      <w:r>
        <w:rPr>
          <w:rStyle w:val="FootnoteReference"/>
        </w:rPr>
        <w:footnoteRef/>
      </w:r>
      <w:r>
        <w:t xml:space="preserve"> The term ‘user’ is deliberately ambiguous and used here it identity the entity who embeds the </w:t>
      </w:r>
      <w:r>
        <w:rPr>
          <w:i/>
        </w:rPr>
        <w:t xml:space="preserve">first </w:t>
      </w:r>
      <w:r>
        <w:t>VOMS AC in any proxy chain. It thus may mean a human individual, but it can also be a system acting on behalf of the human individual in creating such a VOMS-enabled delegation, e.g. a portal or credential management system. In either case, the system embedding this first VOMS AC has knowledge of the intended use of the credential thus created.</w:t>
      </w:r>
    </w:p>
  </w:footnote>
  <w:footnote w:id="4">
    <w:p w:rsidR="00CE0738" w:rsidRDefault="00CE0738">
      <w:pPr>
        <w:pStyle w:val="FootnoteText"/>
      </w:pPr>
      <w:r>
        <w:rPr>
          <w:rStyle w:val="FootnoteReference"/>
        </w:rPr>
        <w:footnoteRef/>
      </w:r>
      <w:r>
        <w:t xml:space="preserve"> although besides the set of attributes in VOMS ACs also other attributes such as the EEC subject name, issuer, serial numbers, or other non-VOMS ACs may be used.</w:t>
      </w:r>
    </w:p>
  </w:footnote>
  <w:footnote w:id="5">
    <w:p w:rsidR="00CE0738" w:rsidRPr="002841DD" w:rsidRDefault="00CE0738">
      <w:pPr>
        <w:pStyle w:val="FootnoteText"/>
      </w:pPr>
      <w:r>
        <w:rPr>
          <w:rStyle w:val="FootnoteReference"/>
        </w:rPr>
        <w:footnoteRef/>
      </w:r>
      <w:r>
        <w:t xml:space="preserve"> For example, a user wanting to act in a regular non-privileged more would specifically </w:t>
      </w:r>
      <w:r>
        <w:rPr>
          <w:i/>
        </w:rPr>
        <w:t>not</w:t>
      </w:r>
      <w:r>
        <w:t xml:space="preserve"> includes an FQAN role like ‘…/Role=administrator’, and it </w:t>
      </w:r>
      <w:r w:rsidRPr="002841DD">
        <w:rPr>
          <w:i/>
        </w:rPr>
        <w:t>must not be possible</w:t>
      </w:r>
      <w:r>
        <w:t xml:space="preserve"> for any ‘downstream’ delegatees to retro-actively include such an FQAN. Similarly, it must not be possible to assume attributes or roles derived from another attribute authority to which the user may also happen to have associated attributes.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738" w:rsidRDefault="00CE0738">
    <w:pPr>
      <w:pStyle w:val="Header"/>
    </w:pPr>
    <w:r>
      <w:t>GWD-TYPE</w:t>
    </w:r>
    <w:r>
      <w:tab/>
    </w:r>
    <w:r>
      <w:tab/>
      <w:t>Author-1, Institution</w:t>
    </w:r>
  </w:p>
  <w:p w:rsidR="00CE0738" w:rsidRDefault="00CE0738">
    <w:pPr>
      <w:pStyle w:val="Header"/>
      <w:tabs>
        <w:tab w:val="clear" w:pos="4320"/>
      </w:tabs>
    </w:pPr>
    <w:r>
      <w:t>Category: TYPE</w:t>
    </w:r>
    <w:r>
      <w:tab/>
      <w:t>Author-2, Institution</w:t>
    </w:r>
  </w:p>
  <w:p w:rsidR="00CE0738" w:rsidRDefault="00CE0738">
    <w:pPr>
      <w:pStyle w:val="Header"/>
    </w:pPr>
    <w:r>
      <w:t>NAME_OF_WG_OR_RG</w:t>
    </w:r>
    <w:r>
      <w:tab/>
    </w:r>
    <w:r>
      <w:tab/>
      <w:t>DATE</w:t>
    </w:r>
  </w:p>
  <w:p w:rsidR="00CE0738" w:rsidRDefault="00CE0738">
    <w:pPr>
      <w:pStyle w:val="Header"/>
    </w:pPr>
    <w:r>
      <w:tab/>
    </w:r>
    <w:r>
      <w:tab/>
      <w:t>[if applicable: Revised DATE]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738" w:rsidRPr="00B15097" w:rsidRDefault="00B15097" w:rsidP="00AC4ECA">
    <w:pPr>
      <w:pStyle w:val="Header"/>
      <w:tabs>
        <w:tab w:val="clear" w:pos="4320"/>
      </w:tabs>
      <w:rPr>
        <w:lang w:val="nl-NL"/>
      </w:rPr>
    </w:pPr>
    <w:r w:rsidRPr="00B15097">
      <w:rPr>
        <w:lang w:val="nl-NL"/>
      </w:rPr>
      <w:t>GFD.RP-XXX</w:t>
    </w:r>
    <w:r w:rsidR="00CE0738" w:rsidRPr="00B15097">
      <w:rPr>
        <w:lang w:val="nl-NL"/>
      </w:rPr>
      <w:tab/>
    </w:r>
    <w:r w:rsidRPr="00B15097">
      <w:rPr>
        <w:lang w:val="nl-NL"/>
      </w:rPr>
      <w:t>David Groep, Nikhef</w:t>
    </w:r>
  </w:p>
  <w:p w:rsidR="00CE0738" w:rsidRDefault="00B15097" w:rsidP="00AC4ECA">
    <w:pPr>
      <w:pStyle w:val="Header"/>
      <w:tabs>
        <w:tab w:val="clear" w:pos="4320"/>
      </w:tabs>
    </w:pPr>
    <w:r>
      <w:t>VOMS-PROC-WG</w:t>
    </w:r>
    <w:r w:rsidR="00CE0738">
      <w:tab/>
    </w:r>
    <w:r>
      <w:t>Mike Jones, University of Manchester</w:t>
    </w:r>
  </w:p>
  <w:p w:rsidR="00CE0738" w:rsidRDefault="00B15097" w:rsidP="00B844D0">
    <w:pPr>
      <w:pStyle w:val="Header"/>
      <w:tabs>
        <w:tab w:val="clear" w:pos="4320"/>
      </w:tabs>
      <w:jc w:val="right"/>
    </w:pPr>
    <w:r>
      <w:t>vomsproc</w:t>
    </w:r>
    <w:r w:rsidR="00CE0738" w:rsidRPr="006B1CE5">
      <w:t>-wg@ogf.org</w:t>
    </w:r>
    <w:r>
      <w:tab/>
      <w:t>October 2012</w:t>
    </w:r>
  </w:p>
  <w:p w:rsidR="00CE0738" w:rsidRDefault="00CE0738" w:rsidP="00B844D0">
    <w:pPr>
      <w:pStyle w:val="Header"/>
      <w:tabs>
        <w:tab w:val="clear" w:pos="4320"/>
      </w:tabs>
      <w:jc w:val="center"/>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738" w:rsidRDefault="00393732">
    <w:pPr>
      <w:pStyle w:val="Header"/>
    </w:pPr>
    <w:r>
      <w:t>GFD.PR-XXX</w:t>
    </w:r>
    <w:r w:rsidR="00CE0738">
      <w:tab/>
    </w:r>
    <w:r w:rsidR="00CE0738">
      <w:tab/>
      <w:t xml:space="preserve">October </w:t>
    </w:r>
    <w:r w:rsidR="000840EF">
      <w:t>10</w:t>
    </w:r>
    <w:r w:rsidR="00CE0738">
      <w:t>, 20</w:t>
    </w:r>
    <w:r w:rsidR="000840EF">
      <w:t>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A24D69"/>
    <w:multiLevelType w:val="hybridMultilevel"/>
    <w:tmpl w:val="DB0E2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F26DF5"/>
    <w:multiLevelType w:val="hybridMultilevel"/>
    <w:tmpl w:val="5016E23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nsid w:val="3F2821AC"/>
    <w:multiLevelType w:val="hybridMultilevel"/>
    <w:tmpl w:val="F4C85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590B4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514E6E6A"/>
    <w:multiLevelType w:val="hybridMultilevel"/>
    <w:tmpl w:val="71180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EE79F3"/>
    <w:multiLevelType w:val="hybridMultilevel"/>
    <w:tmpl w:val="7BEA5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1"/>
  </w:num>
  <w:num w:numId="14">
    <w:abstractNumId w:val="15"/>
  </w:num>
  <w:num w:numId="15">
    <w:abstractNumId w:val="13"/>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2E"/>
    <w:rsid w:val="0003754B"/>
    <w:rsid w:val="0005492D"/>
    <w:rsid w:val="000840EF"/>
    <w:rsid w:val="0013692F"/>
    <w:rsid w:val="001B618A"/>
    <w:rsid w:val="001C2C5F"/>
    <w:rsid w:val="001C68B8"/>
    <w:rsid w:val="001F75B1"/>
    <w:rsid w:val="00216827"/>
    <w:rsid w:val="00261AB7"/>
    <w:rsid w:val="00264ECF"/>
    <w:rsid w:val="00270D81"/>
    <w:rsid w:val="00274CCA"/>
    <w:rsid w:val="002841DD"/>
    <w:rsid w:val="00293621"/>
    <w:rsid w:val="002A5BC3"/>
    <w:rsid w:val="002D2235"/>
    <w:rsid w:val="002F5717"/>
    <w:rsid w:val="002F72AB"/>
    <w:rsid w:val="00393732"/>
    <w:rsid w:val="003E354F"/>
    <w:rsid w:val="003E6B30"/>
    <w:rsid w:val="00423465"/>
    <w:rsid w:val="00453E6D"/>
    <w:rsid w:val="00454DBF"/>
    <w:rsid w:val="004C6486"/>
    <w:rsid w:val="004D4202"/>
    <w:rsid w:val="004F39CE"/>
    <w:rsid w:val="00542CA8"/>
    <w:rsid w:val="00571E6A"/>
    <w:rsid w:val="00574581"/>
    <w:rsid w:val="005A5C1D"/>
    <w:rsid w:val="005A7C0E"/>
    <w:rsid w:val="005C09F6"/>
    <w:rsid w:val="005E4D0E"/>
    <w:rsid w:val="00640935"/>
    <w:rsid w:val="00650A34"/>
    <w:rsid w:val="00654A63"/>
    <w:rsid w:val="0067464C"/>
    <w:rsid w:val="006D17F9"/>
    <w:rsid w:val="006E1435"/>
    <w:rsid w:val="00712ED8"/>
    <w:rsid w:val="00756E57"/>
    <w:rsid w:val="00780250"/>
    <w:rsid w:val="00781B49"/>
    <w:rsid w:val="007946C1"/>
    <w:rsid w:val="007C6746"/>
    <w:rsid w:val="00811355"/>
    <w:rsid w:val="008516D2"/>
    <w:rsid w:val="00854BBF"/>
    <w:rsid w:val="0087250A"/>
    <w:rsid w:val="008A033C"/>
    <w:rsid w:val="008C64EE"/>
    <w:rsid w:val="009128C2"/>
    <w:rsid w:val="00937689"/>
    <w:rsid w:val="00951D95"/>
    <w:rsid w:val="00956F5B"/>
    <w:rsid w:val="009746EC"/>
    <w:rsid w:val="009762F4"/>
    <w:rsid w:val="00A10852"/>
    <w:rsid w:val="00A3488C"/>
    <w:rsid w:val="00A40042"/>
    <w:rsid w:val="00A43652"/>
    <w:rsid w:val="00A51A99"/>
    <w:rsid w:val="00A82719"/>
    <w:rsid w:val="00A832D6"/>
    <w:rsid w:val="00A97C80"/>
    <w:rsid w:val="00AA7697"/>
    <w:rsid w:val="00AB0BBC"/>
    <w:rsid w:val="00AB5460"/>
    <w:rsid w:val="00AC4ECA"/>
    <w:rsid w:val="00AC79F0"/>
    <w:rsid w:val="00AD13AB"/>
    <w:rsid w:val="00B11AF8"/>
    <w:rsid w:val="00B15097"/>
    <w:rsid w:val="00B844D0"/>
    <w:rsid w:val="00BD5535"/>
    <w:rsid w:val="00C03B57"/>
    <w:rsid w:val="00C6767C"/>
    <w:rsid w:val="00CE0738"/>
    <w:rsid w:val="00CE7E23"/>
    <w:rsid w:val="00D6272E"/>
    <w:rsid w:val="00DC7D18"/>
    <w:rsid w:val="00DF6671"/>
    <w:rsid w:val="00E13654"/>
    <w:rsid w:val="00E22B80"/>
    <w:rsid w:val="00E23DB4"/>
    <w:rsid w:val="00E64F02"/>
    <w:rsid w:val="00E83BCA"/>
    <w:rsid w:val="00E95E00"/>
    <w:rsid w:val="00F53426"/>
    <w:rsid w:val="00F54013"/>
    <w:rsid w:val="00F66015"/>
    <w:rsid w:val="00F85CC2"/>
    <w:rsid w:val="00F87543"/>
    <w:rsid w:val="00F96241"/>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Hyperlink" w:uiPriority="99"/>
    <w:lsdException w:name="Emphasis" w:uiPriority="20" w:qFormat="1"/>
  </w:latentStyles>
  <w:style w:type="paragraph" w:default="1" w:styleId="Normal">
    <w:name w:val="Normal"/>
    <w:qFormat/>
    <w:rsid w:val="00264ECF"/>
    <w:rPr>
      <w:rFonts w:ascii="Arial" w:hAnsi="Arial"/>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264ECF"/>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qFormat/>
    <w:rsid w:val="00264ECF"/>
    <w:pPr>
      <w:numPr>
        <w:ilvl w:val="4"/>
        <w:numId w:val="11"/>
      </w:numPr>
      <w:spacing w:before="240" w:after="60"/>
      <w:outlineLvl w:val="4"/>
    </w:pPr>
    <w:rPr>
      <w:b/>
      <w:i/>
      <w:sz w:val="26"/>
      <w:szCs w:val="26"/>
    </w:rPr>
  </w:style>
  <w:style w:type="paragraph" w:styleId="Heading6">
    <w:name w:val="heading 6"/>
    <w:basedOn w:val="Normal"/>
    <w:next w:val="Normal"/>
    <w:qFormat/>
    <w:rsid w:val="00264ECF"/>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rsid w:val="00264ECF"/>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rsid w:val="00264ECF"/>
    <w:pPr>
      <w:numPr>
        <w:ilvl w:val="7"/>
        <w:numId w:val="11"/>
      </w:numPr>
      <w:spacing w:before="240" w:after="60"/>
      <w:outlineLvl w:val="7"/>
    </w:pPr>
    <w:rPr>
      <w:rFonts w:ascii="Times New Roman" w:hAnsi="Times New Roman"/>
      <w:i/>
      <w:sz w:val="24"/>
      <w:szCs w:val="24"/>
    </w:rPr>
  </w:style>
  <w:style w:type="paragraph" w:styleId="Heading9">
    <w:name w:val="heading 9"/>
    <w:basedOn w:val="Normal"/>
    <w:next w:val="Normal"/>
    <w:qFormat/>
    <w:rsid w:val="00264ECF"/>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264ECF"/>
    <w:pPr>
      <w:keepNext/>
    </w:pPr>
  </w:style>
  <w:style w:type="paragraph" w:customStyle="1" w:styleId="HTMLBody">
    <w:name w:val="HTML Body"/>
    <w:rsid w:val="00264ECF"/>
    <w:pPr>
      <w:autoSpaceDE w:val="0"/>
      <w:autoSpaceDN w:val="0"/>
      <w:adjustRightInd w:val="0"/>
    </w:pPr>
    <w:rPr>
      <w:rFonts w:ascii="Comic Sans MS" w:hAnsi="Comic Sans MS"/>
      <w:sz w:val="18"/>
      <w:szCs w:val="18"/>
    </w:rPr>
  </w:style>
  <w:style w:type="paragraph" w:styleId="Header">
    <w:name w:val="header"/>
    <w:basedOn w:val="Normal"/>
    <w:rsid w:val="00264ECF"/>
    <w:pPr>
      <w:tabs>
        <w:tab w:val="center" w:pos="4320"/>
        <w:tab w:val="right" w:pos="8640"/>
      </w:tabs>
    </w:pPr>
  </w:style>
  <w:style w:type="paragraph" w:styleId="Footer">
    <w:name w:val="footer"/>
    <w:basedOn w:val="Normal"/>
    <w:semiHidden/>
    <w:rsid w:val="00264ECF"/>
    <w:pPr>
      <w:tabs>
        <w:tab w:val="center" w:pos="4320"/>
        <w:tab w:val="right" w:pos="8640"/>
      </w:tabs>
    </w:pPr>
  </w:style>
  <w:style w:type="character" w:styleId="Hyperlink">
    <w:name w:val="Hyperlink"/>
    <w:basedOn w:val="DefaultParagraphFont"/>
    <w:uiPriority w:val="99"/>
    <w:rsid w:val="00264ECF"/>
    <w:rPr>
      <w:color w:val="0000FF"/>
      <w:u w:val="single"/>
    </w:rPr>
  </w:style>
  <w:style w:type="character" w:styleId="PageNumber">
    <w:name w:val="page number"/>
    <w:basedOn w:val="DefaultParagraphFont"/>
    <w:rsid w:val="00264ECF"/>
  </w:style>
  <w:style w:type="paragraph" w:styleId="BlockText">
    <w:name w:val="Block Text"/>
    <w:basedOn w:val="Normal"/>
    <w:rsid w:val="00264ECF"/>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sid w:val="00264ECF"/>
    <w:rPr>
      <w:rFonts w:ascii="Times New Roman" w:hAnsi="Times New Roman"/>
      <w:sz w:val="24"/>
      <w:szCs w:val="24"/>
    </w:rPr>
  </w:style>
  <w:style w:type="paragraph" w:styleId="PlainText">
    <w:name w:val="Plain Text"/>
    <w:basedOn w:val="Normal"/>
    <w:rsid w:val="00264ECF"/>
    <w:pPr>
      <w:ind w:left="720"/>
    </w:pPr>
    <w:rPr>
      <w:rFonts w:ascii="Courier New" w:hAnsi="Courier New"/>
    </w:rPr>
  </w:style>
  <w:style w:type="paragraph" w:styleId="BodyText">
    <w:name w:val="Body Text"/>
    <w:basedOn w:val="Normal"/>
    <w:rsid w:val="00264ECF"/>
    <w:pPr>
      <w:spacing w:after="120"/>
    </w:pPr>
  </w:style>
  <w:style w:type="paragraph" w:styleId="BodyTextIndent">
    <w:name w:val="Body Text Indent"/>
    <w:basedOn w:val="Normal"/>
    <w:rsid w:val="00264ECF"/>
    <w:pPr>
      <w:spacing w:after="120"/>
      <w:ind w:left="360"/>
    </w:pPr>
  </w:style>
  <w:style w:type="paragraph" w:styleId="BodyText3">
    <w:name w:val="Body Text 3"/>
    <w:basedOn w:val="Normal"/>
    <w:rsid w:val="00264ECF"/>
    <w:pPr>
      <w:spacing w:after="120"/>
    </w:pPr>
    <w:rPr>
      <w:sz w:val="16"/>
      <w:szCs w:val="16"/>
    </w:rPr>
  </w:style>
  <w:style w:type="paragraph" w:styleId="BodyTextFirstIndent">
    <w:name w:val="Body Text First Indent"/>
    <w:basedOn w:val="BodyText"/>
    <w:rsid w:val="00264ECF"/>
    <w:pPr>
      <w:ind w:firstLine="210"/>
    </w:pPr>
  </w:style>
  <w:style w:type="paragraph" w:styleId="BodyTextFirstIndent2">
    <w:name w:val="Body Text First Indent 2"/>
    <w:basedOn w:val="BodyTextIndent"/>
    <w:rsid w:val="00264ECF"/>
    <w:pPr>
      <w:ind w:firstLine="210"/>
    </w:pPr>
  </w:style>
  <w:style w:type="paragraph" w:styleId="BodyTextIndent2">
    <w:name w:val="Body Text Indent 2"/>
    <w:basedOn w:val="Normal"/>
    <w:rsid w:val="00264ECF"/>
    <w:pPr>
      <w:spacing w:after="120" w:line="480" w:lineRule="auto"/>
      <w:ind w:left="360"/>
    </w:pPr>
  </w:style>
  <w:style w:type="paragraph" w:styleId="BodyTextIndent3">
    <w:name w:val="Body Text Indent 3"/>
    <w:basedOn w:val="Normal"/>
    <w:rsid w:val="00264ECF"/>
    <w:pPr>
      <w:spacing w:after="120"/>
      <w:ind w:left="360"/>
    </w:pPr>
    <w:rPr>
      <w:sz w:val="16"/>
      <w:szCs w:val="16"/>
    </w:rPr>
  </w:style>
  <w:style w:type="paragraph" w:styleId="Closing">
    <w:name w:val="Closing"/>
    <w:basedOn w:val="Normal"/>
    <w:rsid w:val="00264ECF"/>
    <w:pPr>
      <w:ind w:left="4320"/>
    </w:pPr>
  </w:style>
  <w:style w:type="paragraph" w:styleId="CommentText">
    <w:name w:val="annotation text"/>
    <w:basedOn w:val="Normal"/>
    <w:semiHidden/>
    <w:rsid w:val="00264ECF"/>
  </w:style>
  <w:style w:type="paragraph" w:styleId="Date">
    <w:name w:val="Date"/>
    <w:basedOn w:val="Normal"/>
    <w:next w:val="Normal"/>
    <w:rsid w:val="00264ECF"/>
  </w:style>
  <w:style w:type="paragraph" w:styleId="DocumentMap">
    <w:name w:val="Document Map"/>
    <w:basedOn w:val="Normal"/>
    <w:semiHidden/>
    <w:rsid w:val="00264ECF"/>
    <w:pPr>
      <w:shd w:val="clear" w:color="auto" w:fill="000080"/>
    </w:pPr>
    <w:rPr>
      <w:rFonts w:ascii="Tahoma" w:hAnsi="Tahoma"/>
    </w:rPr>
  </w:style>
  <w:style w:type="paragraph" w:styleId="E-mailSignature">
    <w:name w:val="E-mail Signature"/>
    <w:basedOn w:val="Normal"/>
    <w:rsid w:val="00264ECF"/>
  </w:style>
  <w:style w:type="paragraph" w:styleId="EndnoteText">
    <w:name w:val="endnote text"/>
    <w:basedOn w:val="Normal"/>
    <w:semiHidden/>
    <w:rsid w:val="00264ECF"/>
  </w:style>
  <w:style w:type="paragraph" w:styleId="EnvelopeAddress">
    <w:name w:val="envelope address"/>
    <w:basedOn w:val="Normal"/>
    <w:rsid w:val="00264ECF"/>
    <w:pPr>
      <w:framePr w:w="7920" w:h="1980" w:hRule="exact" w:hSpace="180" w:wrap="auto" w:hAnchor="page" w:xAlign="center" w:yAlign="bottom"/>
      <w:ind w:left="2880"/>
    </w:pPr>
    <w:rPr>
      <w:sz w:val="24"/>
      <w:szCs w:val="24"/>
    </w:rPr>
  </w:style>
  <w:style w:type="paragraph" w:styleId="EnvelopeReturn">
    <w:name w:val="envelope return"/>
    <w:basedOn w:val="Normal"/>
    <w:rsid w:val="00264ECF"/>
  </w:style>
  <w:style w:type="paragraph" w:styleId="FootnoteText">
    <w:name w:val="footnote text"/>
    <w:basedOn w:val="Normal"/>
    <w:semiHidden/>
    <w:rsid w:val="00264ECF"/>
  </w:style>
  <w:style w:type="paragraph" w:styleId="HTMLAddress">
    <w:name w:val="HTML Address"/>
    <w:basedOn w:val="Normal"/>
    <w:rsid w:val="00264ECF"/>
    <w:rPr>
      <w:i/>
    </w:rPr>
  </w:style>
  <w:style w:type="paragraph" w:styleId="HTMLPreformatted">
    <w:name w:val="HTML Preformatted"/>
    <w:basedOn w:val="Normal"/>
    <w:rsid w:val="00264ECF"/>
    <w:rPr>
      <w:rFonts w:ascii="Courier New" w:hAnsi="Courier New"/>
    </w:rPr>
  </w:style>
  <w:style w:type="paragraph" w:styleId="Index1">
    <w:name w:val="index 1"/>
    <w:basedOn w:val="Normal"/>
    <w:next w:val="Normal"/>
    <w:autoRedefine/>
    <w:semiHidden/>
    <w:rsid w:val="00264ECF"/>
    <w:pPr>
      <w:ind w:left="200" w:hanging="200"/>
    </w:pPr>
  </w:style>
  <w:style w:type="paragraph" w:styleId="Index2">
    <w:name w:val="index 2"/>
    <w:basedOn w:val="Normal"/>
    <w:next w:val="Normal"/>
    <w:autoRedefine/>
    <w:semiHidden/>
    <w:rsid w:val="00264ECF"/>
    <w:pPr>
      <w:ind w:left="400" w:hanging="200"/>
    </w:pPr>
  </w:style>
  <w:style w:type="paragraph" w:styleId="Index3">
    <w:name w:val="index 3"/>
    <w:basedOn w:val="Normal"/>
    <w:next w:val="Normal"/>
    <w:autoRedefine/>
    <w:semiHidden/>
    <w:rsid w:val="00264ECF"/>
    <w:pPr>
      <w:ind w:left="600" w:hanging="200"/>
    </w:pPr>
  </w:style>
  <w:style w:type="paragraph" w:styleId="Index4">
    <w:name w:val="index 4"/>
    <w:basedOn w:val="Normal"/>
    <w:next w:val="Normal"/>
    <w:autoRedefine/>
    <w:semiHidden/>
    <w:rsid w:val="00264ECF"/>
    <w:pPr>
      <w:ind w:left="800" w:hanging="200"/>
    </w:pPr>
  </w:style>
  <w:style w:type="paragraph" w:styleId="Index5">
    <w:name w:val="index 5"/>
    <w:basedOn w:val="Normal"/>
    <w:next w:val="Normal"/>
    <w:autoRedefine/>
    <w:semiHidden/>
    <w:rsid w:val="00264ECF"/>
    <w:pPr>
      <w:ind w:left="1000" w:hanging="200"/>
    </w:pPr>
  </w:style>
  <w:style w:type="paragraph" w:styleId="Index6">
    <w:name w:val="index 6"/>
    <w:basedOn w:val="Normal"/>
    <w:next w:val="Normal"/>
    <w:autoRedefine/>
    <w:semiHidden/>
    <w:rsid w:val="00264ECF"/>
    <w:pPr>
      <w:ind w:left="1200" w:hanging="200"/>
    </w:pPr>
  </w:style>
  <w:style w:type="paragraph" w:styleId="Index7">
    <w:name w:val="index 7"/>
    <w:basedOn w:val="Normal"/>
    <w:next w:val="Normal"/>
    <w:autoRedefine/>
    <w:semiHidden/>
    <w:rsid w:val="00264ECF"/>
    <w:pPr>
      <w:ind w:left="1400" w:hanging="200"/>
    </w:pPr>
  </w:style>
  <w:style w:type="paragraph" w:styleId="Index8">
    <w:name w:val="index 8"/>
    <w:basedOn w:val="Normal"/>
    <w:next w:val="Normal"/>
    <w:autoRedefine/>
    <w:semiHidden/>
    <w:rsid w:val="00264ECF"/>
    <w:pPr>
      <w:ind w:left="1600" w:hanging="200"/>
    </w:pPr>
  </w:style>
  <w:style w:type="paragraph" w:styleId="Index9">
    <w:name w:val="index 9"/>
    <w:basedOn w:val="Normal"/>
    <w:next w:val="Normal"/>
    <w:autoRedefine/>
    <w:semiHidden/>
    <w:rsid w:val="00264ECF"/>
    <w:pPr>
      <w:ind w:left="1800" w:hanging="200"/>
    </w:pPr>
  </w:style>
  <w:style w:type="paragraph" w:styleId="IndexHeading">
    <w:name w:val="index heading"/>
    <w:basedOn w:val="Normal"/>
    <w:next w:val="Index1"/>
    <w:semiHidden/>
    <w:rsid w:val="00264ECF"/>
    <w:rPr>
      <w:b/>
    </w:rPr>
  </w:style>
  <w:style w:type="paragraph" w:styleId="List">
    <w:name w:val="List"/>
    <w:basedOn w:val="Normal"/>
    <w:semiHidden/>
    <w:rsid w:val="00264ECF"/>
    <w:pPr>
      <w:ind w:left="360" w:hanging="360"/>
    </w:pPr>
  </w:style>
  <w:style w:type="paragraph" w:styleId="List2">
    <w:name w:val="List 2"/>
    <w:basedOn w:val="Normal"/>
    <w:rsid w:val="00264ECF"/>
    <w:pPr>
      <w:ind w:left="720" w:hanging="360"/>
    </w:pPr>
  </w:style>
  <w:style w:type="paragraph" w:styleId="List3">
    <w:name w:val="List 3"/>
    <w:basedOn w:val="Normal"/>
    <w:rsid w:val="00264ECF"/>
    <w:pPr>
      <w:ind w:left="1080" w:hanging="360"/>
    </w:pPr>
  </w:style>
  <w:style w:type="paragraph" w:styleId="List4">
    <w:name w:val="List 4"/>
    <w:basedOn w:val="Normal"/>
    <w:rsid w:val="00264ECF"/>
    <w:pPr>
      <w:ind w:left="1440" w:hanging="360"/>
    </w:pPr>
  </w:style>
  <w:style w:type="paragraph" w:styleId="List5">
    <w:name w:val="List 5"/>
    <w:basedOn w:val="Normal"/>
    <w:rsid w:val="00264ECF"/>
    <w:pPr>
      <w:ind w:left="1800" w:hanging="360"/>
    </w:pPr>
  </w:style>
  <w:style w:type="paragraph" w:styleId="ListBullet">
    <w:name w:val="List Bullet"/>
    <w:basedOn w:val="Normal"/>
    <w:autoRedefine/>
    <w:rsid w:val="00264ECF"/>
    <w:pPr>
      <w:numPr>
        <w:numId w:val="1"/>
      </w:numPr>
    </w:pPr>
  </w:style>
  <w:style w:type="paragraph" w:styleId="ListBullet2">
    <w:name w:val="List Bullet 2"/>
    <w:basedOn w:val="Normal"/>
    <w:autoRedefine/>
    <w:rsid w:val="00264ECF"/>
    <w:pPr>
      <w:numPr>
        <w:numId w:val="2"/>
      </w:numPr>
    </w:pPr>
  </w:style>
  <w:style w:type="paragraph" w:styleId="ListBullet3">
    <w:name w:val="List Bullet 3"/>
    <w:basedOn w:val="Normal"/>
    <w:autoRedefine/>
    <w:rsid w:val="00264ECF"/>
    <w:pPr>
      <w:numPr>
        <w:numId w:val="3"/>
      </w:numPr>
    </w:pPr>
  </w:style>
  <w:style w:type="paragraph" w:styleId="ListBullet4">
    <w:name w:val="List Bullet 4"/>
    <w:basedOn w:val="Normal"/>
    <w:autoRedefine/>
    <w:rsid w:val="00264ECF"/>
    <w:pPr>
      <w:numPr>
        <w:numId w:val="4"/>
      </w:numPr>
    </w:pPr>
  </w:style>
  <w:style w:type="paragraph" w:styleId="ListBullet5">
    <w:name w:val="List Bullet 5"/>
    <w:basedOn w:val="Normal"/>
    <w:autoRedefine/>
    <w:rsid w:val="00264ECF"/>
    <w:pPr>
      <w:numPr>
        <w:numId w:val="5"/>
      </w:numPr>
    </w:pPr>
  </w:style>
  <w:style w:type="paragraph" w:styleId="ListContinue">
    <w:name w:val="List Continue"/>
    <w:basedOn w:val="Normal"/>
    <w:rsid w:val="00264ECF"/>
    <w:pPr>
      <w:spacing w:after="120"/>
      <w:ind w:left="360"/>
    </w:pPr>
  </w:style>
  <w:style w:type="paragraph" w:styleId="ListContinue2">
    <w:name w:val="List Continue 2"/>
    <w:basedOn w:val="Normal"/>
    <w:rsid w:val="00264ECF"/>
    <w:pPr>
      <w:spacing w:after="120"/>
      <w:ind w:left="720"/>
    </w:pPr>
  </w:style>
  <w:style w:type="paragraph" w:styleId="ListContinue3">
    <w:name w:val="List Continue 3"/>
    <w:basedOn w:val="Normal"/>
    <w:rsid w:val="00264ECF"/>
    <w:pPr>
      <w:spacing w:after="120"/>
      <w:ind w:left="1080"/>
    </w:pPr>
  </w:style>
  <w:style w:type="paragraph" w:styleId="ListContinue4">
    <w:name w:val="List Continue 4"/>
    <w:basedOn w:val="Normal"/>
    <w:rsid w:val="00264ECF"/>
    <w:pPr>
      <w:spacing w:after="120"/>
      <w:ind w:left="1440"/>
    </w:pPr>
  </w:style>
  <w:style w:type="paragraph" w:styleId="ListContinue5">
    <w:name w:val="List Continue 5"/>
    <w:basedOn w:val="Normal"/>
    <w:rsid w:val="00264ECF"/>
    <w:pPr>
      <w:spacing w:after="120"/>
      <w:ind w:left="1800"/>
    </w:pPr>
  </w:style>
  <w:style w:type="paragraph" w:styleId="ListNumber">
    <w:name w:val="List Number"/>
    <w:basedOn w:val="Normal"/>
    <w:rsid w:val="00264ECF"/>
    <w:pPr>
      <w:numPr>
        <w:numId w:val="6"/>
      </w:numPr>
    </w:pPr>
  </w:style>
  <w:style w:type="paragraph" w:styleId="ListNumber2">
    <w:name w:val="List Number 2"/>
    <w:basedOn w:val="Normal"/>
    <w:rsid w:val="00264ECF"/>
    <w:pPr>
      <w:numPr>
        <w:numId w:val="7"/>
      </w:numPr>
    </w:pPr>
  </w:style>
  <w:style w:type="paragraph" w:styleId="ListNumber3">
    <w:name w:val="List Number 3"/>
    <w:basedOn w:val="Normal"/>
    <w:rsid w:val="00264ECF"/>
    <w:pPr>
      <w:numPr>
        <w:numId w:val="8"/>
      </w:numPr>
    </w:pPr>
  </w:style>
  <w:style w:type="paragraph" w:styleId="ListNumber4">
    <w:name w:val="List Number 4"/>
    <w:basedOn w:val="Normal"/>
    <w:rsid w:val="00264ECF"/>
    <w:pPr>
      <w:numPr>
        <w:numId w:val="9"/>
      </w:numPr>
    </w:pPr>
  </w:style>
  <w:style w:type="paragraph" w:styleId="ListNumber5">
    <w:name w:val="List Number 5"/>
    <w:basedOn w:val="Normal"/>
    <w:rsid w:val="00264ECF"/>
    <w:pPr>
      <w:numPr>
        <w:numId w:val="10"/>
      </w:numPr>
    </w:pPr>
  </w:style>
  <w:style w:type="paragraph" w:styleId="MacroText">
    <w:name w:val="macro"/>
    <w:semiHidden/>
    <w:rsid w:val="00264ECF"/>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264ECF"/>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rsid w:val="00264ECF"/>
    <w:pPr>
      <w:ind w:left="720"/>
    </w:pPr>
  </w:style>
  <w:style w:type="paragraph" w:styleId="NoteHeading">
    <w:name w:val="Note Heading"/>
    <w:basedOn w:val="Normal"/>
    <w:next w:val="Normal"/>
    <w:rsid w:val="00264ECF"/>
  </w:style>
  <w:style w:type="paragraph" w:styleId="Salutation">
    <w:name w:val="Salutation"/>
    <w:basedOn w:val="Normal"/>
    <w:next w:val="Normal"/>
    <w:rsid w:val="00264ECF"/>
  </w:style>
  <w:style w:type="paragraph" w:styleId="Signature">
    <w:name w:val="Signature"/>
    <w:basedOn w:val="Normal"/>
    <w:rsid w:val="00264ECF"/>
    <w:pPr>
      <w:ind w:left="4320"/>
    </w:pPr>
  </w:style>
  <w:style w:type="paragraph" w:styleId="Subtitle">
    <w:name w:val="Subtitle"/>
    <w:basedOn w:val="Normal"/>
    <w:qFormat/>
    <w:rsid w:val="00264ECF"/>
    <w:pPr>
      <w:spacing w:after="60"/>
      <w:jc w:val="center"/>
      <w:outlineLvl w:val="1"/>
    </w:pPr>
    <w:rPr>
      <w:sz w:val="24"/>
      <w:szCs w:val="24"/>
    </w:rPr>
  </w:style>
  <w:style w:type="paragraph" w:styleId="TableofAuthorities">
    <w:name w:val="table of authorities"/>
    <w:basedOn w:val="Normal"/>
    <w:next w:val="Normal"/>
    <w:semiHidden/>
    <w:rsid w:val="00264ECF"/>
    <w:pPr>
      <w:ind w:left="200" w:hanging="200"/>
    </w:pPr>
  </w:style>
  <w:style w:type="paragraph" w:styleId="TableofFigures">
    <w:name w:val="table of figures"/>
    <w:basedOn w:val="Normal"/>
    <w:next w:val="Normal"/>
    <w:rsid w:val="00264ECF"/>
    <w:pPr>
      <w:ind w:left="400" w:hanging="400"/>
    </w:pPr>
  </w:style>
  <w:style w:type="paragraph" w:styleId="Title">
    <w:name w:val="Title"/>
    <w:basedOn w:val="Normal"/>
    <w:qFormat/>
    <w:rsid w:val="004E657C"/>
    <w:pPr>
      <w:spacing w:before="240" w:after="60"/>
    </w:pPr>
    <w:rPr>
      <w:b/>
      <w:kern w:val="28"/>
      <w:sz w:val="32"/>
      <w:szCs w:val="32"/>
    </w:rPr>
  </w:style>
  <w:style w:type="paragraph" w:styleId="TOAHeading">
    <w:name w:val="toa heading"/>
    <w:basedOn w:val="Normal"/>
    <w:next w:val="Normal"/>
    <w:semiHidden/>
    <w:rsid w:val="00264ECF"/>
    <w:pPr>
      <w:spacing w:before="120"/>
    </w:pPr>
    <w:rPr>
      <w:b/>
      <w:sz w:val="24"/>
      <w:szCs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semiHidden/>
    <w:rsid w:val="00264ECF"/>
    <w:pPr>
      <w:ind w:left="400"/>
    </w:pPr>
  </w:style>
  <w:style w:type="paragraph" w:styleId="TOC4">
    <w:name w:val="toc 4"/>
    <w:basedOn w:val="Normal"/>
    <w:next w:val="Normal"/>
    <w:autoRedefine/>
    <w:semiHidden/>
    <w:rsid w:val="00264ECF"/>
    <w:pPr>
      <w:ind w:left="600"/>
    </w:pPr>
  </w:style>
  <w:style w:type="paragraph" w:styleId="TOC5">
    <w:name w:val="toc 5"/>
    <w:basedOn w:val="Normal"/>
    <w:next w:val="Normal"/>
    <w:autoRedefine/>
    <w:semiHidden/>
    <w:rsid w:val="00264ECF"/>
    <w:pPr>
      <w:ind w:left="800"/>
    </w:pPr>
  </w:style>
  <w:style w:type="paragraph" w:styleId="TOC6">
    <w:name w:val="toc 6"/>
    <w:basedOn w:val="Normal"/>
    <w:next w:val="Normal"/>
    <w:autoRedefine/>
    <w:semiHidden/>
    <w:rsid w:val="00264ECF"/>
    <w:pPr>
      <w:ind w:left="1000"/>
    </w:pPr>
  </w:style>
  <w:style w:type="paragraph" w:styleId="TOC7">
    <w:name w:val="toc 7"/>
    <w:basedOn w:val="Normal"/>
    <w:next w:val="Normal"/>
    <w:autoRedefine/>
    <w:semiHidden/>
    <w:rsid w:val="00264ECF"/>
    <w:pPr>
      <w:ind w:left="1200"/>
    </w:pPr>
  </w:style>
  <w:style w:type="paragraph" w:styleId="TOC8">
    <w:name w:val="toc 8"/>
    <w:basedOn w:val="Normal"/>
    <w:next w:val="Normal"/>
    <w:autoRedefine/>
    <w:semiHidden/>
    <w:rsid w:val="00264ECF"/>
    <w:pPr>
      <w:ind w:left="1400"/>
    </w:pPr>
  </w:style>
  <w:style w:type="paragraph" w:styleId="TOC9">
    <w:name w:val="toc 9"/>
    <w:basedOn w:val="Normal"/>
    <w:next w:val="Normal"/>
    <w:autoRedefine/>
    <w:semiHidden/>
    <w:rsid w:val="00264ECF"/>
    <w:pPr>
      <w:ind w:left="1600"/>
    </w:pPr>
  </w:style>
  <w:style w:type="character" w:styleId="FollowedHyperlink">
    <w:name w:val="FollowedHyperlink"/>
    <w:basedOn w:val="DefaultParagraphFont"/>
    <w:rsid w:val="00264ECF"/>
    <w:rPr>
      <w:color w:val="800080"/>
      <w:u w:val="single"/>
    </w:rPr>
  </w:style>
  <w:style w:type="paragraph" w:styleId="BalloonText">
    <w:name w:val="Balloon Text"/>
    <w:basedOn w:val="Normal"/>
    <w:semiHidden/>
    <w:rsid w:val="00264ECF"/>
    <w:rPr>
      <w:rFonts w:ascii="Tahoma" w:hAnsi="Tahoma"/>
      <w:sz w:val="16"/>
      <w:szCs w:val="16"/>
    </w:rPr>
  </w:style>
  <w:style w:type="paragraph" w:styleId="CommentSubject">
    <w:name w:val="annotation subject"/>
    <w:basedOn w:val="CommentText"/>
    <w:next w:val="CommentText"/>
    <w:semiHidden/>
    <w:rsid w:val="00264ECF"/>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character" w:customStyle="1" w:styleId="st">
    <w:name w:val="st"/>
    <w:basedOn w:val="DefaultParagraphFont"/>
    <w:rsid w:val="00270D81"/>
  </w:style>
  <w:style w:type="character" w:styleId="Emphasis">
    <w:name w:val="Emphasis"/>
    <w:basedOn w:val="DefaultParagraphFont"/>
    <w:uiPriority w:val="20"/>
    <w:qFormat/>
    <w:rsid w:val="00270D81"/>
    <w:rPr>
      <w:i/>
      <w:iCs/>
    </w:rPr>
  </w:style>
  <w:style w:type="table" w:styleId="TableGrid">
    <w:name w:val="Table Grid"/>
    <w:basedOn w:val="TableNormal"/>
    <w:rsid w:val="006E1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Hyperlink" w:uiPriority="99"/>
    <w:lsdException w:name="Emphasis" w:uiPriority="20" w:qFormat="1"/>
  </w:latentStyles>
  <w:style w:type="paragraph" w:default="1" w:styleId="Normal">
    <w:name w:val="Normal"/>
    <w:qFormat/>
    <w:rsid w:val="00264ECF"/>
    <w:rPr>
      <w:rFonts w:ascii="Arial" w:hAnsi="Arial"/>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264ECF"/>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qFormat/>
    <w:rsid w:val="00264ECF"/>
    <w:pPr>
      <w:numPr>
        <w:ilvl w:val="4"/>
        <w:numId w:val="11"/>
      </w:numPr>
      <w:spacing w:before="240" w:after="60"/>
      <w:outlineLvl w:val="4"/>
    </w:pPr>
    <w:rPr>
      <w:b/>
      <w:i/>
      <w:sz w:val="26"/>
      <w:szCs w:val="26"/>
    </w:rPr>
  </w:style>
  <w:style w:type="paragraph" w:styleId="Heading6">
    <w:name w:val="heading 6"/>
    <w:basedOn w:val="Normal"/>
    <w:next w:val="Normal"/>
    <w:qFormat/>
    <w:rsid w:val="00264ECF"/>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rsid w:val="00264ECF"/>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rsid w:val="00264ECF"/>
    <w:pPr>
      <w:numPr>
        <w:ilvl w:val="7"/>
        <w:numId w:val="11"/>
      </w:numPr>
      <w:spacing w:before="240" w:after="60"/>
      <w:outlineLvl w:val="7"/>
    </w:pPr>
    <w:rPr>
      <w:rFonts w:ascii="Times New Roman" w:hAnsi="Times New Roman"/>
      <w:i/>
      <w:sz w:val="24"/>
      <w:szCs w:val="24"/>
    </w:rPr>
  </w:style>
  <w:style w:type="paragraph" w:styleId="Heading9">
    <w:name w:val="heading 9"/>
    <w:basedOn w:val="Normal"/>
    <w:next w:val="Normal"/>
    <w:qFormat/>
    <w:rsid w:val="00264ECF"/>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264ECF"/>
    <w:pPr>
      <w:keepNext/>
    </w:pPr>
  </w:style>
  <w:style w:type="paragraph" w:customStyle="1" w:styleId="HTMLBody">
    <w:name w:val="HTML Body"/>
    <w:rsid w:val="00264ECF"/>
    <w:pPr>
      <w:autoSpaceDE w:val="0"/>
      <w:autoSpaceDN w:val="0"/>
      <w:adjustRightInd w:val="0"/>
    </w:pPr>
    <w:rPr>
      <w:rFonts w:ascii="Comic Sans MS" w:hAnsi="Comic Sans MS"/>
      <w:sz w:val="18"/>
      <w:szCs w:val="18"/>
    </w:rPr>
  </w:style>
  <w:style w:type="paragraph" w:styleId="Header">
    <w:name w:val="header"/>
    <w:basedOn w:val="Normal"/>
    <w:rsid w:val="00264ECF"/>
    <w:pPr>
      <w:tabs>
        <w:tab w:val="center" w:pos="4320"/>
        <w:tab w:val="right" w:pos="8640"/>
      </w:tabs>
    </w:pPr>
  </w:style>
  <w:style w:type="paragraph" w:styleId="Footer">
    <w:name w:val="footer"/>
    <w:basedOn w:val="Normal"/>
    <w:semiHidden/>
    <w:rsid w:val="00264ECF"/>
    <w:pPr>
      <w:tabs>
        <w:tab w:val="center" w:pos="4320"/>
        <w:tab w:val="right" w:pos="8640"/>
      </w:tabs>
    </w:pPr>
  </w:style>
  <w:style w:type="character" w:styleId="Hyperlink">
    <w:name w:val="Hyperlink"/>
    <w:basedOn w:val="DefaultParagraphFont"/>
    <w:uiPriority w:val="99"/>
    <w:rsid w:val="00264ECF"/>
    <w:rPr>
      <w:color w:val="0000FF"/>
      <w:u w:val="single"/>
    </w:rPr>
  </w:style>
  <w:style w:type="character" w:styleId="PageNumber">
    <w:name w:val="page number"/>
    <w:basedOn w:val="DefaultParagraphFont"/>
    <w:rsid w:val="00264ECF"/>
  </w:style>
  <w:style w:type="paragraph" w:styleId="BlockText">
    <w:name w:val="Block Text"/>
    <w:basedOn w:val="Normal"/>
    <w:rsid w:val="00264ECF"/>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sid w:val="00264ECF"/>
    <w:rPr>
      <w:rFonts w:ascii="Times New Roman" w:hAnsi="Times New Roman"/>
      <w:sz w:val="24"/>
      <w:szCs w:val="24"/>
    </w:rPr>
  </w:style>
  <w:style w:type="paragraph" w:styleId="PlainText">
    <w:name w:val="Plain Text"/>
    <w:basedOn w:val="Normal"/>
    <w:rsid w:val="00264ECF"/>
    <w:pPr>
      <w:ind w:left="720"/>
    </w:pPr>
    <w:rPr>
      <w:rFonts w:ascii="Courier New" w:hAnsi="Courier New"/>
    </w:rPr>
  </w:style>
  <w:style w:type="paragraph" w:styleId="BodyText">
    <w:name w:val="Body Text"/>
    <w:basedOn w:val="Normal"/>
    <w:rsid w:val="00264ECF"/>
    <w:pPr>
      <w:spacing w:after="120"/>
    </w:pPr>
  </w:style>
  <w:style w:type="paragraph" w:styleId="BodyTextIndent">
    <w:name w:val="Body Text Indent"/>
    <w:basedOn w:val="Normal"/>
    <w:rsid w:val="00264ECF"/>
    <w:pPr>
      <w:spacing w:after="120"/>
      <w:ind w:left="360"/>
    </w:pPr>
  </w:style>
  <w:style w:type="paragraph" w:styleId="BodyText3">
    <w:name w:val="Body Text 3"/>
    <w:basedOn w:val="Normal"/>
    <w:rsid w:val="00264ECF"/>
    <w:pPr>
      <w:spacing w:after="120"/>
    </w:pPr>
    <w:rPr>
      <w:sz w:val="16"/>
      <w:szCs w:val="16"/>
    </w:rPr>
  </w:style>
  <w:style w:type="paragraph" w:styleId="BodyTextFirstIndent">
    <w:name w:val="Body Text First Indent"/>
    <w:basedOn w:val="BodyText"/>
    <w:rsid w:val="00264ECF"/>
    <w:pPr>
      <w:ind w:firstLine="210"/>
    </w:pPr>
  </w:style>
  <w:style w:type="paragraph" w:styleId="BodyTextFirstIndent2">
    <w:name w:val="Body Text First Indent 2"/>
    <w:basedOn w:val="BodyTextIndent"/>
    <w:rsid w:val="00264ECF"/>
    <w:pPr>
      <w:ind w:firstLine="210"/>
    </w:pPr>
  </w:style>
  <w:style w:type="paragraph" w:styleId="BodyTextIndent2">
    <w:name w:val="Body Text Indent 2"/>
    <w:basedOn w:val="Normal"/>
    <w:rsid w:val="00264ECF"/>
    <w:pPr>
      <w:spacing w:after="120" w:line="480" w:lineRule="auto"/>
      <w:ind w:left="360"/>
    </w:pPr>
  </w:style>
  <w:style w:type="paragraph" w:styleId="BodyTextIndent3">
    <w:name w:val="Body Text Indent 3"/>
    <w:basedOn w:val="Normal"/>
    <w:rsid w:val="00264ECF"/>
    <w:pPr>
      <w:spacing w:after="120"/>
      <w:ind w:left="360"/>
    </w:pPr>
    <w:rPr>
      <w:sz w:val="16"/>
      <w:szCs w:val="16"/>
    </w:rPr>
  </w:style>
  <w:style w:type="paragraph" w:styleId="Closing">
    <w:name w:val="Closing"/>
    <w:basedOn w:val="Normal"/>
    <w:rsid w:val="00264ECF"/>
    <w:pPr>
      <w:ind w:left="4320"/>
    </w:pPr>
  </w:style>
  <w:style w:type="paragraph" w:styleId="CommentText">
    <w:name w:val="annotation text"/>
    <w:basedOn w:val="Normal"/>
    <w:semiHidden/>
    <w:rsid w:val="00264ECF"/>
  </w:style>
  <w:style w:type="paragraph" w:styleId="Date">
    <w:name w:val="Date"/>
    <w:basedOn w:val="Normal"/>
    <w:next w:val="Normal"/>
    <w:rsid w:val="00264ECF"/>
  </w:style>
  <w:style w:type="paragraph" w:styleId="DocumentMap">
    <w:name w:val="Document Map"/>
    <w:basedOn w:val="Normal"/>
    <w:semiHidden/>
    <w:rsid w:val="00264ECF"/>
    <w:pPr>
      <w:shd w:val="clear" w:color="auto" w:fill="000080"/>
    </w:pPr>
    <w:rPr>
      <w:rFonts w:ascii="Tahoma" w:hAnsi="Tahoma"/>
    </w:rPr>
  </w:style>
  <w:style w:type="paragraph" w:styleId="E-mailSignature">
    <w:name w:val="E-mail Signature"/>
    <w:basedOn w:val="Normal"/>
    <w:rsid w:val="00264ECF"/>
  </w:style>
  <w:style w:type="paragraph" w:styleId="EndnoteText">
    <w:name w:val="endnote text"/>
    <w:basedOn w:val="Normal"/>
    <w:semiHidden/>
    <w:rsid w:val="00264ECF"/>
  </w:style>
  <w:style w:type="paragraph" w:styleId="EnvelopeAddress">
    <w:name w:val="envelope address"/>
    <w:basedOn w:val="Normal"/>
    <w:rsid w:val="00264ECF"/>
    <w:pPr>
      <w:framePr w:w="7920" w:h="1980" w:hRule="exact" w:hSpace="180" w:wrap="auto" w:hAnchor="page" w:xAlign="center" w:yAlign="bottom"/>
      <w:ind w:left="2880"/>
    </w:pPr>
    <w:rPr>
      <w:sz w:val="24"/>
      <w:szCs w:val="24"/>
    </w:rPr>
  </w:style>
  <w:style w:type="paragraph" w:styleId="EnvelopeReturn">
    <w:name w:val="envelope return"/>
    <w:basedOn w:val="Normal"/>
    <w:rsid w:val="00264ECF"/>
  </w:style>
  <w:style w:type="paragraph" w:styleId="FootnoteText">
    <w:name w:val="footnote text"/>
    <w:basedOn w:val="Normal"/>
    <w:semiHidden/>
    <w:rsid w:val="00264ECF"/>
  </w:style>
  <w:style w:type="paragraph" w:styleId="HTMLAddress">
    <w:name w:val="HTML Address"/>
    <w:basedOn w:val="Normal"/>
    <w:rsid w:val="00264ECF"/>
    <w:rPr>
      <w:i/>
    </w:rPr>
  </w:style>
  <w:style w:type="paragraph" w:styleId="HTMLPreformatted">
    <w:name w:val="HTML Preformatted"/>
    <w:basedOn w:val="Normal"/>
    <w:rsid w:val="00264ECF"/>
    <w:rPr>
      <w:rFonts w:ascii="Courier New" w:hAnsi="Courier New"/>
    </w:rPr>
  </w:style>
  <w:style w:type="paragraph" w:styleId="Index1">
    <w:name w:val="index 1"/>
    <w:basedOn w:val="Normal"/>
    <w:next w:val="Normal"/>
    <w:autoRedefine/>
    <w:semiHidden/>
    <w:rsid w:val="00264ECF"/>
    <w:pPr>
      <w:ind w:left="200" w:hanging="200"/>
    </w:pPr>
  </w:style>
  <w:style w:type="paragraph" w:styleId="Index2">
    <w:name w:val="index 2"/>
    <w:basedOn w:val="Normal"/>
    <w:next w:val="Normal"/>
    <w:autoRedefine/>
    <w:semiHidden/>
    <w:rsid w:val="00264ECF"/>
    <w:pPr>
      <w:ind w:left="400" w:hanging="200"/>
    </w:pPr>
  </w:style>
  <w:style w:type="paragraph" w:styleId="Index3">
    <w:name w:val="index 3"/>
    <w:basedOn w:val="Normal"/>
    <w:next w:val="Normal"/>
    <w:autoRedefine/>
    <w:semiHidden/>
    <w:rsid w:val="00264ECF"/>
    <w:pPr>
      <w:ind w:left="600" w:hanging="200"/>
    </w:pPr>
  </w:style>
  <w:style w:type="paragraph" w:styleId="Index4">
    <w:name w:val="index 4"/>
    <w:basedOn w:val="Normal"/>
    <w:next w:val="Normal"/>
    <w:autoRedefine/>
    <w:semiHidden/>
    <w:rsid w:val="00264ECF"/>
    <w:pPr>
      <w:ind w:left="800" w:hanging="200"/>
    </w:pPr>
  </w:style>
  <w:style w:type="paragraph" w:styleId="Index5">
    <w:name w:val="index 5"/>
    <w:basedOn w:val="Normal"/>
    <w:next w:val="Normal"/>
    <w:autoRedefine/>
    <w:semiHidden/>
    <w:rsid w:val="00264ECF"/>
    <w:pPr>
      <w:ind w:left="1000" w:hanging="200"/>
    </w:pPr>
  </w:style>
  <w:style w:type="paragraph" w:styleId="Index6">
    <w:name w:val="index 6"/>
    <w:basedOn w:val="Normal"/>
    <w:next w:val="Normal"/>
    <w:autoRedefine/>
    <w:semiHidden/>
    <w:rsid w:val="00264ECF"/>
    <w:pPr>
      <w:ind w:left="1200" w:hanging="200"/>
    </w:pPr>
  </w:style>
  <w:style w:type="paragraph" w:styleId="Index7">
    <w:name w:val="index 7"/>
    <w:basedOn w:val="Normal"/>
    <w:next w:val="Normal"/>
    <w:autoRedefine/>
    <w:semiHidden/>
    <w:rsid w:val="00264ECF"/>
    <w:pPr>
      <w:ind w:left="1400" w:hanging="200"/>
    </w:pPr>
  </w:style>
  <w:style w:type="paragraph" w:styleId="Index8">
    <w:name w:val="index 8"/>
    <w:basedOn w:val="Normal"/>
    <w:next w:val="Normal"/>
    <w:autoRedefine/>
    <w:semiHidden/>
    <w:rsid w:val="00264ECF"/>
    <w:pPr>
      <w:ind w:left="1600" w:hanging="200"/>
    </w:pPr>
  </w:style>
  <w:style w:type="paragraph" w:styleId="Index9">
    <w:name w:val="index 9"/>
    <w:basedOn w:val="Normal"/>
    <w:next w:val="Normal"/>
    <w:autoRedefine/>
    <w:semiHidden/>
    <w:rsid w:val="00264ECF"/>
    <w:pPr>
      <w:ind w:left="1800" w:hanging="200"/>
    </w:pPr>
  </w:style>
  <w:style w:type="paragraph" w:styleId="IndexHeading">
    <w:name w:val="index heading"/>
    <w:basedOn w:val="Normal"/>
    <w:next w:val="Index1"/>
    <w:semiHidden/>
    <w:rsid w:val="00264ECF"/>
    <w:rPr>
      <w:b/>
    </w:rPr>
  </w:style>
  <w:style w:type="paragraph" w:styleId="List">
    <w:name w:val="List"/>
    <w:basedOn w:val="Normal"/>
    <w:semiHidden/>
    <w:rsid w:val="00264ECF"/>
    <w:pPr>
      <w:ind w:left="360" w:hanging="360"/>
    </w:pPr>
  </w:style>
  <w:style w:type="paragraph" w:styleId="List2">
    <w:name w:val="List 2"/>
    <w:basedOn w:val="Normal"/>
    <w:rsid w:val="00264ECF"/>
    <w:pPr>
      <w:ind w:left="720" w:hanging="360"/>
    </w:pPr>
  </w:style>
  <w:style w:type="paragraph" w:styleId="List3">
    <w:name w:val="List 3"/>
    <w:basedOn w:val="Normal"/>
    <w:rsid w:val="00264ECF"/>
    <w:pPr>
      <w:ind w:left="1080" w:hanging="360"/>
    </w:pPr>
  </w:style>
  <w:style w:type="paragraph" w:styleId="List4">
    <w:name w:val="List 4"/>
    <w:basedOn w:val="Normal"/>
    <w:rsid w:val="00264ECF"/>
    <w:pPr>
      <w:ind w:left="1440" w:hanging="360"/>
    </w:pPr>
  </w:style>
  <w:style w:type="paragraph" w:styleId="List5">
    <w:name w:val="List 5"/>
    <w:basedOn w:val="Normal"/>
    <w:rsid w:val="00264ECF"/>
    <w:pPr>
      <w:ind w:left="1800" w:hanging="360"/>
    </w:pPr>
  </w:style>
  <w:style w:type="paragraph" w:styleId="ListBullet">
    <w:name w:val="List Bullet"/>
    <w:basedOn w:val="Normal"/>
    <w:autoRedefine/>
    <w:rsid w:val="00264ECF"/>
    <w:pPr>
      <w:numPr>
        <w:numId w:val="1"/>
      </w:numPr>
    </w:pPr>
  </w:style>
  <w:style w:type="paragraph" w:styleId="ListBullet2">
    <w:name w:val="List Bullet 2"/>
    <w:basedOn w:val="Normal"/>
    <w:autoRedefine/>
    <w:rsid w:val="00264ECF"/>
    <w:pPr>
      <w:numPr>
        <w:numId w:val="2"/>
      </w:numPr>
    </w:pPr>
  </w:style>
  <w:style w:type="paragraph" w:styleId="ListBullet3">
    <w:name w:val="List Bullet 3"/>
    <w:basedOn w:val="Normal"/>
    <w:autoRedefine/>
    <w:rsid w:val="00264ECF"/>
    <w:pPr>
      <w:numPr>
        <w:numId w:val="3"/>
      </w:numPr>
    </w:pPr>
  </w:style>
  <w:style w:type="paragraph" w:styleId="ListBullet4">
    <w:name w:val="List Bullet 4"/>
    <w:basedOn w:val="Normal"/>
    <w:autoRedefine/>
    <w:rsid w:val="00264ECF"/>
    <w:pPr>
      <w:numPr>
        <w:numId w:val="4"/>
      </w:numPr>
    </w:pPr>
  </w:style>
  <w:style w:type="paragraph" w:styleId="ListBullet5">
    <w:name w:val="List Bullet 5"/>
    <w:basedOn w:val="Normal"/>
    <w:autoRedefine/>
    <w:rsid w:val="00264ECF"/>
    <w:pPr>
      <w:numPr>
        <w:numId w:val="5"/>
      </w:numPr>
    </w:pPr>
  </w:style>
  <w:style w:type="paragraph" w:styleId="ListContinue">
    <w:name w:val="List Continue"/>
    <w:basedOn w:val="Normal"/>
    <w:rsid w:val="00264ECF"/>
    <w:pPr>
      <w:spacing w:after="120"/>
      <w:ind w:left="360"/>
    </w:pPr>
  </w:style>
  <w:style w:type="paragraph" w:styleId="ListContinue2">
    <w:name w:val="List Continue 2"/>
    <w:basedOn w:val="Normal"/>
    <w:rsid w:val="00264ECF"/>
    <w:pPr>
      <w:spacing w:after="120"/>
      <w:ind w:left="720"/>
    </w:pPr>
  </w:style>
  <w:style w:type="paragraph" w:styleId="ListContinue3">
    <w:name w:val="List Continue 3"/>
    <w:basedOn w:val="Normal"/>
    <w:rsid w:val="00264ECF"/>
    <w:pPr>
      <w:spacing w:after="120"/>
      <w:ind w:left="1080"/>
    </w:pPr>
  </w:style>
  <w:style w:type="paragraph" w:styleId="ListContinue4">
    <w:name w:val="List Continue 4"/>
    <w:basedOn w:val="Normal"/>
    <w:rsid w:val="00264ECF"/>
    <w:pPr>
      <w:spacing w:after="120"/>
      <w:ind w:left="1440"/>
    </w:pPr>
  </w:style>
  <w:style w:type="paragraph" w:styleId="ListContinue5">
    <w:name w:val="List Continue 5"/>
    <w:basedOn w:val="Normal"/>
    <w:rsid w:val="00264ECF"/>
    <w:pPr>
      <w:spacing w:after="120"/>
      <w:ind w:left="1800"/>
    </w:pPr>
  </w:style>
  <w:style w:type="paragraph" w:styleId="ListNumber">
    <w:name w:val="List Number"/>
    <w:basedOn w:val="Normal"/>
    <w:rsid w:val="00264ECF"/>
    <w:pPr>
      <w:numPr>
        <w:numId w:val="6"/>
      </w:numPr>
    </w:pPr>
  </w:style>
  <w:style w:type="paragraph" w:styleId="ListNumber2">
    <w:name w:val="List Number 2"/>
    <w:basedOn w:val="Normal"/>
    <w:rsid w:val="00264ECF"/>
    <w:pPr>
      <w:numPr>
        <w:numId w:val="7"/>
      </w:numPr>
    </w:pPr>
  </w:style>
  <w:style w:type="paragraph" w:styleId="ListNumber3">
    <w:name w:val="List Number 3"/>
    <w:basedOn w:val="Normal"/>
    <w:rsid w:val="00264ECF"/>
    <w:pPr>
      <w:numPr>
        <w:numId w:val="8"/>
      </w:numPr>
    </w:pPr>
  </w:style>
  <w:style w:type="paragraph" w:styleId="ListNumber4">
    <w:name w:val="List Number 4"/>
    <w:basedOn w:val="Normal"/>
    <w:rsid w:val="00264ECF"/>
    <w:pPr>
      <w:numPr>
        <w:numId w:val="9"/>
      </w:numPr>
    </w:pPr>
  </w:style>
  <w:style w:type="paragraph" w:styleId="ListNumber5">
    <w:name w:val="List Number 5"/>
    <w:basedOn w:val="Normal"/>
    <w:rsid w:val="00264ECF"/>
    <w:pPr>
      <w:numPr>
        <w:numId w:val="10"/>
      </w:numPr>
    </w:pPr>
  </w:style>
  <w:style w:type="paragraph" w:styleId="MacroText">
    <w:name w:val="macro"/>
    <w:semiHidden/>
    <w:rsid w:val="00264ECF"/>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264ECF"/>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rsid w:val="00264ECF"/>
    <w:pPr>
      <w:ind w:left="720"/>
    </w:pPr>
  </w:style>
  <w:style w:type="paragraph" w:styleId="NoteHeading">
    <w:name w:val="Note Heading"/>
    <w:basedOn w:val="Normal"/>
    <w:next w:val="Normal"/>
    <w:rsid w:val="00264ECF"/>
  </w:style>
  <w:style w:type="paragraph" w:styleId="Salutation">
    <w:name w:val="Salutation"/>
    <w:basedOn w:val="Normal"/>
    <w:next w:val="Normal"/>
    <w:rsid w:val="00264ECF"/>
  </w:style>
  <w:style w:type="paragraph" w:styleId="Signature">
    <w:name w:val="Signature"/>
    <w:basedOn w:val="Normal"/>
    <w:rsid w:val="00264ECF"/>
    <w:pPr>
      <w:ind w:left="4320"/>
    </w:pPr>
  </w:style>
  <w:style w:type="paragraph" w:styleId="Subtitle">
    <w:name w:val="Subtitle"/>
    <w:basedOn w:val="Normal"/>
    <w:qFormat/>
    <w:rsid w:val="00264ECF"/>
    <w:pPr>
      <w:spacing w:after="60"/>
      <w:jc w:val="center"/>
      <w:outlineLvl w:val="1"/>
    </w:pPr>
    <w:rPr>
      <w:sz w:val="24"/>
      <w:szCs w:val="24"/>
    </w:rPr>
  </w:style>
  <w:style w:type="paragraph" w:styleId="TableofAuthorities">
    <w:name w:val="table of authorities"/>
    <w:basedOn w:val="Normal"/>
    <w:next w:val="Normal"/>
    <w:semiHidden/>
    <w:rsid w:val="00264ECF"/>
    <w:pPr>
      <w:ind w:left="200" w:hanging="200"/>
    </w:pPr>
  </w:style>
  <w:style w:type="paragraph" w:styleId="TableofFigures">
    <w:name w:val="table of figures"/>
    <w:basedOn w:val="Normal"/>
    <w:next w:val="Normal"/>
    <w:rsid w:val="00264ECF"/>
    <w:pPr>
      <w:ind w:left="400" w:hanging="400"/>
    </w:pPr>
  </w:style>
  <w:style w:type="paragraph" w:styleId="Title">
    <w:name w:val="Title"/>
    <w:basedOn w:val="Normal"/>
    <w:qFormat/>
    <w:rsid w:val="004E657C"/>
    <w:pPr>
      <w:spacing w:before="240" w:after="60"/>
    </w:pPr>
    <w:rPr>
      <w:b/>
      <w:kern w:val="28"/>
      <w:sz w:val="32"/>
      <w:szCs w:val="32"/>
    </w:rPr>
  </w:style>
  <w:style w:type="paragraph" w:styleId="TOAHeading">
    <w:name w:val="toa heading"/>
    <w:basedOn w:val="Normal"/>
    <w:next w:val="Normal"/>
    <w:semiHidden/>
    <w:rsid w:val="00264ECF"/>
    <w:pPr>
      <w:spacing w:before="120"/>
    </w:pPr>
    <w:rPr>
      <w:b/>
      <w:sz w:val="24"/>
      <w:szCs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semiHidden/>
    <w:rsid w:val="00264ECF"/>
    <w:pPr>
      <w:ind w:left="400"/>
    </w:pPr>
  </w:style>
  <w:style w:type="paragraph" w:styleId="TOC4">
    <w:name w:val="toc 4"/>
    <w:basedOn w:val="Normal"/>
    <w:next w:val="Normal"/>
    <w:autoRedefine/>
    <w:semiHidden/>
    <w:rsid w:val="00264ECF"/>
    <w:pPr>
      <w:ind w:left="600"/>
    </w:pPr>
  </w:style>
  <w:style w:type="paragraph" w:styleId="TOC5">
    <w:name w:val="toc 5"/>
    <w:basedOn w:val="Normal"/>
    <w:next w:val="Normal"/>
    <w:autoRedefine/>
    <w:semiHidden/>
    <w:rsid w:val="00264ECF"/>
    <w:pPr>
      <w:ind w:left="800"/>
    </w:pPr>
  </w:style>
  <w:style w:type="paragraph" w:styleId="TOC6">
    <w:name w:val="toc 6"/>
    <w:basedOn w:val="Normal"/>
    <w:next w:val="Normal"/>
    <w:autoRedefine/>
    <w:semiHidden/>
    <w:rsid w:val="00264ECF"/>
    <w:pPr>
      <w:ind w:left="1000"/>
    </w:pPr>
  </w:style>
  <w:style w:type="paragraph" w:styleId="TOC7">
    <w:name w:val="toc 7"/>
    <w:basedOn w:val="Normal"/>
    <w:next w:val="Normal"/>
    <w:autoRedefine/>
    <w:semiHidden/>
    <w:rsid w:val="00264ECF"/>
    <w:pPr>
      <w:ind w:left="1200"/>
    </w:pPr>
  </w:style>
  <w:style w:type="paragraph" w:styleId="TOC8">
    <w:name w:val="toc 8"/>
    <w:basedOn w:val="Normal"/>
    <w:next w:val="Normal"/>
    <w:autoRedefine/>
    <w:semiHidden/>
    <w:rsid w:val="00264ECF"/>
    <w:pPr>
      <w:ind w:left="1400"/>
    </w:pPr>
  </w:style>
  <w:style w:type="paragraph" w:styleId="TOC9">
    <w:name w:val="toc 9"/>
    <w:basedOn w:val="Normal"/>
    <w:next w:val="Normal"/>
    <w:autoRedefine/>
    <w:semiHidden/>
    <w:rsid w:val="00264ECF"/>
    <w:pPr>
      <w:ind w:left="1600"/>
    </w:pPr>
  </w:style>
  <w:style w:type="character" w:styleId="FollowedHyperlink">
    <w:name w:val="FollowedHyperlink"/>
    <w:basedOn w:val="DefaultParagraphFont"/>
    <w:rsid w:val="00264ECF"/>
    <w:rPr>
      <w:color w:val="800080"/>
      <w:u w:val="single"/>
    </w:rPr>
  </w:style>
  <w:style w:type="paragraph" w:styleId="BalloonText">
    <w:name w:val="Balloon Text"/>
    <w:basedOn w:val="Normal"/>
    <w:semiHidden/>
    <w:rsid w:val="00264ECF"/>
    <w:rPr>
      <w:rFonts w:ascii="Tahoma" w:hAnsi="Tahoma"/>
      <w:sz w:val="16"/>
      <w:szCs w:val="16"/>
    </w:rPr>
  </w:style>
  <w:style w:type="paragraph" w:styleId="CommentSubject">
    <w:name w:val="annotation subject"/>
    <w:basedOn w:val="CommentText"/>
    <w:next w:val="CommentText"/>
    <w:semiHidden/>
    <w:rsid w:val="00264ECF"/>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character" w:customStyle="1" w:styleId="st">
    <w:name w:val="st"/>
    <w:basedOn w:val="DefaultParagraphFont"/>
    <w:rsid w:val="00270D81"/>
  </w:style>
  <w:style w:type="character" w:styleId="Emphasis">
    <w:name w:val="Emphasis"/>
    <w:basedOn w:val="DefaultParagraphFont"/>
    <w:uiPriority w:val="20"/>
    <w:qFormat/>
    <w:rsid w:val="00270D81"/>
    <w:rPr>
      <w:i/>
      <w:iCs/>
    </w:rPr>
  </w:style>
  <w:style w:type="table" w:styleId="TableGrid">
    <w:name w:val="Table Grid"/>
    <w:basedOn w:val="TableNormal"/>
    <w:rsid w:val="006E1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06779">
      <w:bodyDiv w:val="1"/>
      <w:marLeft w:val="0"/>
      <w:marRight w:val="0"/>
      <w:marTop w:val="0"/>
      <w:marBottom w:val="0"/>
      <w:divBdr>
        <w:top w:val="none" w:sz="0" w:space="0" w:color="auto"/>
        <w:left w:val="none" w:sz="0" w:space="0" w:color="auto"/>
        <w:bottom w:val="none" w:sz="0" w:space="0" w:color="auto"/>
        <w:right w:val="none" w:sz="0" w:space="0" w:color="auto"/>
      </w:divBdr>
    </w:div>
    <w:div w:id="376129796">
      <w:bodyDiv w:val="1"/>
      <w:marLeft w:val="0"/>
      <w:marRight w:val="0"/>
      <w:marTop w:val="0"/>
      <w:marBottom w:val="0"/>
      <w:divBdr>
        <w:top w:val="none" w:sz="0" w:space="0" w:color="auto"/>
        <w:left w:val="none" w:sz="0" w:space="0" w:color="auto"/>
        <w:bottom w:val="none" w:sz="0" w:space="0" w:color="auto"/>
        <w:right w:val="none" w:sz="0" w:space="0" w:color="auto"/>
      </w:divBdr>
    </w:div>
    <w:div w:id="1010642198">
      <w:bodyDiv w:val="1"/>
      <w:marLeft w:val="0"/>
      <w:marRight w:val="0"/>
      <w:marTop w:val="0"/>
      <w:marBottom w:val="0"/>
      <w:divBdr>
        <w:top w:val="none" w:sz="0" w:space="0" w:color="auto"/>
        <w:left w:val="none" w:sz="0" w:space="0" w:color="auto"/>
        <w:bottom w:val="none" w:sz="0" w:space="0" w:color="auto"/>
        <w:right w:val="none" w:sz="0" w:space="0" w:color="auto"/>
      </w:divBdr>
    </w:div>
    <w:div w:id="17313434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gf.org/documents/GFD.182.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ietf.org/rfc/rfc5755.txt"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ietf.org/rfc/rfc3820.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7EF103-8DC1-4385-AC7B-DF9D26128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7</Pages>
  <Words>2430</Words>
  <Characters>13856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GGF Document Template</vt:lpstr>
    </vt:vector>
  </TitlesOfParts>
  <Company>Nikhef</Company>
  <LinksUpToDate>false</LinksUpToDate>
  <CharactersWithSpaces>16254</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Charlie Catlett;Gregory B. Newby</dc:creator>
  <cp:lastModifiedBy>Jensen, Jens (STFC,RAL,SC)</cp:lastModifiedBy>
  <cp:revision>11</cp:revision>
  <cp:lastPrinted>2010-12-08T09:37:00Z</cp:lastPrinted>
  <dcterms:created xsi:type="dcterms:W3CDTF">2013-03-01T14:28:00Z</dcterms:created>
  <dcterms:modified xsi:type="dcterms:W3CDTF">2013-03-09T23:45:00Z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