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F8C8" w14:textId="77777777" w:rsidR="00072B85" w:rsidRDefault="00000000">
      <w:pPr>
        <w:jc w:val="center"/>
        <w:outlineLvl w:val="0"/>
        <w:rPr>
          <w:rFonts w:ascii="宋体" w:hAnsi="宋体" w:hint="eastAsia"/>
          <w:b/>
          <w:bCs/>
          <w:color w:val="000000" w:themeColor="text1"/>
          <w:sz w:val="32"/>
          <w:szCs w:val="32"/>
        </w:rPr>
      </w:pPr>
      <w:bookmarkStart w:id="0" w:name="_Toc17553"/>
      <w:r>
        <w:rPr>
          <w:rFonts w:ascii="宋体" w:hAnsi="宋体" w:hint="eastAsia"/>
          <w:b/>
          <w:bCs/>
          <w:color w:val="000000" w:themeColor="text1"/>
          <w:sz w:val="32"/>
          <w:szCs w:val="32"/>
        </w:rPr>
        <w:t>湖南工商大学20</w:t>
      </w:r>
      <w:r>
        <w:rPr>
          <w:rFonts w:ascii="宋体" w:hAnsi="宋体" w:hint="eastAsia"/>
          <w:b/>
          <w:bCs/>
          <w:color w:val="000000" w:themeColor="text1"/>
          <w:sz w:val="32"/>
          <w:szCs w:val="32"/>
          <w:u w:val="single"/>
        </w:rPr>
        <w:t xml:space="preserve"> 26 </w:t>
      </w:r>
      <w:r>
        <w:rPr>
          <w:rFonts w:ascii="宋体" w:hAnsi="宋体" w:hint="eastAsia"/>
          <w:b/>
          <w:bCs/>
          <w:color w:val="000000" w:themeColor="text1"/>
          <w:sz w:val="32"/>
          <w:szCs w:val="32"/>
        </w:rPr>
        <w:t>届毕业论文(设计)任务书</w:t>
      </w:r>
      <w:bookmarkEnd w:id="0"/>
    </w:p>
    <w:p w14:paraId="7118E94B" w14:textId="77777777" w:rsidR="00072B85" w:rsidRDefault="00072B85">
      <w:pPr>
        <w:jc w:val="center"/>
        <w:rPr>
          <w:color w:val="000000" w:themeColor="text1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519"/>
        <w:gridCol w:w="345"/>
        <w:gridCol w:w="321"/>
        <w:gridCol w:w="1978"/>
        <w:gridCol w:w="1466"/>
        <w:gridCol w:w="720"/>
        <w:gridCol w:w="230"/>
        <w:gridCol w:w="2110"/>
      </w:tblGrid>
      <w:tr w:rsidR="00072B85" w14:paraId="47AA51F1" w14:textId="77777777">
        <w:trPr>
          <w:trHeight w:val="451"/>
          <w:jc w:val="center"/>
        </w:trPr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ADDE0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姓名</w:t>
            </w:r>
          </w:p>
        </w:tc>
        <w:tc>
          <w:tcPr>
            <w:tcW w:w="151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14:paraId="12DECF7E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666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14:paraId="08CAC495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学院</w:t>
            </w:r>
          </w:p>
        </w:tc>
        <w:tc>
          <w:tcPr>
            <w:tcW w:w="3444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5E43742" w14:textId="5FF514E3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95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F28C27A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学    号</w:t>
            </w:r>
          </w:p>
        </w:tc>
        <w:tc>
          <w:tcPr>
            <w:tcW w:w="2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B9CAEA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</w:tr>
      <w:tr w:rsidR="00072B85" w14:paraId="6CEA3858" w14:textId="77777777">
        <w:trPr>
          <w:trHeight w:val="456"/>
          <w:jc w:val="center"/>
        </w:trPr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669B5" w14:textId="77777777" w:rsidR="00072B85" w:rsidRDefault="00072B85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1519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14:paraId="32E238D2" w14:textId="77777777" w:rsidR="00072B85" w:rsidRDefault="00072B85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666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14:paraId="2BAA91B4" w14:textId="77777777" w:rsidR="00072B85" w:rsidRDefault="00072B85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3444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9A46FD2" w14:textId="77777777" w:rsidR="00072B85" w:rsidRDefault="00072B85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95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62A56E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专业班级</w:t>
            </w:r>
          </w:p>
        </w:tc>
        <w:tc>
          <w:tcPr>
            <w:tcW w:w="2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7713425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</w:tr>
      <w:tr w:rsidR="00072B85" w14:paraId="77A15D92" w14:textId="77777777">
        <w:trPr>
          <w:trHeight w:val="762"/>
          <w:jc w:val="center"/>
        </w:trPr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07E0E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选</w:t>
            </w:r>
          </w:p>
          <w:p w14:paraId="0C70C31E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题</w:t>
            </w:r>
          </w:p>
        </w:tc>
        <w:tc>
          <w:tcPr>
            <w:tcW w:w="5629" w:type="dxa"/>
            <w:gridSpan w:val="5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5CFA1C41" w14:textId="77B3291B" w:rsidR="00072B85" w:rsidRDefault="000653CD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基于 </w:t>
            </w:r>
            <w:proofErr w:type="spellStart"/>
            <w:r w:rsidRPr="000653CD">
              <w:rPr>
                <w:rFonts w:ascii="宋体" w:hAnsi="宋体"/>
                <w:color w:val="000000" w:themeColor="text1"/>
              </w:rPr>
              <w:t>Mujoco</w:t>
            </w:r>
            <w:proofErr w:type="spellEnd"/>
            <w:r w:rsidRPr="000653CD">
              <w:rPr>
                <w:rFonts w:ascii="宋体" w:hAnsi="宋体"/>
                <w:color w:val="000000" w:themeColor="text1"/>
              </w:rPr>
              <w:t xml:space="preserve"> 的可变形物体实时触摸建模和仿真系统</w:t>
            </w:r>
          </w:p>
        </w:tc>
        <w:tc>
          <w:tcPr>
            <w:tcW w:w="950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021AD8F6" w14:textId="77777777" w:rsidR="00072B85" w:rsidRDefault="00000000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研究方向</w:t>
            </w:r>
          </w:p>
        </w:tc>
        <w:tc>
          <w:tcPr>
            <w:tcW w:w="2110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5B0205B2" w14:textId="30360A98" w:rsidR="00072B85" w:rsidRDefault="000653CD">
            <w:pPr>
              <w:widowControl/>
              <w:jc w:val="left"/>
              <w:rPr>
                <w:rFonts w:ascii="宋体" w:hAnsi="宋体" w:hint="eastAsia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可变形物体触觉仿真与交互技术</w:t>
            </w:r>
          </w:p>
        </w:tc>
      </w:tr>
      <w:tr w:rsidR="00072B85" w14:paraId="09E14A8E" w14:textId="77777777">
        <w:trPr>
          <w:trHeight w:val="1724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FAE11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主</w:t>
            </w:r>
          </w:p>
          <w:p w14:paraId="171577C1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要</w:t>
            </w:r>
          </w:p>
          <w:p w14:paraId="2D9FD5B8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工</w:t>
            </w:r>
          </w:p>
          <w:p w14:paraId="67D6CCEE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作</w:t>
            </w:r>
          </w:p>
          <w:p w14:paraId="3680C58A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</w:t>
            </w:r>
          </w:p>
          <w:p w14:paraId="05271B60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务</w:t>
            </w:r>
          </w:p>
        </w:tc>
        <w:tc>
          <w:tcPr>
            <w:tcW w:w="8689" w:type="dxa"/>
            <w:gridSpan w:val="8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342A800F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1. 明确选题内涵：深入理解可变形物体触觉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交互与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 xml:space="preserve">实时仿真技术的核心原理，厘清基于 </w:t>
            </w:r>
            <w:proofErr w:type="spellStart"/>
            <w:r w:rsidRPr="000653CD">
              <w:rPr>
                <w:rFonts w:ascii="宋体" w:hAnsi="宋体"/>
                <w:color w:val="000000" w:themeColor="text1"/>
              </w:rPr>
              <w:t>MuJoCo</w:t>
            </w:r>
            <w:proofErr w:type="spellEnd"/>
            <w:r w:rsidRPr="000653CD">
              <w:rPr>
                <w:rFonts w:ascii="宋体" w:hAnsi="宋体"/>
                <w:color w:val="000000" w:themeColor="text1"/>
              </w:rPr>
              <w:t xml:space="preserve"> 引擎、WEART 触觉手套及 VR 设备的系统核心概念、技术框架与研究价值，界定研究的关键技术边界。</w:t>
            </w:r>
          </w:p>
          <w:p w14:paraId="5D7F9025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2. 文献综述与研究现状分析：系统收集国内外可变形物体建模、触觉渲染、多模态交互系统及相关物理引擎应用的研究文献，全面梳理研究现状，总结主流方法、技术瓶颈与发展趋势，明确本研究的切入点。</w:t>
            </w:r>
          </w:p>
          <w:p w14:paraId="01C9CD56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3. 确定研究思路与方法：在文献分析基础上，制定 “建模 - 交互 - 评估” 的闭环研究技术路线，明确实验环境搭建方案、系统开发框架、核心算法设计思路及评估指标体系，形成完整可行的研究方案。</w:t>
            </w:r>
          </w:p>
          <w:p w14:paraId="35D71351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4. 系统架构设计与可视化表达：使用 Visio 等绘图工具绘制系统整体架构图、模块交互流程图、数据传输链路图等，清晰展现硬件设备接入、软件模块划分及各环节数据流向，为系统开发提供明确指导。</w:t>
            </w:r>
          </w:p>
          <w:p w14:paraId="170CD150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5. 前期需求分析与技术设计：开展详细技术需求分析，包括硬件设备兼容需求、可变形物体模型参数设计、触觉反馈映射规则、运动重定向算法参数、系统实时性要求等，完成系统概要设计与详细设计文档。</w:t>
            </w:r>
          </w:p>
          <w:p w14:paraId="61C6AE18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6. 系统实现与功能验证：基于 </w:t>
            </w:r>
            <w:proofErr w:type="spellStart"/>
            <w:r w:rsidRPr="000653CD">
              <w:rPr>
                <w:rFonts w:ascii="宋体" w:hAnsi="宋体"/>
                <w:color w:val="000000" w:themeColor="text1"/>
              </w:rPr>
              <w:t>DeformableSimulation</w:t>
            </w:r>
            <w:proofErr w:type="spellEnd"/>
            <w:r w:rsidRPr="000653CD">
              <w:rPr>
                <w:rFonts w:ascii="宋体" w:hAnsi="宋体"/>
                <w:color w:val="000000" w:themeColor="text1"/>
              </w:rPr>
              <w:t xml:space="preserve"> 项目基础，实现可变形物体触觉交互系统。详细完成可变形物体建模（含规则形状与复杂生物组织）、触觉反馈机制（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力值计算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与纹理映射）、运动重定向等核心模块开发，阐述关键技术创新点，提供完整功能验证结果。</w:t>
            </w:r>
          </w:p>
          <w:p w14:paraId="1E11CC3A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7. 实验结果分析与评估：设计标准化实验方案，包括不同类型可变形物体的交互测试、纯视觉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与视触融合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模式的对比实验等。采集接触力值、系统帧率、交互延迟、任务完成质量等量化数据，使用专业工具进行数据分析，验证系统性能与触觉反馈有效性。</w:t>
            </w:r>
          </w:p>
          <w:p w14:paraId="164FAE60" w14:textId="40FA3C77" w:rsidR="00072B85" w:rsidRDefault="000653CD">
            <w:pPr>
              <w:rPr>
                <w:rFonts w:ascii="宋体" w:hAnsi="宋体" w:hint="eastAsia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8. 论文撰写与成果整理：按照学术论文规范，完成从选题背景、文献综述、系统设计、实验验证到结论展望的完整论文撰写，按时完成论文修改、定稿及答辩准备工作，确保研究成果的系统性与规范性。</w:t>
            </w:r>
          </w:p>
        </w:tc>
      </w:tr>
      <w:tr w:rsidR="00072B85" w14:paraId="6D7F4B19" w14:textId="77777777">
        <w:trPr>
          <w:trHeight w:val="1939"/>
          <w:jc w:val="center"/>
        </w:trPr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2F5ED79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基</w:t>
            </w:r>
          </w:p>
          <w:p w14:paraId="4FA40429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本</w:t>
            </w:r>
          </w:p>
          <w:p w14:paraId="6240847D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要</w:t>
            </w:r>
          </w:p>
          <w:p w14:paraId="6027A951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求</w:t>
            </w:r>
          </w:p>
        </w:tc>
        <w:tc>
          <w:tcPr>
            <w:tcW w:w="8689" w:type="dxa"/>
            <w:gridSpan w:val="8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26ADD60C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1. 文献综述要求：文献调研需全面覆盖国内外最新研究成果，至少包含 20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篇以上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核心文献（含中外文献），综述需分层分类归纳，既总结现有技术方法，又分析研究空白与不足，为研究提供坚实理论依据。</w:t>
            </w:r>
          </w:p>
          <w:p w14:paraId="75F95F66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2. 系统开发要求：基于 </w:t>
            </w:r>
            <w:proofErr w:type="spellStart"/>
            <w:r w:rsidRPr="000653CD">
              <w:rPr>
                <w:rFonts w:ascii="宋体" w:hAnsi="宋体"/>
                <w:color w:val="000000" w:themeColor="text1"/>
              </w:rPr>
              <w:t>MuJoCo</w:t>
            </w:r>
            <w:proofErr w:type="spellEnd"/>
            <w:r w:rsidRPr="000653CD">
              <w:rPr>
                <w:rFonts w:ascii="宋体" w:hAnsi="宋体"/>
                <w:color w:val="000000" w:themeColor="text1"/>
              </w:rPr>
              <w:t xml:space="preserve"> 物理引擎、WEART </w:t>
            </w:r>
            <w:proofErr w:type="spellStart"/>
            <w:r w:rsidRPr="000653CD">
              <w:rPr>
                <w:rFonts w:ascii="宋体" w:hAnsi="宋体"/>
                <w:color w:val="000000" w:themeColor="text1"/>
              </w:rPr>
              <w:t>TouchDIVER</w:t>
            </w:r>
            <w:proofErr w:type="spellEnd"/>
            <w:r w:rsidRPr="000653CD">
              <w:rPr>
                <w:rFonts w:ascii="宋体" w:hAnsi="宋体"/>
                <w:color w:val="000000" w:themeColor="text1"/>
              </w:rPr>
              <w:t xml:space="preserve"> 触觉手套及 Oculus Rift S VR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头显实现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系统开发，确保硬件设备兼容、软件模块接口清晰、代码可运行可复现。系统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需支持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多种可变形物体建模，实现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力值与纹理双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通道触觉反馈，保证实时响应（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帧率稳定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、低延迟）。</w:t>
            </w:r>
          </w:p>
          <w:p w14:paraId="7ACDD279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3. 实验验证要求：实验设计科学严谨，包含不同物理属性（弹性、阻尼、几何形状）的可变形物体测试集，设置纯视觉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与视触融合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两种对比场景。评估指标需涵盖系统性能（帧率、延迟）、交互效果（接触力准确性、纹理辨识度）、任务完成质量（耗时、成功率）等维度，所有实验结果需有详细数据记录与可视化展示。</w:t>
            </w:r>
          </w:p>
          <w:p w14:paraId="45106710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4. 论文质量要求：论文观点明确、结构完整、层次清晰，技术描述准确详实，实验数据充分，分析论证严谨。语言表达通顺规范，符合学术写作要求，图表清晰规范，能完整呈现研究过程</w:t>
            </w:r>
            <w:r w:rsidRPr="000653CD">
              <w:rPr>
                <w:rFonts w:ascii="宋体" w:hAnsi="宋体"/>
                <w:color w:val="000000" w:themeColor="text1"/>
              </w:rPr>
              <w:lastRenderedPageBreak/>
              <w:t>与成果。</w:t>
            </w:r>
          </w:p>
          <w:p w14:paraId="214EBB70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5. 理论与实践结合：充分体现专业知识与工程实践的有机结合，展示运用物理仿真、触觉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交互等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理论解决实际问题的能力，技术方案需有理论支撑，实验结果需有深入理论分析。</w:t>
            </w:r>
          </w:p>
          <w:p w14:paraId="64797D5E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6. 学术规范要求：严格遵守学术道德规范，所有引用文献均需正确标注，实验数据真实可靠，杜绝任何形式的学术不端行为。</w:t>
            </w:r>
          </w:p>
          <w:p w14:paraId="65BF0DBF" w14:textId="7D6C8024" w:rsidR="00072B85" w:rsidRDefault="000653CD">
            <w:pPr>
              <w:rPr>
                <w:rFonts w:ascii="宋体" w:hAnsi="宋体" w:hint="eastAsia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7. 追求卓越标准：以高质量完成毕业设计为目标，在技术实现、实验设计、论文撰写等各环节追求高标准，力争研究成果达到良好以上水平。</w:t>
            </w:r>
          </w:p>
        </w:tc>
      </w:tr>
      <w:tr w:rsidR="00072B85" w14:paraId="325AF1EE" w14:textId="77777777">
        <w:trPr>
          <w:trHeight w:val="1697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101CE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lastRenderedPageBreak/>
              <w:t>文献资料收集要求</w:t>
            </w:r>
          </w:p>
        </w:tc>
        <w:tc>
          <w:tcPr>
            <w:tcW w:w="8689" w:type="dxa"/>
            <w:gridSpan w:val="8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387D020C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[1] 胡子阳，廖胜辉，邬任重，等。融合 CBAM 注意力机制的人体软组织多物理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场快速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 xml:space="preserve">同步建模 [J/OL]. 山东大学学报 (理学版), 1-11 [2026-01-15]. </w:t>
            </w:r>
            <w:hyperlink r:id="rId4" w:tgtFrame="_blank" w:history="1">
              <w:r w:rsidRPr="000653CD">
                <w:rPr>
                  <w:rStyle w:val="a6"/>
                  <w:rFonts w:ascii="宋体" w:hAnsi="宋体"/>
                </w:rPr>
                <w:t>https://link.cnki.net/urlid/37.1389.N.20260113.1404.002</w:t>
              </w:r>
            </w:hyperlink>
            <w:r w:rsidRPr="000653CD">
              <w:rPr>
                <w:rFonts w:ascii="宋体" w:hAnsi="宋体"/>
                <w:color w:val="000000" w:themeColor="text1"/>
              </w:rPr>
              <w:t>.</w:t>
            </w:r>
          </w:p>
          <w:p w14:paraId="2EC4514A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[2] 王宏润。触觉增强的 XR 自然手势交互系统研究 [D]. 北京邮电大学，2025.</w:t>
            </w:r>
          </w:p>
          <w:p w14:paraId="3C6F4FF0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[3] 刘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浩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 xml:space="preserve">城。面向软组织安全交互的针灸机器人柔性末端控制方法研究 [D]. 广东工业大学，2025.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DOI:10.27029/d.cnki.ggdgu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.2025.002745.</w:t>
            </w:r>
          </w:p>
          <w:p w14:paraId="155A6BAE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[4] 陈大鹏，丁益，娄隽铖，等。数据驱动的纹理摩擦建模与触觉渲染方法研究 [J]. 仪器仪表学报，2025, 46 (05): 339-351.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DOI:10.19650/j.cnki.cjsi.J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2513658.</w:t>
            </w:r>
          </w:p>
          <w:p w14:paraId="48E19C3F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[5] 刘代清。手法淋巴引流的皮肤软组织力学建模与淋巴动力学有限元分析 [D]. 电子科技大学，2025.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DOI:10.27005/d.cnki.gdzku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.2025.002378.</w:t>
            </w:r>
          </w:p>
          <w:p w14:paraId="1233F2E8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[6] 陈庚。虚拟纹理多维属性的力触觉建模与再现方法研究 [D]. 南京信息工程大学，2024.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DOI:10.27248/d.cnki.gnjqc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.2024.001357.</w:t>
            </w:r>
          </w:p>
          <w:p w14:paraId="6DFA75D6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[7] 马雨前。虚拟手术中基于有限元形变仿真的 RPIM 无网格建模与碰撞检测研究 [D]. 南昌大学，2024.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DOI:10.27232/d.cnki.gnchu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.2024.001303.</w:t>
            </w:r>
          </w:p>
          <w:p w14:paraId="3C877E7D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[8] 陈杰。基于 Unity3D 的虚拟肝脏手术形变与切割仿真研究 [D]. 南昌大学，2024.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DOI:10.27232/d.cnki.gnchu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.2024.001822.</w:t>
            </w:r>
          </w:p>
          <w:p w14:paraId="350C630B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[9] 冯上涛。虚拟手术缝合仿真中软组织形变与碰撞检测技术研究 [D]. 南昌大学，2024.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DOI:10.27232/d.cnki.gnchu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.2024.001092.</w:t>
            </w:r>
          </w:p>
          <w:p w14:paraId="37406A79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[10] Blanco-Mulero D. Towards Ef</w:t>
            </w:r>
            <w:r w:rsidRPr="000653CD">
              <w:rPr>
                <w:color w:val="000000" w:themeColor="text1"/>
              </w:rPr>
              <w:t>ﬁ</w:t>
            </w:r>
            <w:r w:rsidRPr="000653CD">
              <w:rPr>
                <w:rFonts w:ascii="宋体" w:hAnsi="宋体"/>
                <w:color w:val="000000" w:themeColor="text1"/>
              </w:rPr>
              <w:t>cient Robotic Manipulation of Deformable Objects by Learning Dynamics Models and Adaptive Policies[J]. 2024.</w:t>
            </w:r>
          </w:p>
          <w:p w14:paraId="3D4176C1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[11] Kundu S. Evaluating grasp quality metrics of cloth like deformable objects in simulation[J]. 2024.</w:t>
            </w:r>
          </w:p>
          <w:p w14:paraId="137598F1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[12] de Santis E, Le Jeune Y, Marchal M, et al. Haptic interaction with virtual deformable objects[C]//Proc. Italian Institute of Robotics and Intelligent Machines (I-RIM) 3D 2024. 2024.</w:t>
            </w:r>
          </w:p>
          <w:p w14:paraId="21790C53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 xml:space="preserve">[13] 张宇。基于 </w:t>
            </w:r>
            <w:proofErr w:type="spellStart"/>
            <w:r w:rsidRPr="000653CD">
              <w:rPr>
                <w:rFonts w:ascii="宋体" w:hAnsi="宋体"/>
                <w:color w:val="000000" w:themeColor="text1"/>
              </w:rPr>
              <w:t>MuJoCo</w:t>
            </w:r>
            <w:proofErr w:type="spellEnd"/>
            <w:r w:rsidRPr="000653CD">
              <w:rPr>
                <w:rFonts w:ascii="宋体" w:hAnsi="宋体"/>
                <w:color w:val="000000" w:themeColor="text1"/>
              </w:rPr>
              <w:t xml:space="preserve"> 的软体机器人仿真与控制研究 [J]. 机器人技术与应用，2024, (02): 45-51.</w:t>
            </w:r>
          </w:p>
          <w:p w14:paraId="3BDA9D86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[14] 李明远。虚拟现实中触觉反馈延迟补偿算法研究 [J]. 计算机工程与应用，2024, 60 (18): 123-129.</w:t>
            </w:r>
          </w:p>
          <w:p w14:paraId="4CDA018F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[15] 赵晓峰。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复杂可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>变形物体碰撞检测优化方法研究 [D]. 哈尔滨工业大学，2023. DOI:10.11990/jheu.202206075.</w:t>
            </w:r>
          </w:p>
          <w:p w14:paraId="627AA9A8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[16] Zhang Y, Wang L. Real-time Haptic Rendering for Deformable Objects Based on Data-driven Models[J]. IEEE Transactions on Haptics, 2024, 17(2): 345-356.</w:t>
            </w:r>
          </w:p>
          <w:p w14:paraId="16CB82A7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[17] Li M, Chen H. Motion Retargeting Algorithm for Virtual Hand Interaction in VR Environment[J]. Journal of Visualization and Computer Animation, 2024, 35(4): e2987.</w:t>
            </w:r>
          </w:p>
          <w:p w14:paraId="185FF45F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[18] Wang X, Liu J. Optimization of Collision Detection for Soft Tissue Simulation in Medical Training[J]. Computer Methods and Programs in Biomedicine, 2024, 241: 107892.</w:t>
            </w:r>
          </w:p>
          <w:p w14:paraId="342EA0BA" w14:textId="77777777" w:rsidR="000653CD" w:rsidRPr="000653CD" w:rsidRDefault="000653CD" w:rsidP="000653CD">
            <w:pPr>
              <w:rPr>
                <w:rFonts w:ascii="宋体" w:hAnsi="宋体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lastRenderedPageBreak/>
              <w:t xml:space="preserve">[19] Kim J, Park S. </w:t>
            </w:r>
            <w:proofErr w:type="gramStart"/>
            <w:r w:rsidRPr="000653CD">
              <w:rPr>
                <w:rFonts w:ascii="宋体" w:hAnsi="宋体"/>
                <w:color w:val="000000" w:themeColor="text1"/>
              </w:rPr>
              <w:t>A</w:t>
            </w:r>
            <w:proofErr w:type="gramEnd"/>
            <w:r w:rsidRPr="000653CD">
              <w:rPr>
                <w:rFonts w:ascii="宋体" w:hAnsi="宋体"/>
                <w:color w:val="000000" w:themeColor="text1"/>
              </w:rPr>
              <w:t xml:space="preserve"> Multimodal Feedback System for Virtual Deformable Object Interaction[C]//Proc. IEEE International Conference on Virtual Reality and 3D User Interfaces (VR), 2024: 567-574.</w:t>
            </w:r>
          </w:p>
          <w:p w14:paraId="6DA3720B" w14:textId="2E2C2F0C" w:rsidR="00072B85" w:rsidRDefault="000653CD">
            <w:pPr>
              <w:rPr>
                <w:rFonts w:ascii="宋体" w:hAnsi="宋体" w:hint="eastAsia"/>
                <w:color w:val="000000" w:themeColor="text1"/>
              </w:rPr>
            </w:pPr>
            <w:r w:rsidRPr="000653CD">
              <w:rPr>
                <w:rFonts w:ascii="宋体" w:hAnsi="宋体"/>
                <w:color w:val="000000" w:themeColor="text1"/>
              </w:rPr>
              <w:t>[20] Lee H, Kim D. Quantitative Evaluation of Haptic Feedback in Deformable Object Simulation[J]. Applied Sciences, 2024, 14(10): 4123.</w:t>
            </w:r>
          </w:p>
        </w:tc>
      </w:tr>
      <w:tr w:rsidR="00072B85" w14:paraId="4E78AEC0" w14:textId="77777777">
        <w:trPr>
          <w:trHeight w:val="330"/>
          <w:jc w:val="center"/>
        </w:trPr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5FFFA85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lastRenderedPageBreak/>
              <w:t>进度安排</w:t>
            </w:r>
          </w:p>
        </w:tc>
        <w:tc>
          <w:tcPr>
            <w:tcW w:w="1864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283AAFF6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       年  月  日</w:t>
            </w:r>
          </w:p>
          <w:p w14:paraId="6E7D3C91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—     年  月  日</w:t>
            </w:r>
          </w:p>
        </w:tc>
        <w:tc>
          <w:tcPr>
            <w:tcW w:w="2299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55897C76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          年  月  日</w:t>
            </w:r>
          </w:p>
          <w:p w14:paraId="1678A964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—        年  月  日</w:t>
            </w:r>
          </w:p>
        </w:tc>
        <w:tc>
          <w:tcPr>
            <w:tcW w:w="2186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2E0711BC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         年  月  日</w:t>
            </w:r>
          </w:p>
          <w:p w14:paraId="604019CF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—       年  月  日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162B031A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         年  月  日</w:t>
            </w:r>
          </w:p>
          <w:p w14:paraId="0B22BB50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—       年  月  日                                  </w:t>
            </w:r>
          </w:p>
        </w:tc>
      </w:tr>
      <w:tr w:rsidR="00072B85" w14:paraId="74275603" w14:textId="77777777">
        <w:trPr>
          <w:trHeight w:val="2468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6D4C88E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应</w:t>
            </w:r>
          </w:p>
          <w:p w14:paraId="2C1EAA08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该</w:t>
            </w:r>
          </w:p>
          <w:p w14:paraId="2F6DC275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完</w:t>
            </w:r>
          </w:p>
          <w:p w14:paraId="20C9DC45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成</w:t>
            </w:r>
          </w:p>
          <w:p w14:paraId="7B140DC4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的</w:t>
            </w:r>
          </w:p>
          <w:p w14:paraId="4B611C14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内</w:t>
            </w:r>
          </w:p>
          <w:p w14:paraId="677EF91D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容</w:t>
            </w:r>
          </w:p>
        </w:tc>
        <w:tc>
          <w:tcPr>
            <w:tcW w:w="18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7C32D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49774F91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01344CB0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4E6EBBB3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0923B1FA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396F6AA2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22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5AA624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6AA46C05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40D0FDD2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2CA63164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7EC18378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DD90FF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2F1070F6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24CA5D8B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02735E9D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1F015A98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11FD3D7C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3B2C745F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33792E70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4AF754EE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</w:tcPr>
          <w:p w14:paraId="0D820AED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50E9DF1E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37216481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17198434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48F1827A" w14:textId="77777777" w:rsidR="00072B85" w:rsidRDefault="00072B8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</w:p>
        </w:tc>
      </w:tr>
      <w:tr w:rsidR="00072B85" w14:paraId="2996F4A3" w14:textId="77777777">
        <w:trPr>
          <w:trHeight w:val="706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41BAD2C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指导</w:t>
            </w:r>
          </w:p>
          <w:p w14:paraId="54CF4308" w14:textId="77777777" w:rsidR="00072B85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教师</w:t>
            </w:r>
          </w:p>
        </w:tc>
        <w:tc>
          <w:tcPr>
            <w:tcW w:w="8689" w:type="dxa"/>
            <w:gridSpan w:val="8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E4B5FC7" w14:textId="77777777" w:rsidR="00072B85" w:rsidRDefault="00072B85">
            <w:pPr>
              <w:ind w:left="2400"/>
              <w:jc w:val="center"/>
              <w:rPr>
                <w:rFonts w:ascii="宋体" w:hAnsi="宋体" w:hint="eastAsia"/>
                <w:color w:val="000000" w:themeColor="text1"/>
              </w:rPr>
            </w:pPr>
          </w:p>
          <w:p w14:paraId="1CA60EEA" w14:textId="77777777" w:rsidR="00072B85" w:rsidRDefault="00000000">
            <w:pPr>
              <w:ind w:firstLineChars="750" w:firstLine="1575"/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签名：                                              年   月   日</w:t>
            </w:r>
          </w:p>
        </w:tc>
      </w:tr>
    </w:tbl>
    <w:p w14:paraId="1F33CB96" w14:textId="77777777" w:rsidR="00072B85" w:rsidRDefault="00000000">
      <w:pPr>
        <w:ind w:firstLineChars="200" w:firstLine="360"/>
        <w:rPr>
          <w:rFonts w:ascii="宋体" w:hAnsi="宋体" w:hint="eastAsia"/>
          <w:color w:val="FF0000"/>
        </w:rPr>
      </w:pPr>
      <w:r>
        <w:rPr>
          <w:rFonts w:ascii="宋体" w:hAnsi="宋体" w:hint="eastAsia"/>
          <w:color w:val="FF0000"/>
          <w:sz w:val="18"/>
          <w:szCs w:val="18"/>
        </w:rPr>
        <w:t>说明：用A4纸张输出，表题宋体三号字，内容五号宋体，单倍行距，可以扩展为多页，但必须双面打印，注意排版，指导教师签字处必须手写，其他内容可以打印，本任务书一式两份。（本说明打印的时候删除）</w:t>
      </w:r>
    </w:p>
    <w:sectPr w:rsidR="00072B85">
      <w:pgSz w:w="11906" w:h="16838"/>
      <w:pgMar w:top="1440" w:right="1797" w:bottom="1440" w:left="1797" w:header="851" w:footer="992" w:gutter="0"/>
      <w:lnNumType w:countBy="1" w:restart="continuous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EF"/>
    <w:rsid w:val="00056314"/>
    <w:rsid w:val="000653CD"/>
    <w:rsid w:val="00072B85"/>
    <w:rsid w:val="006447EF"/>
    <w:rsid w:val="00C12DDA"/>
    <w:rsid w:val="00D161E8"/>
    <w:rsid w:val="00D6414A"/>
    <w:rsid w:val="00DA7986"/>
    <w:rsid w:val="14F6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90684"/>
  <w15:docId w15:val="{CE7FDF56-DA2B-4C99-94C8-0EEB503C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qFormat/>
  </w:style>
  <w:style w:type="paragraph" w:styleId="a4">
    <w:name w:val="Body Text Indent"/>
    <w:basedOn w:val="a"/>
    <w:link w:val="a5"/>
    <w:uiPriority w:val="99"/>
    <w:unhideWhenUsed/>
    <w:qFormat/>
    <w:pPr>
      <w:spacing w:before="100" w:beforeAutospacing="1" w:after="120"/>
      <w:ind w:leftChars="200" w:left="420"/>
    </w:pPr>
  </w:style>
  <w:style w:type="character" w:customStyle="1" w:styleId="a5">
    <w:name w:val="正文文本缩进 字符"/>
    <w:basedOn w:val="a0"/>
    <w:link w:val="a4"/>
    <w:uiPriority w:val="99"/>
    <w:qFormat/>
    <w:rPr>
      <w:rFonts w:ascii="Times New Roman" w:eastAsia="宋体" w:hAnsi="Times New Roman" w:cs="Times New Roman"/>
      <w:szCs w:val="21"/>
    </w:rPr>
  </w:style>
  <w:style w:type="character" w:styleId="a6">
    <w:name w:val="Hyperlink"/>
    <w:basedOn w:val="a0"/>
    <w:uiPriority w:val="99"/>
    <w:unhideWhenUsed/>
    <w:rsid w:val="000653C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65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k.cnki.net/urlid/37.1389.N.20260113.1404.00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1959</Words>
  <Characters>2450</Characters>
  <Application>Microsoft Office Word</Application>
  <DocSecurity>0</DocSecurity>
  <Lines>90</Lines>
  <Paragraphs>48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 Z</dc:creator>
  <cp:lastModifiedBy>BH Z</cp:lastModifiedBy>
  <cp:revision>2</cp:revision>
  <dcterms:created xsi:type="dcterms:W3CDTF">2026-01-15T19:30:00Z</dcterms:created>
  <dcterms:modified xsi:type="dcterms:W3CDTF">2026-01-15T19:30:00Z</dcterms:modified>
</cp:coreProperties>
</file>