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DF5D8">
      <w:pPr>
        <w:jc w:val="left"/>
        <w:rPr>
          <w:b/>
          <w:bCs/>
          <w:color w:val="000000" w:themeColor="text1"/>
          <w:sz w:val="24"/>
          <w:szCs w:val="24"/>
          <w14:textFill>
            <w14:solidFill>
              <w14:schemeClr w14:val="tx1"/>
            </w14:solidFill>
          </w14:textFill>
        </w:rPr>
      </w:pPr>
    </w:p>
    <w:p w14:paraId="76CD3063">
      <w:pPr>
        <w:spacing w:line="1400" w:lineRule="exact"/>
        <w:jc w:val="left"/>
        <w:rPr>
          <w:b/>
          <w:bCs/>
          <w:color w:val="000000" w:themeColor="text1"/>
          <w:sz w:val="101"/>
          <w:szCs w:val="101"/>
          <w14:textFill>
            <w14:solidFill>
              <w14:schemeClr w14:val="tx1"/>
            </w14:solidFill>
          </w14:textFill>
        </w:rPr>
      </w:pPr>
      <w:bookmarkStart w:id="0" w:name="_Toc14617"/>
      <w:r>
        <w:drawing>
          <wp:inline distT="0" distB="0" distL="0" distR="0">
            <wp:extent cx="3307715" cy="715010"/>
            <wp:effectExtent l="0" t="0" r="14605" b="1270"/>
            <wp:docPr id="7" name="Picture 3009"/>
            <wp:cNvGraphicFramePr/>
            <a:graphic xmlns:a="http://schemas.openxmlformats.org/drawingml/2006/main">
              <a:graphicData uri="http://schemas.openxmlformats.org/drawingml/2006/picture">
                <pic:pic xmlns:pic="http://schemas.openxmlformats.org/drawingml/2006/picture">
                  <pic:nvPicPr>
                    <pic:cNvPr id="7" name="Picture 3009"/>
                    <pic:cNvPicPr/>
                  </pic:nvPicPr>
                  <pic:blipFill>
                    <a:blip r:embed="rId8" cstate="print"/>
                    <a:stretch>
                      <a:fillRect/>
                    </a:stretch>
                  </pic:blipFill>
                  <pic:spPr>
                    <a:xfrm>
                      <a:off x="0" y="0"/>
                      <a:ext cx="3307742" cy="715617"/>
                    </a:xfrm>
                    <a:prstGeom prst="rect">
                      <a:avLst/>
                    </a:prstGeom>
                  </pic:spPr>
                </pic:pic>
              </a:graphicData>
            </a:graphic>
          </wp:inline>
        </w:drawing>
      </w:r>
    </w:p>
    <w:p w14:paraId="38C64CC3">
      <w:pPr>
        <w:spacing w:line="1400" w:lineRule="exact"/>
        <w:jc w:val="center"/>
        <w:rPr>
          <w:b/>
          <w:bCs/>
          <w:color w:val="000000" w:themeColor="text1"/>
          <w:sz w:val="101"/>
          <w:szCs w:val="101"/>
          <w14:textFill>
            <w14:solidFill>
              <w14:schemeClr w14:val="tx1"/>
            </w14:solidFill>
          </w14:textFill>
        </w:rPr>
      </w:pPr>
    </w:p>
    <w:p w14:paraId="2A7BA5FD">
      <w:pPr>
        <w:spacing w:line="1400" w:lineRule="exact"/>
        <w:jc w:val="center"/>
        <w:rPr>
          <w:b/>
          <w:bCs/>
          <w:color w:val="000000" w:themeColor="text1"/>
          <w:sz w:val="101"/>
          <w:szCs w:val="101"/>
          <w14:textFill>
            <w14:solidFill>
              <w14:schemeClr w14:val="tx1"/>
            </w14:solidFill>
          </w14:textFill>
        </w:rPr>
      </w:pPr>
      <w:r>
        <w:rPr>
          <w:rFonts w:hint="eastAsia"/>
          <w:b/>
          <w:bCs/>
          <w:color w:val="000000" w:themeColor="text1"/>
          <w:sz w:val="101"/>
          <w:szCs w:val="101"/>
          <w14:textFill>
            <w14:solidFill>
              <w14:schemeClr w14:val="tx1"/>
            </w14:solidFill>
          </w14:textFill>
        </w:rPr>
        <w:t>毕业论文（设计）</w:t>
      </w:r>
      <w:bookmarkEnd w:id="0"/>
    </w:p>
    <w:p w14:paraId="649BA9E2">
      <w:pPr>
        <w:jc w:val="center"/>
        <w:rPr>
          <w:color w:val="000000" w:themeColor="text1"/>
          <w:sz w:val="28"/>
          <w:szCs w:val="28"/>
          <w14:textFill>
            <w14:solidFill>
              <w14:schemeClr w14:val="tx1"/>
            </w14:solidFill>
          </w14:textFill>
        </w:rPr>
      </w:pPr>
    </w:p>
    <w:p w14:paraId="42D12E2D">
      <w:pPr>
        <w:jc w:val="center"/>
        <w:rPr>
          <w:color w:val="000000" w:themeColor="text1"/>
          <w:sz w:val="28"/>
          <w:szCs w:val="28"/>
          <w14:textFill>
            <w14:solidFill>
              <w14:schemeClr w14:val="tx1"/>
            </w14:solidFill>
          </w14:textFill>
        </w:rPr>
      </w:pPr>
    </w:p>
    <w:p w14:paraId="6DE53D7A">
      <w:pPr>
        <w:jc w:val="center"/>
        <w:rPr>
          <w:color w:val="000000" w:themeColor="text1"/>
          <w:sz w:val="36"/>
          <w:szCs w:val="36"/>
          <w14:textFill>
            <w14:solidFill>
              <w14:schemeClr w14:val="tx1"/>
            </w14:solidFill>
          </w14:textFill>
        </w:rPr>
      </w:pPr>
      <w:r>
        <w:rPr>
          <w:rFonts w:hint="eastAsia"/>
          <w:color w:val="000000" w:themeColor="text1"/>
          <w:sz w:val="36"/>
          <w:szCs w:val="36"/>
          <w14:textFill>
            <w14:solidFill>
              <w14:schemeClr w14:val="tx1"/>
            </w14:solidFill>
          </w14:textFill>
        </w:rPr>
        <w:softHyphen/>
      </w:r>
      <w:r>
        <w:rPr>
          <w:rFonts w:hint="eastAsia"/>
          <w:color w:val="000000" w:themeColor="text1"/>
          <w:sz w:val="36"/>
          <w:szCs w:val="36"/>
          <w14:textFill>
            <w14:solidFill>
              <w14:schemeClr w14:val="tx1"/>
            </w14:solidFill>
          </w14:textFill>
        </w:rPr>
        <w:softHyphen/>
      </w:r>
      <w:r>
        <w:rPr>
          <w:rFonts w:hint="eastAsia"/>
          <w:color w:val="000000" w:themeColor="text1"/>
          <w:sz w:val="36"/>
          <w:szCs w:val="36"/>
          <w14:textFill>
            <w14:solidFill>
              <w14:schemeClr w14:val="tx1"/>
            </w14:solidFill>
          </w14:textFill>
        </w:rPr>
        <w:softHyphen/>
      </w:r>
      <w:r>
        <w:rPr>
          <w:rFonts w:hint="eastAsia"/>
          <w:color w:val="000000" w:themeColor="text1"/>
          <w:sz w:val="36"/>
          <w:szCs w:val="36"/>
          <w14:textFill>
            <w14:solidFill>
              <w14:schemeClr w14:val="tx1"/>
            </w14:solidFill>
          </w14:textFill>
        </w:rPr>
        <w:softHyphen/>
      </w:r>
      <w:r>
        <w:rPr>
          <w:rFonts w:hint="eastAsia"/>
          <w:color w:val="000000" w:themeColor="text1"/>
          <w:sz w:val="36"/>
          <w:szCs w:val="36"/>
          <w14:textFill>
            <w14:solidFill>
              <w14:schemeClr w14:val="tx1"/>
            </w14:solidFill>
          </w14:textFill>
        </w:rPr>
        <w:softHyphen/>
      </w:r>
      <w:r>
        <w:rPr>
          <w:rFonts w:hint="eastAsia"/>
          <w:color w:val="000000" w:themeColor="text1"/>
          <w:sz w:val="36"/>
          <w:szCs w:val="36"/>
          <w14:textFill>
            <w14:solidFill>
              <w14:schemeClr w14:val="tx1"/>
            </w14:solidFill>
          </w14:textFill>
        </w:rPr>
        <w:softHyphen/>
      </w:r>
      <w:r>
        <w:rPr>
          <w:rFonts w:hint="eastAsia"/>
          <w:color w:val="000000" w:themeColor="text1"/>
          <w:sz w:val="36"/>
          <w:szCs w:val="36"/>
          <w14:textFill>
            <w14:solidFill>
              <w14:schemeClr w14:val="tx1"/>
            </w14:solidFill>
          </w14:textFill>
        </w:rPr>
        <w:softHyphen/>
      </w:r>
      <w:r>
        <w:rPr>
          <w:rFonts w:hint="eastAsia"/>
          <w:color w:val="000000" w:themeColor="text1"/>
          <w:sz w:val="36"/>
          <w:szCs w:val="36"/>
          <w14:textFill>
            <w14:solidFill>
              <w14:schemeClr w14:val="tx1"/>
            </w14:solidFill>
          </w14:textFill>
        </w:rPr>
        <w:softHyphen/>
      </w:r>
      <w:r>
        <w:rPr>
          <w:rFonts w:hint="eastAsia"/>
          <w:color w:val="000000" w:themeColor="text1"/>
          <w:sz w:val="36"/>
          <w:szCs w:val="36"/>
          <w14:textFill>
            <w14:solidFill>
              <w14:schemeClr w14:val="tx1"/>
            </w14:solidFill>
          </w14:textFill>
        </w:rPr>
        <w:softHyphen/>
      </w:r>
      <w:r>
        <w:rPr>
          <w:rFonts w:hint="eastAsia"/>
          <w:color w:val="000000" w:themeColor="text1"/>
          <w:sz w:val="36"/>
          <w:szCs w:val="36"/>
          <w14:textFill>
            <w14:solidFill>
              <w14:schemeClr w14:val="tx1"/>
            </w14:solidFill>
          </w14:textFill>
        </w:rPr>
        <w:softHyphen/>
      </w:r>
      <w:r>
        <w:rPr>
          <w:rFonts w:hint="eastAsia"/>
          <w:color w:val="000000" w:themeColor="text1"/>
          <w:sz w:val="36"/>
          <w:szCs w:val="36"/>
          <w14:textFill>
            <w14:solidFill>
              <w14:schemeClr w14:val="tx1"/>
            </w14:solidFill>
          </w14:textFill>
        </w:rPr>
        <w:softHyphen/>
      </w:r>
      <w:r>
        <w:rPr>
          <w:rFonts w:hint="eastAsia"/>
          <w:color w:val="000000" w:themeColor="text1"/>
          <w:sz w:val="36"/>
          <w:szCs w:val="36"/>
          <w14:textFill>
            <w14:solidFill>
              <w14:schemeClr w14:val="tx1"/>
            </w14:solidFill>
          </w14:textFill>
        </w:rPr>
        <w:softHyphen/>
      </w:r>
      <w:r>
        <w:rPr>
          <w:rFonts w:hint="eastAsia"/>
          <w:color w:val="000000" w:themeColor="text1"/>
          <w:sz w:val="36"/>
          <w:szCs w:val="36"/>
          <w14:textFill>
            <w14:solidFill>
              <w14:schemeClr w14:val="tx1"/>
            </w14:solidFill>
          </w14:textFill>
        </w:rPr>
        <w:softHyphen/>
      </w:r>
      <w:r>
        <w:rPr>
          <w:rFonts w:hint="eastAsia"/>
          <w:color w:val="000000" w:themeColor="text1"/>
          <w:sz w:val="36"/>
          <w:szCs w:val="36"/>
          <w14:textFill>
            <w14:solidFill>
              <w14:schemeClr w14:val="tx1"/>
            </w14:solidFill>
          </w14:textFill>
        </w:rPr>
        <w:softHyphen/>
      </w:r>
      <w:r>
        <w:rPr>
          <w:rFonts w:hint="eastAsia"/>
          <w:color w:val="000000" w:themeColor="text1"/>
          <w:sz w:val="36"/>
          <w:szCs w:val="36"/>
          <w14:textFill>
            <w14:solidFill>
              <w14:schemeClr w14:val="tx1"/>
            </w14:solidFill>
          </w14:textFill>
        </w:rPr>
        <w:softHyphen/>
      </w:r>
      <w:r>
        <w:rPr>
          <w:rFonts w:hint="eastAsia"/>
          <w:color w:val="000000" w:themeColor="text1"/>
          <w:sz w:val="36"/>
          <w:szCs w:val="36"/>
          <w14:textFill>
            <w14:solidFill>
              <w14:schemeClr w14:val="tx1"/>
            </w14:solidFill>
          </w14:textFill>
        </w:rPr>
        <w:softHyphen/>
      </w:r>
      <w:r>
        <w:rPr>
          <w:rFonts w:hint="eastAsia"/>
          <w:color w:val="000000" w:themeColor="text1"/>
          <w:sz w:val="36"/>
          <w:szCs w:val="36"/>
          <w14:textFill>
            <w14:solidFill>
              <w14:schemeClr w14:val="tx1"/>
            </w14:solidFill>
          </w14:textFill>
        </w:rPr>
        <w:softHyphen/>
      </w:r>
      <w:r>
        <w:rPr>
          <w:rFonts w:hint="eastAsia"/>
          <w:color w:val="000000" w:themeColor="text1"/>
          <w:sz w:val="36"/>
          <w:szCs w:val="36"/>
          <w14:textFill>
            <w14:solidFill>
              <w14:schemeClr w14:val="tx1"/>
            </w14:solidFill>
          </w14:textFill>
        </w:rPr>
        <w:softHyphen/>
      </w:r>
      <w:r>
        <w:rPr>
          <w:rFonts w:hint="eastAsia"/>
          <w:color w:val="000000" w:themeColor="text1"/>
          <w:sz w:val="36"/>
          <w:szCs w:val="36"/>
          <w14:textFill>
            <w14:solidFill>
              <w14:schemeClr w14:val="tx1"/>
            </w14:solidFill>
          </w14:textFill>
        </w:rPr>
        <w:softHyphen/>
      </w:r>
    </w:p>
    <w:p w14:paraId="0E7455F4">
      <w:pPr>
        <w:jc w:val="center"/>
        <w:rPr>
          <w:color w:val="000000" w:themeColor="text1"/>
          <w:sz w:val="36"/>
          <w:szCs w:val="36"/>
          <w14:textFill>
            <w14:solidFill>
              <w14:schemeClr w14:val="tx1"/>
            </w14:solidFill>
          </w14:textFill>
        </w:rPr>
      </w:pPr>
    </w:p>
    <w:tbl>
      <w:tblPr>
        <w:tblStyle w:val="13"/>
        <w:tblW w:w="6230" w:type="dxa"/>
        <w:jc w:val="center"/>
        <w:tblLayout w:type="fixed"/>
        <w:tblCellMar>
          <w:top w:w="0" w:type="dxa"/>
          <w:left w:w="108" w:type="dxa"/>
          <w:bottom w:w="0" w:type="dxa"/>
          <w:right w:w="108" w:type="dxa"/>
        </w:tblCellMar>
      </w:tblPr>
      <w:tblGrid>
        <w:gridCol w:w="1521"/>
        <w:gridCol w:w="4709"/>
      </w:tblGrid>
      <w:tr w14:paraId="2129427E">
        <w:tblPrEx>
          <w:tblCellMar>
            <w:top w:w="0" w:type="dxa"/>
            <w:left w:w="108" w:type="dxa"/>
            <w:bottom w:w="0" w:type="dxa"/>
            <w:right w:w="108" w:type="dxa"/>
          </w:tblCellMar>
        </w:tblPrEx>
        <w:trPr>
          <w:jc w:val="center"/>
        </w:trPr>
        <w:tc>
          <w:tcPr>
            <w:tcW w:w="1521" w:type="dxa"/>
            <w:tcBorders>
              <w:top w:val="nil"/>
              <w:left w:val="nil"/>
              <w:bottom w:val="nil"/>
              <w:right w:val="nil"/>
            </w:tcBorders>
            <w:vAlign w:val="center"/>
          </w:tcPr>
          <w:p w14:paraId="20122305">
            <w:pPr>
              <w:jc w:val="center"/>
              <w:rPr>
                <w:b/>
                <w:bCs/>
                <w:color w:val="000000" w:themeColor="text1"/>
                <w:sz w:val="32"/>
                <w:szCs w:val="32"/>
                <w14:textFill>
                  <w14:solidFill>
                    <w14:schemeClr w14:val="tx1"/>
                  </w14:solidFill>
                </w14:textFill>
              </w:rPr>
            </w:pPr>
            <w:r>
              <w:rPr>
                <w:rFonts w:hint="eastAsia"/>
                <w:b/>
                <w:bCs/>
                <w:color w:val="000000" w:themeColor="text1"/>
                <w:sz w:val="32"/>
                <w:szCs w:val="32"/>
                <w14:textFill>
                  <w14:solidFill>
                    <w14:schemeClr w14:val="tx1"/>
                  </w14:solidFill>
                </w14:textFill>
              </w:rPr>
              <w:t>题    目</w:t>
            </w:r>
          </w:p>
        </w:tc>
        <w:tc>
          <w:tcPr>
            <w:tcW w:w="4709" w:type="dxa"/>
            <w:tcBorders>
              <w:top w:val="nil"/>
              <w:left w:val="nil"/>
              <w:bottom w:val="dashed" w:color="auto" w:sz="4" w:space="0"/>
              <w:right w:val="nil"/>
            </w:tcBorders>
            <w:vAlign w:val="center"/>
          </w:tcPr>
          <w:p w14:paraId="72D64530">
            <w:pPr>
              <w:spacing w:line="440" w:lineRule="exact"/>
              <w:jc w:val="center"/>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基于运动模仿的生物合理肌肉骨骼运动控制算法研究</w:t>
            </w:r>
          </w:p>
        </w:tc>
      </w:tr>
      <w:tr w14:paraId="3CE5724A">
        <w:tblPrEx>
          <w:tblCellMar>
            <w:top w:w="0" w:type="dxa"/>
            <w:left w:w="108" w:type="dxa"/>
            <w:bottom w:w="0" w:type="dxa"/>
            <w:right w:w="108" w:type="dxa"/>
          </w:tblCellMar>
        </w:tblPrEx>
        <w:trPr>
          <w:jc w:val="center"/>
        </w:trPr>
        <w:tc>
          <w:tcPr>
            <w:tcW w:w="1521" w:type="dxa"/>
            <w:tcBorders>
              <w:top w:val="nil"/>
              <w:left w:val="nil"/>
              <w:bottom w:val="nil"/>
              <w:right w:val="nil"/>
            </w:tcBorders>
            <w:vAlign w:val="center"/>
          </w:tcPr>
          <w:p w14:paraId="46E89F95">
            <w:pPr>
              <w:jc w:val="center"/>
              <w:rPr>
                <w:b/>
                <w:bCs/>
                <w:color w:val="000000" w:themeColor="text1"/>
                <w:sz w:val="32"/>
                <w:szCs w:val="32"/>
                <w14:textFill>
                  <w14:solidFill>
                    <w14:schemeClr w14:val="tx1"/>
                  </w14:solidFill>
                </w14:textFill>
              </w:rPr>
            </w:pPr>
            <w:r>
              <w:rPr>
                <w:rFonts w:hint="eastAsia"/>
                <w:b/>
                <w:bCs/>
                <w:color w:val="000000" w:themeColor="text1"/>
                <w:sz w:val="32"/>
                <w:szCs w:val="32"/>
                <w14:textFill>
                  <w14:solidFill>
                    <w14:schemeClr w14:val="tx1"/>
                  </w14:solidFill>
                </w14:textFill>
              </w:rPr>
              <w:t>学生姓名</w:t>
            </w:r>
          </w:p>
        </w:tc>
        <w:tc>
          <w:tcPr>
            <w:tcW w:w="4709" w:type="dxa"/>
            <w:tcBorders>
              <w:top w:val="dashed" w:color="auto" w:sz="4" w:space="0"/>
              <w:left w:val="nil"/>
              <w:bottom w:val="dashed" w:color="auto" w:sz="4" w:space="0"/>
              <w:right w:val="nil"/>
            </w:tcBorders>
            <w:vAlign w:val="center"/>
          </w:tcPr>
          <w:p w14:paraId="653EFFBA">
            <w:pPr>
              <w:jc w:val="center"/>
              <w:rPr>
                <w:rFonts w:hint="eastAsia" w:eastAsia="宋体"/>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莫寒池</w:t>
            </w:r>
          </w:p>
        </w:tc>
      </w:tr>
      <w:tr w14:paraId="10708CDD">
        <w:tblPrEx>
          <w:tblCellMar>
            <w:top w:w="0" w:type="dxa"/>
            <w:left w:w="108" w:type="dxa"/>
            <w:bottom w:w="0" w:type="dxa"/>
            <w:right w:w="108" w:type="dxa"/>
          </w:tblCellMar>
        </w:tblPrEx>
        <w:trPr>
          <w:jc w:val="center"/>
        </w:trPr>
        <w:tc>
          <w:tcPr>
            <w:tcW w:w="1521" w:type="dxa"/>
            <w:tcBorders>
              <w:top w:val="nil"/>
              <w:left w:val="nil"/>
              <w:bottom w:val="nil"/>
              <w:right w:val="nil"/>
            </w:tcBorders>
            <w:vAlign w:val="center"/>
          </w:tcPr>
          <w:p w14:paraId="495E540E">
            <w:pPr>
              <w:jc w:val="center"/>
              <w:rPr>
                <w:color w:val="000000" w:themeColor="text1"/>
                <w:sz w:val="32"/>
                <w:szCs w:val="32"/>
                <w14:textFill>
                  <w14:solidFill>
                    <w14:schemeClr w14:val="tx1"/>
                  </w14:solidFill>
                </w14:textFill>
              </w:rPr>
            </w:pPr>
            <w:r>
              <w:rPr>
                <w:rFonts w:hint="eastAsia"/>
                <w:b/>
                <w:bCs/>
                <w:color w:val="000000" w:themeColor="text1"/>
                <w:sz w:val="32"/>
                <w:szCs w:val="32"/>
                <w14:textFill>
                  <w14:solidFill>
                    <w14:schemeClr w14:val="tx1"/>
                  </w14:solidFill>
                </w14:textFill>
              </w:rPr>
              <w:t>学    号</w:t>
            </w:r>
          </w:p>
        </w:tc>
        <w:tc>
          <w:tcPr>
            <w:tcW w:w="4709" w:type="dxa"/>
            <w:tcBorders>
              <w:top w:val="dashed" w:color="auto" w:sz="4" w:space="0"/>
              <w:left w:val="nil"/>
              <w:bottom w:val="dashed" w:color="auto" w:sz="4" w:space="0"/>
              <w:right w:val="nil"/>
            </w:tcBorders>
            <w:vAlign w:val="center"/>
          </w:tcPr>
          <w:p w14:paraId="42CB6864">
            <w:pPr>
              <w:jc w:val="center"/>
              <w:rPr>
                <w:rFonts w:hint="default" w:eastAsia="宋体"/>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2209040020</w:t>
            </w:r>
          </w:p>
        </w:tc>
      </w:tr>
      <w:tr w14:paraId="0B868B9B">
        <w:tblPrEx>
          <w:tblCellMar>
            <w:top w:w="0" w:type="dxa"/>
            <w:left w:w="108" w:type="dxa"/>
            <w:bottom w:w="0" w:type="dxa"/>
            <w:right w:w="108" w:type="dxa"/>
          </w:tblCellMar>
        </w:tblPrEx>
        <w:trPr>
          <w:jc w:val="center"/>
        </w:trPr>
        <w:tc>
          <w:tcPr>
            <w:tcW w:w="1521" w:type="dxa"/>
            <w:tcBorders>
              <w:top w:val="nil"/>
              <w:left w:val="nil"/>
              <w:bottom w:val="nil"/>
              <w:right w:val="nil"/>
            </w:tcBorders>
            <w:vAlign w:val="center"/>
          </w:tcPr>
          <w:p w14:paraId="48D8A72B">
            <w:pPr>
              <w:jc w:val="center"/>
              <w:rPr>
                <w:b/>
                <w:bCs/>
                <w:color w:val="000000" w:themeColor="text1"/>
                <w:sz w:val="32"/>
                <w:szCs w:val="32"/>
                <w14:textFill>
                  <w14:solidFill>
                    <w14:schemeClr w14:val="tx1"/>
                  </w14:solidFill>
                </w14:textFill>
              </w:rPr>
            </w:pPr>
            <w:r>
              <w:rPr>
                <w:rFonts w:hint="eastAsia"/>
                <w:b/>
                <w:bCs/>
                <w:color w:val="000000" w:themeColor="text1"/>
                <w:sz w:val="32"/>
                <w:szCs w:val="32"/>
                <w14:textFill>
                  <w14:solidFill>
                    <w14:schemeClr w14:val="tx1"/>
                  </w14:solidFill>
                </w14:textFill>
              </w:rPr>
              <w:t>学    院</w:t>
            </w:r>
          </w:p>
        </w:tc>
        <w:tc>
          <w:tcPr>
            <w:tcW w:w="4709" w:type="dxa"/>
            <w:tcBorders>
              <w:top w:val="dashed" w:color="auto" w:sz="4" w:space="0"/>
              <w:left w:val="nil"/>
              <w:bottom w:val="dashed" w:color="auto" w:sz="4" w:space="0"/>
              <w:right w:val="nil"/>
            </w:tcBorders>
            <w:vAlign w:val="center"/>
          </w:tcPr>
          <w:p w14:paraId="3A91EEE5">
            <w:pPr>
              <w:jc w:val="center"/>
              <w:rPr>
                <w:rFonts w:hint="default" w:eastAsia="宋体"/>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智能机器人学院</w:t>
            </w:r>
          </w:p>
        </w:tc>
      </w:tr>
      <w:tr w14:paraId="27F306C4">
        <w:tblPrEx>
          <w:tblCellMar>
            <w:top w:w="0" w:type="dxa"/>
            <w:left w:w="108" w:type="dxa"/>
            <w:bottom w:w="0" w:type="dxa"/>
            <w:right w:w="108" w:type="dxa"/>
          </w:tblCellMar>
        </w:tblPrEx>
        <w:trPr>
          <w:jc w:val="center"/>
        </w:trPr>
        <w:tc>
          <w:tcPr>
            <w:tcW w:w="1521" w:type="dxa"/>
            <w:tcBorders>
              <w:top w:val="nil"/>
              <w:left w:val="nil"/>
              <w:bottom w:val="nil"/>
              <w:right w:val="nil"/>
            </w:tcBorders>
            <w:vAlign w:val="center"/>
          </w:tcPr>
          <w:p w14:paraId="43A66691">
            <w:pPr>
              <w:jc w:val="center"/>
              <w:rPr>
                <w:color w:val="000000" w:themeColor="text1"/>
                <w:sz w:val="32"/>
                <w:szCs w:val="32"/>
                <w14:textFill>
                  <w14:solidFill>
                    <w14:schemeClr w14:val="tx1"/>
                  </w14:solidFill>
                </w14:textFill>
              </w:rPr>
            </w:pPr>
            <w:r>
              <w:rPr>
                <w:rFonts w:hint="eastAsia"/>
                <w:b/>
                <w:bCs/>
                <w:color w:val="000000" w:themeColor="text1"/>
                <w:sz w:val="32"/>
                <w:szCs w:val="32"/>
                <w14:textFill>
                  <w14:solidFill>
                    <w14:schemeClr w14:val="tx1"/>
                  </w14:solidFill>
                </w14:textFill>
              </w:rPr>
              <w:t>专业班级</w:t>
            </w:r>
          </w:p>
        </w:tc>
        <w:tc>
          <w:tcPr>
            <w:tcW w:w="4709" w:type="dxa"/>
            <w:tcBorders>
              <w:top w:val="dashed" w:color="auto" w:sz="4" w:space="0"/>
              <w:left w:val="nil"/>
              <w:bottom w:val="dashed" w:color="auto" w:sz="4" w:space="0"/>
              <w:right w:val="nil"/>
            </w:tcBorders>
            <w:vAlign w:val="center"/>
          </w:tcPr>
          <w:p w14:paraId="61B9976C">
            <w:pPr>
              <w:jc w:val="center"/>
              <w:rPr>
                <w:rFonts w:hint="default" w:eastAsia="宋体"/>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机器人2201</w:t>
            </w:r>
          </w:p>
        </w:tc>
      </w:tr>
      <w:tr w14:paraId="36C895DA">
        <w:tblPrEx>
          <w:tblCellMar>
            <w:top w:w="0" w:type="dxa"/>
            <w:left w:w="108" w:type="dxa"/>
            <w:bottom w:w="0" w:type="dxa"/>
            <w:right w:w="108" w:type="dxa"/>
          </w:tblCellMar>
        </w:tblPrEx>
        <w:trPr>
          <w:jc w:val="center"/>
        </w:trPr>
        <w:tc>
          <w:tcPr>
            <w:tcW w:w="1521" w:type="dxa"/>
            <w:tcBorders>
              <w:top w:val="nil"/>
              <w:left w:val="nil"/>
              <w:bottom w:val="nil"/>
              <w:right w:val="nil"/>
            </w:tcBorders>
            <w:vAlign w:val="center"/>
          </w:tcPr>
          <w:p w14:paraId="315762B3">
            <w:pPr>
              <w:jc w:val="center"/>
              <w:rPr>
                <w:b/>
                <w:bCs/>
                <w:color w:val="000000" w:themeColor="text1"/>
                <w:sz w:val="32"/>
                <w:szCs w:val="32"/>
                <w14:textFill>
                  <w14:solidFill>
                    <w14:schemeClr w14:val="tx1"/>
                  </w14:solidFill>
                </w14:textFill>
              </w:rPr>
            </w:pPr>
            <w:r>
              <w:rPr>
                <w:rFonts w:hint="eastAsia"/>
                <w:b/>
                <w:bCs/>
                <w:color w:val="000000" w:themeColor="text1"/>
                <w:sz w:val="32"/>
                <w:szCs w:val="32"/>
                <w14:textFill>
                  <w14:solidFill>
                    <w14:schemeClr w14:val="tx1"/>
                  </w14:solidFill>
                </w14:textFill>
              </w:rPr>
              <w:t>指导教师</w:t>
            </w:r>
          </w:p>
        </w:tc>
        <w:tc>
          <w:tcPr>
            <w:tcW w:w="4709" w:type="dxa"/>
            <w:tcBorders>
              <w:top w:val="dashed" w:color="auto" w:sz="4" w:space="0"/>
              <w:left w:val="nil"/>
              <w:bottom w:val="dashed" w:color="auto" w:sz="4" w:space="0"/>
              <w:right w:val="nil"/>
            </w:tcBorders>
            <w:vAlign w:val="center"/>
          </w:tcPr>
          <w:p w14:paraId="00722A2C">
            <w:pPr>
              <w:jc w:val="center"/>
              <w:rPr>
                <w:rFonts w:hint="eastAsia" w:eastAsia="宋体"/>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王海东</w:t>
            </w:r>
          </w:p>
        </w:tc>
      </w:tr>
      <w:tr w14:paraId="29F911D4">
        <w:tblPrEx>
          <w:tblCellMar>
            <w:top w:w="0" w:type="dxa"/>
            <w:left w:w="108" w:type="dxa"/>
            <w:bottom w:w="0" w:type="dxa"/>
            <w:right w:w="108" w:type="dxa"/>
          </w:tblCellMar>
        </w:tblPrEx>
        <w:trPr>
          <w:jc w:val="center"/>
        </w:trPr>
        <w:tc>
          <w:tcPr>
            <w:tcW w:w="1521" w:type="dxa"/>
            <w:tcBorders>
              <w:top w:val="nil"/>
              <w:left w:val="nil"/>
              <w:bottom w:val="nil"/>
              <w:right w:val="nil"/>
            </w:tcBorders>
            <w:vAlign w:val="center"/>
          </w:tcPr>
          <w:p w14:paraId="4829AB0E">
            <w:pPr>
              <w:jc w:val="center"/>
              <w:rPr>
                <w:b/>
                <w:bCs/>
                <w:color w:val="000000" w:themeColor="text1"/>
                <w:sz w:val="32"/>
                <w:szCs w:val="32"/>
                <w14:textFill>
                  <w14:solidFill>
                    <w14:schemeClr w14:val="tx1"/>
                  </w14:solidFill>
                </w14:textFill>
              </w:rPr>
            </w:pPr>
            <w:r>
              <w:rPr>
                <w:rFonts w:hint="eastAsia"/>
                <w:b/>
                <w:bCs/>
                <w:color w:val="000000" w:themeColor="text1"/>
                <w:sz w:val="32"/>
                <w:szCs w:val="32"/>
                <w14:textFill>
                  <w14:solidFill>
                    <w14:schemeClr w14:val="tx1"/>
                  </w14:solidFill>
                </w14:textFill>
              </w:rPr>
              <w:t>职    称</w:t>
            </w:r>
          </w:p>
        </w:tc>
        <w:tc>
          <w:tcPr>
            <w:tcW w:w="4709" w:type="dxa"/>
            <w:tcBorders>
              <w:top w:val="dashed" w:color="auto" w:sz="4" w:space="0"/>
              <w:left w:val="nil"/>
              <w:bottom w:val="dashed" w:color="auto" w:sz="4" w:space="0"/>
              <w:right w:val="nil"/>
            </w:tcBorders>
            <w:vAlign w:val="center"/>
          </w:tcPr>
          <w:p w14:paraId="01941BBF">
            <w:pPr>
              <w:jc w:val="center"/>
              <w:rPr>
                <w:rFonts w:hint="default" w:eastAsia="宋体"/>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讲师</w:t>
            </w:r>
          </w:p>
        </w:tc>
      </w:tr>
    </w:tbl>
    <w:p w14:paraId="532DC8A2">
      <w:pPr>
        <w:jc w:val="center"/>
        <w:rPr>
          <w:color w:val="000000" w:themeColor="text1"/>
          <w:sz w:val="36"/>
          <w:szCs w:val="36"/>
          <w14:textFill>
            <w14:solidFill>
              <w14:schemeClr w14:val="tx1"/>
            </w14:solidFill>
          </w14:textFill>
        </w:rPr>
      </w:pPr>
    </w:p>
    <w:p w14:paraId="1E76D34C">
      <w:pPr>
        <w:jc w:val="center"/>
        <w:rPr>
          <w:color w:val="000000" w:themeColor="text1"/>
          <w:sz w:val="36"/>
          <w:szCs w:val="36"/>
          <w14:textFill>
            <w14:solidFill>
              <w14:schemeClr w14:val="tx1"/>
            </w14:solidFill>
          </w14:textFill>
        </w:rPr>
      </w:pPr>
      <w:r>
        <w:rPr>
          <w:rFonts w:hint="eastAsia"/>
          <w:b/>
          <w:bCs/>
          <w:color w:val="000000" w:themeColor="text1"/>
          <w:sz w:val="32"/>
          <w:szCs w:val="32"/>
          <w14:textFill>
            <w14:solidFill>
              <w14:schemeClr w14:val="tx1"/>
            </w14:solidFill>
          </w14:textFill>
        </w:rPr>
        <w:t>2026 年 5 月</w:t>
      </w:r>
    </w:p>
    <w:p w14:paraId="4F94BDB6">
      <w:pPr>
        <w:rPr>
          <w:b/>
          <w:bCs/>
          <w:color w:val="000000" w:themeColor="text1"/>
          <w:spacing w:val="-20"/>
          <w:sz w:val="44"/>
          <w:szCs w:val="44"/>
          <w14:textFill>
            <w14:solidFill>
              <w14:schemeClr w14:val="tx1"/>
            </w14:solidFill>
          </w14:textFill>
        </w:rPr>
      </w:pPr>
    </w:p>
    <w:p w14:paraId="183EC450">
      <w:pPr>
        <w:pStyle w:val="10"/>
        <w:tabs>
          <w:tab w:val="right" w:leader="dot" w:pos="8306"/>
        </w:tabs>
        <w:jc w:val="center"/>
        <w:rPr>
          <w:rFonts w:cs="宋体"/>
          <w:color w:val="000000"/>
          <w:kern w:val="0"/>
          <w:sz w:val="24"/>
          <w:szCs w:val="24"/>
          <w:lang w:bidi="ar"/>
        </w:rPr>
        <w:sectPr>
          <w:head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3AFDF8B2">
      <w:pPr>
        <w:jc w:val="center"/>
        <w:rPr>
          <w:b/>
          <w:bCs/>
          <w:color w:val="000000" w:themeColor="text1"/>
          <w:spacing w:val="-20"/>
          <w:sz w:val="44"/>
          <w:szCs w:val="44"/>
          <w14:textFill>
            <w14:solidFill>
              <w14:schemeClr w14:val="tx1"/>
            </w14:solidFill>
          </w14:textFill>
        </w:rPr>
      </w:pPr>
      <w:bookmarkStart w:id="1" w:name="_Toc2304"/>
      <w:r>
        <w:rPr>
          <w:rFonts w:hint="eastAsia"/>
          <w:b/>
          <w:bCs/>
          <w:color w:val="000000" w:themeColor="text1"/>
          <w:spacing w:val="-20"/>
          <w:sz w:val="44"/>
          <w:szCs w:val="44"/>
          <w14:textFill>
            <w14:solidFill>
              <w14:schemeClr w14:val="tx1"/>
            </w14:solidFill>
          </w14:textFill>
        </w:rPr>
        <w:t>湖南工商大学本科毕业论文（设计）诚信声明</w:t>
      </w:r>
      <w:bookmarkEnd w:id="1"/>
    </w:p>
    <w:p w14:paraId="3C3A9104">
      <w:pPr>
        <w:shd w:val="clear" w:color="auto" w:fill="FFFFFF"/>
        <w:adjustRightInd w:val="0"/>
        <w:snapToGrid w:val="0"/>
        <w:spacing w:line="400" w:lineRule="atLeast"/>
        <w:jc w:val="center"/>
        <w:rPr>
          <w:b/>
          <w:bCs/>
          <w:color w:val="000000" w:themeColor="text1"/>
          <w:sz w:val="28"/>
          <w:szCs w:val="28"/>
          <w14:textFill>
            <w14:solidFill>
              <w14:schemeClr w14:val="tx1"/>
            </w14:solidFill>
          </w14:textFill>
        </w:rPr>
      </w:pPr>
    </w:p>
    <w:p w14:paraId="2DDA23D1">
      <w:pPr>
        <w:widowControl/>
        <w:shd w:val="clear" w:color="auto" w:fill="FFFFFF"/>
        <w:snapToGrid w:val="0"/>
        <w:spacing w:before="100" w:beforeAutospacing="1" w:after="100" w:afterAutospacing="1" w:line="600" w:lineRule="exact"/>
        <w:jc w:val="left"/>
        <w:rPr>
          <w:color w:val="000000" w:themeColor="text1"/>
          <w:kern w:val="0"/>
          <w:sz w:val="28"/>
          <w:szCs w:val="28"/>
          <w14:textFill>
            <w14:solidFill>
              <w14:schemeClr w14:val="tx1"/>
            </w14:solidFill>
          </w14:textFill>
        </w:rPr>
      </w:pPr>
      <w:r>
        <w:rPr>
          <w:rFonts w:hint="eastAsia"/>
          <w:color w:val="000000" w:themeColor="text1"/>
          <w:kern w:val="0"/>
          <w:sz w:val="28"/>
          <w:szCs w:val="28"/>
          <w14:textFill>
            <w14:solidFill>
              <w14:schemeClr w14:val="tx1"/>
            </w14:solidFill>
          </w14:textFill>
        </w:rPr>
        <w:t xml:space="preserve">    本人郑重声明：所呈交的本科毕业论文（设计）是本人在指导老师的指导下，独立进行研究工作所取得的成果，成果不存在知识产权争议，除文中已经注明引用的内容外，本论文（设计）不含任何其他个人或集体已经发表或撰写过的作品成果。对本文的研究做出重要贡献的个人和集体均已在文中以明确方式标明。本人完全意识到本声明的法律结果由本人承担。</w:t>
      </w:r>
    </w:p>
    <w:p w14:paraId="249CC8D7">
      <w:pPr>
        <w:shd w:val="clear" w:color="auto" w:fill="FFFFFF"/>
        <w:adjustRightInd w:val="0"/>
        <w:snapToGrid w:val="0"/>
        <w:spacing w:line="400" w:lineRule="atLeast"/>
        <w:ind w:firstLine="630"/>
        <w:rPr>
          <w:color w:val="000000" w:themeColor="text1"/>
          <w:sz w:val="28"/>
          <w:szCs w:val="28"/>
          <w14:textFill>
            <w14:solidFill>
              <w14:schemeClr w14:val="tx1"/>
            </w14:solidFill>
          </w14:textFill>
        </w:rPr>
      </w:pPr>
    </w:p>
    <w:p w14:paraId="2DD1B7A0">
      <w:pPr>
        <w:shd w:val="clear" w:color="auto" w:fill="FFFFFF"/>
        <w:adjustRightInd w:val="0"/>
        <w:snapToGrid w:val="0"/>
        <w:spacing w:line="400" w:lineRule="atLeast"/>
        <w:ind w:firstLine="630"/>
        <w:rPr>
          <w:color w:val="000000" w:themeColor="text1"/>
          <w:sz w:val="28"/>
          <w:szCs w:val="28"/>
          <w14:textFill>
            <w14:solidFill>
              <w14:schemeClr w14:val="tx1"/>
            </w14:solidFill>
          </w14:textFill>
        </w:rPr>
      </w:pPr>
    </w:p>
    <w:p w14:paraId="617E2E98">
      <w:pPr>
        <w:shd w:val="clear" w:color="auto" w:fill="FFFFFF"/>
        <w:adjustRightInd w:val="0"/>
        <w:snapToGrid w:val="0"/>
        <w:spacing w:line="400" w:lineRule="atLeast"/>
        <w:ind w:firstLine="630"/>
        <w:rPr>
          <w:color w:val="000000" w:themeColor="text1"/>
          <w:sz w:val="28"/>
          <w:szCs w:val="28"/>
          <w14:textFill>
            <w14:solidFill>
              <w14:schemeClr w14:val="tx1"/>
            </w14:solidFill>
          </w14:textFill>
        </w:rPr>
      </w:pPr>
    </w:p>
    <w:p w14:paraId="40CE6345">
      <w:pPr>
        <w:shd w:val="clear" w:color="auto" w:fill="FFFFFF"/>
        <w:adjustRightInd w:val="0"/>
        <w:snapToGrid w:val="0"/>
        <w:spacing w:line="400" w:lineRule="atLeast"/>
        <w:ind w:firstLine="630"/>
        <w:rPr>
          <w:color w:val="000000" w:themeColor="text1"/>
          <w:sz w:val="28"/>
          <w:szCs w:val="28"/>
          <w14:textFill>
            <w14:solidFill>
              <w14:schemeClr w14:val="tx1"/>
            </w14:solidFill>
          </w14:textFill>
        </w:rPr>
      </w:pPr>
    </w:p>
    <w:p w14:paraId="48C3370A">
      <w:pPr>
        <w:shd w:val="clear" w:color="auto" w:fill="FFFFFF"/>
        <w:adjustRightInd w:val="0"/>
        <w:snapToGrid w:val="0"/>
        <w:spacing w:line="400" w:lineRule="atLeast"/>
        <w:ind w:firstLine="630"/>
        <w:rPr>
          <w:color w:val="000000" w:themeColor="text1"/>
          <w:sz w:val="28"/>
          <w:szCs w:val="28"/>
          <w14:textFill>
            <w14:solidFill>
              <w14:schemeClr w14:val="tx1"/>
            </w14:solidFill>
          </w14:textFill>
        </w:rPr>
      </w:pPr>
    </w:p>
    <w:p w14:paraId="042366D5">
      <w:pPr>
        <w:shd w:val="clear" w:color="auto" w:fill="FFFFFF"/>
        <w:adjustRightInd w:val="0"/>
        <w:snapToGrid w:val="0"/>
        <w:spacing w:line="400" w:lineRule="atLeast"/>
        <w:ind w:firstLine="630"/>
        <w:rPr>
          <w:color w:val="000000" w:themeColor="text1"/>
          <w:sz w:val="28"/>
          <w:szCs w:val="28"/>
          <w14:textFill>
            <w14:solidFill>
              <w14:schemeClr w14:val="tx1"/>
            </w14:solidFill>
          </w14:textFill>
        </w:rPr>
      </w:pPr>
      <w:r>
        <w:rPr>
          <w:rFonts w:cs="宋体"/>
          <w:color w:val="000000" w:themeColor="text1"/>
          <w:sz w:val="28"/>
          <w:szCs w:val="28"/>
          <w14:textFill>
            <w14:solidFill>
              <w14:schemeClr w14:val="tx1"/>
            </w14:solidFill>
          </w14:textFill>
        </w:rPr>
        <w:t>作者签名：</w:t>
      </w:r>
    </w:p>
    <w:p w14:paraId="5D2CB7F1">
      <w:pPr>
        <w:shd w:val="clear" w:color="auto" w:fill="FFFFFF"/>
        <w:adjustRightInd w:val="0"/>
        <w:snapToGrid w:val="0"/>
        <w:spacing w:line="400" w:lineRule="atLeast"/>
        <w:ind w:firstLine="630"/>
        <w:rPr>
          <w:color w:val="000000" w:themeColor="text1"/>
          <w:sz w:val="28"/>
          <w:szCs w:val="28"/>
          <w14:textFill>
            <w14:solidFill>
              <w14:schemeClr w14:val="tx1"/>
            </w14:solidFill>
          </w14:textFill>
        </w:rPr>
      </w:pPr>
    </w:p>
    <w:p w14:paraId="17998C18">
      <w:pPr>
        <w:shd w:val="clear" w:color="auto" w:fill="FFFFFF"/>
        <w:adjustRightInd w:val="0"/>
        <w:snapToGrid w:val="0"/>
        <w:spacing w:line="400" w:lineRule="atLeast"/>
        <w:ind w:firstLine="630"/>
        <w:rPr>
          <w:color w:val="000000" w:themeColor="text1"/>
          <w:sz w:val="28"/>
          <w:szCs w:val="28"/>
          <w14:textFill>
            <w14:solidFill>
              <w14:schemeClr w14:val="tx1"/>
            </w14:solidFill>
          </w14:textFill>
        </w:rPr>
      </w:pPr>
      <w:r>
        <w:rPr>
          <w:rFonts w:cs="宋体"/>
          <w:color w:val="000000" w:themeColor="text1"/>
          <w:sz w:val="28"/>
          <w:szCs w:val="28"/>
          <w14:textFill>
            <w14:solidFill>
              <w14:schemeClr w14:val="tx1"/>
            </w14:solidFill>
          </w14:textFill>
        </w:rPr>
        <w:t>日期：</w:t>
      </w:r>
      <w:r>
        <w:rPr>
          <w:rFonts w:hint="eastAsia" w:cs="宋体"/>
          <w:color w:val="000000" w:themeColor="text1"/>
          <w:sz w:val="28"/>
          <w:szCs w:val="28"/>
          <w14:textFill>
            <w14:solidFill>
              <w14:schemeClr w14:val="tx1"/>
            </w14:solidFill>
          </w14:textFill>
        </w:rPr>
        <w:t xml:space="preserve">2026 </w:t>
      </w:r>
      <w:r>
        <w:rPr>
          <w:rFonts w:cs="宋体"/>
          <w:color w:val="000000" w:themeColor="text1"/>
          <w:sz w:val="28"/>
          <w:szCs w:val="28"/>
          <w14:textFill>
            <w14:solidFill>
              <w14:schemeClr w14:val="tx1"/>
            </w14:solidFill>
          </w14:textFill>
        </w:rPr>
        <w:t>年</w:t>
      </w:r>
      <w:r>
        <w:rPr>
          <w:rFonts w:hint="eastAsia" w:cs="宋体"/>
          <w:color w:val="000000" w:themeColor="text1"/>
          <w:sz w:val="28"/>
          <w:szCs w:val="28"/>
          <w14:textFill>
            <w14:solidFill>
              <w14:schemeClr w14:val="tx1"/>
            </w14:solidFill>
          </w14:textFill>
        </w:rPr>
        <w:t xml:space="preserve"> 6 </w:t>
      </w:r>
      <w:r>
        <w:rPr>
          <w:rFonts w:cs="宋体"/>
          <w:color w:val="000000" w:themeColor="text1"/>
          <w:sz w:val="28"/>
          <w:szCs w:val="28"/>
          <w14:textFill>
            <w14:solidFill>
              <w14:schemeClr w14:val="tx1"/>
            </w14:solidFill>
          </w14:textFill>
        </w:rPr>
        <w:t>月</w:t>
      </w:r>
      <w:r>
        <w:rPr>
          <w:rFonts w:hint="eastAsia" w:cs="宋体"/>
          <w:color w:val="000000" w:themeColor="text1"/>
          <w:sz w:val="28"/>
          <w:szCs w:val="28"/>
          <w14:textFill>
            <w14:solidFill>
              <w14:schemeClr w14:val="tx1"/>
            </w14:solidFill>
          </w14:textFill>
        </w:rPr>
        <w:t xml:space="preserve"> 1 </w:t>
      </w:r>
      <w:r>
        <w:rPr>
          <w:rFonts w:cs="宋体"/>
          <w:color w:val="000000" w:themeColor="text1"/>
          <w:sz w:val="28"/>
          <w:szCs w:val="28"/>
          <w14:textFill>
            <w14:solidFill>
              <w14:schemeClr w14:val="tx1"/>
            </w14:solidFill>
          </w14:textFill>
        </w:rPr>
        <w:t>日</w:t>
      </w:r>
    </w:p>
    <w:p w14:paraId="78A02BA3">
      <w:pPr>
        <w:shd w:val="clear" w:color="auto" w:fill="FFFFFF"/>
        <w:adjustRightInd w:val="0"/>
        <w:snapToGrid w:val="0"/>
        <w:spacing w:line="400" w:lineRule="atLeast"/>
        <w:ind w:firstLine="630"/>
        <w:rPr>
          <w:rFonts w:cs="宋体"/>
          <w:color w:val="000000" w:themeColor="text1"/>
          <w:sz w:val="28"/>
          <w:szCs w:val="28"/>
          <w14:textFill>
            <w14:solidFill>
              <w14:schemeClr w14:val="tx1"/>
            </w14:solidFill>
          </w14:textFill>
        </w:rPr>
      </w:pPr>
    </w:p>
    <w:p w14:paraId="33B711E3">
      <w:pPr>
        <w:shd w:val="clear" w:color="auto" w:fill="FFFFFF"/>
        <w:adjustRightInd w:val="0"/>
        <w:snapToGrid w:val="0"/>
        <w:spacing w:line="400" w:lineRule="atLeast"/>
        <w:ind w:firstLine="630"/>
        <w:rPr>
          <w:rFonts w:cs="宋体"/>
          <w:color w:val="000000" w:themeColor="text1"/>
          <w:sz w:val="28"/>
          <w:szCs w:val="28"/>
          <w14:textFill>
            <w14:solidFill>
              <w14:schemeClr w14:val="tx1"/>
            </w14:solidFill>
          </w14:textFill>
        </w:rPr>
      </w:pPr>
    </w:p>
    <w:p w14:paraId="11360D1B">
      <w:pPr>
        <w:rPr>
          <w:color w:val="000000" w:themeColor="text1"/>
          <w14:textFill>
            <w14:solidFill>
              <w14:schemeClr w14:val="tx1"/>
            </w14:solidFill>
          </w14:textFill>
        </w:rPr>
      </w:pPr>
    </w:p>
    <w:p w14:paraId="61A17DE7">
      <w:pPr>
        <w:widowControl/>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14:paraId="0B67F07F">
      <w:pPr>
        <w:jc w:val="center"/>
        <w:rPr>
          <w:b/>
          <w:bCs/>
          <w:color w:val="000000" w:themeColor="text1"/>
          <w:spacing w:val="-20"/>
          <w:sz w:val="44"/>
          <w:szCs w:val="44"/>
          <w14:textFill>
            <w14:solidFill>
              <w14:schemeClr w14:val="tx1"/>
            </w14:solidFill>
          </w14:textFill>
        </w:rPr>
      </w:pPr>
      <w:r>
        <w:rPr>
          <w:rFonts w:hint="eastAsia"/>
          <w:b/>
          <w:bCs/>
          <w:color w:val="000000" w:themeColor="text1"/>
          <w:spacing w:val="-20"/>
          <w:sz w:val="44"/>
          <w:szCs w:val="44"/>
          <w14:textFill>
            <w14:solidFill>
              <w14:schemeClr w14:val="tx1"/>
            </w14:solidFill>
          </w14:textFill>
        </w:rPr>
        <w:t>湖南工商大学本科毕业论文(设计)</w:t>
      </w:r>
    </w:p>
    <w:p w14:paraId="2D81E8FE">
      <w:pPr>
        <w:jc w:val="center"/>
        <w:rPr>
          <w:b/>
          <w:bCs/>
          <w:color w:val="000000" w:themeColor="text1"/>
          <w:sz w:val="32"/>
          <w:szCs w:val="32"/>
          <w14:textFill>
            <w14:solidFill>
              <w14:schemeClr w14:val="tx1"/>
            </w14:solidFill>
          </w14:textFill>
        </w:rPr>
      </w:pPr>
      <w:r>
        <w:rPr>
          <w:rFonts w:hint="eastAsia"/>
          <w:b/>
          <w:bCs/>
          <w:color w:val="000000" w:themeColor="text1"/>
          <w:spacing w:val="-20"/>
          <w:sz w:val="44"/>
          <w:szCs w:val="44"/>
          <w14:textFill>
            <w14:solidFill>
              <w14:schemeClr w14:val="tx1"/>
            </w14:solidFill>
          </w14:textFill>
        </w:rPr>
        <w:t>版权使用授权书</w:t>
      </w:r>
    </w:p>
    <w:p w14:paraId="6BD41C3B">
      <w:pPr>
        <w:widowControl/>
        <w:shd w:val="clear" w:color="auto" w:fill="FFFFFF"/>
        <w:snapToGrid w:val="0"/>
        <w:spacing w:before="100" w:beforeAutospacing="1" w:after="100" w:afterAutospacing="1" w:line="600" w:lineRule="exact"/>
        <w:ind w:firstLine="560" w:firstLineChars="200"/>
        <w:jc w:val="left"/>
        <w:rPr>
          <w:color w:val="000000" w:themeColor="text1"/>
          <w:kern w:val="0"/>
          <w:sz w:val="28"/>
          <w:szCs w:val="28"/>
          <w14:textFill>
            <w14:solidFill>
              <w14:schemeClr w14:val="tx1"/>
            </w14:solidFill>
          </w14:textFill>
        </w:rPr>
      </w:pPr>
      <w:r>
        <w:rPr>
          <w:rFonts w:hint="eastAsia"/>
          <w:color w:val="000000" w:themeColor="text1"/>
          <w:kern w:val="0"/>
          <w:sz w:val="28"/>
          <w:szCs w:val="28"/>
          <w14:textFill>
            <w14:solidFill>
              <w14:schemeClr w14:val="tx1"/>
            </w14:solidFill>
          </w14:textFill>
        </w:rPr>
        <w:t>本毕业论文(设计)《基于运动模仿的生物合理肌肉骨骼运动控制算法研究》是本人在校期间所完成学业的组成部分，是在学校教师的指导下完成的。因此，本人特授权学校可将本毕业论文(设计)的全部或部分内容编入有关书籍、数据库保存，可采用复制、印刷、网页制作等方式将论文(设计)文本和经过编辑、批注等处理的论文(设计)文本提供给读者查阅、参考，可向有关学术部门和国家有关教育主管部门呈送复印件和电子文档。本毕业论文(设计) 无论做何种处理，必须尊重本人的著作权，署明本人姓名。</w:t>
      </w:r>
    </w:p>
    <w:p w14:paraId="434BF9F8">
      <w:pPr>
        <w:widowControl/>
        <w:shd w:val="clear" w:color="auto" w:fill="FFFFFF"/>
        <w:snapToGrid w:val="0"/>
        <w:spacing w:before="100" w:beforeAutospacing="1" w:after="100" w:afterAutospacing="1" w:line="600" w:lineRule="exact"/>
        <w:ind w:firstLine="560" w:firstLineChars="200"/>
        <w:jc w:val="left"/>
        <w:rPr>
          <w:color w:val="000000" w:themeColor="text1"/>
          <w:kern w:val="0"/>
          <w:sz w:val="28"/>
          <w:szCs w:val="28"/>
          <w14:textFill>
            <w14:solidFill>
              <w14:schemeClr w14:val="tx1"/>
            </w14:solidFill>
          </w14:textFill>
        </w:rPr>
      </w:pPr>
    </w:p>
    <w:p w14:paraId="54C186B8">
      <w:pPr>
        <w:widowControl/>
        <w:shd w:val="clear" w:color="auto" w:fill="FFFFFF"/>
        <w:snapToGrid w:val="0"/>
        <w:spacing w:before="100" w:beforeAutospacing="1" w:after="100" w:afterAutospacing="1" w:line="600" w:lineRule="exact"/>
        <w:ind w:firstLine="560" w:firstLineChars="200"/>
        <w:jc w:val="left"/>
        <w:rPr>
          <w:color w:val="000000" w:themeColor="text1"/>
          <w:kern w:val="0"/>
          <w:sz w:val="28"/>
          <w:szCs w:val="28"/>
          <w14:textFill>
            <w14:solidFill>
              <w14:schemeClr w14:val="tx1"/>
            </w14:solidFill>
          </w14:textFill>
        </w:rPr>
      </w:pPr>
    </w:p>
    <w:p w14:paraId="1F5A22B4">
      <w:pPr>
        <w:widowControl/>
        <w:shd w:val="clear" w:color="auto" w:fill="FFFFFF"/>
        <w:snapToGrid w:val="0"/>
        <w:spacing w:before="100" w:beforeAutospacing="1" w:after="100" w:afterAutospacing="1" w:line="600" w:lineRule="exact"/>
        <w:ind w:firstLine="560" w:firstLineChars="200"/>
        <w:jc w:val="left"/>
        <w:rPr>
          <w:color w:val="000000" w:themeColor="text1"/>
          <w:kern w:val="0"/>
          <w:sz w:val="28"/>
          <w:szCs w:val="28"/>
          <w14:textFill>
            <w14:solidFill>
              <w14:schemeClr w14:val="tx1"/>
            </w14:solidFill>
          </w14:textFill>
        </w:rPr>
      </w:pPr>
    </w:p>
    <w:p w14:paraId="5FF20F68">
      <w:pPr>
        <w:widowControl/>
        <w:shd w:val="clear" w:color="auto" w:fill="FFFFFF"/>
        <w:snapToGrid w:val="0"/>
        <w:spacing w:before="100" w:beforeAutospacing="1" w:after="100" w:afterAutospacing="1" w:line="600" w:lineRule="exact"/>
        <w:ind w:firstLine="560" w:firstLineChars="200"/>
        <w:jc w:val="left"/>
        <w:rPr>
          <w:color w:val="000000" w:themeColor="text1"/>
          <w:kern w:val="0"/>
          <w:sz w:val="28"/>
          <w:szCs w:val="28"/>
          <w14:textFill>
            <w14:solidFill>
              <w14:schemeClr w14:val="tx1"/>
            </w14:solidFill>
          </w14:textFill>
        </w:rPr>
      </w:pPr>
    </w:p>
    <w:p w14:paraId="6445F593">
      <w:pPr>
        <w:widowControl/>
        <w:shd w:val="clear" w:color="auto" w:fill="FFFFFF"/>
        <w:snapToGrid w:val="0"/>
        <w:spacing w:before="100" w:beforeAutospacing="1" w:after="100" w:afterAutospacing="1" w:line="600" w:lineRule="exact"/>
        <w:ind w:firstLine="560" w:firstLineChars="200"/>
        <w:jc w:val="left"/>
        <w:rPr>
          <w:color w:val="000000" w:themeColor="text1"/>
          <w:kern w:val="0"/>
          <w:sz w:val="28"/>
          <w:szCs w:val="28"/>
          <w14:textFill>
            <w14:solidFill>
              <w14:schemeClr w14:val="tx1"/>
            </w14:solidFill>
          </w14:textFill>
        </w:rPr>
      </w:pPr>
    </w:p>
    <w:p w14:paraId="6AEAFEB6">
      <w:pPr>
        <w:widowControl/>
        <w:shd w:val="clear" w:color="auto" w:fill="FFFFFF"/>
        <w:snapToGrid w:val="0"/>
        <w:spacing w:before="100" w:beforeAutospacing="1" w:after="100" w:afterAutospacing="1"/>
        <w:jc w:val="right"/>
        <w:rPr>
          <w:color w:val="000000" w:themeColor="text1"/>
          <w:kern w:val="0"/>
          <w:sz w:val="28"/>
          <w:szCs w:val="28"/>
          <w14:textFill>
            <w14:solidFill>
              <w14:schemeClr w14:val="tx1"/>
            </w14:solidFill>
          </w14:textFill>
        </w:rPr>
      </w:pPr>
      <w:r>
        <w:rPr>
          <w:rFonts w:hint="eastAsia"/>
          <w:color w:val="000000" w:themeColor="text1"/>
          <w:kern w:val="0"/>
          <w:sz w:val="28"/>
          <w:szCs w:val="28"/>
          <w14:textFill>
            <w14:solidFill>
              <w14:schemeClr w14:val="tx1"/>
            </w14:solidFill>
          </w14:textFill>
        </w:rPr>
        <w:t>论文(设计) 作者 (签字)               时间 2026 年 6 月 1 日</w:t>
      </w:r>
    </w:p>
    <w:p w14:paraId="543A850D">
      <w:pPr>
        <w:widowControl/>
        <w:shd w:val="clear" w:color="auto" w:fill="FFFFFF"/>
        <w:snapToGrid w:val="0"/>
        <w:spacing w:before="100" w:beforeAutospacing="1" w:after="100" w:afterAutospacing="1" w:line="600" w:lineRule="exact"/>
        <w:jc w:val="right"/>
        <w:rPr>
          <w:color w:val="000000" w:themeColor="text1"/>
          <w:kern w:val="0"/>
          <w:sz w:val="28"/>
          <w:szCs w:val="28"/>
          <w14:textFill>
            <w14:solidFill>
              <w14:schemeClr w14:val="tx1"/>
            </w14:solidFill>
          </w14:textFill>
        </w:rPr>
      </w:pPr>
    </w:p>
    <w:p w14:paraId="640F2427">
      <w:pPr>
        <w:widowControl/>
        <w:shd w:val="clear" w:color="auto" w:fill="FFFFFF"/>
        <w:snapToGrid w:val="0"/>
        <w:spacing w:before="100" w:beforeAutospacing="1" w:after="100" w:afterAutospacing="1" w:line="600" w:lineRule="exact"/>
        <w:jc w:val="right"/>
        <w:rPr>
          <w:color w:val="000000" w:themeColor="text1"/>
          <w:kern w:val="0"/>
          <w:sz w:val="28"/>
          <w:szCs w:val="28"/>
          <w14:textFill>
            <w14:solidFill>
              <w14:schemeClr w14:val="tx1"/>
            </w14:solidFill>
          </w14:textFill>
        </w:rPr>
      </w:pPr>
      <w:r>
        <w:rPr>
          <w:rFonts w:hint="eastAsia"/>
          <w:color w:val="000000" w:themeColor="text1"/>
          <w:kern w:val="0"/>
          <w:sz w:val="28"/>
          <w:szCs w:val="28"/>
          <w14:textFill>
            <w14:solidFill>
              <w14:schemeClr w14:val="tx1"/>
            </w14:solidFill>
          </w14:textFill>
        </w:rPr>
        <w:t>指导教师已阅(签字)                  时间 2026 年 6 月 1 日</w:t>
      </w:r>
    </w:p>
    <w:p w14:paraId="33EAE39B">
      <w:pPr>
        <w:sectPr>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552A7950">
      <w:pPr>
        <w:jc w:val="center"/>
        <w:rPr>
          <w:rFonts w:hint="eastAsia" w:ascii="黑体" w:hAnsi="黑体" w:eastAsia="黑体" w:cs="黑体"/>
          <w:b/>
          <w:bCs/>
          <w:sz w:val="28"/>
          <w:szCs w:val="28"/>
        </w:rPr>
      </w:pPr>
      <w:r>
        <w:rPr>
          <w:rFonts w:hint="eastAsia" w:ascii="黑体" w:hAnsi="黑体" w:eastAsia="黑体" w:cs="黑体"/>
          <w:b/>
          <w:bCs/>
          <w:sz w:val="28"/>
          <w:szCs w:val="28"/>
        </w:rPr>
        <w:t>内容摘要</w:t>
      </w:r>
    </w:p>
    <w:p w14:paraId="597CE141">
      <w:pPr>
        <w:pStyle w:val="6"/>
        <w:spacing w:before="0" w:beforeAutospacing="0" w:after="0" w:line="440" w:lineRule="exact"/>
        <w:ind w:left="0" w:leftChars="0" w:right="105" w:rightChars="50"/>
        <w:jc w:val="left"/>
        <w:rPr>
          <w:rFonts w:cstheme="majorEastAsia"/>
          <w:color w:val="000000" w:themeColor="text1"/>
          <w:sz w:val="24"/>
          <w:szCs w:val="24"/>
          <w14:textFill>
            <w14:solidFill>
              <w14:schemeClr w14:val="tx1"/>
            </w14:solidFill>
          </w14:textFill>
        </w:rPr>
      </w:pPr>
    </w:p>
    <w:p w14:paraId="26DA69BC">
      <w:pPr>
        <w:spacing w:line="440" w:lineRule="exact"/>
        <w:ind w:firstLine="480" w:firstLineChars="200"/>
        <w:rPr>
          <w:rFonts w:cstheme="minorEastAsia"/>
          <w:color w:val="000000"/>
          <w:sz w:val="24"/>
          <w:szCs w:val="24"/>
        </w:rPr>
      </w:pPr>
      <w:r>
        <w:rPr>
          <w:rFonts w:hint="eastAsia" w:cstheme="minorEastAsia"/>
          <w:color w:val="000000"/>
          <w:sz w:val="24"/>
          <w:szCs w:val="24"/>
        </w:rPr>
        <w:t>针对目前肌肉骨骼运动模仿算法存在模仿精度低、运动稳定性差、生物合理性差等问题，本文在Kinesis仿真平台上对生物合理肌肉骨骼运动控制算法进行研究。采用深度强化学习为主，结合多目标奖励函数，加入姿态误差、速度误差、生物约束、任务完成度四项惩罚项来提高运动模仿的准确性以及生物合理性。用平均每关节位置误差（MPJPE）、帧覆盖率、任务成功率这三个主要的指标，从模仿精度、运动稳定性、任务鲁棒性三个方面进行对比实验。结果表明，采用多目标奖励和生物约束惩罚项相结合的算法可以有效地减小关节误差、减少运动崩溃、提高动作自然度，证明了所提算法在肌肉骨骼运动控制方面是有效的、优越的，可以给康复机器人、虚拟人动画、外骨骼控制等提供算法参考。</w:t>
      </w:r>
    </w:p>
    <w:p w14:paraId="24171316">
      <w:pPr>
        <w:spacing w:line="440" w:lineRule="exact"/>
        <w:ind w:firstLine="480" w:firstLineChars="200"/>
        <w:rPr>
          <w:rFonts w:cstheme="minorEastAsia"/>
          <w:color w:val="000000"/>
          <w:sz w:val="24"/>
          <w:szCs w:val="24"/>
        </w:rPr>
      </w:pPr>
    </w:p>
    <w:p w14:paraId="2443F8E7">
      <w:pPr>
        <w:jc w:val="center"/>
        <w:rPr>
          <w:rFonts w:hint="eastAsia" w:ascii="黑体" w:hAnsi="黑体" w:eastAsia="黑体" w:cs="黑体"/>
          <w:b/>
          <w:bCs/>
          <w:color w:val="000000" w:themeColor="text1"/>
          <w:sz w:val="28"/>
          <w:szCs w:val="28"/>
          <w14:textFill>
            <w14:solidFill>
              <w14:schemeClr w14:val="tx1"/>
            </w14:solidFill>
          </w14:textFill>
        </w:rPr>
      </w:pPr>
      <w:r>
        <w:rPr>
          <w:rFonts w:hint="eastAsia" w:ascii="黑体" w:hAnsi="黑体" w:eastAsia="黑体" w:cs="黑体"/>
          <w:b/>
          <w:bCs/>
          <w:color w:val="000000" w:themeColor="text1"/>
          <w:sz w:val="28"/>
          <w:szCs w:val="28"/>
          <w14:textFill>
            <w14:solidFill>
              <w14:schemeClr w14:val="tx1"/>
            </w14:solidFill>
          </w14:textFill>
        </w:rPr>
        <w:t>关键词</w:t>
      </w:r>
    </w:p>
    <w:p w14:paraId="5EB07B73">
      <w:pPr>
        <w:spacing w:line="440" w:lineRule="exact"/>
        <w:ind w:firstLine="480" w:firstLineChars="200"/>
        <w:rPr>
          <w:color w:val="000000" w:themeColor="text1"/>
          <w:sz w:val="24"/>
          <w:szCs w:val="24"/>
          <w14:textFill>
            <w14:solidFill>
              <w14:schemeClr w14:val="tx1"/>
            </w14:solidFill>
          </w14:textFill>
        </w:rPr>
      </w:pPr>
    </w:p>
    <w:p w14:paraId="337CDA32">
      <w:pPr>
        <w:spacing w:line="440" w:lineRule="exact"/>
        <w:ind w:firstLine="480" w:firstLineChars="200"/>
        <w:rPr>
          <w:rFonts w:hint="default" w:eastAsia="宋体"/>
          <w:color w:val="000000" w:themeColor="text1"/>
          <w:sz w:val="24"/>
          <w:szCs w:val="24"/>
          <w:lang w:val="en-US" w:eastAsia="zh-CN"/>
          <w14:textFill>
            <w14:solidFill>
              <w14:schemeClr w14:val="tx1"/>
            </w14:solidFill>
          </w14:textFill>
        </w:rPr>
        <w:sectPr>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r>
        <w:rPr>
          <w:rFonts w:hint="eastAsia"/>
          <w:color w:val="000000" w:themeColor="text1"/>
          <w:sz w:val="24"/>
          <w:szCs w:val="24"/>
          <w14:textFill>
            <w14:solidFill>
              <w14:schemeClr w14:val="tx1"/>
            </w14:solidFill>
          </w14:textFill>
        </w:rPr>
        <w:t>肌肉骨骼控制，运动模仿，强化学习，量化评估，Kinesis，</w:t>
      </w:r>
      <w:r>
        <w:rPr>
          <w:rFonts w:hint="eastAsia"/>
          <w:color w:val="000000" w:themeColor="text1"/>
          <w:sz w:val="24"/>
          <w:szCs w:val="24"/>
          <w:lang w:val="en-US" w:eastAsia="zh-CN"/>
          <w14:textFill>
            <w14:solidFill>
              <w14:schemeClr w14:val="tx1"/>
            </w14:solidFill>
          </w14:textFill>
        </w:rPr>
        <w:t>生物合理性算法优化</w:t>
      </w:r>
    </w:p>
    <w:p w14:paraId="57CB8DD3">
      <w:pPr>
        <w:keepNext/>
        <w:jc w:val="center"/>
        <w:rPr>
          <w:b/>
          <w:bCs/>
          <w:color w:val="000000" w:themeColor="text1"/>
          <w:sz w:val="28"/>
          <w:szCs w:val="28"/>
          <w14:textFill>
            <w14:solidFill>
              <w14:schemeClr w14:val="tx1"/>
            </w14:solidFill>
          </w14:textFill>
        </w:rPr>
      </w:pPr>
      <w:bookmarkStart w:id="2" w:name="_Toc20740"/>
      <w:r>
        <w:rPr>
          <w:b/>
          <w:bCs/>
          <w:color w:val="000000" w:themeColor="text1"/>
          <w:sz w:val="28"/>
          <w:szCs w:val="28"/>
          <w14:textFill>
            <w14:solidFill>
              <w14:schemeClr w14:val="tx1"/>
            </w14:solidFill>
          </w14:textFill>
        </w:rPr>
        <w:t>ABSTRACT</w:t>
      </w:r>
      <w:bookmarkEnd w:id="2"/>
    </w:p>
    <w:p w14:paraId="370CB371">
      <w:pPr>
        <w:pStyle w:val="6"/>
        <w:spacing w:before="0" w:beforeAutospacing="0" w:after="0" w:line="440" w:lineRule="exact"/>
        <w:ind w:left="0" w:leftChars="0"/>
        <w:rPr>
          <w:sz w:val="24"/>
          <w:szCs w:val="24"/>
        </w:rPr>
      </w:pPr>
    </w:p>
    <w:p w14:paraId="7D4CBD14">
      <w:pPr>
        <w:pStyle w:val="6"/>
        <w:spacing w:before="0" w:beforeAutospacing="0" w:after="0" w:line="440" w:lineRule="exact"/>
        <w:ind w:left="0" w:leftChars="0" w:firstLine="480" w:firstLineChars="200"/>
        <w:rPr>
          <w:sz w:val="24"/>
          <w:szCs w:val="24"/>
        </w:rPr>
      </w:pPr>
      <w:r>
        <w:rPr>
          <w:rFonts w:hint="eastAsia"/>
          <w:sz w:val="24"/>
          <w:szCs w:val="24"/>
        </w:rPr>
        <w:t>In order to solve the problems of low mimetic accuracy, compromised dynamic stability and poor biomechanical feasibility in the current method of musculoskeletal locomotion simulation, this paper studies biologically accurate musculoskeletal movement regulation tactics in the Kinesis framework architecture. Deep Reinforcement Learning is used to construct the primary section of a multi-type reward function, and four kinds of penalties are added: position deviation, velocity mismatch, biomechanical limit, failure to reach the goal, etc., in order to improve the precision and practicality of the procedure. The three main indicators are Mean Per-Joint Position Error (MPJPE), temporal coherence and function, so tests have been carried out in the three areas of replicative fidelity, dynamic reliability and physical robustness. Based on the experimental results, it has been found that a way to combine multi-purpose incentives and biological limit improvement can reduce skeletal inaccuracy, prevent kinematic failure, promote natural fluidity, etc.; therefore, it can be determined that the proposed method is valid and superior for muscle-skeleton excitation. The above are the numerical norms for various areas related to assistive robotics, virtual avatar duplication and mobile aid gadgets.</w:t>
      </w:r>
    </w:p>
    <w:p w14:paraId="03FEAFF7">
      <w:pPr>
        <w:keepNext/>
        <w:jc w:val="center"/>
        <w:rPr>
          <w:b/>
          <w:bCs/>
          <w:sz w:val="28"/>
          <w:szCs w:val="28"/>
        </w:rPr>
      </w:pPr>
    </w:p>
    <w:p w14:paraId="5CB14868">
      <w:pPr>
        <w:keepNext/>
        <w:jc w:val="center"/>
        <w:rPr>
          <w:b/>
          <w:bCs/>
          <w:sz w:val="28"/>
          <w:szCs w:val="28"/>
        </w:rPr>
      </w:pPr>
      <w:r>
        <w:rPr>
          <w:b/>
          <w:bCs/>
          <w:sz w:val="28"/>
          <w:szCs w:val="28"/>
        </w:rPr>
        <w:t>Key words</w:t>
      </w:r>
    </w:p>
    <w:p w14:paraId="1833A808"/>
    <w:p w14:paraId="7E2491C4">
      <w:pPr>
        <w:pStyle w:val="6"/>
        <w:keepNext w:val="0"/>
        <w:keepLines w:val="0"/>
        <w:pageBreakBefore w:val="0"/>
        <w:widowControl w:val="0"/>
        <w:kinsoku/>
        <w:wordWrap w:val="0"/>
        <w:overflowPunct/>
        <w:topLinePunct w:val="0"/>
        <w:autoSpaceDE/>
        <w:autoSpaceDN/>
        <w:bidi w:val="0"/>
        <w:adjustRightInd/>
        <w:snapToGrid/>
        <w:spacing w:line="440" w:lineRule="exact"/>
        <w:ind w:left="0" w:leftChars="0" w:firstLine="480" w:firstLineChars="200"/>
        <w:textAlignment w:val="auto"/>
        <w:rPr>
          <w:rFonts w:hint="default" w:ascii="Times New Roman" w:hAnsi="Times New Roman" w:cs="Times New Roman"/>
          <w:color w:val="000000" w:themeColor="text1"/>
          <w:sz w:val="24"/>
          <w:szCs w:val="24"/>
          <w14:textFill>
            <w14:solidFill>
              <w14:schemeClr w14:val="tx1"/>
            </w14:solidFill>
          </w14:textFill>
        </w:rPr>
        <w:sectPr>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r>
        <w:rPr>
          <w:rFonts w:hint="default" w:ascii="Times New Roman" w:hAnsi="Times New Roman" w:cs="Times New Roman"/>
          <w:sz w:val="24"/>
          <w:szCs w:val="24"/>
        </w:rPr>
        <w:t>Musculoskeletal Control; Motion Imitation; Reinforcement Learning; Quantitative Evaluation; Kinesis; Reproducible Experiments.</w:t>
      </w:r>
      <w:r>
        <w:rPr>
          <w:rFonts w:hint="default" w:ascii="Times New Roman" w:hAnsi="Times New Roman" w:eastAsia="Segoe UI Emoji" w:cs="Times New Roman"/>
          <w:i w:val="0"/>
          <w:iCs w:val="0"/>
          <w:color w:val="000000"/>
          <w:spacing w:val="0"/>
          <w:sz w:val="24"/>
          <w:szCs w:val="24"/>
        </w:rPr>
        <w:t>Biological Rationality Algorithm Optimization</w:t>
      </w:r>
    </w:p>
    <w:p w14:paraId="22C3390F">
      <w:pPr>
        <w:jc w:val="center"/>
      </w:pPr>
      <w:r>
        <w:rPr>
          <w:rFonts w:hint="eastAsia" w:ascii="黑体" w:hAnsi="黑体" w:eastAsia="黑体" w:cs="黑体"/>
          <w:b/>
          <w:bCs/>
          <w:sz w:val="32"/>
          <w:szCs w:val="32"/>
        </w:rPr>
        <w:t>目  录</w:t>
      </w:r>
    </w:p>
    <w:sdt>
      <w:sdtPr>
        <w:rPr>
          <w:rFonts w:ascii="宋体" w:hAnsi="宋体"/>
        </w:rPr>
        <w:id w:val="147479623"/>
        <w15:color w:val="DBDBDB"/>
        <w:docPartObj>
          <w:docPartGallery w:val="Table of Contents"/>
          <w:docPartUnique/>
        </w:docPartObj>
      </w:sdtPr>
      <w:sdtEndPr>
        <w:rPr>
          <w:rFonts w:hint="eastAsia" w:ascii="黑体" w:hAnsi="黑体" w:eastAsia="黑体" w:cs="黑体"/>
          <w:bCs/>
          <w:szCs w:val="32"/>
        </w:rPr>
      </w:sdtEndPr>
      <w:sdtContent>
        <w:p w14:paraId="5197D2E7">
          <w:pPr>
            <w:spacing w:line="440" w:lineRule="exact"/>
            <w:rPr>
              <w:rFonts w:ascii="宋体" w:hAnsi="宋体"/>
            </w:rPr>
          </w:pPr>
          <w:bookmarkStart w:id="254" w:name="_GoBack"/>
          <w:bookmarkEnd w:id="254"/>
        </w:p>
        <w:p w14:paraId="02C5E533">
          <w:pPr>
            <w:pStyle w:val="10"/>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TOC \o "1-3" \h \u </w:instrText>
          </w:r>
          <w:r>
            <w:rPr>
              <w:rFonts w:hint="eastAsia" w:asciiTheme="majorEastAsia" w:hAnsiTheme="majorEastAsia" w:eastAsiaTheme="majorEastAsia" w:cstheme="majorEastAsia"/>
              <w:bCs/>
              <w:sz w:val="24"/>
              <w:szCs w:val="24"/>
            </w:rPr>
            <w:fldChar w:fldCharType="separate"/>
          </w: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HYPERLINK \l _Toc26586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1. 绪论</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_Toc26586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w:t>
          </w:r>
          <w:r>
            <w:rPr>
              <w:rFonts w:hint="eastAsia" w:ascii="宋体" w:hAnsi="宋体" w:eastAsia="宋体" w:cs="宋体"/>
              <w:b w:val="0"/>
              <w:bCs w:val="0"/>
              <w:sz w:val="24"/>
              <w:szCs w:val="24"/>
            </w:rPr>
            <w:fldChar w:fldCharType="end"/>
          </w:r>
          <w:r>
            <w:rPr>
              <w:rFonts w:hint="eastAsia" w:ascii="黑体" w:hAnsi="黑体" w:eastAsia="黑体" w:cs="黑体"/>
              <w:b/>
              <w:bCs/>
              <w:sz w:val="28"/>
              <w:szCs w:val="28"/>
            </w:rPr>
            <w:fldChar w:fldCharType="end"/>
          </w:r>
        </w:p>
        <w:p w14:paraId="5E302757">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_Toc12589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1.1 研究背景及意义</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_Toc12589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274070A0">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_Toc1873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1.2 国内外研究现状</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_Toc1873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7DC03EC6">
          <w:pPr>
            <w:pStyle w:val="7"/>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_Toc184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sz w:val="24"/>
              <w:szCs w:val="24"/>
            </w:rPr>
            <w:t>1.2.1 国内研究现状</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_Toc184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0518EB88">
          <w:pPr>
            <w:pStyle w:val="7"/>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_Toc10873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sz w:val="24"/>
              <w:szCs w:val="24"/>
            </w:rPr>
            <w:t>1.2.2 国外研究现状</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_Toc10873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768A1BF6">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_Toc3847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1.3 本文结构框架</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_Toc3847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0CF3569D">
          <w:pPr>
            <w:pStyle w:val="10"/>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_Toc4316 </w:instrText>
          </w:r>
          <w:r>
            <w:rPr>
              <w:rFonts w:hint="eastAsia" w:asciiTheme="majorEastAsia" w:hAnsiTheme="majorEastAsia" w:eastAsiaTheme="majorEastAsia" w:cstheme="majorEastAsia"/>
              <w:bCs/>
              <w:sz w:val="24"/>
              <w:szCs w:val="24"/>
            </w:rPr>
            <w:fldChar w:fldCharType="separate"/>
          </w:r>
          <w:r>
            <w:rPr>
              <w:rFonts w:hint="eastAsia" w:ascii="黑体" w:hAnsi="黑体" w:eastAsia="黑体" w:cs="黑体"/>
              <w:b/>
              <w:bCs w:val="0"/>
              <w:sz w:val="28"/>
              <w:szCs w:val="28"/>
            </w:rPr>
            <w:t>2. 研究理论基础</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_Toc4316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1A64F5E2">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_Toc15889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2.1 肌肉骨骼系统建模</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_Toc15889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22D8F20A">
          <w:pPr>
            <w:pStyle w:val="7"/>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_Toc6852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sz w:val="24"/>
              <w:szCs w:val="24"/>
            </w:rPr>
            <w:t>2.1.1 人体肌肉骨骼结构与动力学特性</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_Toc6852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156F0C79">
          <w:pPr>
            <w:pStyle w:val="7"/>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_Toc8802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sz w:val="24"/>
              <w:szCs w:val="24"/>
            </w:rPr>
            <w:t>2.1.2 神经网络算法</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_Toc8802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5E67B099">
          <w:pPr>
            <w:pStyle w:val="7"/>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_Toc4691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sz w:val="24"/>
              <w:szCs w:val="24"/>
            </w:rPr>
            <w:t>2.1.3 SMPL 参数化人体模型</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_Toc4691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21D68ED4">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_Toc20049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2.2 运动模仿学习理论</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_Toc20049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6C83FA6D">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_Toc22101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2.3 强化学习与深度强化学习理论</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_Toc22101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723C5C18">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_Toc11267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2.4 运动模仿量化评估体系</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_Toc11267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406700D0">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_Toc15546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2.5 Kinesis 仿真平台与 MuJoCo 物理引擎</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_Toc15546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5FD159D5">
          <w:pPr>
            <w:pStyle w:val="10"/>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_Toc1152 </w:instrText>
          </w:r>
          <w:r>
            <w:rPr>
              <w:rFonts w:hint="eastAsia" w:asciiTheme="majorEastAsia" w:hAnsiTheme="majorEastAsia" w:eastAsiaTheme="majorEastAsia" w:cstheme="majorEastAsia"/>
              <w:bCs/>
              <w:sz w:val="24"/>
              <w:szCs w:val="24"/>
            </w:rPr>
            <w:fldChar w:fldCharType="separate"/>
          </w:r>
          <w:r>
            <w:rPr>
              <w:rFonts w:hint="eastAsia" w:ascii="黑体" w:hAnsi="黑体" w:eastAsia="黑体" w:cs="黑体"/>
              <w:b/>
              <w:bCs w:val="0"/>
              <w:sz w:val="28"/>
              <w:szCs w:val="28"/>
            </w:rPr>
            <w:t>3. 基于运动模仿的生物合理肌肉骨骼运动控制</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_Toc1152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05836D1E">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_Toc29150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3.1 系统架构</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_Toc29150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6CAC1CBA">
          <w:pPr>
            <w:pStyle w:val="7"/>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_Toc1117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sz w:val="24"/>
              <w:szCs w:val="24"/>
            </w:rPr>
            <w:t>3.1.1 整体架构</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_Toc1117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057AE182">
          <w:pPr>
            <w:pStyle w:val="7"/>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_Toc774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sz w:val="24"/>
              <w:szCs w:val="24"/>
            </w:rPr>
            <w:t>3.1.2 模块间交互</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_Toc774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1FE7F37D">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_Toc21193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3.2 运动数据处理</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_Toc21193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46B4697E">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_Toc30133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3.3 运动模仿算法设计</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_Toc30133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3E0A8EBD">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_Toc13829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3.4 生物合理性约束</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_Toc13829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0856CFDB">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_Toc22665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3.5 算法训练流程</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_Toc22665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20D6E394">
          <w:pPr>
            <w:pStyle w:val="10"/>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_Toc912 </w:instrText>
          </w:r>
          <w:r>
            <w:rPr>
              <w:rFonts w:hint="eastAsia" w:asciiTheme="majorEastAsia" w:hAnsiTheme="majorEastAsia" w:eastAsiaTheme="majorEastAsia" w:cstheme="majorEastAsia"/>
              <w:bCs/>
              <w:sz w:val="24"/>
              <w:szCs w:val="24"/>
            </w:rPr>
            <w:fldChar w:fldCharType="separate"/>
          </w:r>
          <w:r>
            <w:rPr>
              <w:rFonts w:hint="eastAsia" w:ascii="黑体" w:hAnsi="黑体" w:eastAsia="黑体" w:cs="黑体"/>
              <w:b/>
              <w:bCs/>
              <w:sz w:val="28"/>
              <w:szCs w:val="28"/>
            </w:rPr>
            <w:t>4. 系统设计与实现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_Toc912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2D9CB883">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_Toc7270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 xml:space="preserve">4.1 </w:t>
          </w:r>
          <w:r>
            <w:rPr>
              <w:rFonts w:hint="eastAsia" w:asciiTheme="majorEastAsia" w:hAnsiTheme="majorEastAsia" w:eastAsiaTheme="majorEastAsia" w:cstheme="majorEastAsia"/>
              <w:b/>
              <w:bCs/>
              <w:sz w:val="24"/>
              <w:szCs w:val="24"/>
              <w:lang w:val="en-US" w:eastAsia="zh-CN"/>
            </w:rPr>
            <w:t>实验环境与整体框架</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_Toc7270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4C964F17">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_Toc28692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4.2 核心功能模块实现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_Toc28692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116440BC">
          <w:pPr>
            <w:pStyle w:val="7"/>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_Toc5798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sz w:val="24"/>
              <w:szCs w:val="24"/>
            </w:rPr>
            <w:t>4.2.1 运动数据处理模块实现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_Toc5798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46A326A2">
          <w:pPr>
            <w:pStyle w:val="7"/>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_Toc2445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sz w:val="24"/>
              <w:szCs w:val="24"/>
            </w:rPr>
            <w:t>4.2.2 前向运动学</w:t>
          </w:r>
          <w:r>
            <w:rPr>
              <w:rFonts w:hint="eastAsia" w:asciiTheme="majorEastAsia" w:hAnsiTheme="majorEastAsia" w:eastAsiaTheme="majorEastAsia" w:cstheme="majorEastAsia"/>
              <w:sz w:val="24"/>
              <w:szCs w:val="24"/>
              <w:lang w:val="en-US" w:eastAsia="zh-CN"/>
            </w:rPr>
            <w:t>与运动控制</w:t>
          </w:r>
          <w:r>
            <w:rPr>
              <w:rFonts w:hint="eastAsia" w:asciiTheme="majorEastAsia" w:hAnsiTheme="majorEastAsia" w:eastAsiaTheme="majorEastAsia" w:cstheme="majorEastAsia"/>
              <w:sz w:val="24"/>
              <w:szCs w:val="24"/>
            </w:rPr>
            <w:t>模块实现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_Toc2445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72DB4CC5">
          <w:pPr>
            <w:pStyle w:val="7"/>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_Toc23222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sz w:val="24"/>
              <w:szCs w:val="24"/>
            </w:rPr>
            <w:t>4.2.</w:t>
          </w:r>
          <w:r>
            <w:rPr>
              <w:rFonts w:hint="eastAsia" w:asciiTheme="majorEastAsia" w:hAnsiTheme="majorEastAsia" w:eastAsiaTheme="majorEastAsia" w:cstheme="majorEastAsia"/>
              <w:sz w:val="24"/>
              <w:szCs w:val="24"/>
              <w:lang w:val="en-US" w:eastAsia="zh-CN"/>
            </w:rPr>
            <w:t>3</w:t>
          </w:r>
          <w:r>
            <w:rPr>
              <w:rFonts w:hint="eastAsia" w:asciiTheme="majorEastAsia" w:hAnsiTheme="majorEastAsia" w:eastAsiaTheme="majorEastAsia" w:cstheme="majorEastAsia"/>
              <w:sz w:val="24"/>
              <w:szCs w:val="24"/>
            </w:rPr>
            <w:t xml:space="preserve"> 仿真</w:t>
          </w:r>
          <w:r>
            <w:rPr>
              <w:rFonts w:hint="eastAsia" w:asciiTheme="majorEastAsia" w:hAnsiTheme="majorEastAsia" w:eastAsiaTheme="majorEastAsia" w:cstheme="majorEastAsia"/>
              <w:sz w:val="24"/>
              <w:szCs w:val="24"/>
              <w:lang w:val="en-US" w:eastAsia="zh-CN"/>
            </w:rPr>
            <w:t>与评估模块实现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_Toc23222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3856F8C5">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_Toc4242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4.3 生物合理性约束实现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_Toc4242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386D0C40">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_Toc15906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4.4 系统运行效果测试与分析</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_Toc15906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34BADCBD">
          <w:pPr>
            <w:pStyle w:val="7"/>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_Toc9845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sz w:val="24"/>
              <w:szCs w:val="24"/>
              <w:lang w:val="en-US" w:eastAsia="zh-CN"/>
            </w:rPr>
            <w:t>4.4.1肢体运动分析</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_Toc9845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2E64B2DB">
          <w:pPr>
            <w:pStyle w:val="7"/>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_Toc16169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sz w:val="24"/>
              <w:szCs w:val="24"/>
              <w:lang w:val="en-US" w:eastAsia="zh-CN"/>
            </w:rPr>
            <w:t>4.4.2</w:t>
          </w:r>
          <w:r>
            <w:rPr>
              <w:rFonts w:hint="eastAsia" w:asciiTheme="majorEastAsia" w:hAnsiTheme="majorEastAsia" w:eastAsiaTheme="majorEastAsia" w:cstheme="majorEastAsia"/>
              <w:sz w:val="24"/>
              <w:szCs w:val="24"/>
            </w:rPr>
            <w:t>奖励函数优化效果分析</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_Toc16169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0E8005F0">
          <w:pPr>
            <w:pStyle w:val="7"/>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_Toc20986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kern w:val="2"/>
              <w:sz w:val="24"/>
              <w:szCs w:val="24"/>
              <w:lang w:val="en-US" w:eastAsia="zh-CN" w:bidi="ar-SA"/>
            </w:rPr>
            <w:t>4.4.3</w:t>
          </w:r>
          <w:r>
            <w:rPr>
              <w:rFonts w:hint="eastAsia" w:asciiTheme="majorEastAsia" w:hAnsiTheme="majorEastAsia" w:eastAsiaTheme="majorEastAsia" w:cstheme="majorEastAsia"/>
              <w:sz w:val="24"/>
              <w:szCs w:val="24"/>
            </w:rPr>
            <w:t>算法量化对比实验</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_Toc20986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46E1EBBE">
          <w:pPr>
            <w:pStyle w:val="10"/>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_Toc19696 </w:instrText>
          </w:r>
          <w:r>
            <w:rPr>
              <w:rFonts w:hint="eastAsia" w:asciiTheme="majorEastAsia" w:hAnsiTheme="majorEastAsia" w:eastAsiaTheme="majorEastAsia" w:cstheme="majorEastAsia"/>
              <w:bCs/>
              <w:sz w:val="24"/>
              <w:szCs w:val="24"/>
            </w:rPr>
            <w:fldChar w:fldCharType="separate"/>
          </w:r>
          <w:r>
            <w:rPr>
              <w:rFonts w:hint="eastAsia" w:ascii="黑体" w:hAnsi="黑体" w:eastAsia="黑体" w:cs="黑体"/>
              <w:b/>
              <w:bCs/>
              <w:sz w:val="28"/>
              <w:szCs w:val="28"/>
            </w:rPr>
            <w:t>5. 总结与展望</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_Toc19696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0CC87B07">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_Toc9025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5.1 总结</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_Toc9025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3717113F">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_Toc26212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5.2 研究创新点</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_Toc26212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6D86DA85">
          <w:pPr>
            <w:pStyle w:val="11"/>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_Toc14248 </w:instrText>
          </w:r>
          <w:r>
            <w:rPr>
              <w:rFonts w:hint="eastAsia" w:asciiTheme="majorEastAsia" w:hAnsiTheme="majorEastAsia" w:eastAsiaTheme="majorEastAsia" w:cstheme="majorEastAsia"/>
              <w:bCs/>
              <w:sz w:val="24"/>
              <w:szCs w:val="24"/>
            </w:rPr>
            <w:fldChar w:fldCharType="separate"/>
          </w:r>
          <w:r>
            <w:rPr>
              <w:rFonts w:hint="eastAsia" w:asciiTheme="majorEastAsia" w:hAnsiTheme="majorEastAsia" w:eastAsiaTheme="majorEastAsia" w:cstheme="majorEastAsia"/>
              <w:b/>
              <w:bCs/>
              <w:sz w:val="24"/>
              <w:szCs w:val="24"/>
            </w:rPr>
            <w:t>5.</w:t>
          </w:r>
          <w:r>
            <w:rPr>
              <w:rFonts w:hint="eastAsia" w:asciiTheme="majorEastAsia" w:hAnsiTheme="majorEastAsia" w:eastAsiaTheme="majorEastAsia" w:cstheme="majorEastAsia"/>
              <w:b/>
              <w:bCs/>
              <w:sz w:val="24"/>
              <w:szCs w:val="24"/>
              <w:lang w:val="en-US" w:eastAsia="zh-CN"/>
            </w:rPr>
            <w:t>3</w:t>
          </w:r>
          <w:r>
            <w:rPr>
              <w:rFonts w:hint="eastAsia" w:asciiTheme="majorEastAsia" w:hAnsiTheme="majorEastAsia" w:eastAsiaTheme="majorEastAsia" w:cstheme="majorEastAsia"/>
              <w:b/>
              <w:bCs/>
              <w:sz w:val="24"/>
              <w:szCs w:val="24"/>
            </w:rPr>
            <w:t>未来展望</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_Toc14248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5D1A694B">
          <w:pPr>
            <w:pStyle w:val="10"/>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_Toc27910 </w:instrText>
          </w:r>
          <w:r>
            <w:rPr>
              <w:rFonts w:hint="eastAsia" w:asciiTheme="majorEastAsia" w:hAnsiTheme="majorEastAsia" w:eastAsiaTheme="majorEastAsia" w:cstheme="majorEastAsia"/>
              <w:bCs/>
              <w:sz w:val="24"/>
              <w:szCs w:val="24"/>
            </w:rPr>
            <w:fldChar w:fldCharType="separate"/>
          </w:r>
          <w:r>
            <w:rPr>
              <w:rFonts w:hint="eastAsia" w:ascii="黑体" w:hAnsi="黑体" w:eastAsia="黑体" w:cs="黑体"/>
              <w:b/>
              <w:bCs/>
              <w:sz w:val="28"/>
              <w:szCs w:val="28"/>
            </w:rPr>
            <w:t>参考文献</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_Toc27910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4FC8F80E">
          <w:pPr>
            <w:pStyle w:val="10"/>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sz w:val="24"/>
              <w:szCs w:val="24"/>
            </w:rPr>
            <w:fldChar w:fldCharType="begin"/>
          </w:r>
          <w:r>
            <w:rPr>
              <w:rFonts w:hint="eastAsia" w:asciiTheme="majorEastAsia" w:hAnsiTheme="majorEastAsia" w:eastAsiaTheme="majorEastAsia" w:cstheme="majorEastAsia"/>
              <w:bCs/>
              <w:sz w:val="24"/>
              <w:szCs w:val="24"/>
            </w:rPr>
            <w:instrText xml:space="preserve"> HYPERLINK \l _Toc9693 </w:instrText>
          </w:r>
          <w:r>
            <w:rPr>
              <w:rFonts w:hint="eastAsia" w:asciiTheme="majorEastAsia" w:hAnsiTheme="majorEastAsia" w:eastAsiaTheme="majorEastAsia" w:cstheme="majorEastAsia"/>
              <w:bCs/>
              <w:sz w:val="24"/>
              <w:szCs w:val="24"/>
            </w:rPr>
            <w:fldChar w:fldCharType="separate"/>
          </w:r>
          <w:r>
            <w:rPr>
              <w:rFonts w:hint="eastAsia" w:ascii="黑体" w:hAnsi="黑体" w:eastAsia="黑体" w:cs="黑体"/>
              <w:b/>
              <w:bCs/>
              <w:sz w:val="28"/>
              <w:szCs w:val="28"/>
            </w:rPr>
            <w:t>致谢</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_Toc9693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sz w:val="24"/>
              <w:szCs w:val="24"/>
            </w:rPr>
            <w:fldChar w:fldCharType="end"/>
          </w:r>
        </w:p>
        <w:p w14:paraId="78ECB318">
          <w:pPr>
            <w:spacing w:line="440" w:lineRule="exact"/>
            <w:rPr>
              <w:rFonts w:hint="eastAsia" w:ascii="黑体" w:hAnsi="黑体" w:eastAsia="黑体" w:cs="黑体"/>
              <w:b/>
              <w:bCs/>
              <w:sz w:val="32"/>
              <w:szCs w:val="32"/>
            </w:rPr>
            <w:sectPr>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hint="eastAsia" w:asciiTheme="majorEastAsia" w:hAnsiTheme="majorEastAsia" w:eastAsiaTheme="majorEastAsia" w:cstheme="majorEastAsia"/>
              <w:bCs/>
              <w:sz w:val="24"/>
              <w:szCs w:val="24"/>
            </w:rPr>
            <w:fldChar w:fldCharType="end"/>
          </w:r>
        </w:p>
      </w:sdtContent>
    </w:sdt>
    <w:p w14:paraId="7603B6B9">
      <w:pPr>
        <w:jc w:val="center"/>
        <w:rPr>
          <w:rFonts w:hint="eastAsia" w:ascii="黑体" w:hAnsi="黑体" w:eastAsia="黑体" w:cs="黑体"/>
          <w:b/>
          <w:bCs/>
          <w:sz w:val="32"/>
          <w:szCs w:val="32"/>
        </w:rPr>
      </w:pPr>
      <w:r>
        <w:rPr>
          <w:rFonts w:hint="eastAsia" w:ascii="黑体" w:hAnsi="黑体" w:eastAsia="黑体" w:cs="黑体"/>
          <w:b/>
          <w:bCs/>
          <w:sz w:val="32"/>
          <w:szCs w:val="32"/>
        </w:rPr>
        <w:t>基于运动模仿的生物合理肌肉骨骼运动控制算法研究</w:t>
      </w:r>
    </w:p>
    <w:p w14:paraId="0785DA8F">
      <w:pPr>
        <w:pStyle w:val="2"/>
        <w:jc w:val="left"/>
      </w:pPr>
      <w:bookmarkStart w:id="3" w:name="_Toc21882"/>
      <w:bookmarkStart w:id="4" w:name="_Toc25579"/>
      <w:bookmarkStart w:id="5" w:name="_Toc26586"/>
      <w:r>
        <w:rPr>
          <w:rFonts w:hint="eastAsia"/>
        </w:rPr>
        <w:t>1. 绪论</w:t>
      </w:r>
      <w:bookmarkEnd w:id="3"/>
      <w:bookmarkEnd w:id="4"/>
      <w:bookmarkEnd w:id="5"/>
    </w:p>
    <w:p w14:paraId="351E6376">
      <w:pPr>
        <w:pStyle w:val="3"/>
        <w:rPr>
          <w:rFonts w:hint="eastAsia" w:ascii="宋体" w:hAnsi="宋体" w:eastAsia="宋体" w:cs="宋体"/>
        </w:rPr>
      </w:pPr>
      <w:bookmarkStart w:id="6" w:name="_Toc6114"/>
      <w:bookmarkStart w:id="7" w:name="_Toc28826"/>
      <w:bookmarkStart w:id="8" w:name="_Toc26753"/>
      <w:bookmarkStart w:id="9" w:name="_Toc30047"/>
      <w:bookmarkStart w:id="10" w:name="_Toc3741"/>
      <w:bookmarkStart w:id="11" w:name="_Toc6859"/>
      <w:bookmarkStart w:id="12" w:name="_Toc15995"/>
      <w:bookmarkStart w:id="13" w:name="_Toc15346"/>
      <w:bookmarkStart w:id="14" w:name="_Toc12589"/>
      <w:r>
        <w:rPr>
          <w:rFonts w:hint="eastAsia" w:ascii="宋体" w:hAnsi="宋体" w:eastAsia="宋体" w:cs="宋体"/>
        </w:rPr>
        <w:t>1.1 研究背景</w:t>
      </w:r>
      <w:bookmarkEnd w:id="6"/>
      <w:bookmarkEnd w:id="7"/>
      <w:bookmarkEnd w:id="8"/>
      <w:bookmarkEnd w:id="9"/>
      <w:bookmarkEnd w:id="10"/>
      <w:bookmarkEnd w:id="11"/>
      <w:bookmarkEnd w:id="12"/>
      <w:r>
        <w:rPr>
          <w:rFonts w:hint="eastAsia" w:ascii="宋体" w:hAnsi="宋体" w:eastAsia="宋体" w:cs="宋体"/>
        </w:rPr>
        <w:t>及意义</w:t>
      </w:r>
      <w:bookmarkEnd w:id="13"/>
      <w:bookmarkEnd w:id="14"/>
    </w:p>
    <w:p w14:paraId="69DA7297">
      <w:pPr>
        <w:spacing w:line="440" w:lineRule="exact"/>
        <w:ind w:firstLine="480" w:firstLineChars="200"/>
        <w:rPr>
          <w:rFonts w:cstheme="minorEastAsia"/>
          <w:color w:val="000000"/>
          <w:sz w:val="24"/>
          <w:szCs w:val="24"/>
        </w:rPr>
      </w:pPr>
      <w:r>
        <w:rPr>
          <w:rFonts w:hint="eastAsia" w:cstheme="minorEastAsia"/>
          <w:color w:val="000000"/>
          <w:sz w:val="24"/>
          <w:szCs w:val="24"/>
        </w:rPr>
        <w:t>人体运动属于神经调控、肌肉驱动、骨骼协同的复杂生物力学过程，具有高冗余、强耦合、自适应等特点。肌肉骨骼运动控制以还原真实人体运动规律为根本目的，在康复医疗、外骨骼机器人、虚拟人动画、运动生物力学分析、智能假肢等众多领域有着重要的研究意义和广阔的应用前景</w:t>
      </w:r>
      <w:r>
        <w:rPr>
          <w:rFonts w:hint="eastAsia" w:cstheme="minorEastAsia"/>
          <w:color w:val="000000"/>
          <w:sz w:val="24"/>
          <w:szCs w:val="24"/>
          <w:vertAlign w:val="superscript"/>
          <w:lang w:eastAsia="zh-CN"/>
        </w:rPr>
        <w:fldChar w:fldCharType="begin"/>
      </w:r>
      <w:r>
        <w:rPr>
          <w:vertAlign w:val="superscript"/>
        </w:rPr>
        <w:instrText xml:space="preserve"> REF _Ref227864203 \r \h  \* MERGEFORMAT</w:instrText>
      </w:r>
      <w:r>
        <w:rPr>
          <w:rFonts w:hint="eastAsia" w:cstheme="minorEastAsia"/>
          <w:color w:val="000000"/>
          <w:sz w:val="24"/>
          <w:szCs w:val="24"/>
          <w:vertAlign w:val="superscript"/>
          <w:lang w:eastAsia="zh-CN"/>
        </w:rPr>
        <w:fldChar w:fldCharType="separate"/>
      </w:r>
      <w:r>
        <w:rPr>
          <w:rFonts w:hint="eastAsia" w:cstheme="minorEastAsia"/>
          <w:color w:val="000000"/>
          <w:sz w:val="24"/>
          <w:szCs w:val="24"/>
          <w:vertAlign w:val="superscript"/>
          <w:lang w:eastAsia="zh-CN"/>
        </w:rPr>
        <w:t>[1]</w:t>
      </w:r>
      <w:r>
        <w:rPr>
          <w:rFonts w:hint="eastAsia" w:cstheme="minorEastAsia"/>
          <w:color w:val="000000"/>
          <w:sz w:val="24"/>
          <w:szCs w:val="24"/>
          <w:vertAlign w:val="superscript"/>
          <w:lang w:eastAsia="zh-CN"/>
        </w:rPr>
        <w:fldChar w:fldCharType="end"/>
      </w:r>
      <w:r>
        <w:rPr>
          <w:rFonts w:hint="eastAsia" w:cstheme="minorEastAsia"/>
          <w:color w:val="000000"/>
          <w:sz w:val="24"/>
          <w:szCs w:val="24"/>
        </w:rPr>
        <w:t>。传统的运动控制方法大多把关节力矩当作直接的控制量，虽然可以完成基本的轨迹跟踪任务，但是很难还原出肌肉发力的时序、肌群之间的协同模式以及生理约束条件，控制结果与人体真实的运动存在较大的差距</w:t>
      </w:r>
      <w:r>
        <w:rPr>
          <w:rFonts w:hint="eastAsia" w:cstheme="minorEastAsia"/>
          <w:color w:val="000000"/>
          <w:sz w:val="24"/>
          <w:szCs w:val="24"/>
          <w:vertAlign w:val="superscript"/>
          <w:lang w:eastAsia="zh-CN"/>
        </w:rPr>
        <w:fldChar w:fldCharType="begin"/>
      </w:r>
      <w:r>
        <w:instrText xml:space="preserve"> REF _Ref227864220 \r \h  \* MERGEFORMAT</w:instrText>
      </w:r>
      <w:r>
        <w:rPr>
          <w:rFonts w:hint="eastAsia" w:cstheme="minorEastAsia"/>
          <w:color w:val="000000"/>
          <w:sz w:val="24"/>
          <w:szCs w:val="24"/>
          <w:vertAlign w:val="superscript"/>
          <w:lang w:eastAsia="zh-CN"/>
        </w:rPr>
        <w:fldChar w:fldCharType="separate"/>
      </w:r>
      <w:r>
        <w:rPr>
          <w:rFonts w:hint="eastAsia" w:cstheme="minorEastAsia"/>
          <w:color w:val="000000"/>
          <w:sz w:val="24"/>
          <w:szCs w:val="24"/>
          <w:vertAlign w:val="superscript"/>
          <w:lang w:eastAsia="zh-CN"/>
        </w:rPr>
        <w:t>[2]</w:t>
      </w:r>
      <w:r>
        <w:rPr>
          <w:rFonts w:hint="eastAsia" w:cstheme="minorEastAsia"/>
          <w:color w:val="000000"/>
          <w:sz w:val="24"/>
          <w:szCs w:val="24"/>
          <w:vertAlign w:val="superscript"/>
          <w:lang w:eastAsia="zh-CN"/>
        </w:rPr>
        <w:fldChar w:fldCharType="end"/>
      </w:r>
      <w:r>
        <w:rPr>
          <w:rFonts w:hint="eastAsia" w:cstheme="minorEastAsia"/>
          <w:color w:val="000000"/>
          <w:sz w:val="24"/>
          <w:szCs w:val="24"/>
        </w:rPr>
        <w:t>。</w:t>
      </w:r>
    </w:p>
    <w:p w14:paraId="7C6B0B0E">
      <w:pPr>
        <w:spacing w:line="440" w:lineRule="exact"/>
        <w:ind w:firstLine="480" w:firstLineChars="200"/>
        <w:rPr>
          <w:rFonts w:cstheme="minorEastAsia"/>
          <w:color w:val="000000"/>
          <w:sz w:val="24"/>
          <w:szCs w:val="24"/>
        </w:rPr>
      </w:pPr>
      <w:r>
        <w:rPr>
          <w:rFonts w:hint="eastAsia" w:cstheme="minorEastAsia"/>
          <w:color w:val="000000"/>
          <w:sz w:val="24"/>
          <w:szCs w:val="24"/>
        </w:rPr>
        <w:t>近些年来，深度强化学习、模仿学习这些人工智能技术迅速发展，给肌肉骨骼系统达成高精确度、高自然度的运动模仿赋予了新的技术途径</w:t>
      </w:r>
      <w:r>
        <w:rPr>
          <w:rFonts w:hint="eastAsia" w:cstheme="minorEastAsia"/>
          <w:color w:val="000000"/>
          <w:sz w:val="24"/>
          <w:szCs w:val="24"/>
          <w:vertAlign w:val="superscript"/>
          <w:lang w:eastAsia="zh-CN"/>
        </w:rPr>
        <w:fldChar w:fldCharType="begin"/>
      </w:r>
      <w:r>
        <w:instrText xml:space="preserve"> REF _Ref227865921 \r \h  \* MERGEFORMAT</w:instrText>
      </w:r>
      <w:r>
        <w:rPr>
          <w:rFonts w:hint="eastAsia" w:cstheme="minorEastAsia"/>
          <w:color w:val="000000"/>
          <w:sz w:val="24"/>
          <w:szCs w:val="24"/>
          <w:vertAlign w:val="superscript"/>
          <w:lang w:eastAsia="zh-CN"/>
        </w:rPr>
        <w:fldChar w:fldCharType="separate"/>
      </w:r>
      <w:r>
        <w:rPr>
          <w:rFonts w:hint="eastAsia" w:cstheme="minorEastAsia"/>
          <w:color w:val="000000"/>
          <w:sz w:val="24"/>
          <w:szCs w:val="24"/>
          <w:vertAlign w:val="superscript"/>
          <w:lang w:eastAsia="zh-CN"/>
        </w:rPr>
        <w:t>[24]</w:t>
      </w:r>
      <w:r>
        <w:rPr>
          <w:rFonts w:hint="eastAsia" w:cstheme="minorEastAsia"/>
          <w:color w:val="000000"/>
          <w:sz w:val="24"/>
          <w:szCs w:val="24"/>
          <w:vertAlign w:val="superscript"/>
          <w:lang w:eastAsia="zh-CN"/>
        </w:rPr>
        <w:fldChar w:fldCharType="end"/>
      </w:r>
      <w:r>
        <w:rPr>
          <w:rFonts w:hint="eastAsia" w:cstheme="minorEastAsia"/>
          <w:color w:val="000000"/>
          <w:sz w:val="24"/>
          <w:szCs w:val="24"/>
        </w:rPr>
        <w:t>。经过对人体运动捕获数据的学习之后，控制器可以直接发出肌肉激活的信号，从而控制模型做行走、跨步、转身这些复杂的连续动作</w:t>
      </w:r>
      <w:r>
        <w:rPr>
          <w:rFonts w:hint="eastAsia" w:cstheme="minorEastAsia"/>
          <w:color w:val="000000"/>
          <w:sz w:val="24"/>
          <w:szCs w:val="24"/>
          <w:vertAlign w:val="superscript"/>
          <w:lang w:eastAsia="zh-CN"/>
        </w:rPr>
        <w:fldChar w:fldCharType="begin"/>
      </w:r>
      <w:r>
        <w:instrText xml:space="preserve"> REF _Ref227864293 \r \h  \* MERGEFORMAT</w:instrText>
      </w:r>
      <w:r>
        <w:rPr>
          <w:rFonts w:hint="eastAsia" w:cstheme="minorEastAsia"/>
          <w:color w:val="000000"/>
          <w:sz w:val="24"/>
          <w:szCs w:val="24"/>
          <w:vertAlign w:val="superscript"/>
          <w:lang w:eastAsia="zh-CN"/>
        </w:rPr>
        <w:fldChar w:fldCharType="separate"/>
      </w:r>
      <w:r>
        <w:rPr>
          <w:rFonts w:hint="eastAsia" w:cstheme="minorEastAsia"/>
          <w:color w:val="000000"/>
          <w:sz w:val="24"/>
          <w:szCs w:val="24"/>
          <w:vertAlign w:val="superscript"/>
          <w:lang w:eastAsia="zh-CN"/>
        </w:rPr>
        <w:t>[8]</w:t>
      </w:r>
      <w:r>
        <w:rPr>
          <w:rFonts w:hint="eastAsia" w:cstheme="minorEastAsia"/>
          <w:color w:val="000000"/>
          <w:sz w:val="24"/>
          <w:szCs w:val="24"/>
          <w:vertAlign w:val="superscript"/>
          <w:lang w:eastAsia="zh-CN"/>
        </w:rPr>
        <w:fldChar w:fldCharType="end"/>
      </w:r>
      <w:r>
        <w:rPr>
          <w:rFonts w:hint="eastAsia" w:cstheme="minorEastAsia"/>
          <w:color w:val="000000"/>
          <w:sz w:val="24"/>
          <w:szCs w:val="24"/>
        </w:rPr>
        <w:t>。但是目前的相关研究存在着评估流程不规范、评价指标不完整、实验结论无法复现等问题，大多数研究只是用视频直观地展示出动作的效果，缺少量化的指标来支撑；有些研究只报告关节的位置误差，没有考虑动作的执行是否完整、稳定；实验参数、测试集划分、评估流程不透明，使得其他的实验者不能复现实验或者横向比较。</w:t>
      </w:r>
    </w:p>
    <w:p w14:paraId="3194101F">
      <w:pPr>
        <w:spacing w:line="440" w:lineRule="exact"/>
        <w:ind w:firstLine="480" w:firstLineChars="200"/>
        <w:rPr>
          <w:rFonts w:cstheme="minorEastAsia"/>
          <w:color w:val="000000"/>
          <w:sz w:val="24"/>
          <w:szCs w:val="24"/>
        </w:rPr>
      </w:pPr>
      <w:r>
        <w:rPr>
          <w:rFonts w:hint="eastAsia" w:cstheme="minorEastAsia"/>
          <w:color w:val="000000"/>
          <w:sz w:val="24"/>
          <w:szCs w:val="24"/>
        </w:rPr>
        <w:t>在这样的背景之下，本文以Kinesis生物合理肌肉骨骼仿真平台为基础，用标准化的评估流程，以MPJPE、帧覆盖率、成功率为主要评价指标，建立一个实验配置固定、可重复运行、可量化对比的运动模仿评价体系。本文把“视觉上相似”升级为“指标上一致”，减少主观判断的偏差，提高研究结论的可靠性和可比性，给肌肉骨骼运动控制算法的验证、优化和工程化应用提供可重复使用的规范范式，也为康复机器人控制、运动功能评价等实际应用提供技术支持。</w:t>
      </w:r>
    </w:p>
    <w:p w14:paraId="183B4ECE">
      <w:pPr>
        <w:pStyle w:val="3"/>
        <w:rPr>
          <w:rFonts w:hint="eastAsia" w:ascii="宋体" w:hAnsi="宋体" w:eastAsia="宋体" w:cs="宋体"/>
        </w:rPr>
      </w:pPr>
      <w:bookmarkStart w:id="15" w:name="_Toc16430"/>
      <w:bookmarkStart w:id="16" w:name="_Toc31022"/>
      <w:bookmarkStart w:id="17" w:name="_Toc27945"/>
      <w:bookmarkStart w:id="18" w:name="_Toc7011"/>
      <w:bookmarkStart w:id="19" w:name="_Toc20180"/>
      <w:bookmarkStart w:id="20" w:name="_Toc14717"/>
      <w:bookmarkStart w:id="21" w:name="_Toc10598"/>
      <w:bookmarkStart w:id="22" w:name="_Toc19351"/>
      <w:bookmarkStart w:id="23" w:name="_Toc1873"/>
      <w:r>
        <w:rPr>
          <w:rFonts w:hint="eastAsia" w:ascii="宋体" w:hAnsi="宋体" w:eastAsia="宋体" w:cs="宋体"/>
        </w:rPr>
        <w:t>1.2 国内外研究现状</w:t>
      </w:r>
      <w:bookmarkEnd w:id="15"/>
      <w:bookmarkEnd w:id="16"/>
      <w:bookmarkEnd w:id="17"/>
      <w:bookmarkEnd w:id="18"/>
      <w:bookmarkEnd w:id="19"/>
      <w:bookmarkEnd w:id="20"/>
      <w:bookmarkEnd w:id="21"/>
      <w:bookmarkEnd w:id="22"/>
      <w:bookmarkEnd w:id="23"/>
    </w:p>
    <w:p w14:paraId="364AEAA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2"/>
        <w:rPr>
          <w:rFonts w:cstheme="minorEastAsia"/>
          <w:color w:val="000000"/>
          <w:sz w:val="24"/>
          <w:szCs w:val="24"/>
        </w:rPr>
      </w:pPr>
      <w:bookmarkStart w:id="24" w:name="_Toc184"/>
      <w:r>
        <w:rPr>
          <w:rFonts w:hint="eastAsia" w:cstheme="minorEastAsia"/>
          <w:color w:val="000000"/>
          <w:sz w:val="24"/>
          <w:szCs w:val="24"/>
        </w:rPr>
        <w:t>1.2.1 国内研究现状</w:t>
      </w:r>
      <w:bookmarkEnd w:id="24"/>
    </w:p>
    <w:p w14:paraId="731832B9">
      <w:pPr>
        <w:spacing w:line="440" w:lineRule="exact"/>
        <w:ind w:firstLine="480" w:firstLineChars="200"/>
        <w:rPr>
          <w:rFonts w:cstheme="minorEastAsia"/>
          <w:color w:val="000000"/>
          <w:sz w:val="24"/>
          <w:szCs w:val="24"/>
        </w:rPr>
      </w:pPr>
      <w:r>
        <w:rPr>
          <w:rFonts w:hint="eastAsia" w:cstheme="minorEastAsia"/>
          <w:color w:val="000000"/>
          <w:sz w:val="24"/>
          <w:szCs w:val="24"/>
        </w:rPr>
        <w:t>国内有关肌肉骨骼运动控制以及机器人方面的研究已经形成了虚拟人运动生成、肌肉驱动控制、康复和外骨骼、机器人模仿学习这四个研究方向。</w:t>
      </w:r>
    </w:p>
    <w:p w14:paraId="025ED64D">
      <w:pPr>
        <w:spacing w:line="440" w:lineRule="exact"/>
        <w:ind w:firstLine="480" w:firstLineChars="200"/>
        <w:rPr>
          <w:rFonts w:cstheme="minorEastAsia"/>
          <w:color w:val="000000"/>
          <w:sz w:val="24"/>
          <w:szCs w:val="24"/>
        </w:rPr>
      </w:pPr>
      <w:r>
        <w:rPr>
          <w:rFonts w:hint="eastAsia" w:cstheme="minorEastAsia"/>
          <w:color w:val="000000"/>
          <w:sz w:val="24"/>
          <w:szCs w:val="24"/>
        </w:rPr>
        <w:t>刘瑞利用深度强化学习对虚拟人物进行高精度的运动控制，给运动策略的学习提供工程化的实现途径</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_Ref227864203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[1]</w:t>
      </w:r>
      <w:r>
        <w:rPr>
          <w:rFonts w:cstheme="minorEastAsia"/>
          <w:color w:val="000000"/>
          <w:sz w:val="24"/>
          <w:szCs w:val="24"/>
          <w:vertAlign w:val="superscript"/>
        </w:rPr>
        <w:fldChar w:fldCharType="end"/>
      </w:r>
      <w:r>
        <w:rPr>
          <w:rFonts w:hint="eastAsia" w:cstheme="minorEastAsia"/>
          <w:color w:val="000000"/>
          <w:sz w:val="24"/>
          <w:szCs w:val="24"/>
        </w:rPr>
        <w:t>。吴亚雄就肌肉骨骼机器人的抗干扰性分析和运动控制做了一些研究，指出肌肉驱动结构可以用在机器人系统中来控制</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_Ref227864220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[2]</w:t>
      </w:r>
      <w:r>
        <w:rPr>
          <w:rFonts w:cstheme="minorEastAsia"/>
          <w:color w:val="000000"/>
          <w:sz w:val="24"/>
          <w:szCs w:val="24"/>
          <w:vertAlign w:val="superscript"/>
        </w:rPr>
        <w:fldChar w:fldCharType="end"/>
      </w:r>
      <w:r>
        <w:rPr>
          <w:rFonts w:hint="eastAsia" w:cstheme="minorEastAsia"/>
          <w:color w:val="000000"/>
          <w:sz w:val="24"/>
          <w:szCs w:val="24"/>
        </w:rPr>
        <w:t>。陈文谦提出下肢肌肉骨骼模型采用强化学习来完成非节律运动的控制，认为高维冗余系统中稳定性的评价比算法的复杂性要难得多</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_Ref227864233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[3]</w:t>
      </w:r>
      <w:r>
        <w:rPr>
          <w:rFonts w:cstheme="minorEastAsia"/>
          <w:color w:val="000000"/>
          <w:sz w:val="24"/>
          <w:szCs w:val="24"/>
          <w:vertAlign w:val="superscript"/>
        </w:rPr>
        <w:fldChar w:fldCharType="end"/>
      </w:r>
      <w:r>
        <w:rPr>
          <w:rFonts w:hint="eastAsia" w:cstheme="minorEastAsia"/>
          <w:color w:val="000000"/>
          <w:sz w:val="24"/>
          <w:szCs w:val="24"/>
        </w:rPr>
        <w:t>。董凯月用肌肉骨骼模型来研究虚拟人多样性的运动生成技术，提高运动的丰富性以及生物真实感。陶然以肌肉骨骼模型为依托</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_Ref227864249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[4]</w:t>
      </w:r>
      <w:r>
        <w:rPr>
          <w:rFonts w:cstheme="minorEastAsia"/>
          <w:color w:val="000000"/>
          <w:sz w:val="24"/>
          <w:szCs w:val="24"/>
          <w:vertAlign w:val="superscript"/>
        </w:rPr>
        <w:fldChar w:fldCharType="end"/>
      </w:r>
      <w:r>
        <w:rPr>
          <w:rFonts w:hint="eastAsia" w:cstheme="minorEastAsia"/>
          <w:color w:val="000000"/>
          <w:sz w:val="24"/>
          <w:szCs w:val="24"/>
        </w:rPr>
        <w:t>，对虚拟人的运动生成及控制进行了研究，使模型由原来的简化刚体关节向肌肉驱动模式转变</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_Ref227864260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[5]</w:t>
      </w:r>
      <w:r>
        <w:rPr>
          <w:rFonts w:cstheme="minorEastAsia"/>
          <w:color w:val="000000"/>
          <w:sz w:val="24"/>
          <w:szCs w:val="24"/>
          <w:vertAlign w:val="superscript"/>
        </w:rPr>
        <w:fldChar w:fldCharType="end"/>
      </w:r>
      <w:r>
        <w:rPr>
          <w:rFonts w:hint="eastAsia" w:cstheme="minorEastAsia"/>
          <w:color w:val="000000"/>
          <w:sz w:val="24"/>
          <w:szCs w:val="24"/>
        </w:rPr>
        <w:t>。原建博就仿人肌肉驱动式机械臂的设计、建模和运动控制展开研究，拓宽了肌肉驱动在机器人领域中的应用范围</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_Ref227864268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[6]</w:t>
      </w:r>
      <w:r>
        <w:rPr>
          <w:rFonts w:cstheme="minorEastAsia"/>
          <w:color w:val="000000"/>
          <w:sz w:val="24"/>
          <w:szCs w:val="24"/>
          <w:vertAlign w:val="superscript"/>
        </w:rPr>
        <w:fldChar w:fldCharType="end"/>
      </w:r>
      <w:r>
        <w:rPr>
          <w:rFonts w:hint="eastAsia" w:cstheme="minorEastAsia"/>
          <w:color w:val="000000"/>
          <w:sz w:val="24"/>
          <w:szCs w:val="24"/>
        </w:rPr>
        <w:t>。</w:t>
      </w:r>
    </w:p>
    <w:p w14:paraId="0B4FFB74">
      <w:pPr>
        <w:spacing w:line="440" w:lineRule="exact"/>
        <w:ind w:firstLine="480" w:firstLineChars="200"/>
        <w:rPr>
          <w:rFonts w:cstheme="minorEastAsia"/>
          <w:color w:val="000000"/>
          <w:sz w:val="24"/>
          <w:szCs w:val="24"/>
        </w:rPr>
      </w:pPr>
      <w:r>
        <w:rPr>
          <w:rFonts w:hint="eastAsia" w:cstheme="minorEastAsia"/>
          <w:color w:val="000000"/>
          <w:sz w:val="24"/>
          <w:szCs w:val="24"/>
        </w:rPr>
        <w:t>在外骨骼和康复机器人领域，蔡闯针对膝关节外骨骼机器人展开人体步态识别和预测控制的研究，改善外骨骼对人的步态跟随能力</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_Ref227864280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[7]</w:t>
      </w:r>
      <w:r>
        <w:rPr>
          <w:rFonts w:cstheme="minorEastAsia"/>
          <w:color w:val="000000"/>
          <w:sz w:val="24"/>
          <w:szCs w:val="24"/>
          <w:vertAlign w:val="superscript"/>
        </w:rPr>
        <w:fldChar w:fldCharType="end"/>
      </w:r>
      <w:r>
        <w:rPr>
          <w:rFonts w:hint="eastAsia" w:cstheme="minorEastAsia"/>
          <w:color w:val="000000"/>
          <w:sz w:val="24"/>
          <w:szCs w:val="24"/>
        </w:rPr>
        <w:t>。李嘉聪用数据驱动的方式来完成上肢康复机器人交互控制以及实验研究，从而使得康复训练更加智能</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_Ref227864293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[8]</w:t>
      </w:r>
      <w:r>
        <w:rPr>
          <w:rFonts w:cstheme="minorEastAsia"/>
          <w:color w:val="000000"/>
          <w:sz w:val="24"/>
          <w:szCs w:val="24"/>
          <w:vertAlign w:val="superscript"/>
        </w:rPr>
        <w:fldChar w:fldCharType="end"/>
      </w:r>
      <w:r>
        <w:rPr>
          <w:rFonts w:hint="eastAsia" w:cstheme="minorEastAsia"/>
          <w:color w:val="000000"/>
          <w:sz w:val="24"/>
          <w:szCs w:val="24"/>
        </w:rPr>
        <w:t>。</w:t>
      </w:r>
    </w:p>
    <w:p w14:paraId="166E3C74">
      <w:pPr>
        <w:spacing w:line="440" w:lineRule="exact"/>
        <w:ind w:firstLine="480" w:firstLineChars="200"/>
        <w:rPr>
          <w:rFonts w:cstheme="minorEastAsia"/>
          <w:color w:val="000000"/>
          <w:sz w:val="24"/>
          <w:szCs w:val="24"/>
        </w:rPr>
      </w:pPr>
      <w:r>
        <w:rPr>
          <w:rFonts w:hint="eastAsia" w:cstheme="minorEastAsia"/>
          <w:color w:val="000000"/>
          <w:sz w:val="24"/>
          <w:szCs w:val="24"/>
        </w:rPr>
        <w:t>朱易凡等以模仿学习为基础，对工业机器人进行控制，使机器人完成复杂的任务</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_Ref227864303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[9]</w:t>
      </w:r>
      <w:r>
        <w:rPr>
          <w:rFonts w:cstheme="minorEastAsia"/>
          <w:color w:val="000000"/>
          <w:sz w:val="24"/>
          <w:szCs w:val="24"/>
          <w:vertAlign w:val="superscript"/>
        </w:rPr>
        <w:fldChar w:fldCharType="end"/>
      </w:r>
      <w:r>
        <w:rPr>
          <w:rFonts w:hint="eastAsia" w:cstheme="minorEastAsia"/>
          <w:color w:val="000000"/>
          <w:sz w:val="24"/>
          <w:szCs w:val="24"/>
        </w:rPr>
        <w:t>。王瑞等用深度强化学习算法做机械臂点位运动控制的研究，提高定位精度和响应速度</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_Ref227864313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[10]</w:t>
      </w:r>
      <w:r>
        <w:rPr>
          <w:rFonts w:cstheme="minorEastAsia"/>
          <w:color w:val="000000"/>
          <w:sz w:val="24"/>
          <w:szCs w:val="24"/>
          <w:vertAlign w:val="superscript"/>
        </w:rPr>
        <w:fldChar w:fldCharType="end"/>
      </w:r>
      <w:r>
        <w:rPr>
          <w:rFonts w:hint="eastAsia" w:cstheme="minorEastAsia"/>
          <w:color w:val="000000"/>
          <w:sz w:val="24"/>
          <w:szCs w:val="24"/>
        </w:rPr>
        <w:t>。羊清宇等人提出了基于机械臂模仿学习的高效轨迹优化方法，用关键点提取来提高轨迹学习的速度和预测的准确性</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_Ref227864326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[11]</w:t>
      </w:r>
      <w:r>
        <w:rPr>
          <w:rFonts w:cstheme="minorEastAsia"/>
          <w:color w:val="000000"/>
          <w:sz w:val="24"/>
          <w:szCs w:val="24"/>
          <w:vertAlign w:val="superscript"/>
        </w:rPr>
        <w:fldChar w:fldCharType="end"/>
      </w:r>
      <w:r>
        <w:rPr>
          <w:rFonts w:hint="eastAsia" w:cstheme="minorEastAsia"/>
          <w:color w:val="000000"/>
          <w:sz w:val="24"/>
          <w:szCs w:val="24"/>
        </w:rPr>
        <w:t>。张金柱对智能机器人机械臂运动控制算法进行优化，提高机械臂运动的平滑性</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_Ref227864338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[12]</w:t>
      </w:r>
      <w:r>
        <w:rPr>
          <w:rFonts w:cstheme="minorEastAsia"/>
          <w:color w:val="000000"/>
          <w:sz w:val="24"/>
          <w:szCs w:val="24"/>
          <w:vertAlign w:val="superscript"/>
        </w:rPr>
        <w:fldChar w:fldCharType="end"/>
      </w:r>
      <w:r>
        <w:rPr>
          <w:rFonts w:hint="eastAsia" w:cstheme="minorEastAsia"/>
          <w:color w:val="000000"/>
          <w:sz w:val="24"/>
          <w:szCs w:val="24"/>
        </w:rPr>
        <w:t>。刘权增对四足机器人路径规划和运动控制算法进行研究，提高四足机器人的运动适应性</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_Ref227864354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[13]</w:t>
      </w:r>
      <w:r>
        <w:rPr>
          <w:rFonts w:cstheme="minorEastAsia"/>
          <w:color w:val="000000"/>
          <w:sz w:val="24"/>
          <w:szCs w:val="24"/>
          <w:vertAlign w:val="superscript"/>
        </w:rPr>
        <w:fldChar w:fldCharType="end"/>
      </w:r>
      <w:r>
        <w:rPr>
          <w:rFonts w:hint="eastAsia" w:cstheme="minorEastAsia"/>
          <w:color w:val="000000"/>
          <w:sz w:val="24"/>
          <w:szCs w:val="24"/>
        </w:rPr>
        <w:t>。张峰等利用中枢模式发生器对机器人足端轨迹进行规划，提高机器人的运动节律性和稳定性</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_Ref227864365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[14]</w:t>
      </w:r>
      <w:r>
        <w:rPr>
          <w:rFonts w:cstheme="minorEastAsia"/>
          <w:color w:val="000000"/>
          <w:sz w:val="24"/>
          <w:szCs w:val="24"/>
          <w:vertAlign w:val="superscript"/>
        </w:rPr>
        <w:fldChar w:fldCharType="end"/>
      </w:r>
      <w:r>
        <w:rPr>
          <w:rFonts w:hint="eastAsia" w:cstheme="minorEastAsia"/>
          <w:color w:val="000000"/>
          <w:sz w:val="24"/>
          <w:szCs w:val="24"/>
        </w:rPr>
        <w:t>。</w:t>
      </w:r>
    </w:p>
    <w:p w14:paraId="1E11F82A">
      <w:pPr>
        <w:spacing w:line="440" w:lineRule="exact"/>
        <w:ind w:firstLine="480" w:firstLineChars="200"/>
        <w:rPr>
          <w:rFonts w:cstheme="minorEastAsia"/>
          <w:color w:val="000000"/>
          <w:sz w:val="24"/>
          <w:szCs w:val="24"/>
        </w:rPr>
      </w:pPr>
      <w:r>
        <w:rPr>
          <w:rFonts w:hint="eastAsia" w:cstheme="minorEastAsia"/>
          <w:color w:val="000000"/>
          <w:sz w:val="24"/>
          <w:szCs w:val="24"/>
        </w:rPr>
        <w:t>刘小宇等以运动想象脑机接口为手段，对运动员神经肌肉控制能力的改善机制进行研究，探究神经调控和肌肉控制的关系</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_Ref227864421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[15]</w:t>
      </w:r>
      <w:r>
        <w:rPr>
          <w:rFonts w:cstheme="minorEastAsia"/>
          <w:color w:val="000000"/>
          <w:sz w:val="24"/>
          <w:szCs w:val="24"/>
          <w:vertAlign w:val="superscript"/>
        </w:rPr>
        <w:fldChar w:fldCharType="end"/>
      </w:r>
      <w:r>
        <w:rPr>
          <w:rFonts w:hint="eastAsia" w:cstheme="minorEastAsia"/>
          <w:color w:val="000000"/>
          <w:sz w:val="24"/>
          <w:szCs w:val="24"/>
        </w:rPr>
        <w:t>。陈晋音等人的研究用模仿学习的深度强化学习来训练数据推断攻击，给学习算法的安全性提供一定的借鉴</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_Ref227864432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[16]</w:t>
      </w:r>
      <w:r>
        <w:rPr>
          <w:rFonts w:cstheme="minorEastAsia"/>
          <w:color w:val="000000"/>
          <w:sz w:val="24"/>
          <w:szCs w:val="24"/>
          <w:vertAlign w:val="superscript"/>
        </w:rPr>
        <w:fldChar w:fldCharType="end"/>
      </w:r>
      <w:r>
        <w:rPr>
          <w:rFonts w:hint="eastAsia" w:cstheme="minorEastAsia"/>
          <w:color w:val="000000"/>
          <w:sz w:val="24"/>
          <w:szCs w:val="24"/>
        </w:rPr>
        <w:t>。王海斌等人在短跑训练中评价和干预运动训练评价体系，充实运动训练评价体系</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_Ref227864402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[17]</w:t>
      </w:r>
      <w:r>
        <w:rPr>
          <w:rFonts w:cstheme="minorEastAsia"/>
          <w:color w:val="000000"/>
          <w:sz w:val="24"/>
          <w:szCs w:val="24"/>
          <w:vertAlign w:val="superscript"/>
        </w:rPr>
        <w:fldChar w:fldCharType="end"/>
      </w:r>
      <w:r>
        <w:rPr>
          <w:rFonts w:hint="eastAsia" w:cstheme="minorEastAsia"/>
          <w:color w:val="000000"/>
          <w:sz w:val="24"/>
          <w:szCs w:val="24"/>
        </w:rPr>
        <w:t>。郑佳伟等研究髋部肌群强化对慢性踝关节不稳患者下肢生物力学特征和神经肌肉控制的影响，给康复训练方案的优化提供生物力学依据</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_Ref227864453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[18]</w:t>
      </w:r>
      <w:r>
        <w:rPr>
          <w:rFonts w:cstheme="minorEastAsia"/>
          <w:color w:val="000000"/>
          <w:sz w:val="24"/>
          <w:szCs w:val="24"/>
          <w:vertAlign w:val="superscript"/>
        </w:rPr>
        <w:fldChar w:fldCharType="end"/>
      </w:r>
      <w:r>
        <w:rPr>
          <w:rFonts w:hint="eastAsia" w:cstheme="minorEastAsia"/>
          <w:color w:val="000000"/>
          <w:sz w:val="24"/>
          <w:szCs w:val="24"/>
        </w:rPr>
        <w:t>。</w:t>
      </w:r>
    </w:p>
    <w:p w14:paraId="326A192B">
      <w:pPr>
        <w:spacing w:line="440" w:lineRule="exact"/>
        <w:ind w:firstLine="480" w:firstLineChars="200"/>
        <w:rPr>
          <w:rFonts w:cstheme="minorEastAsia"/>
          <w:color w:val="000000"/>
          <w:sz w:val="24"/>
          <w:szCs w:val="24"/>
        </w:rPr>
      </w:pPr>
      <w:r>
        <w:rPr>
          <w:rFonts w:hint="eastAsia" w:cstheme="minorEastAsia"/>
          <w:color w:val="000000"/>
          <w:sz w:val="24"/>
          <w:szCs w:val="24"/>
        </w:rPr>
        <w:t>从总体上看，国内的相关研究正在由“实现基本的运动”向“运动的合理、稳定的、可以量化的评价”转变，但是统一的评价体系缺乏、实验过程不规范、结果不能重复的问题仍然存在。</w:t>
      </w:r>
    </w:p>
    <w:p w14:paraId="2B5467C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2"/>
        <w:rPr>
          <w:rFonts w:cstheme="minorEastAsia"/>
          <w:color w:val="000000"/>
          <w:sz w:val="24"/>
          <w:szCs w:val="24"/>
        </w:rPr>
      </w:pPr>
      <w:bookmarkStart w:id="25" w:name="_Toc10873"/>
      <w:r>
        <w:rPr>
          <w:rFonts w:hint="eastAsia" w:cstheme="minorEastAsia"/>
          <w:color w:val="000000"/>
          <w:sz w:val="24"/>
          <w:szCs w:val="24"/>
        </w:rPr>
        <w:t>1.2.2 国外研究现状</w:t>
      </w:r>
      <w:bookmarkEnd w:id="25"/>
    </w:p>
    <w:p w14:paraId="601DA3EE">
      <w:pPr>
        <w:spacing w:line="440" w:lineRule="exact"/>
        <w:ind w:firstLine="480" w:firstLineChars="200"/>
        <w:rPr>
          <w:rFonts w:cstheme="minorEastAsia"/>
          <w:color w:val="000000"/>
          <w:sz w:val="24"/>
          <w:szCs w:val="24"/>
        </w:rPr>
      </w:pPr>
      <w:r>
        <w:rPr>
          <w:rFonts w:hint="eastAsia" w:cstheme="minorEastAsia"/>
          <w:color w:val="000000"/>
          <w:sz w:val="24"/>
          <w:szCs w:val="24"/>
        </w:rPr>
        <w:t>国外关于肌肉骨骼控制和学习方法的融合研究开始得比较早，更强调生物合理性以及评价的体系化，也更看重实验的重复性。Joos等较早把强化学习应用到肌肉骨骼控制的研究中，证明了在生物力学约束条件下使用学习类的方法可以学会稳定的控制策略</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_Ref227865817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[19]</w:t>
      </w:r>
      <w:r>
        <w:rPr>
          <w:rFonts w:cstheme="minorEastAsia"/>
          <w:color w:val="000000"/>
          <w:sz w:val="24"/>
          <w:szCs w:val="24"/>
          <w:vertAlign w:val="superscript"/>
        </w:rPr>
        <w:fldChar w:fldCharType="end"/>
      </w:r>
      <w:r>
        <w:rPr>
          <w:rFonts w:hint="eastAsia" w:cstheme="minorEastAsia"/>
          <w:color w:val="000000"/>
          <w:sz w:val="24"/>
          <w:szCs w:val="24"/>
        </w:rPr>
        <w:t>。</w:t>
      </w:r>
    </w:p>
    <w:p w14:paraId="6C26BBDC">
      <w:pPr>
        <w:spacing w:line="440" w:lineRule="exact"/>
        <w:ind w:firstLine="480" w:firstLineChars="200"/>
        <w:rPr>
          <w:rFonts w:cstheme="minorEastAsia"/>
          <w:color w:val="000000"/>
          <w:sz w:val="24"/>
          <w:szCs w:val="24"/>
        </w:rPr>
      </w:pPr>
      <w:r>
        <w:rPr>
          <w:rFonts w:hint="eastAsia" w:cstheme="minorEastAsia"/>
          <w:color w:val="000000"/>
          <w:sz w:val="24"/>
          <w:szCs w:val="24"/>
        </w:rPr>
        <w:t>Simos等人提出Kinesis框架，把生理上合理的下肢肌肉骨骼模型当作研究对象，依靠强化学习达成运动模仿，内置有标准的评价流程，可以同时给出位置误差，覆盖率，成功率这些指标，给本研究赋予了优良可靠的实验平台</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_Ref227865798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[20]</w:t>
      </w:r>
      <w:r>
        <w:rPr>
          <w:rFonts w:cstheme="minorEastAsia"/>
          <w:color w:val="000000"/>
          <w:sz w:val="24"/>
          <w:szCs w:val="24"/>
          <w:vertAlign w:val="superscript"/>
        </w:rPr>
        <w:fldChar w:fldCharType="end"/>
      </w:r>
      <w:r>
        <w:rPr>
          <w:rFonts w:hint="eastAsia" w:cstheme="minorEastAsia"/>
          <w:color w:val="000000"/>
          <w:sz w:val="24"/>
          <w:szCs w:val="24"/>
        </w:rPr>
        <w:t>。Loi等对三维运动合成和肌肉骨骼动力学估计的机器学习方法进行系统的综述，对运动学逼真到动力学合理的技术发展脉络进行了梳理</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_Ref227865883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[21]</w:t>
      </w:r>
      <w:r>
        <w:rPr>
          <w:rFonts w:cstheme="minorEastAsia"/>
          <w:color w:val="000000"/>
          <w:sz w:val="24"/>
          <w:szCs w:val="24"/>
          <w:vertAlign w:val="superscript"/>
        </w:rPr>
        <w:fldChar w:fldCharType="end"/>
      </w:r>
      <w:r>
        <w:rPr>
          <w:rFonts w:hint="eastAsia" w:cstheme="minorEastAsia"/>
          <w:color w:val="000000"/>
          <w:sz w:val="24"/>
          <w:szCs w:val="24"/>
        </w:rPr>
        <w:t>。</w:t>
      </w:r>
    </w:p>
    <w:p w14:paraId="2501D9B7">
      <w:pPr>
        <w:spacing w:line="440" w:lineRule="exact"/>
        <w:ind w:firstLine="480" w:firstLineChars="200"/>
        <w:rPr>
          <w:rFonts w:cstheme="minorEastAsia"/>
          <w:color w:val="000000"/>
          <w:sz w:val="24"/>
          <w:szCs w:val="24"/>
        </w:rPr>
      </w:pPr>
      <w:r>
        <w:rPr>
          <w:rFonts w:hint="eastAsia" w:cstheme="minorEastAsia"/>
          <w:color w:val="000000"/>
          <w:sz w:val="24"/>
          <w:szCs w:val="24"/>
        </w:rPr>
        <w:t>周等人的改进头颈肌肉骨骼模型可以提高模型的运动精度和生理合理性</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_Ref227865896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[22]</w:t>
      </w:r>
      <w:r>
        <w:rPr>
          <w:rFonts w:cstheme="minorEastAsia"/>
          <w:color w:val="000000"/>
          <w:sz w:val="24"/>
          <w:szCs w:val="24"/>
          <w:vertAlign w:val="superscript"/>
        </w:rPr>
        <w:fldChar w:fldCharType="end"/>
      </w:r>
      <w:r>
        <w:rPr>
          <w:rFonts w:hint="eastAsia" w:cstheme="minorEastAsia"/>
          <w:color w:val="000000"/>
          <w:sz w:val="24"/>
          <w:szCs w:val="24"/>
        </w:rPr>
        <w:t>。周等人提出了一个能够抓取各种康复任务、结构轻巧且精度高、操作方便的柔性机械手</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_Ref227865908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[23]</w:t>
      </w:r>
      <w:r>
        <w:rPr>
          <w:rFonts w:cstheme="minorEastAsia"/>
          <w:color w:val="000000"/>
          <w:sz w:val="24"/>
          <w:szCs w:val="24"/>
          <w:vertAlign w:val="superscript"/>
        </w:rPr>
        <w:fldChar w:fldCharType="end"/>
      </w:r>
      <w:r>
        <w:rPr>
          <w:rFonts w:hint="eastAsia" w:cstheme="minorEastAsia"/>
          <w:color w:val="000000"/>
          <w:sz w:val="24"/>
          <w:szCs w:val="24"/>
        </w:rPr>
        <w:t>。Yongdeok K等实现无电池无线光电子学遥控肌肉驱动微型机器人，促进微型化肌肉驱动设备的发展</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_Ref227865921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[24]</w:t>
      </w:r>
      <w:r>
        <w:rPr>
          <w:rFonts w:cstheme="minorEastAsia"/>
          <w:color w:val="000000"/>
          <w:sz w:val="24"/>
          <w:szCs w:val="24"/>
          <w:vertAlign w:val="superscript"/>
        </w:rPr>
        <w:fldChar w:fldCharType="end"/>
      </w:r>
      <w:r>
        <w:rPr>
          <w:rFonts w:hint="eastAsia" w:cstheme="minorEastAsia"/>
          <w:color w:val="000000"/>
          <w:sz w:val="24"/>
          <w:szCs w:val="24"/>
        </w:rPr>
        <w:t>。Mahdi 对平面肌肉驱动的蛇形机器人进行动力学及肌肉力控制研究，充实特殊结构机器人肌肉驱动控制理论</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_Ref227865931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[25]</w:t>
      </w:r>
      <w:r>
        <w:rPr>
          <w:rFonts w:cstheme="minorEastAsia"/>
          <w:color w:val="000000"/>
          <w:sz w:val="24"/>
          <w:szCs w:val="24"/>
          <w:vertAlign w:val="superscript"/>
        </w:rPr>
        <w:fldChar w:fldCharType="end"/>
      </w:r>
      <w:r>
        <w:rPr>
          <w:rFonts w:hint="eastAsia" w:cstheme="minorEastAsia"/>
          <w:color w:val="000000"/>
          <w:sz w:val="24"/>
          <w:szCs w:val="24"/>
        </w:rPr>
        <w:t>。</w:t>
      </w:r>
    </w:p>
    <w:p w14:paraId="5309FF72">
      <w:pPr>
        <w:pStyle w:val="3"/>
        <w:keepNext/>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bookmarkStart w:id="26" w:name="_Toc13356"/>
      <w:bookmarkStart w:id="27" w:name="_Toc10553"/>
      <w:bookmarkStart w:id="28" w:name="_Toc4450"/>
      <w:bookmarkStart w:id="29" w:name="_Toc18513"/>
      <w:bookmarkStart w:id="30" w:name="_Toc20030"/>
      <w:bookmarkStart w:id="31" w:name="_Toc32016"/>
      <w:bookmarkStart w:id="32" w:name="_Toc2332"/>
      <w:bookmarkStart w:id="33" w:name="_Toc28030"/>
      <w:bookmarkStart w:id="34" w:name="_Toc3847"/>
      <w:r>
        <w:rPr>
          <w:rFonts w:hint="eastAsia" w:ascii="宋体" w:hAnsi="宋体" w:eastAsia="宋体" w:cs="宋体"/>
        </w:rPr>
        <w:t>1.3 本文结构框架</w:t>
      </w:r>
      <w:bookmarkEnd w:id="26"/>
      <w:bookmarkEnd w:id="27"/>
      <w:bookmarkEnd w:id="28"/>
      <w:bookmarkEnd w:id="29"/>
      <w:bookmarkEnd w:id="30"/>
      <w:bookmarkEnd w:id="31"/>
      <w:bookmarkEnd w:id="32"/>
      <w:bookmarkEnd w:id="33"/>
      <w:bookmarkEnd w:id="34"/>
    </w:p>
    <w:p w14:paraId="0E58BCDC">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color w:val="000000"/>
          <w:sz w:val="24"/>
          <w:szCs w:val="24"/>
        </w:rPr>
      </w:pPr>
      <w:bookmarkStart w:id="35" w:name="_Toc21140"/>
      <w:bookmarkStart w:id="36" w:name="_Toc27219"/>
      <w:bookmarkStart w:id="37" w:name="_Toc29218"/>
      <w:bookmarkStart w:id="38" w:name="_Toc29765"/>
      <w:bookmarkStart w:id="39" w:name="_Toc1814"/>
      <w:bookmarkStart w:id="40" w:name="_Toc3389"/>
      <w:bookmarkStart w:id="41" w:name="_Toc12596"/>
      <w:r>
        <w:rPr>
          <w:rFonts w:hint="eastAsia" w:ascii="宋体" w:hAnsi="宋体" w:eastAsia="宋体" w:cs="宋体"/>
          <w:color w:val="000000"/>
          <w:sz w:val="24"/>
          <w:szCs w:val="24"/>
        </w:rPr>
        <w:t>本文主要针对基于运动模仿的生物合理肌肉骨骼运动控制算法展开专项研究，整体研究的核心目标很明确，就是解决当下相关研究评价不规范、实验没法重复复刻、量化标准不统一的问题。全文严格按照五个核心章节逐层展开论述，分别是研究背景、理论基础、系统设计、实现与验证、总结展望，整体结构规整清晰，前后内容相互呼应，形成了完整的逻辑闭环。</w:t>
      </w:r>
    </w:p>
    <w:p w14:paraId="1B13739F">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第一章为绪论部分。简单来说，就是先交代清楚肌肉骨骼运动控制和运动模仿的研究背景与实际应用价值，系统梳理了国内外相关领域的研究现状，主要涵盖肌肉骨骼建模、运动模仿学习、强化学习、生物合理控制等核心方向。同时也直白指出了目前行业研究的普遍短板，比如评估标准不规范、实验可重复性差、评价指标不够全面等问题。基于这些现存问题，最终明确了本文的核心研究内容、具体技术路线以及全文的整体架构。</w:t>
      </w:r>
    </w:p>
    <w:p w14:paraId="4D85E8AD">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第二章是研究的理论基础，也是整篇论文的核心铺垫内容。这一章循序渐进地讲解了研究所用到的核心理论知识，包括肌肉骨骼系统建模原理、肌肉力学特性、SMPL参数化人体模型等关键内容。同时详细说明了运动模仿学习数据的表现形式、主流学习范式以及完整的预处理流程，拆解了强化学习、深度强化学习以及PPO算法的核心原理。除此之外，本章还搭建了一套完善的运动模仿量化评价指标体系，并且介绍了实验用到的Kinesis仿真平台和MuJoCo物理引擎，为后续的系统设计、算法开发和实验验证筑牢了理论和技术基础。</w:t>
      </w:r>
    </w:p>
    <w:p w14:paraId="1E316642">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第三章核心开展基于运动模仿的生物合理肌肉骨骼运动控制设计工作。本文专门搭建了一套模块化的系统架构，主要包含数据处理、运动学计算、策略控制、物理仿真和量化评估五大核心模块。同时针对性设计了运动数据加载、标准化预处理以及数据增强的完整流程，保障输入数据的有效性和适配性。另外，本文依托Actor-Critic框架结合PPO算法搭建运动模仿算法，专门设计了适配研究的目标函数、策略网络、价值网络以及多维度模仿损失函数。为了贴合生物运动特性，还构建了融合关节角度、肌肉驱动、能量消耗、运动平滑性的一体化生物合理性约束体系，梳理出一套完整、可落地的算法训练流程。</w:t>
      </w:r>
    </w:p>
    <w:p w14:paraId="1044ECF6">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第四章聚焦系统实现及实验验证工作。首先详细介绍了本次研究用到的软硬件运行环境和整体实现框架，完成了所有核心功能模块的开发、调试与整体集成。为了全面检验算法性能，本次研究设计了多组对照实验和完善的量化评估方案，依托MPJPE、帧覆盖率、任务成功率三大核心指标，分别从算法模仿精度、运动稳定性、运行鲁棒性和生物合理性多个维度，对本文提出的全新方法进行全方位测试、对比与深度分析，充分验证算法的实际性能与优势。</w:t>
      </w:r>
    </w:p>
    <w:p w14:paraId="6EB1DBA0">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rPr>
      </w:pPr>
      <w:r>
        <w:rPr>
          <w:rFonts w:hint="eastAsia" w:ascii="宋体" w:hAnsi="宋体" w:eastAsia="宋体" w:cs="宋体"/>
          <w:color w:val="000000"/>
          <w:sz w:val="24"/>
          <w:szCs w:val="24"/>
        </w:rPr>
        <w:t>第五章是全文的总结与展望。这一章系统梳理了本文的全部研究工作、核心系统设计内容以及关键实验结果，精准提炼出本次研究的核心创新点。同时客观分析了本次研究存在的不足，比如适用动作场景有限、未结合多类生理信号、自主决策能力不足、实时性有待提升等问题。最后结合行业发展趋势，对未来研究方向做出规划，包括拓展复杂运动场景适配能力、融合多模态生理信号、优化自主拟人运动控制算法、推动相关技术与实际装备落地应用等。</w:t>
      </w:r>
      <w:r>
        <w:rPr>
          <w:rFonts w:hint="eastAsia" w:ascii="宋体" w:hAnsi="宋体" w:eastAsia="宋体" w:cs="宋体"/>
          <w:sz w:val="24"/>
        </w:rPr>
        <w:br w:type="page"/>
      </w:r>
    </w:p>
    <w:p w14:paraId="38438668">
      <w:pPr>
        <w:pStyle w:val="2"/>
        <w:keepNext/>
        <w:keepLines w:val="0"/>
        <w:pageBreakBefore w:val="0"/>
        <w:widowControl w:val="0"/>
        <w:kinsoku/>
        <w:wordWrap/>
        <w:overflowPunct/>
        <w:topLinePunct w:val="0"/>
        <w:autoSpaceDE/>
        <w:autoSpaceDN/>
        <w:bidi w:val="0"/>
        <w:adjustRightInd/>
        <w:snapToGrid/>
        <w:jc w:val="left"/>
        <w:textAlignment w:val="auto"/>
        <w:rPr>
          <w:rFonts w:hint="eastAsia" w:ascii="黑体" w:hAnsi="黑体" w:eastAsia="黑体" w:cs="黑体"/>
          <w:b/>
          <w:bCs/>
        </w:rPr>
      </w:pPr>
      <w:bookmarkStart w:id="42" w:name="_Toc20153"/>
      <w:bookmarkStart w:id="43" w:name="_Toc4316"/>
      <w:r>
        <w:rPr>
          <w:rFonts w:hint="eastAsia" w:ascii="黑体" w:hAnsi="黑体" w:eastAsia="黑体" w:cs="黑体"/>
          <w:b/>
          <w:bCs/>
        </w:rPr>
        <w:t>2. 研究理论基础</w:t>
      </w:r>
      <w:bookmarkEnd w:id="35"/>
      <w:bookmarkEnd w:id="36"/>
      <w:bookmarkEnd w:id="37"/>
      <w:bookmarkEnd w:id="38"/>
      <w:bookmarkEnd w:id="39"/>
      <w:bookmarkEnd w:id="40"/>
      <w:bookmarkEnd w:id="41"/>
      <w:bookmarkEnd w:id="42"/>
      <w:bookmarkEnd w:id="43"/>
    </w:p>
    <w:p w14:paraId="1188123C">
      <w:pPr>
        <w:pStyle w:val="3"/>
        <w:keepNext/>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bookmarkStart w:id="44" w:name="_Toc11638"/>
      <w:bookmarkStart w:id="45" w:name="_Toc9886"/>
      <w:bookmarkStart w:id="46" w:name="_Toc19382"/>
      <w:bookmarkStart w:id="47" w:name="_Toc29085"/>
      <w:bookmarkStart w:id="48" w:name="_Toc27363"/>
      <w:bookmarkStart w:id="49" w:name="_Toc18688"/>
      <w:bookmarkStart w:id="50" w:name="_Toc6221"/>
      <w:bookmarkStart w:id="51" w:name="_Toc7289"/>
      <w:bookmarkStart w:id="52" w:name="_Toc15889"/>
      <w:r>
        <w:rPr>
          <w:rFonts w:hint="eastAsia" w:ascii="宋体" w:hAnsi="宋体" w:eastAsia="宋体" w:cs="宋体"/>
        </w:rPr>
        <w:t xml:space="preserve">2.1 </w:t>
      </w:r>
      <w:bookmarkEnd w:id="44"/>
      <w:bookmarkEnd w:id="45"/>
      <w:bookmarkEnd w:id="46"/>
      <w:bookmarkEnd w:id="47"/>
      <w:bookmarkEnd w:id="48"/>
      <w:bookmarkEnd w:id="49"/>
      <w:bookmarkEnd w:id="50"/>
      <w:r>
        <w:rPr>
          <w:rFonts w:hint="eastAsia" w:ascii="宋体" w:hAnsi="宋体" w:eastAsia="宋体" w:cs="宋体"/>
        </w:rPr>
        <w:t>肌肉骨骼系统建模</w:t>
      </w:r>
      <w:bookmarkEnd w:id="51"/>
      <w:bookmarkEnd w:id="52"/>
    </w:p>
    <w:p w14:paraId="2C304218">
      <w:pPr>
        <w:pStyle w:val="4"/>
        <w:keepNext/>
        <w:keepLines/>
        <w:pageBreakBefore w:val="0"/>
        <w:widowControl w:val="0"/>
        <w:kinsoku/>
        <w:wordWrap/>
        <w:overflowPunct/>
        <w:topLinePunct w:val="0"/>
        <w:autoSpaceDE/>
        <w:autoSpaceDN/>
        <w:bidi w:val="0"/>
        <w:adjustRightInd/>
        <w:snapToGrid/>
        <w:ind w:firstLine="480"/>
        <w:textAlignment w:val="auto"/>
        <w:rPr>
          <w:rFonts w:hint="eastAsia" w:ascii="宋体" w:hAnsi="宋体" w:eastAsia="宋体" w:cs="宋体"/>
        </w:rPr>
      </w:pPr>
      <w:bookmarkStart w:id="53" w:name="_Toc13000"/>
      <w:bookmarkStart w:id="54" w:name="_Toc14525"/>
      <w:bookmarkStart w:id="55" w:name="_Toc20317"/>
      <w:bookmarkStart w:id="56" w:name="_Toc22798"/>
      <w:bookmarkStart w:id="57" w:name="_Toc285"/>
      <w:bookmarkStart w:id="58" w:name="_Toc10172"/>
      <w:bookmarkStart w:id="59" w:name="_Toc6162"/>
      <w:bookmarkStart w:id="60" w:name="_Toc6852"/>
      <w:r>
        <w:rPr>
          <w:rFonts w:hint="eastAsia" w:ascii="宋体" w:hAnsi="宋体" w:eastAsia="宋体" w:cs="宋体"/>
        </w:rPr>
        <w:t xml:space="preserve">2.1.1 </w:t>
      </w:r>
      <w:bookmarkEnd w:id="53"/>
      <w:bookmarkEnd w:id="54"/>
      <w:bookmarkEnd w:id="55"/>
      <w:bookmarkEnd w:id="56"/>
      <w:bookmarkEnd w:id="57"/>
      <w:bookmarkEnd w:id="58"/>
      <w:r>
        <w:rPr>
          <w:rFonts w:hint="eastAsia" w:ascii="宋体" w:hAnsi="宋体" w:eastAsia="宋体" w:cs="宋体"/>
        </w:rPr>
        <w:t>人体肌肉骨骼结构与动力学特性</w:t>
      </w:r>
      <w:bookmarkEnd w:id="59"/>
      <w:bookmarkEnd w:id="60"/>
    </w:p>
    <w:p w14:paraId="52645255">
      <w:pPr>
        <w:spacing w:line="440" w:lineRule="exact"/>
        <w:ind w:firstLine="480" w:firstLineChars="200"/>
        <w:rPr>
          <w:rFonts w:cstheme="minorEastAsia"/>
          <w:color w:val="000000"/>
          <w:sz w:val="24"/>
          <w:szCs w:val="24"/>
        </w:rPr>
      </w:pPr>
      <w:r>
        <w:rPr>
          <w:rFonts w:hint="eastAsia" w:cstheme="minorEastAsia"/>
          <w:color w:val="000000"/>
          <w:sz w:val="24"/>
          <w:szCs w:val="24"/>
        </w:rPr>
        <w:t>人体运动是骨骼、关节、骨骼肌三者在神经系统统一调节下所表现出来的复杂的协同活动。骨骼属于刚性杠杆，给予支撑和结构根基，关节充当运动副，限定旋转中心和活动范围，保证运动处在安全、可控的范畴内开展，骨骼肌是唯一的动力源，经由神经信号激发收缩，产生力矩并促使肢体执行姿态转变和空间移动。</w:t>
      </w:r>
    </w:p>
    <w:p w14:paraId="6DB768E2">
      <w:pPr>
        <w:spacing w:line="440" w:lineRule="exact"/>
        <w:ind w:firstLine="480" w:firstLineChars="200"/>
        <w:rPr>
          <w:rFonts w:cstheme="minorEastAsia"/>
          <w:color w:val="000000"/>
          <w:sz w:val="24"/>
          <w:szCs w:val="24"/>
        </w:rPr>
      </w:pPr>
      <w:r>
        <w:rPr>
          <w:rFonts w:hint="eastAsia" w:cstheme="minorEastAsia"/>
          <w:color w:val="000000"/>
          <w:sz w:val="24"/>
          <w:szCs w:val="24"/>
        </w:rPr>
        <w:t>下肢肌肉骨骼系统是支撑人体直立、行走、跨步、转身等日常运动的主要结构，包括髋关节、膝关节、踝关节等重要的关节，有臀大肌、股四头肌、腘绳肌、胫前肌、腓肠肌等几十个肌群。下肢所受的载荷大、地面冲击强、平衡约束复杂，所以动力学模型是非线性的、冗余的、耦合的，是生物力学、康复工程、机器人学共同研究的重点和难点。张天明</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_Ref230358206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[26]</w:t>
      </w:r>
      <w:r>
        <w:rPr>
          <w:rFonts w:cstheme="minorEastAsia"/>
          <w:color w:val="000000"/>
          <w:sz w:val="24"/>
          <w:szCs w:val="24"/>
          <w:vertAlign w:val="superscript"/>
        </w:rPr>
        <w:fldChar w:fldCharType="end"/>
      </w:r>
      <w:r>
        <w:rPr>
          <w:rFonts w:hint="eastAsia" w:cstheme="minorEastAsia"/>
          <w:color w:val="000000"/>
          <w:sz w:val="24"/>
          <w:szCs w:val="24"/>
        </w:rPr>
        <w:t>在人体运动生物力学建模研究中，阐述了骨骼杠杆、关节约束、肌肉收缩的耦合动力学机理，给下肢动力学建模赋予了系统的理论支撑。</w:t>
      </w:r>
    </w:p>
    <w:p w14:paraId="303F966C">
      <w:pPr>
        <w:spacing w:line="440" w:lineRule="exact"/>
        <w:ind w:firstLine="480" w:firstLineChars="200"/>
        <w:rPr>
          <w:rFonts w:cstheme="minorEastAsia"/>
          <w:color w:val="000000"/>
          <w:sz w:val="24"/>
          <w:szCs w:val="24"/>
        </w:rPr>
      </w:pPr>
      <w:r>
        <w:rPr>
          <w:rFonts w:hint="eastAsia" w:cstheme="minorEastAsia"/>
          <w:color w:val="000000"/>
          <w:sz w:val="24"/>
          <w:szCs w:val="24"/>
        </w:rPr>
        <w:t>传统的运动控制大多是以关节角度或者关节力矩作为直接的控制量，虽然计算简单、容易实现，但是忽略了肌肉的驱动特性以及生理约束，所生成的动作往往显得僵硬、不自然，与真实的肢体运动相差很大。肌肉骨骼模型以肌肉激活为控制输入，更接近人体神经、肌肉、骨骼的控制链路，所以能产生更符合生物合理的运动。</w:t>
      </w:r>
    </w:p>
    <w:p w14:paraId="127A6B81">
      <w:pPr>
        <w:pStyle w:val="4"/>
        <w:keepNext/>
        <w:keepLines/>
        <w:pageBreakBefore w:val="0"/>
        <w:widowControl w:val="0"/>
        <w:kinsoku/>
        <w:wordWrap/>
        <w:overflowPunct/>
        <w:topLinePunct w:val="0"/>
        <w:autoSpaceDE/>
        <w:autoSpaceDN/>
        <w:bidi w:val="0"/>
        <w:adjustRightInd/>
        <w:snapToGrid/>
        <w:ind w:firstLine="480"/>
        <w:textAlignment w:val="auto"/>
      </w:pPr>
      <w:bookmarkStart w:id="61" w:name="_Toc29727"/>
      <w:bookmarkStart w:id="62" w:name="_Toc16234"/>
      <w:bookmarkStart w:id="63" w:name="_Toc23075"/>
      <w:bookmarkStart w:id="64" w:name="_Toc22421"/>
      <w:bookmarkStart w:id="65" w:name="_Toc27661"/>
      <w:bookmarkStart w:id="66" w:name="_Toc27979"/>
      <w:bookmarkStart w:id="67" w:name="_Toc8467"/>
      <w:bookmarkStart w:id="68" w:name="_Toc19641"/>
      <w:bookmarkStart w:id="69" w:name="_Toc8802"/>
      <w:r>
        <w:rPr>
          <w:rFonts w:hint="eastAsia"/>
        </w:rPr>
        <w:t>2.1.2 神经网络算法</w:t>
      </w:r>
      <w:bookmarkEnd w:id="61"/>
      <w:bookmarkEnd w:id="62"/>
      <w:bookmarkEnd w:id="63"/>
      <w:bookmarkEnd w:id="64"/>
      <w:bookmarkEnd w:id="65"/>
      <w:bookmarkEnd w:id="66"/>
      <w:bookmarkEnd w:id="67"/>
      <w:bookmarkEnd w:id="68"/>
      <w:bookmarkEnd w:id="69"/>
    </w:p>
    <w:p w14:paraId="7D7AE52A">
      <w:pPr>
        <w:spacing w:line="440" w:lineRule="exact"/>
        <w:ind w:firstLine="480" w:firstLineChars="200"/>
        <w:rPr>
          <w:rFonts w:cstheme="minorEastAsia"/>
          <w:color w:val="000000"/>
          <w:sz w:val="24"/>
          <w:szCs w:val="24"/>
        </w:rPr>
      </w:pPr>
      <w:r>
        <w:rPr>
          <w:rFonts w:cstheme="minorEastAsia"/>
          <w:color w:val="000000"/>
          <w:sz w:val="24"/>
          <w:szCs w:val="24"/>
        </w:rPr>
        <w:t>骨骼肌的力学行为有严格的生理规律，是实现“生物合理”运动控制的主要依据。经典肌肉力学理论把肌肉运动特性总结为三个主要关系，这三种关系共同决定肌肉的出力能力和动态表现</w:t>
      </w:r>
    </w:p>
    <w:p w14:paraId="6EB66A06">
      <w:pPr>
        <w:spacing w:line="440" w:lineRule="exact"/>
        <w:ind w:firstLine="480" w:firstLineChars="200"/>
        <w:rPr>
          <w:rFonts w:cstheme="minorEastAsia"/>
          <w:color w:val="000000"/>
          <w:sz w:val="24"/>
          <w:szCs w:val="24"/>
        </w:rPr>
      </w:pPr>
      <w:r>
        <w:rPr>
          <w:rFonts w:cstheme="minorEastAsia"/>
          <w:color w:val="000000"/>
          <w:sz w:val="24"/>
          <w:szCs w:val="24"/>
        </w:rPr>
        <w:t>第一，肌肉长度 — 张力关系。肌肉只可以在一定的长度范围内产生最大的张力，过长或者过短都会使张力急剧下降。仿真中该特点决定了肌肉不能被拉伸或者压缩过甚，保证运动符合解剖结构的限制。</w:t>
      </w:r>
    </w:p>
    <w:p w14:paraId="670E6C6D">
      <w:pPr>
        <w:spacing w:line="440" w:lineRule="exact"/>
        <w:ind w:firstLine="480" w:firstLineChars="200"/>
        <w:rPr>
          <w:rFonts w:cstheme="minorEastAsia"/>
          <w:color w:val="000000"/>
          <w:sz w:val="24"/>
          <w:szCs w:val="24"/>
        </w:rPr>
      </w:pPr>
      <w:r>
        <w:rPr>
          <w:rFonts w:cstheme="minorEastAsia"/>
          <w:color w:val="000000"/>
          <w:sz w:val="24"/>
          <w:szCs w:val="24"/>
        </w:rPr>
        <w:t>第二是肌肉速度 - 张力关系。肌肉收缩速度和可以输出的张力成负相关关系，收缩速度越快，张力就越小。该关系可以解释人体快速运动时力量下降的原因，并且也可以给控制策略提供平滑性的约束。</w:t>
      </w:r>
    </w:p>
    <w:p w14:paraId="2F62825E">
      <w:pPr>
        <w:spacing w:line="440" w:lineRule="exact"/>
        <w:ind w:firstLine="480" w:firstLineChars="200"/>
        <w:rPr>
          <w:rFonts w:cstheme="minorEastAsia"/>
          <w:color w:val="000000"/>
          <w:sz w:val="24"/>
          <w:szCs w:val="24"/>
        </w:rPr>
      </w:pPr>
      <w:r>
        <w:rPr>
          <w:rFonts w:cstheme="minorEastAsia"/>
          <w:color w:val="000000"/>
          <w:sz w:val="24"/>
          <w:szCs w:val="24"/>
        </w:rPr>
        <w:t>第三种形式为肌肉激动物理学。肌肉从接受神经信号到产生张力有明显的滞后现象，激活的过程是缓慢的，放松的过程也存在惯性，不能立即发生突变。由于具有这种特性，所以肌肉驱动的运动具有平滑、连续、低抖动的特点，也是判断运动是否自然合理的重要依据。</w:t>
      </w:r>
    </w:p>
    <w:p w14:paraId="713011C8">
      <w:pPr>
        <w:spacing w:line="440" w:lineRule="exact"/>
        <w:ind w:firstLine="480" w:firstLineChars="200"/>
        <w:rPr>
          <w:rFonts w:cstheme="minorEastAsia"/>
          <w:color w:val="000000"/>
          <w:sz w:val="24"/>
          <w:szCs w:val="24"/>
        </w:rPr>
      </w:pPr>
      <w:r>
        <w:rPr>
          <w:rFonts w:hint="eastAsia" w:cstheme="minorEastAsia"/>
          <w:color w:val="000000"/>
          <w:sz w:val="24"/>
          <w:szCs w:val="24"/>
        </w:rPr>
        <w:t>肌肉骨骼控制系统的特性用生理约束的形式融入到仿真环境中，关节角度硬限定了、肌肉激活速率被限制了、最大肌力被限制了、力矩被限制了。苗展豪</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w:instrText>
      </w:r>
      <w:r>
        <w:rPr>
          <w:rFonts w:hint="eastAsia" w:cstheme="minorEastAsia"/>
          <w:color w:val="000000"/>
          <w:sz w:val="24"/>
          <w:szCs w:val="24"/>
          <w:vertAlign w:val="superscript"/>
        </w:rPr>
        <w:instrText xml:space="preserve">REF _Ref230358221 \r \h</w:instrText>
      </w:r>
      <w:r>
        <w:rPr>
          <w:rFonts w:cstheme="minorEastAsia"/>
          <w:color w:val="000000"/>
          <w:sz w:val="24"/>
          <w:szCs w:val="24"/>
          <w:vertAlign w:val="superscript"/>
        </w:rPr>
        <w:instrText xml:space="preserve">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[27]</w:t>
      </w:r>
      <w:r>
        <w:rPr>
          <w:rFonts w:cstheme="minorEastAsia"/>
          <w:color w:val="000000"/>
          <w:sz w:val="24"/>
          <w:szCs w:val="24"/>
          <w:vertAlign w:val="superscript"/>
        </w:rPr>
        <w:fldChar w:fldCharType="end"/>
      </w:r>
      <w:r>
        <w:rPr>
          <w:rFonts w:hint="eastAsia" w:cstheme="minorEastAsia"/>
          <w:color w:val="000000"/>
          <w:sz w:val="24"/>
          <w:szCs w:val="24"/>
        </w:rPr>
        <w:t>对上肢骨骼肌肉力学特性做了全面分析，对核心肌群激活的时间顺序和力传递的规律有系统的认识，给生理约束量化的研究给予了重要的参照。只有满足这些约束，运动才称得上是生物合理的，这也是本文与普通虚拟人运动生成的区别之处。</w:t>
      </w:r>
    </w:p>
    <w:p w14:paraId="5C272A5A">
      <w:pPr>
        <w:pStyle w:val="4"/>
        <w:keepNext/>
        <w:keepLines/>
        <w:pageBreakBefore w:val="0"/>
        <w:widowControl w:val="0"/>
        <w:kinsoku/>
        <w:wordWrap/>
        <w:overflowPunct/>
        <w:topLinePunct w:val="0"/>
        <w:autoSpaceDE/>
        <w:autoSpaceDN/>
        <w:bidi w:val="0"/>
        <w:adjustRightInd/>
        <w:snapToGrid/>
        <w:ind w:firstLine="480"/>
        <w:textAlignment w:val="auto"/>
      </w:pPr>
      <w:bookmarkStart w:id="70" w:name="_Toc24815"/>
      <w:bookmarkStart w:id="71" w:name="_Toc4691"/>
      <w:r>
        <w:t>2.1.3 SMPL 参数化人体模型</w:t>
      </w:r>
      <w:bookmarkEnd w:id="70"/>
      <w:bookmarkEnd w:id="71"/>
    </w:p>
    <w:p w14:paraId="6590B2E8">
      <w:pPr>
        <w:spacing w:line="440" w:lineRule="exact"/>
        <w:ind w:firstLine="480" w:firstLineChars="200"/>
        <w:rPr>
          <w:rFonts w:cstheme="minorEastAsia"/>
          <w:color w:val="000000"/>
          <w:sz w:val="24"/>
          <w:szCs w:val="24"/>
        </w:rPr>
      </w:pPr>
      <w:r>
        <w:rPr>
          <w:rFonts w:cstheme="minorEastAsia"/>
          <w:color w:val="000000"/>
          <w:sz w:val="24"/>
          <w:szCs w:val="24"/>
        </w:rPr>
        <w:t>SMPL是目前计算机视觉、动画、运动捕捉领域里最主流的参数化人体表示模型，它可以使用很少的一组低维参数来准确地表示出不同的体型和姿态的三维人体结构，给运动模仿提供了一个统一、标准的姿态表示。</w:t>
      </w:r>
    </w:p>
    <w:p w14:paraId="7B2C63EA">
      <w:pPr>
        <w:spacing w:line="440" w:lineRule="exact"/>
        <w:ind w:firstLine="480" w:firstLineChars="200"/>
        <w:rPr>
          <w:rFonts w:cstheme="minorEastAsia"/>
          <w:color w:val="000000"/>
          <w:sz w:val="24"/>
          <w:szCs w:val="24"/>
        </w:rPr>
      </w:pPr>
      <w:r>
        <w:rPr>
          <w:rFonts w:cstheme="minorEastAsia"/>
          <w:color w:val="000000"/>
          <w:sz w:val="24"/>
          <w:szCs w:val="24"/>
        </w:rPr>
        <w:t>SMPL 模型包含三类核心参数：</w:t>
      </w:r>
    </w:p>
    <w:p w14:paraId="71020EF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形状参数β用来表示个体之间的体型差异，身高、体重、肢体长度、肩宽、骨盆宽度等都是形状参数β可以包含的变量，少量的维度就足以涵盖大部分的人体形态差异。</w:t>
      </w:r>
    </w:p>
    <w:p w14:paraId="770485B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姿态参数θ用轴角来表示，可以完全描述全身关节的朝向和姿态，不会出现欧拉角的万向锁问题。</w:t>
      </w:r>
    </w:p>
    <w:p w14:paraId="038AF76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全局变换参数有根节点（骨盆）三维平移、旋转来确定人体在空间中的位置以及整体的朝向。</w:t>
      </w:r>
    </w:p>
    <w:p w14:paraId="054110B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Kinesis系统中SMPL模型起运动学映射的作用，一方面把运动捕捉数据解析成标准关节姿态，得到参考轨迹，另一方面把仿真模型输出的关节状态转换成统一3D关节位置，用以计算误差、实现姿态对齐和量化评价。SMPL就是把真实的运动数据和仿真肌肉骨骼模型联系起来的纽带</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REF _Ref230358236 \r \h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[28]</w:t>
      </w:r>
      <w:r>
        <w:rPr>
          <w:rFonts w:cstheme="minorEastAsia"/>
          <w:color w:val="000000"/>
          <w:sz w:val="24"/>
          <w:szCs w:val="24"/>
          <w:vertAlign w:val="superscript"/>
        </w:rPr>
        <w:fldChar w:fldCharType="end"/>
      </w:r>
      <w:r>
        <w:rPr>
          <w:rFonts w:cstheme="minorEastAsia"/>
          <w:color w:val="000000"/>
          <w:sz w:val="24"/>
          <w:szCs w:val="24"/>
        </w:rPr>
        <w:t>。</w:t>
      </w:r>
    </w:p>
    <w:p w14:paraId="2C2C0DF6">
      <w:pPr>
        <w:pStyle w:val="3"/>
        <w:keepNext/>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val="0"/>
        </w:rPr>
      </w:pPr>
      <w:bookmarkStart w:id="72" w:name="_Toc30009"/>
      <w:bookmarkStart w:id="73" w:name="_Toc6136"/>
      <w:bookmarkStart w:id="74" w:name="_Toc31442"/>
      <w:bookmarkStart w:id="75" w:name="_Toc10389"/>
      <w:bookmarkStart w:id="76" w:name="_Toc25156"/>
      <w:bookmarkStart w:id="77" w:name="_Toc31928"/>
      <w:bookmarkStart w:id="78" w:name="_Toc19898"/>
      <w:bookmarkStart w:id="79" w:name="_Toc17381"/>
      <w:bookmarkStart w:id="80" w:name="_Toc20049"/>
      <w:r>
        <w:rPr>
          <w:rFonts w:hint="eastAsia" w:ascii="宋体" w:hAnsi="宋体" w:eastAsia="宋体" w:cs="宋体"/>
          <w:b/>
          <w:bCs w:val="0"/>
        </w:rPr>
        <w:t>2.</w:t>
      </w:r>
      <w:bookmarkEnd w:id="72"/>
      <w:r>
        <w:rPr>
          <w:rFonts w:hint="eastAsia" w:ascii="宋体" w:hAnsi="宋体" w:eastAsia="宋体" w:cs="宋体"/>
          <w:b/>
          <w:bCs w:val="0"/>
        </w:rPr>
        <w:t xml:space="preserve">2 </w:t>
      </w:r>
      <w:bookmarkEnd w:id="73"/>
      <w:bookmarkEnd w:id="74"/>
      <w:bookmarkEnd w:id="75"/>
      <w:bookmarkEnd w:id="76"/>
      <w:bookmarkEnd w:id="77"/>
      <w:bookmarkEnd w:id="78"/>
      <w:r>
        <w:rPr>
          <w:rFonts w:hint="eastAsia" w:ascii="宋体" w:hAnsi="宋体" w:eastAsia="宋体" w:cs="宋体"/>
          <w:b/>
          <w:bCs w:val="0"/>
        </w:rPr>
        <w:t>运动模仿学习理论</w:t>
      </w:r>
      <w:bookmarkEnd w:id="79"/>
      <w:bookmarkEnd w:id="80"/>
    </w:p>
    <w:p w14:paraId="31204E0A">
      <w:pPr>
        <w:spacing w:line="440" w:lineRule="exact"/>
        <w:ind w:firstLine="480" w:firstLineChars="200"/>
        <w:rPr>
          <w:rFonts w:cstheme="minorEastAsia"/>
          <w:color w:val="000000"/>
          <w:sz w:val="24"/>
          <w:szCs w:val="24"/>
        </w:rPr>
      </w:pPr>
      <w:r>
        <w:rPr>
          <w:rFonts w:hint="default" w:ascii="Times New Roman" w:hAnsi="Times New Roman" w:cs="Times New Roman"/>
          <w:color w:val="000000"/>
          <w:sz w:val="24"/>
          <w:szCs w:val="24"/>
          <w:lang w:eastAsia="zh-CN"/>
        </w:rPr>
        <w:t>（</w:t>
      </w:r>
      <w:r>
        <w:rPr>
          <w:rFonts w:hint="default" w:ascii="Times New Roman" w:hAnsi="Times New Roman" w:cs="Times New Roman"/>
          <w:color w:val="000000"/>
          <w:sz w:val="24"/>
          <w:szCs w:val="24"/>
          <w:lang w:val="en-US" w:eastAsia="zh-CN"/>
        </w:rPr>
        <w:t>1）</w:t>
      </w:r>
      <w:r>
        <w:rPr>
          <w:rFonts w:cstheme="minorEastAsia"/>
          <w:color w:val="000000"/>
          <w:sz w:val="24"/>
          <w:szCs w:val="24"/>
        </w:rPr>
        <w:t>运动数据的表示与时序特征结构</w:t>
      </w:r>
    </w:p>
    <w:p w14:paraId="3F5EADE6">
      <w:pPr>
        <w:spacing w:line="440" w:lineRule="exact"/>
        <w:ind w:firstLine="480" w:firstLineChars="200"/>
        <w:rPr>
          <w:rFonts w:cstheme="minorEastAsia"/>
          <w:color w:val="000000"/>
          <w:sz w:val="24"/>
          <w:szCs w:val="24"/>
        </w:rPr>
      </w:pPr>
      <w:r>
        <w:rPr>
          <w:rFonts w:cstheme="minorEastAsia"/>
          <w:color w:val="000000"/>
          <w:sz w:val="24"/>
          <w:szCs w:val="24"/>
        </w:rPr>
        <w:t>运动模仿本质就是学习并再现一段连续时序的运动。高质量的运动数据是模仿学习的前提，它的表示方式影响着学习的效果和评价的准确性。完整的运动数据一般是由多个层次的信息组成的：</w:t>
      </w:r>
    </w:p>
    <w:p w14:paraId="2E422959">
      <w:pPr>
        <w:spacing w:line="440" w:lineRule="exact"/>
        <w:ind w:firstLine="480" w:firstLineChars="200"/>
        <w:rPr>
          <w:rFonts w:cstheme="minorEastAsia"/>
          <w:color w:val="000000"/>
          <w:sz w:val="24"/>
          <w:szCs w:val="24"/>
        </w:rPr>
      </w:pPr>
      <w:r>
        <w:rPr>
          <w:rFonts w:cstheme="minorEastAsia"/>
          <w:color w:val="000000"/>
          <w:sz w:val="24"/>
          <w:szCs w:val="24"/>
        </w:rPr>
        <w:t>底层是关节旋转信息，用欧拉角、四元数或者轴角来表示，表示关节自身的转动情况，在中间是关节三维位置信息，体现肢体在空间里的轨迹，在高层是速度、角速度、加速度信息，表现运动的动态特性以及平滑程度，在全局层是根节点状态，包含骨盆的位置、速度、高度和朝向，决定整体运动轨迹和平衡稳定性。</w:t>
      </w:r>
    </w:p>
    <w:p w14:paraId="3B38F82D">
      <w:pPr>
        <w:spacing w:line="440" w:lineRule="exact"/>
        <w:ind w:firstLine="480" w:firstLineChars="200"/>
        <w:rPr>
          <w:rFonts w:cstheme="minorEastAsia"/>
          <w:color w:val="000000"/>
          <w:sz w:val="24"/>
          <w:szCs w:val="24"/>
        </w:rPr>
      </w:pPr>
      <w:r>
        <w:rPr>
          <w:rFonts w:cstheme="minorEastAsia"/>
          <w:color w:val="000000"/>
          <w:sz w:val="24"/>
          <w:szCs w:val="24"/>
        </w:rPr>
        <w:t>这些信息按时间顺序一个接一个地排列起来，就形成了一个高维的、强相关性、强连续性的时序序列。运动模仿学习不仅学习空间姿态，还要学习时间演变规律，所以属于典型的高维时序决策问题。</w:t>
      </w:r>
    </w:p>
    <w:p w14:paraId="13959CB5">
      <w:pPr>
        <w:numPr>
          <w:ilvl w:val="0"/>
          <w:numId w:val="0"/>
        </w:numPr>
        <w:spacing w:line="440" w:lineRule="exact"/>
        <w:ind w:firstLine="480" w:firstLineChars="200"/>
        <w:rPr>
          <w:rFonts w:cstheme="minorEastAsia"/>
          <w:color w:val="000000"/>
          <w:sz w:val="24"/>
          <w:szCs w:val="24"/>
        </w:rPr>
      </w:pPr>
      <w:r>
        <w:rPr>
          <w:rFonts w:hint="default" w:ascii="Times New Roman" w:hAnsi="Times New Roman" w:cs="Times New Roman"/>
          <w:color w:val="000000"/>
          <w:kern w:val="2"/>
          <w:sz w:val="24"/>
          <w:szCs w:val="24"/>
          <w:lang w:val="en-US" w:eastAsia="zh-CN" w:bidi="ar-SA"/>
        </w:rPr>
        <w:t>（2）</w:t>
      </w:r>
      <w:r>
        <w:rPr>
          <w:rFonts w:cstheme="minorEastAsia"/>
          <w:color w:val="000000"/>
          <w:sz w:val="24"/>
          <w:szCs w:val="24"/>
        </w:rPr>
        <w:t>运动模仿学习的主流范式与特点</w:t>
      </w:r>
    </w:p>
    <w:p w14:paraId="6DA994BB">
      <w:pPr>
        <w:spacing w:line="440" w:lineRule="exact"/>
        <w:ind w:firstLine="480" w:firstLineChars="200"/>
        <w:rPr>
          <w:rFonts w:cstheme="minorEastAsia"/>
          <w:color w:val="000000"/>
          <w:sz w:val="24"/>
          <w:szCs w:val="24"/>
        </w:rPr>
      </w:pPr>
      <w:r>
        <w:rPr>
          <w:rFonts w:cstheme="minorEastAsia"/>
          <w:color w:val="000000"/>
          <w:sz w:val="24"/>
          <w:szCs w:val="24"/>
        </w:rPr>
        <w:t>运动模仿学习是使智能体再现示范动作的外在特征、节奏、力度和动态等，根据学习目标的不同可以分为三类范式</w:t>
      </w:r>
    </w:p>
    <w:p w14:paraId="1DBBC6FE">
      <w:pPr>
        <w:spacing w:line="440" w:lineRule="exact"/>
        <w:ind w:firstLine="480" w:firstLineChars="200"/>
        <w:rPr>
          <w:rFonts w:cstheme="minorEastAsia"/>
          <w:color w:val="000000"/>
          <w:sz w:val="24"/>
          <w:szCs w:val="24"/>
        </w:rPr>
      </w:pPr>
      <w:r>
        <w:rPr>
          <w:rFonts w:cstheme="minorEastAsia"/>
          <w:color w:val="000000"/>
          <w:sz w:val="24"/>
          <w:szCs w:val="24"/>
        </w:rPr>
        <w:t>第一类是基于轨迹的模仿学习。它把复现示范轨迹作为主要目的，直接最小化预测姿态和参考姿态位置误差、旋转误差，追求“看起来一样”。该范式直观、容易评价、工程实现简单，是虚拟人、动画、游戏领域最常用的方式，也是本文的基础范式。</w:t>
      </w:r>
    </w:p>
    <w:p w14:paraId="47CDB7E5">
      <w:pPr>
        <w:spacing w:line="440" w:lineRule="exact"/>
        <w:ind w:firstLine="480" w:firstLineChars="200"/>
        <w:rPr>
          <w:rFonts w:cstheme="minorEastAsia"/>
          <w:color w:val="000000"/>
          <w:sz w:val="24"/>
          <w:szCs w:val="24"/>
        </w:rPr>
      </w:pPr>
      <w:r>
        <w:rPr>
          <w:rFonts w:cstheme="minorEastAsia"/>
          <w:color w:val="000000"/>
          <w:sz w:val="24"/>
          <w:szCs w:val="24"/>
        </w:rPr>
        <w:t>第二类就是动力学模仿学习。它既考虑了外观，又考虑了运动的内在机理，研究肌肉激活、关节力矩、地面反作用力等动力学特征。该类方法更符合生物合理性，多用于康复机器人、外骨骼、运动生物力学的研究。</w:t>
      </w:r>
    </w:p>
    <w:p w14:paraId="3A1499D1">
      <w:pPr>
        <w:spacing w:line="440" w:lineRule="exact"/>
        <w:ind w:firstLine="480" w:firstLineChars="200"/>
        <w:rPr>
          <w:rFonts w:cstheme="minorEastAsia"/>
          <w:color w:val="000000"/>
          <w:sz w:val="24"/>
          <w:szCs w:val="24"/>
        </w:rPr>
      </w:pPr>
      <w:r>
        <w:rPr>
          <w:rFonts w:cstheme="minorEastAsia"/>
          <w:color w:val="000000"/>
          <w:sz w:val="24"/>
          <w:szCs w:val="24"/>
        </w:rPr>
        <w:t>第三类是意图模仿学习。它不会对每一帧都进行细致的复制，而会理解示范动作要达到的目的，例如到达目标点、跨过障碍、保持平衡等等。</w:t>
      </w:r>
    </w:p>
    <w:p w14:paraId="435DC7A9">
      <w:pPr>
        <w:spacing w:line="440" w:lineRule="exact"/>
        <w:ind w:firstLine="480" w:firstLineChars="200"/>
        <w:rPr>
          <w:rFonts w:cstheme="minorEastAsia"/>
          <w:color w:val="000000"/>
          <w:sz w:val="24"/>
          <w:szCs w:val="24"/>
        </w:rPr>
      </w:pPr>
      <w:r>
        <w:rPr>
          <w:rFonts w:cstheme="minorEastAsia"/>
          <w:color w:val="000000"/>
          <w:sz w:val="24"/>
          <w:szCs w:val="24"/>
        </w:rPr>
        <w:t>本文把轨迹模仿和生物力学约束结合起来，保证运动外观逼真的同时又保证肌肉激活、关节运动符合生理规律，达到形似而合理的控制目的。</w:t>
      </w:r>
    </w:p>
    <w:p w14:paraId="7FC164F9">
      <w:pPr>
        <w:numPr>
          <w:ilvl w:val="0"/>
          <w:numId w:val="0"/>
        </w:numPr>
        <w:spacing w:line="440" w:lineRule="exact"/>
        <w:ind w:firstLine="480" w:firstLineChars="200"/>
        <w:rPr>
          <w:rFonts w:cstheme="minorEastAsia"/>
          <w:color w:val="000000"/>
          <w:sz w:val="24"/>
          <w:szCs w:val="24"/>
        </w:rPr>
      </w:pPr>
      <w:r>
        <w:rPr>
          <w:rFonts w:hint="default" w:ascii="Times New Roman" w:hAnsi="Times New Roman" w:cs="Times New Roman"/>
          <w:color w:val="000000"/>
          <w:sz w:val="24"/>
          <w:szCs w:val="24"/>
          <w:lang w:eastAsia="zh-CN"/>
        </w:rPr>
        <w:t>（</w:t>
      </w:r>
      <w:r>
        <w:rPr>
          <w:rFonts w:hint="default" w:ascii="Times New Roman" w:hAnsi="Times New Roman" w:cs="Times New Roman"/>
          <w:color w:val="000000"/>
          <w:sz w:val="24"/>
          <w:szCs w:val="24"/>
          <w:lang w:val="en-US" w:eastAsia="zh-CN"/>
        </w:rPr>
        <w:t>3）</w:t>
      </w:r>
      <w:r>
        <w:rPr>
          <w:rFonts w:cstheme="minorEastAsia"/>
          <w:color w:val="000000"/>
          <w:sz w:val="24"/>
          <w:szCs w:val="24"/>
        </w:rPr>
        <w:t>运动数据预处理与标准化流程</w:t>
      </w:r>
    </w:p>
    <w:p w14:paraId="394BA8B5">
      <w:pPr>
        <w:spacing w:line="440" w:lineRule="exact"/>
        <w:ind w:firstLine="480" w:firstLineChars="200"/>
        <w:rPr>
          <w:rFonts w:cstheme="minorEastAsia"/>
          <w:color w:val="000000"/>
          <w:sz w:val="24"/>
          <w:szCs w:val="24"/>
        </w:rPr>
      </w:pPr>
      <w:r>
        <w:rPr>
          <w:rFonts w:cstheme="minorEastAsia"/>
          <w:color w:val="000000"/>
          <w:sz w:val="24"/>
          <w:szCs w:val="24"/>
        </w:rPr>
        <w:t>原始运动捕获数据中会存在噪声、漂移、帧率不同、高度偏移、朝向杂乱、异常跳变等问题，如果直接使用这些数据进行训练和评价，会使指标的波动比较大，结论不一致，实验很难重复。因此标准化预处理是不可缺少的一步</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REF _Ref230358248 \r \h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[29]</w:t>
      </w:r>
      <w:r>
        <w:rPr>
          <w:rFonts w:cstheme="minorEastAsia"/>
          <w:color w:val="000000"/>
          <w:sz w:val="24"/>
          <w:szCs w:val="24"/>
          <w:vertAlign w:val="superscript"/>
        </w:rPr>
        <w:fldChar w:fldCharType="end"/>
      </w:r>
      <w:r>
        <w:rPr>
          <w:rFonts w:cstheme="minorEastAsia"/>
          <w:color w:val="000000"/>
          <w:sz w:val="24"/>
          <w:szCs w:val="24"/>
        </w:rPr>
        <w:t>。</w:t>
      </w:r>
    </w:p>
    <w:p w14:paraId="2693F229">
      <w:pPr>
        <w:spacing w:line="440" w:lineRule="exact"/>
        <w:ind w:firstLine="480" w:firstLineChars="200"/>
        <w:rPr>
          <w:rFonts w:cstheme="minorEastAsia"/>
          <w:color w:val="000000"/>
          <w:sz w:val="24"/>
          <w:szCs w:val="24"/>
        </w:rPr>
      </w:pPr>
      <w:r>
        <w:rPr>
          <w:rFonts w:cstheme="minorEastAsia"/>
          <w:color w:val="000000"/>
          <w:sz w:val="24"/>
          <w:szCs w:val="24"/>
        </w:rPr>
        <w:t>本研究采用的预处理流程包括：</w:t>
      </w:r>
    </w:p>
    <w:p w14:paraId="6FAE4CDC">
      <w:pPr>
        <w:spacing w:line="440" w:lineRule="exact"/>
        <w:ind w:firstLine="480" w:firstLineChars="200"/>
        <w:rPr>
          <w:rFonts w:hAnsi="Cambria Math" w:cstheme="minorEastAsia"/>
          <w:color w:val="000000"/>
          <w:sz w:val="24"/>
          <w:szCs w:val="24"/>
        </w:rPr>
      </w:pPr>
      <w:r>
        <w:rPr>
          <w:rFonts w:cstheme="minorEastAsia"/>
          <w:color w:val="000000"/>
          <w:sz w:val="24"/>
          <w:szCs w:val="24"/>
        </w:rPr>
        <w:t>噪声滤波用高斯滤波、滑动平均滤波去掉高频抖动、异常值，运动比较平滑。帧率统一，就是把不同的来源、不同的帧率数据统一重采样，保证时序对齐一致。根节点高度校正，自动调节整个垂直位移，使足部和地面良好接触，防止悬空或者穿模。朝向归一化，把所有的运动初始方向统一起来，消除朝向差异给评价结果带来的影响。对时间序列做对齐裁剪处理，使得运动序列的长度不同可以被一致化的标准所度量。数据增强就是用随机旋转、小量的噪声干扰和速度增大等办法来改进策略的适应性。经过标准化处理之后，运动数据就处在同一个尺度、同一个空间、同一个时间基准之下，从而大大提高了实验的稳定度、公平度以及可重复性。</w:t>
      </w:r>
    </w:p>
    <w:p w14:paraId="0CC798E3">
      <w:pPr>
        <w:pStyle w:val="3"/>
        <w:keepNext/>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bookmarkStart w:id="81" w:name="_Toc23008"/>
      <w:bookmarkStart w:id="82" w:name="_Toc22101"/>
      <w:r>
        <w:rPr>
          <w:rFonts w:hint="eastAsia" w:ascii="宋体" w:hAnsi="宋体" w:eastAsia="宋体" w:cs="宋体"/>
        </w:rPr>
        <w:t>2.3 强化学习与深度强化学习理论</w:t>
      </w:r>
      <w:bookmarkEnd w:id="81"/>
      <w:bookmarkEnd w:id="82"/>
    </w:p>
    <w:p w14:paraId="6040E932">
      <w:pPr>
        <w:spacing w:line="440" w:lineRule="exact"/>
        <w:ind w:firstLine="480" w:firstLineChars="200"/>
        <w:rPr>
          <w:rFonts w:cstheme="minorEastAsia"/>
          <w:color w:val="000000"/>
          <w:sz w:val="24"/>
          <w:szCs w:val="24"/>
        </w:rPr>
      </w:pPr>
      <w:r>
        <w:rPr>
          <w:rFonts w:hint="default" w:ascii="Times New Roman" w:hAnsi="Times New Roman" w:cs="Times New Roman"/>
          <w:color w:val="000000"/>
          <w:sz w:val="24"/>
          <w:szCs w:val="24"/>
          <w:lang w:eastAsia="zh-CN"/>
        </w:rPr>
        <w:t>（</w:t>
      </w:r>
      <w:r>
        <w:rPr>
          <w:rFonts w:hint="default" w:ascii="Times New Roman" w:hAnsi="Times New Roman" w:cs="Times New Roman"/>
          <w:color w:val="000000"/>
          <w:sz w:val="24"/>
          <w:szCs w:val="24"/>
          <w:lang w:val="en-US" w:eastAsia="zh-CN"/>
        </w:rPr>
        <w:t>1）</w:t>
      </w:r>
      <w:r>
        <w:rPr>
          <w:rFonts w:cstheme="minorEastAsia"/>
          <w:color w:val="000000"/>
          <w:sz w:val="24"/>
          <w:szCs w:val="24"/>
        </w:rPr>
        <w:t>强化学习的基本框架与马尔可夫决策过程</w:t>
      </w:r>
    </w:p>
    <w:p w14:paraId="353F0DDD">
      <w:pPr>
        <w:spacing w:line="440" w:lineRule="exact"/>
        <w:ind w:firstLine="480" w:firstLineChars="200"/>
        <w:rPr>
          <w:rFonts w:cstheme="minorEastAsia"/>
          <w:color w:val="000000"/>
          <w:sz w:val="24"/>
          <w:szCs w:val="24"/>
        </w:rPr>
      </w:pPr>
      <w:r>
        <w:rPr>
          <w:rFonts w:cstheme="minorEastAsia"/>
          <w:color w:val="000000"/>
          <w:sz w:val="24"/>
          <w:szCs w:val="24"/>
        </w:rPr>
        <w:t>强化学习是机器学习的一种，它依靠和环境互动、试错、得到反馈、不断改进策略来完成肌肉骨骼运动控制等复杂的动态决策问题。强化学习可以建模为马尔可夫决策过程（MDP），有五个主要因素，分别是状态、动作、</w:t>
      </w:r>
      <w:r>
        <w:rPr>
          <w:rFonts w:hint="eastAsia" w:cstheme="minorEastAsia"/>
          <w:color w:val="000000"/>
          <w:sz w:val="24"/>
          <w:szCs w:val="24"/>
          <w:lang w:val="en-US" w:eastAsia="zh-CN"/>
        </w:rPr>
        <w:t>状态转移、</w:t>
      </w:r>
      <w:r>
        <w:rPr>
          <w:rFonts w:cstheme="minorEastAsia"/>
          <w:color w:val="000000"/>
          <w:sz w:val="24"/>
          <w:szCs w:val="24"/>
        </w:rPr>
        <w:t>奖励、</w:t>
      </w:r>
      <w:r>
        <w:rPr>
          <w:rFonts w:hint="eastAsia" w:cstheme="minorEastAsia"/>
          <w:color w:val="000000"/>
          <w:sz w:val="24"/>
          <w:szCs w:val="24"/>
          <w:lang w:val="en-US" w:eastAsia="zh-CN"/>
        </w:rPr>
        <w:t>折扣因子</w:t>
      </w:r>
      <w:r>
        <w:rPr>
          <w:rFonts w:cstheme="minorEastAsia"/>
          <w:color w:val="000000"/>
          <w:sz w:val="24"/>
          <w:szCs w:val="24"/>
        </w:rPr>
        <w:t>。</w:t>
      </w:r>
    </w:p>
    <w:p w14:paraId="4F03A3F0">
      <w:pPr>
        <w:spacing w:line="440" w:lineRule="exact"/>
        <w:ind w:firstLine="480" w:firstLineChars="200"/>
        <w:rPr>
          <w:rFonts w:cstheme="minorEastAsia"/>
          <w:color w:val="000000"/>
          <w:sz w:val="24"/>
          <w:szCs w:val="24"/>
        </w:rPr>
      </w:pPr>
      <w:r>
        <w:rPr>
          <w:rFonts w:cstheme="minorEastAsia"/>
          <w:color w:val="000000"/>
          <w:sz w:val="24"/>
          <w:szCs w:val="24"/>
        </w:rPr>
        <w:t>状态空间</w:t>
      </w:r>
      <w:r>
        <w:rPr>
          <w:rFonts w:cstheme="minorEastAsia"/>
          <w:i/>
          <w:iCs/>
          <w:color w:val="000000"/>
          <w:sz w:val="24"/>
          <w:szCs w:val="24"/>
        </w:rPr>
        <w:t>s</w:t>
      </w:r>
      <w:r>
        <w:rPr>
          <w:rFonts w:cstheme="minorEastAsia"/>
          <w:color w:val="000000"/>
          <w:sz w:val="24"/>
          <w:szCs w:val="24"/>
        </w:rPr>
        <w:t>包含系统所有的可观测信息，即关节角度、速度、肌肉激活、参考轨迹、根节点位置等。</w:t>
      </w:r>
    </w:p>
    <w:p w14:paraId="59B5010F">
      <w:pPr>
        <w:spacing w:line="440" w:lineRule="exact"/>
        <w:ind w:firstLine="480" w:firstLineChars="200"/>
        <w:rPr>
          <w:rFonts w:cstheme="minorEastAsia"/>
          <w:color w:val="000000"/>
          <w:sz w:val="24"/>
          <w:szCs w:val="24"/>
        </w:rPr>
      </w:pPr>
      <w:r>
        <w:rPr>
          <w:rFonts w:cstheme="minorEastAsia"/>
          <w:color w:val="000000"/>
          <w:sz w:val="24"/>
          <w:szCs w:val="24"/>
        </w:rPr>
        <w:t>动作空间</w:t>
      </w:r>
      <w:r>
        <w:rPr>
          <w:rFonts w:cstheme="minorEastAsia"/>
          <w:i/>
          <w:iCs/>
          <w:color w:val="000000"/>
          <w:sz w:val="24"/>
          <w:szCs w:val="24"/>
        </w:rPr>
        <w:t>a</w:t>
      </w:r>
      <w:r>
        <w:rPr>
          <w:rFonts w:cstheme="minorEastAsia"/>
          <w:color w:val="000000"/>
          <w:sz w:val="24"/>
          <w:szCs w:val="24"/>
        </w:rPr>
        <w:t>是智能体所发出的控制指令，也就是肌肉激活信号。</w:t>
      </w:r>
    </w:p>
    <w:p w14:paraId="4ABF0493">
      <w:pPr>
        <w:spacing w:line="440" w:lineRule="exact"/>
        <w:ind w:firstLine="480" w:firstLineChars="200"/>
        <w:rPr>
          <w:rFonts w:hint="default" w:eastAsia="宋体" w:cstheme="minorEastAsia"/>
          <w:color w:val="000000"/>
          <w:sz w:val="24"/>
          <w:szCs w:val="24"/>
          <w:lang w:val="en-US" w:eastAsia="zh-CN"/>
        </w:rPr>
      </w:pPr>
      <w:r>
        <w:rPr>
          <w:rFonts w:hint="eastAsia" w:cstheme="minorEastAsia"/>
          <w:color w:val="000000"/>
          <w:sz w:val="24"/>
          <w:szCs w:val="24"/>
          <w:lang w:val="en-US" w:eastAsia="zh-CN"/>
        </w:rPr>
        <w:t>状态转移描述当前动作执行后，系统转移到下一状态的概率分布，体现环境的动态特性。</w:t>
      </w:r>
    </w:p>
    <w:p w14:paraId="0FF6723F">
      <w:pPr>
        <w:spacing w:line="440" w:lineRule="exact"/>
        <w:ind w:firstLine="480" w:firstLineChars="200"/>
        <w:rPr>
          <w:rFonts w:cstheme="minorEastAsia"/>
          <w:color w:val="000000"/>
          <w:sz w:val="24"/>
          <w:szCs w:val="24"/>
        </w:rPr>
      </w:pPr>
      <w:r>
        <w:rPr>
          <w:rFonts w:cstheme="minorEastAsia"/>
          <w:color w:val="000000"/>
          <w:sz w:val="24"/>
          <w:szCs w:val="24"/>
        </w:rPr>
        <w:t>奖励函数</w:t>
      </w:r>
      <w:r>
        <w:rPr>
          <w:rFonts w:cstheme="minorEastAsia"/>
          <w:i/>
          <w:iCs/>
          <w:color w:val="000000"/>
          <w:sz w:val="24"/>
          <w:szCs w:val="24"/>
        </w:rPr>
        <w:t>r</w:t>
      </w:r>
      <w:r>
        <w:rPr>
          <w:rFonts w:cstheme="minorEastAsia"/>
          <w:color w:val="000000"/>
          <w:sz w:val="24"/>
          <w:szCs w:val="24"/>
        </w:rPr>
        <w:t>是对于当前动作好坏的一种量化反馈，从而促使策略朝着高精度、高稳定、生物合理方向发展。</w:t>
      </w:r>
    </w:p>
    <w:p w14:paraId="666A6460">
      <w:pPr>
        <w:spacing w:line="440" w:lineRule="exact"/>
        <w:ind w:firstLine="480" w:firstLineChars="200"/>
        <w:rPr>
          <w:rFonts w:hint="default" w:eastAsia="宋体" w:cstheme="minorEastAsia"/>
          <w:i w:val="0"/>
          <w:iCs w:val="0"/>
          <w:color w:val="000000"/>
          <w:sz w:val="24"/>
          <w:szCs w:val="24"/>
          <w:lang w:val="en-US" w:eastAsia="zh-CN"/>
        </w:rPr>
      </w:pPr>
      <w:r>
        <w:rPr>
          <w:rFonts w:hint="eastAsia" w:cstheme="minorEastAsia"/>
          <w:color w:val="000000"/>
          <w:sz w:val="24"/>
          <w:szCs w:val="24"/>
          <w:lang w:val="en-US" w:eastAsia="zh-CN"/>
        </w:rPr>
        <w:t>折扣因子</w:t>
      </w:r>
      <w:r>
        <w:rPr>
          <w:rFonts w:ascii="宋体" w:hAnsi="宋体" w:eastAsia="宋体" w:cs="宋体"/>
          <w:i/>
          <w:iCs/>
          <w:sz w:val="24"/>
          <w:szCs w:val="24"/>
        </w:rPr>
        <w:t>γ</w:t>
      </w:r>
      <w:r>
        <w:rPr>
          <w:rFonts w:hint="eastAsia" w:ascii="宋体" w:hAnsi="宋体" w:cs="宋体"/>
          <w:i w:val="0"/>
          <w:iCs w:val="0"/>
          <w:sz w:val="24"/>
          <w:szCs w:val="24"/>
          <w:lang w:val="en-US" w:eastAsia="zh-CN"/>
        </w:rPr>
        <w:t>用于权衡短期奖励与长期奖励，收益在0-1之间，保证回报的稳定性。</w:t>
      </w:r>
    </w:p>
    <w:p w14:paraId="7C898D89">
      <w:pPr>
        <w:spacing w:line="440" w:lineRule="exact"/>
        <w:ind w:firstLine="480" w:firstLineChars="200"/>
        <w:rPr>
          <w:rFonts w:cstheme="minorEastAsia"/>
          <w:color w:val="000000"/>
          <w:sz w:val="24"/>
          <w:szCs w:val="24"/>
        </w:rPr>
      </w:pPr>
      <w:r>
        <w:rPr>
          <w:rFonts w:hint="eastAsia" w:cstheme="minorEastAsia"/>
          <w:i w:val="0"/>
          <w:iCs w:val="0"/>
          <w:color w:val="000000"/>
          <w:sz w:val="24"/>
          <w:szCs w:val="24"/>
          <w:lang w:val="en-US" w:eastAsia="zh-CN"/>
        </w:rPr>
        <w:t>Actor（策略网络）</w:t>
      </w:r>
      <w:r>
        <w:rPr>
          <w:rFonts w:cstheme="minorEastAsia"/>
          <w:i/>
          <w:iCs/>
          <w:color w:val="000000"/>
          <w:sz w:val="24"/>
          <w:szCs w:val="24"/>
        </w:rPr>
        <w:t>π</w:t>
      </w:r>
      <w:r>
        <w:rPr>
          <w:rFonts w:cstheme="minorEastAsia"/>
          <w:color w:val="000000"/>
          <w:sz w:val="24"/>
          <w:szCs w:val="24"/>
        </w:rPr>
        <w:t>是从状态到动作的映射函数，</w:t>
      </w:r>
      <w:r>
        <w:rPr>
          <w:rFonts w:hint="eastAsia" w:cstheme="minorEastAsia"/>
          <w:color w:val="000000"/>
          <w:sz w:val="24"/>
          <w:szCs w:val="24"/>
          <w:lang w:val="en-US" w:eastAsia="zh-CN"/>
        </w:rPr>
        <w:t>负责生成控制动作，</w:t>
      </w:r>
      <w:r>
        <w:rPr>
          <w:rFonts w:cstheme="minorEastAsia"/>
          <w:color w:val="000000"/>
          <w:sz w:val="24"/>
          <w:szCs w:val="24"/>
        </w:rPr>
        <w:t>用神经网络来拟合。</w:t>
      </w:r>
    </w:p>
    <w:p w14:paraId="4407B8E1">
      <w:pPr>
        <w:spacing w:line="440" w:lineRule="exact"/>
        <w:ind w:firstLine="480" w:firstLineChars="200"/>
        <w:rPr>
          <w:rFonts w:hint="default" w:eastAsia="宋体" w:cstheme="minorEastAsia"/>
          <w:color w:val="000000"/>
          <w:sz w:val="24"/>
          <w:szCs w:val="24"/>
          <w:lang w:val="en-US" w:eastAsia="zh-CN"/>
        </w:rPr>
      </w:pPr>
      <w:r>
        <w:rPr>
          <w:rFonts w:hint="eastAsia" w:cstheme="minorEastAsia"/>
          <w:color w:val="000000"/>
          <w:sz w:val="24"/>
          <w:szCs w:val="24"/>
          <w:lang w:val="en-US" w:eastAsia="zh-CN"/>
        </w:rPr>
        <w:t>Critic（</w:t>
      </w:r>
      <w:r>
        <w:rPr>
          <w:rFonts w:cstheme="minorEastAsia"/>
          <w:color w:val="000000"/>
          <w:sz w:val="24"/>
          <w:szCs w:val="24"/>
        </w:rPr>
        <w:t>价值</w:t>
      </w:r>
      <w:r>
        <w:rPr>
          <w:rFonts w:hint="eastAsia" w:cstheme="minorEastAsia"/>
          <w:color w:val="000000"/>
          <w:sz w:val="24"/>
          <w:szCs w:val="24"/>
          <w:lang w:val="en-US" w:eastAsia="zh-CN"/>
        </w:rPr>
        <w:t>网络</w:t>
      </w:r>
      <w:r>
        <w:rPr>
          <w:rFonts w:hint="eastAsia" w:cstheme="minorEastAsia"/>
          <w:color w:val="000000"/>
          <w:sz w:val="24"/>
          <w:szCs w:val="24"/>
          <w:lang w:eastAsia="zh-CN"/>
        </w:rPr>
        <w:t>）</w:t>
      </w:r>
      <w:r>
        <w:rPr>
          <w:rFonts w:cstheme="minorEastAsia"/>
          <w:i/>
          <w:iCs/>
          <w:color w:val="000000"/>
          <w:sz w:val="24"/>
          <w:szCs w:val="24"/>
        </w:rPr>
        <w:t>V(s)/Q(s，a)</w:t>
      </w:r>
      <w:r>
        <w:rPr>
          <w:rFonts w:cstheme="minorEastAsia"/>
          <w:color w:val="000000"/>
          <w:sz w:val="24"/>
          <w:szCs w:val="24"/>
        </w:rPr>
        <w:t>是当前状态或者状态-动作对的长期收益的评价，用以稳定策略更新</w:t>
      </w:r>
      <w:r>
        <w:rPr>
          <w:rFonts w:hint="eastAsia" w:cstheme="minorEastAsia"/>
          <w:color w:val="000000"/>
          <w:sz w:val="24"/>
          <w:szCs w:val="24"/>
          <w:lang w:eastAsia="zh-CN"/>
        </w:rPr>
        <w:t>，</w:t>
      </w:r>
      <w:r>
        <w:rPr>
          <w:rFonts w:hint="eastAsia" w:cstheme="minorEastAsia"/>
          <w:color w:val="000000"/>
          <w:sz w:val="24"/>
          <w:szCs w:val="24"/>
          <w:lang w:val="en-US" w:eastAsia="zh-CN"/>
        </w:rPr>
        <w:t>降低训练波动。</w:t>
      </w:r>
    </w:p>
    <w:p w14:paraId="774C702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lang w:val="en-US" w:eastAsia="zh-CN"/>
        </w:rPr>
        <w:t>Actor</w:t>
      </w:r>
      <w:r>
        <w:rPr>
          <w:rFonts w:cstheme="minorEastAsia"/>
          <w:color w:val="000000"/>
          <w:sz w:val="24"/>
          <w:szCs w:val="24"/>
        </w:rPr>
        <w:t>不断地和仿真环境交互来减小跟踪误差、保证平衡以及满足约束，从而得到高质量的运动控制策略。</w:t>
      </w:r>
    </w:p>
    <w:p w14:paraId="4A78190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default" w:ascii="Times New Roman" w:hAnsi="Times New Roman" w:cs="Times New Roman"/>
          <w:color w:val="000000"/>
          <w:sz w:val="24"/>
          <w:szCs w:val="24"/>
          <w:lang w:eastAsia="zh-CN"/>
        </w:rPr>
        <w:t>（</w:t>
      </w:r>
      <w:r>
        <w:rPr>
          <w:rFonts w:hint="default" w:ascii="Times New Roman" w:hAnsi="Times New Roman" w:cs="Times New Roman"/>
          <w:color w:val="000000"/>
          <w:sz w:val="24"/>
          <w:szCs w:val="24"/>
          <w:lang w:val="en-US" w:eastAsia="zh-CN"/>
        </w:rPr>
        <w:t>2）</w:t>
      </w:r>
      <w:r>
        <w:rPr>
          <w:rFonts w:cstheme="minorEastAsia"/>
          <w:color w:val="000000"/>
          <w:sz w:val="24"/>
          <w:szCs w:val="24"/>
        </w:rPr>
        <w:t>深度强化学习架构与优势</w:t>
      </w:r>
    </w:p>
    <w:p w14:paraId="7C661C9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深度强化学习（DRL）把深度学习的高维特征提取能力和强化学习的决策能力结合起来，可以处理肌肉骨骼系统这类高维、非线性、强耦合、连续动作空间的复杂问题。主流架构有三类：</w:t>
      </w:r>
    </w:p>
    <w:p w14:paraId="74643D1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基于价值的方法以DQN为代表，用价值</w:t>
      </w:r>
      <w:r>
        <w:rPr>
          <w:rFonts w:hint="eastAsia" w:cstheme="minorEastAsia"/>
          <w:color w:val="000000"/>
          <w:sz w:val="24"/>
          <w:szCs w:val="24"/>
          <w:lang w:val="en-US" w:eastAsia="zh-CN"/>
        </w:rPr>
        <w:t>网络</w:t>
      </w:r>
      <w:r>
        <w:rPr>
          <w:rFonts w:cstheme="minorEastAsia"/>
          <w:color w:val="000000"/>
          <w:sz w:val="24"/>
          <w:szCs w:val="24"/>
        </w:rPr>
        <w:t>间接得到策略，适合于离散动作空间。</w:t>
      </w:r>
    </w:p>
    <w:p w14:paraId="4487E8E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策略梯度法直接对策略函数做梯度上升优化，适合于连续控制，但是训练不稳定。</w:t>
      </w:r>
    </w:p>
    <w:p w14:paraId="6AE907A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Actor-Critic架构把两者的优势结合起来，用Actor网络产生动作，用Critic网络评价动作的价值，从而提高训练的稳定性和收敛速度。Actor-Critic是目前应用最广、效果最好的架构，在复杂的动力学环境里可以学到自然流畅且鲁棒的运动策略。</w:t>
      </w:r>
    </w:p>
    <w:p w14:paraId="08D883E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lang w:eastAsia="zh-CN"/>
        </w:rPr>
        <w:t>（</w:t>
      </w:r>
      <w:r>
        <w:rPr>
          <w:rFonts w:hint="eastAsia" w:cstheme="minorEastAsia"/>
          <w:color w:val="000000"/>
          <w:sz w:val="24"/>
          <w:szCs w:val="24"/>
          <w:lang w:val="en-US" w:eastAsia="zh-CN"/>
        </w:rPr>
        <w:t>3）</w:t>
      </w:r>
      <w:r>
        <w:rPr>
          <w:rFonts w:cstheme="minorEastAsia"/>
          <w:color w:val="000000"/>
          <w:sz w:val="24"/>
          <w:szCs w:val="24"/>
        </w:rPr>
        <w:t>近端策略优化算法（PPO）原理与优势</w:t>
      </w:r>
    </w:p>
    <w:p w14:paraId="7548880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PPO是目前机器人控制、肌肉骨骼仿真、运动模仿中应用最广泛、最稳定的策略梯度算法，也是 Kinesis 系统的核心训练算法。</w:t>
      </w:r>
    </w:p>
    <w:p w14:paraId="7A97A2A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PPO的核心创新就是用裁剪代替目标函数的限制策略更新幅度，防止策略在一个更新周期内发生太大的变化，造成训练失败、动作不稳定、模型发散。</w:t>
      </w:r>
      <w:r>
        <w:rPr>
          <w:rFonts w:hint="eastAsia" w:cstheme="minorEastAsia"/>
          <w:color w:val="000000"/>
          <w:sz w:val="24"/>
          <w:szCs w:val="24"/>
          <w:lang w:val="en-US" w:eastAsia="zh-CN"/>
        </w:rPr>
        <w:t>PPO</w:t>
      </w:r>
      <w:r>
        <w:rPr>
          <w:rFonts w:cstheme="minorEastAsia"/>
          <w:color w:val="000000"/>
          <w:sz w:val="24"/>
          <w:szCs w:val="24"/>
        </w:rPr>
        <w:t>用多次的经验数据来增加样本量来减少训练成本</w:t>
      </w:r>
      <w:r>
        <w:rPr>
          <w:rFonts w:cstheme="minorEastAsia"/>
          <w:color w:val="000000"/>
          <w:sz w:val="24"/>
          <w:szCs w:val="24"/>
          <w:vertAlign w:val="superscript"/>
        </w:rPr>
        <w:fldChar w:fldCharType="begin"/>
      </w:r>
      <w:r>
        <w:rPr>
          <w:rFonts w:cstheme="minorEastAsia"/>
          <w:color w:val="000000"/>
          <w:sz w:val="24"/>
          <w:szCs w:val="24"/>
          <w:vertAlign w:val="superscript"/>
        </w:rPr>
        <w:instrText xml:space="preserve"> REF _Ref230358267 \r \h  \* MERGEFORMAT </w:instrText>
      </w:r>
      <w:r>
        <w:rPr>
          <w:rFonts w:cstheme="minorEastAsia"/>
          <w:color w:val="000000"/>
          <w:sz w:val="24"/>
          <w:szCs w:val="24"/>
          <w:vertAlign w:val="superscript"/>
        </w:rPr>
        <w:fldChar w:fldCharType="separate"/>
      </w:r>
      <w:r>
        <w:rPr>
          <w:rFonts w:cstheme="minorEastAsia"/>
          <w:color w:val="000000"/>
          <w:sz w:val="24"/>
          <w:szCs w:val="24"/>
          <w:vertAlign w:val="superscript"/>
        </w:rPr>
        <w:t>[30]</w:t>
      </w:r>
      <w:r>
        <w:rPr>
          <w:rFonts w:cstheme="minorEastAsia"/>
          <w:color w:val="000000"/>
          <w:sz w:val="24"/>
          <w:szCs w:val="24"/>
          <w:vertAlign w:val="superscript"/>
        </w:rPr>
        <w:fldChar w:fldCharType="end"/>
      </w:r>
      <w:r>
        <w:rPr>
          <w:rFonts w:cstheme="minorEastAsia"/>
          <w:color w:val="000000"/>
          <w:sz w:val="24"/>
          <w:szCs w:val="24"/>
        </w:rPr>
        <w:t>。</w:t>
      </w:r>
    </w:p>
    <w:p w14:paraId="52BD96B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PPO 具有三大突出优势：训练非常稳定，对于超参数不敏感，适合于肌肉骨骼这样复杂的动力学系统。简化，方便开箱即用，无需复杂的调试，便于规范化的实验和复现。性能好，可以得到接近最优的策略效果，适合于连续控制任务。</w:t>
      </w:r>
    </w:p>
    <w:p w14:paraId="4E4BD3A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本文用轨迹模仿误差作为主要的优化目标，加上生物合理性惩罚项，最后得到一种既能准确模仿，又能满足生理约束的肌肉激活策略。</w:t>
      </w:r>
    </w:p>
    <w:p w14:paraId="4D18D2C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PPO 算法在训练稳定性和样本利用率上具备显著优势，但传统版本在高维连续动作空间、肌肉骨骼这类复杂动力学系统中，仍存在策略更新保守、探索不足、梯度波动大等问题。为此，本文在标准 PPO 基础上，从策略更新方式、优势估计、网络结构三方面进行针对性优化。</w:t>
      </w:r>
    </w:p>
    <w:p w14:paraId="02B8155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首先，改进策略更新机制，采用自适应裁剪阈值策略，让裁剪范围随训练阶段动态调整：前期宽松鼓励探索，后期收紧保证稳定性，避免策略更新过慢或突变。其次，引入加权广义优势估计，将多步时序误差按可信度加权，减少高方差样本干扰，让优势估计更平滑、更可靠。最后，优化策略网络结构，在输出层引入状态依赖方差，使策略探索强度随状态不确定性自适应变化，避免无效探索，提升训练效率。</w:t>
      </w:r>
    </w:p>
    <w:p w14:paraId="122590B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这些改进让算法在肌肉骨骼高维、强耦合、易崩溃的复杂环境中，兼顾探索能力、稳定性、收敛速度，为后续运动模仿任务提供更稳健的优化基础。</w:t>
      </w:r>
    </w:p>
    <w:p w14:paraId="4E0494F3">
      <w:pPr>
        <w:pStyle w:val="3"/>
        <w:keepNext/>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bookmarkStart w:id="83" w:name="_Toc23307"/>
      <w:bookmarkStart w:id="84" w:name="_Toc11267"/>
      <w:r>
        <w:rPr>
          <w:rFonts w:hint="eastAsia" w:ascii="宋体" w:hAnsi="宋体" w:eastAsia="宋体" w:cs="宋体"/>
        </w:rPr>
        <w:t>2.4 运动模仿量化评估体系</w:t>
      </w:r>
      <w:bookmarkEnd w:id="83"/>
      <w:bookmarkEnd w:id="84"/>
    </w:p>
    <w:p w14:paraId="20D306D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default" w:ascii="Times New Roman" w:hAnsi="Times New Roman" w:cs="Times New Roman"/>
          <w:color w:val="000000"/>
          <w:sz w:val="24"/>
          <w:szCs w:val="24"/>
          <w:lang w:eastAsia="zh-CN"/>
        </w:rPr>
        <w:t>（</w:t>
      </w:r>
      <w:r>
        <w:rPr>
          <w:rFonts w:hint="default" w:ascii="Times New Roman" w:hAnsi="Times New Roman" w:cs="Times New Roman"/>
          <w:color w:val="000000"/>
          <w:sz w:val="24"/>
          <w:szCs w:val="24"/>
          <w:lang w:val="en-US" w:eastAsia="zh-CN"/>
        </w:rPr>
        <w:t>1）</w:t>
      </w:r>
      <w:r>
        <w:rPr>
          <w:rFonts w:cstheme="minorEastAsia"/>
          <w:color w:val="000000"/>
          <w:sz w:val="24"/>
          <w:szCs w:val="24"/>
        </w:rPr>
        <w:t>平均每关节位置误差（MPJPE）</w:t>
      </w:r>
    </w:p>
    <w:p w14:paraId="5ABA5AC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MPJPE运动模仿领域里最常用、最通用的一种精度指标，用来度量预测的关节位置和参考的关节位置的平均欧式距离。其计算公式为：</w:t>
      </w:r>
    </w:p>
    <w:p w14:paraId="11577C14">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hAnsi="Segoe UI Emoji" w:eastAsia="Segoe UI Emoji" w:cs="Segoe UI Emoji"/>
          <w:i w:val="0"/>
          <w:iCs w:val="0"/>
          <w:caps w:val="0"/>
          <w:color w:val="000000"/>
          <w:spacing w:val="0"/>
          <w:sz w:val="19"/>
          <w:szCs w:val="19"/>
          <w:lang w:val="en-US" w:eastAsia="zh-CN"/>
        </w:rPr>
      </w:pPr>
      <m:oMath>
        <m:eqArr>
          <m:eqArrPr>
            <m:maxDist m:val="1"/>
            <m:ctrlPr>
              <w:rPr>
                <w:rFonts w:hint="eastAsia" w:cstheme="minorEastAsia"/>
                <w:color w:val="000000"/>
                <w:sz w:val="24"/>
                <w:szCs w:val="24"/>
              </w:rPr>
            </m:ctrlPr>
          </m:eqArrPr>
          <m:e>
            <m:r>
              <m:rPr/>
              <w:rPr>
                <w:rFonts w:hint="default" w:ascii="Cambria Math" w:hAnsi="Cambria Math" w:eastAsia="Segoe UI Emoji"/>
                <w:sz w:val="19"/>
              </w:rPr>
              <m:t>MPJPE=</m:t>
            </m:r>
            <m:f>
              <m:fPr>
                <m:ctrlPr>
                  <w:rPr>
                    <w:rFonts w:hint="default" w:ascii="Cambria Math" w:hAnsi="Cambria Math" w:eastAsia="Segoe UI Emoji"/>
                    <w:sz w:val="19"/>
                  </w:rPr>
                </m:ctrlPr>
              </m:fPr>
              <m:num>
                <m:r>
                  <m:rPr/>
                  <w:rPr>
                    <w:rFonts w:hint="default" w:ascii="Cambria Math" w:hAnsi="Cambria Math" w:eastAsia="Segoe UI Emoji"/>
                    <w:sz w:val="19"/>
                  </w:rPr>
                  <m:t>1</m:t>
                </m:r>
                <m:ctrlPr>
                  <w:rPr>
                    <w:rFonts w:ascii="Cambria Math" w:hAnsi="Cambria Math" w:eastAsia="Segoe UI Emoji"/>
                    <w:sz w:val="19"/>
                  </w:rPr>
                </m:ctrlPr>
              </m:num>
              <m:den>
                <m:r>
                  <m:rPr/>
                  <w:rPr>
                    <w:rFonts w:hint="default" w:ascii="Cambria Math" w:hAnsi="Cambria Math" w:eastAsia="Segoe UI Emoji"/>
                    <w:sz w:val="19"/>
                  </w:rPr>
                  <m:t>N</m:t>
                </m:r>
                <m:ctrlPr>
                  <w:rPr>
                    <w:rFonts w:ascii="Cambria Math" w:hAnsi="Cambria Math" w:eastAsia="Segoe UI Emoji"/>
                    <w:sz w:val="19"/>
                  </w:rPr>
                </m:ctrlPr>
              </m:den>
            </m:f>
            <m:nary>
              <m:naryPr>
                <m:chr m:val="∑"/>
                <m:limLoc m:val="subSup"/>
                <m:ctrlPr>
                  <w:rPr>
                    <w:rFonts w:hint="default" w:ascii="Cambria Math" w:hAnsi="Cambria Math" w:eastAsia="Segoe UI Emoji"/>
                    <w:sz w:val="19"/>
                  </w:rPr>
                </m:ctrlPr>
              </m:naryPr>
              <m:sub>
                <m:r>
                  <m:rPr/>
                  <w:rPr>
                    <w:rFonts w:hint="default" w:ascii="Cambria Math" w:hAnsi="Cambria Math" w:eastAsia="Segoe UI Emoji"/>
                    <w:sz w:val="19"/>
                  </w:rPr>
                  <m:t>i=1</m:t>
                </m:r>
                <m:ctrlPr>
                  <w:rPr>
                    <w:rFonts w:ascii="Cambria Math" w:hAnsi="Cambria Math" w:eastAsia="Segoe UI Emoji"/>
                    <w:sz w:val="19"/>
                  </w:rPr>
                </m:ctrlPr>
              </m:sub>
              <m:sup>
                <m:r>
                  <m:rPr/>
                  <w:rPr>
                    <w:rFonts w:hint="default" w:ascii="Cambria Math" w:hAnsi="Cambria Math" w:eastAsia="Segoe UI Emoji"/>
                    <w:sz w:val="19"/>
                  </w:rPr>
                  <m:t>N</m:t>
                </m:r>
                <m:ctrlPr>
                  <w:rPr>
                    <w:rFonts w:ascii="Cambria Math" w:hAnsi="Cambria Math" w:eastAsia="Segoe UI Emoji"/>
                    <w:sz w:val="19"/>
                  </w:rPr>
                </m:ctrlPr>
              </m:sup>
              <m:e>
                <m:sSub>
                  <m:sSubPr>
                    <m:ctrlPr>
                      <w:rPr>
                        <w:rFonts w:hint="default" w:ascii="Cambria Math" w:hAnsi="Cambria Math" w:eastAsia="Segoe UI Emoji"/>
                        <w:sz w:val="19"/>
                      </w:rPr>
                    </m:ctrlPr>
                  </m:sSubPr>
                  <m:e>
                    <m:d>
                      <m:dPr>
                        <m:begChr m:val="‖"/>
                        <m:endChr m:val="‖"/>
                        <m:ctrlPr>
                          <w:rPr>
                            <w:rFonts w:hint="default" w:ascii="Cambria Math" w:hAnsi="Cambria Math" w:eastAsia="Segoe UI Emoji"/>
                            <w:sz w:val="19"/>
                          </w:rPr>
                        </m:ctrlPr>
                      </m:dPr>
                      <m:e>
                        <m:sSub>
                          <m:sSubPr>
                            <m:ctrlPr>
                              <w:rPr>
                                <w:rFonts w:hint="default" w:ascii="Cambria Math" w:hAnsi="Cambria Math" w:eastAsia="Segoe UI Emoji"/>
                                <w:sz w:val="19"/>
                              </w:rPr>
                            </m:ctrlPr>
                          </m:sSubPr>
                          <m:e>
                            <m:acc>
                              <m:accPr>
                                <m:ctrlPr>
                                  <w:rPr>
                                    <w:rFonts w:hint="default" w:ascii="Cambria Math" w:hAnsi="Cambria Math" w:eastAsia="Segoe UI Emoji"/>
                                    <w:sz w:val="19"/>
                                  </w:rPr>
                                </m:ctrlPr>
                              </m:accPr>
                              <m:e>
                                <m:r>
                                  <m:rPr/>
                                  <w:rPr>
                                    <w:rFonts w:hint="default" w:ascii="Cambria Math" w:hAnsi="Cambria Math" w:eastAsia="Segoe UI Emoji"/>
                                    <w:sz w:val="19"/>
                                  </w:rPr>
                                  <m:t>x</m:t>
                                </m:r>
                                <m:ctrlPr>
                                  <w:rPr>
                                    <w:rFonts w:ascii="Cambria Math" w:hAnsi="Cambria Math" w:eastAsia="Segoe UI Emoji"/>
                                    <w:sz w:val="19"/>
                                  </w:rPr>
                                </m:ctrlPr>
                              </m:e>
                            </m:acc>
                            <m:ctrlPr>
                              <w:rPr>
                                <w:rFonts w:hint="default" w:ascii="Cambria Math" w:hAnsi="Cambria Math" w:eastAsia="Segoe UI Emoji"/>
                                <w:sz w:val="19"/>
                              </w:rPr>
                            </m:ctrlPr>
                          </m:e>
                          <m:sub>
                            <m:r>
                              <m:rPr/>
                              <w:rPr>
                                <w:rFonts w:hint="default" w:ascii="Cambria Math" w:hAnsi="Cambria Math" w:eastAsia="Segoe UI Emoji"/>
                                <w:sz w:val="19"/>
                              </w:rPr>
                              <m:t>i</m:t>
                            </m:r>
                            <m:ctrlPr>
                              <w:rPr>
                                <w:rFonts w:hint="default" w:ascii="Cambria Math" w:hAnsi="Cambria Math" w:eastAsia="Segoe UI Emoji"/>
                                <w:sz w:val="19"/>
                              </w:rPr>
                            </m:ctrlPr>
                          </m:sub>
                        </m:sSub>
                        <m:r>
                          <m:rPr/>
                          <w:rPr>
                            <w:rFonts w:hint="default" w:ascii="Cambria Math" w:hAnsi="Cambria Math" w:eastAsia="Segoe UI Emoji"/>
                            <w:sz w:val="19"/>
                          </w:rPr>
                          <m:t>−</m:t>
                        </m:r>
                        <m:sSub>
                          <m:sSubPr>
                            <m:ctrlPr>
                              <w:rPr>
                                <w:rFonts w:hint="default" w:ascii="Cambria Math" w:hAnsi="Cambria Math" w:eastAsia="Segoe UI Emoji"/>
                                <w:sz w:val="19"/>
                              </w:rPr>
                            </m:ctrlPr>
                          </m:sSubPr>
                          <m:e>
                            <m:r>
                              <m:rPr/>
                              <w:rPr>
                                <w:rFonts w:hint="default" w:ascii="Cambria Math" w:hAnsi="Cambria Math" w:eastAsia="Segoe UI Emoji"/>
                                <w:sz w:val="19"/>
                              </w:rPr>
                              <m:t>x</m:t>
                            </m:r>
                            <m:ctrlPr>
                              <w:rPr>
                                <w:rFonts w:hint="default" w:ascii="Cambria Math" w:hAnsi="Cambria Math" w:eastAsia="Segoe UI Emoji"/>
                                <w:sz w:val="19"/>
                              </w:rPr>
                            </m:ctrlPr>
                          </m:e>
                          <m:sub>
                            <m:r>
                              <m:rPr/>
                              <w:rPr>
                                <w:rFonts w:hint="default" w:ascii="Cambria Math" w:hAnsi="Cambria Math" w:eastAsia="Segoe UI Emoji"/>
                                <w:sz w:val="19"/>
                              </w:rPr>
                              <m:t>i</m:t>
                            </m:r>
                            <m:ctrlPr>
                              <w:rPr>
                                <w:rFonts w:hint="default" w:ascii="Cambria Math" w:hAnsi="Cambria Math" w:eastAsia="Segoe UI Emoji"/>
                                <w:sz w:val="19"/>
                              </w:rPr>
                            </m:ctrlPr>
                          </m:sub>
                        </m:sSub>
                        <m:ctrlPr>
                          <w:rPr>
                            <w:rFonts w:hint="default" w:ascii="Cambria Math" w:hAnsi="Cambria Math" w:eastAsia="Segoe UI Emoji"/>
                            <w:sz w:val="19"/>
                          </w:rPr>
                        </m:ctrlPr>
                      </m:e>
                    </m:d>
                    <m:ctrlPr>
                      <w:rPr>
                        <w:rFonts w:hint="default" w:ascii="Cambria Math" w:hAnsi="Cambria Math" w:eastAsia="Segoe UI Emoji"/>
                        <w:sz w:val="19"/>
                      </w:rPr>
                    </m:ctrlPr>
                  </m:e>
                  <m:sub>
                    <m:r>
                      <m:rPr/>
                      <w:rPr>
                        <w:rFonts w:hint="default" w:ascii="Cambria Math" w:hAnsi="Cambria Math" w:eastAsia="Segoe UI Emoji"/>
                        <w:sz w:val="19"/>
                      </w:rPr>
                      <m:t>2</m:t>
                    </m:r>
                    <m:ctrlPr>
                      <w:rPr>
                        <w:rFonts w:hint="default" w:ascii="Cambria Math" w:hAnsi="Cambria Math" w:eastAsia="Segoe UI Emoji"/>
                        <w:sz w:val="19"/>
                      </w:rPr>
                    </m:ctrlPr>
                  </m:sub>
                </m:sSub>
                <m:ctrlPr>
                  <w:rPr>
                    <w:rFonts w:hint="default" w:ascii="Cambria Math" w:hAnsi="Cambria Math" w:eastAsia="Segoe UI Emoji"/>
                    <w:sz w:val="19"/>
                  </w:rPr>
                </m:ctrlPr>
              </m:e>
            </m:nary>
            <m:r>
              <m:rPr>
                <m:sty m:val="p"/>
              </m:rPr>
              <w:rPr>
                <w:rFonts w:hint="default" w:ascii="Cambria Math" w:hAnsi="Cambria Math"/>
                <w:sz w:val="19"/>
                <w:lang w:val="en-US" w:eastAsia="zh-CN"/>
              </w:rPr>
              <m:t>#</m:t>
            </m:r>
            <m:r>
              <m:rPr>
                <m:sty m:val="p"/>
              </m:rPr>
              <w:rPr>
                <w:rFonts w:hint="eastAsia" w:ascii="Cambria Math" w:hAnsi="Cambria Math"/>
                <w:sz w:val="19"/>
                <w:lang w:val="en-US" w:eastAsia="zh-CN"/>
              </w:rPr>
              <m:t>（</m:t>
            </m:r>
            <m:r>
              <m:rPr>
                <m:sty m:val="p"/>
              </m:rPr>
              <w:rPr>
                <w:rFonts w:hint="default" w:ascii="Cambria Math" w:hAnsi="Cambria Math"/>
                <w:sz w:val="19"/>
                <w:lang w:val="en-US" w:eastAsia="zh-CN"/>
              </w:rPr>
              <m:t>2−1</m:t>
            </m:r>
            <m:r>
              <m:rPr>
                <m:sty m:val="p"/>
              </m:rPr>
              <w:rPr>
                <w:rFonts w:hint="eastAsia" w:ascii="Cambria Math" w:hAnsi="Cambria Math"/>
                <w:sz w:val="19"/>
                <w:lang w:val="en-US" w:eastAsia="zh-CN"/>
              </w:rPr>
              <m:t>）</m:t>
            </m:r>
            <m:ctrlPr>
              <w:rPr>
                <w:rFonts w:hint="eastAsia" w:cstheme="minorEastAsia"/>
                <w:color w:val="000000"/>
                <w:sz w:val="24"/>
                <w:szCs w:val="24"/>
              </w:rPr>
            </m:ctrlPr>
          </m:e>
        </m:eqArr>
      </m:oMath>
      <w:r>
        <w:rPr>
          <w:rFonts w:hint="eastAsia" w:cstheme="minorEastAsia"/>
          <w:color w:val="000000"/>
          <w:sz w:val="24"/>
          <w:szCs w:val="24"/>
        </w:rPr>
        <w:t xml:space="preserve">                  </w:t>
      </w:r>
    </w:p>
    <w:p w14:paraId="394C80B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其中</w:t>
      </w:r>
      <w:r>
        <w:rPr>
          <w:rFonts w:cstheme="minorEastAsia"/>
          <w:i/>
          <w:iCs/>
          <w:color w:val="000000"/>
          <w:sz w:val="24"/>
          <w:szCs w:val="24"/>
        </w:rPr>
        <w:t xml:space="preserve"> N </w:t>
      </w:r>
      <w:r>
        <w:rPr>
          <w:rFonts w:cstheme="minorEastAsia"/>
          <w:color w:val="000000"/>
          <w:sz w:val="24"/>
          <w:szCs w:val="24"/>
        </w:rPr>
        <w:t>为评估关节总数，</w:t>
      </w:r>
      <m:oMath>
        <m:sSub>
          <m:sSubPr>
            <m:ctrlPr>
              <w:rPr>
                <w:rFonts w:hint="default" w:ascii="Cambria Math" w:hAnsi="Cambria Math" w:eastAsia="Segoe UI Emoji"/>
                <w:sz w:val="19"/>
              </w:rPr>
            </m:ctrlPr>
          </m:sSubPr>
          <m:e>
            <m:acc>
              <m:accPr>
                <m:ctrlPr>
                  <w:rPr>
                    <w:rFonts w:hint="default" w:ascii="Cambria Math" w:hAnsi="Cambria Math" w:eastAsia="Segoe UI Emoji"/>
                    <w:sz w:val="19"/>
                  </w:rPr>
                </m:ctrlPr>
              </m:accPr>
              <m:e>
                <m:r>
                  <m:rPr/>
                  <w:rPr>
                    <w:rFonts w:hint="default" w:ascii="Cambria Math" w:hAnsi="Cambria Math" w:eastAsia="Segoe UI Emoji"/>
                    <w:sz w:val="19"/>
                  </w:rPr>
                  <m:t>x</m:t>
                </m:r>
                <m:ctrlPr>
                  <w:rPr>
                    <w:rFonts w:ascii="Cambria Math" w:hAnsi="Cambria Math" w:eastAsia="Segoe UI Emoji"/>
                    <w:sz w:val="19"/>
                  </w:rPr>
                </m:ctrlPr>
              </m:e>
            </m:acc>
            <m:ctrlPr>
              <w:rPr>
                <w:rFonts w:hint="default" w:ascii="Cambria Math" w:hAnsi="Cambria Math" w:eastAsia="Segoe UI Emoji"/>
                <w:sz w:val="19"/>
              </w:rPr>
            </m:ctrlPr>
          </m:e>
          <m:sub>
            <m:r>
              <m:rPr/>
              <w:rPr>
                <w:rFonts w:hint="default" w:ascii="Cambria Math" w:hAnsi="Cambria Math" w:eastAsia="Segoe UI Emoji"/>
                <w:sz w:val="19"/>
              </w:rPr>
              <m:t>i</m:t>
            </m:r>
            <m:ctrlPr>
              <w:rPr>
                <w:rFonts w:hint="default" w:ascii="Cambria Math" w:hAnsi="Cambria Math" w:eastAsia="Segoe UI Emoji"/>
                <w:sz w:val="19"/>
              </w:rPr>
            </m:ctrlPr>
          </m:sub>
        </m:sSub>
      </m:oMath>
      <w:r>
        <w:rPr>
          <w:rFonts w:cstheme="minorEastAsia"/>
          <w:color w:val="000000"/>
          <w:sz w:val="24"/>
          <w:szCs w:val="24"/>
        </w:rPr>
        <w:t>为模型预测关节位置，</w:t>
      </w:r>
      <m:oMath>
        <m:sSub>
          <m:sSubPr>
            <m:ctrlPr>
              <w:rPr>
                <w:rFonts w:hint="default" w:ascii="Cambria Math" w:hAnsi="Cambria Math" w:eastAsia="Segoe UI Emoji"/>
                <w:sz w:val="19"/>
              </w:rPr>
            </m:ctrlPr>
          </m:sSubPr>
          <m:e>
            <m:r>
              <m:rPr/>
              <w:rPr>
                <w:rFonts w:hint="default" w:ascii="Cambria Math" w:hAnsi="Cambria Math" w:eastAsia="Segoe UI Emoji"/>
                <w:sz w:val="19"/>
              </w:rPr>
              <m:t>x</m:t>
            </m:r>
            <m:ctrlPr>
              <w:rPr>
                <w:rFonts w:hint="default" w:ascii="Cambria Math" w:hAnsi="Cambria Math" w:eastAsia="Segoe UI Emoji"/>
                <w:sz w:val="19"/>
              </w:rPr>
            </m:ctrlPr>
          </m:e>
          <m:sub>
            <m:r>
              <m:rPr/>
              <w:rPr>
                <w:rFonts w:hint="default" w:ascii="Cambria Math" w:hAnsi="Cambria Math" w:eastAsia="Segoe UI Emoji"/>
                <w:sz w:val="19"/>
              </w:rPr>
              <m:t>i</m:t>
            </m:r>
            <m:ctrlPr>
              <w:rPr>
                <w:rFonts w:hint="default" w:ascii="Cambria Math" w:hAnsi="Cambria Math" w:eastAsia="Segoe UI Emoji"/>
                <w:sz w:val="19"/>
              </w:rPr>
            </m:ctrlPr>
          </m:sub>
        </m:sSub>
      </m:oMath>
      <w:r>
        <w:rPr>
          <w:rFonts w:cstheme="minorEastAsia"/>
          <w:color w:val="000000"/>
          <w:sz w:val="24"/>
          <w:szCs w:val="24"/>
        </w:rPr>
        <w:t>为真实参考位置。</w:t>
      </w:r>
      <w:r>
        <w:rPr>
          <w:rFonts w:cstheme="minorEastAsia"/>
          <w:i/>
          <w:iCs/>
          <w:color w:val="000000"/>
          <w:sz w:val="24"/>
          <w:szCs w:val="24"/>
        </w:rPr>
        <w:t>MPJPE</w:t>
      </w:r>
      <w:r>
        <w:rPr>
          <w:rFonts w:cstheme="minorEastAsia"/>
          <w:color w:val="000000"/>
          <w:sz w:val="24"/>
          <w:szCs w:val="24"/>
        </w:rPr>
        <w:t xml:space="preserve"> 越小，代表姿态跟踪越精准，动作 “越像”。</w:t>
      </w:r>
    </w:p>
    <w:p w14:paraId="46F3B3E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kern w:val="2"/>
          <w:sz w:val="24"/>
          <w:szCs w:val="24"/>
          <w:lang w:val="en-US" w:eastAsia="zh-CN" w:bidi="ar-SA"/>
        </w:rPr>
        <w:t>（2）</w:t>
      </w:r>
      <w:r>
        <w:rPr>
          <w:rFonts w:cstheme="minorEastAsia"/>
          <w:color w:val="000000"/>
          <w:sz w:val="24"/>
          <w:szCs w:val="24"/>
        </w:rPr>
        <w:t>Frame coverage</w:t>
      </w:r>
    </w:p>
    <w:p w14:paraId="73C43861">
      <w:pPr>
        <w:spacing w:line="440" w:lineRule="exact"/>
        <w:ind w:firstLine="480" w:firstLineChars="200"/>
        <w:rPr>
          <w:rFonts w:hint="eastAsia" w:eastAsia="宋体" w:cstheme="minorEastAsia"/>
          <w:color w:val="000000"/>
          <w:sz w:val="24"/>
          <w:szCs w:val="24"/>
          <w:lang w:eastAsia="zh-CN"/>
        </w:rPr>
      </w:pPr>
      <w:r>
        <w:rPr>
          <w:rFonts w:cstheme="minorEastAsia"/>
          <w:color w:val="000000"/>
          <w:sz w:val="24"/>
          <w:szCs w:val="24"/>
        </w:rPr>
        <w:t>帧覆盖率就是模型不崩溃、不失控、不引起异常终止情况下所执行的帧数所占的比例</w:t>
      </w:r>
      <w:r>
        <w:rPr>
          <w:rFonts w:hint="eastAsia" w:cstheme="minorEastAsia"/>
          <w:color w:val="000000"/>
          <w:sz w:val="24"/>
          <w:szCs w:val="24"/>
          <w:lang w:eastAsia="zh-CN"/>
        </w:rPr>
        <w:t>。</w:t>
      </w:r>
    </w:p>
    <w:p w14:paraId="4A3C708D">
      <w:pPr>
        <w:spacing w:line="440" w:lineRule="exact"/>
        <w:ind w:firstLine="380" w:firstLineChars="200"/>
        <w:rPr>
          <w:rFonts w:cstheme="minorEastAsia"/>
          <w:color w:val="000000"/>
          <w:sz w:val="24"/>
          <w:szCs w:val="24"/>
        </w:rPr>
      </w:pPr>
      <m:oMathPara>
        <m:oMath>
          <m:eqArr>
            <m:eqArrPr>
              <m:maxDist m:val="1"/>
              <m:ctrlPr>
                <w:rPr>
                  <w:rFonts w:hint="default" w:hAnsi="Cambria Math"/>
                  <w:i w:val="0"/>
                  <w:sz w:val="19"/>
                  <w:lang w:val="en-US" w:eastAsia="zh-CN"/>
                </w:rPr>
              </m:ctrlPr>
            </m:eqArrPr>
            <m:e>
              <m:r>
                <m:rPr/>
                <w:rPr>
                  <w:rFonts w:hint="default" w:ascii="Cambria Math" w:hAnsi="Cambria Math" w:eastAsia="Segoe UI Emoji"/>
                  <w:sz w:val="19"/>
                </w:rPr>
                <m:t>Coverage=</m:t>
              </m:r>
              <m:f>
                <m:fPr>
                  <m:ctrlPr>
                    <w:rPr>
                      <w:rFonts w:hint="default" w:ascii="Cambria Math" w:hAnsi="Cambria Math" w:eastAsia="Segoe UI Emoji"/>
                      <w:sz w:val="19"/>
                    </w:rPr>
                  </m:ctrlPr>
                </m:fPr>
                <m:num>
                  <m:sSub>
                    <m:sSubPr>
                      <m:ctrlPr>
                        <w:rPr>
                          <w:rFonts w:hint="default" w:ascii="Cambria Math" w:hAnsi="Cambria Math" w:eastAsia="Segoe UI Emoji"/>
                          <w:sz w:val="19"/>
                        </w:rPr>
                      </m:ctrlPr>
                    </m:sSubPr>
                    <m:e>
                      <m:r>
                        <m:rPr/>
                        <w:rPr>
                          <w:rFonts w:hint="default" w:ascii="Cambria Math" w:hAnsi="Cambria Math" w:eastAsia="Segoe UI Emoji"/>
                          <w:sz w:val="19"/>
                        </w:rPr>
                        <m:t>N</m:t>
                      </m:r>
                      <m:ctrlPr>
                        <w:rPr>
                          <w:rFonts w:ascii="Cambria Math" w:hAnsi="Cambria Math" w:eastAsia="Segoe UI Emoji"/>
                          <w:sz w:val="19"/>
                        </w:rPr>
                      </m:ctrlPr>
                    </m:e>
                    <m:sub>
                      <m:r>
                        <m:rPr/>
                        <w:rPr>
                          <w:rFonts w:hint="default" w:ascii="Cambria Math" w:hAnsi="Cambria Math" w:eastAsia="Segoe UI Emoji"/>
                          <w:sz w:val="19"/>
                        </w:rPr>
                        <m:t>valid</m:t>
                      </m:r>
                      <m:ctrlPr>
                        <w:rPr>
                          <w:rFonts w:ascii="Cambria Math" w:hAnsi="Cambria Math" w:eastAsia="Segoe UI Emoji"/>
                          <w:sz w:val="19"/>
                        </w:rPr>
                      </m:ctrlPr>
                    </m:sub>
                  </m:sSub>
                  <m:ctrlPr>
                    <w:rPr>
                      <w:rFonts w:hint="default" w:ascii="Cambria Math" w:hAnsi="Cambria Math" w:eastAsia="Segoe UI Emoji"/>
                      <w:sz w:val="19"/>
                    </w:rPr>
                  </m:ctrlPr>
                </m:num>
                <m:den>
                  <m:sSub>
                    <m:sSubPr>
                      <m:ctrlPr>
                        <w:rPr>
                          <w:rFonts w:hint="default" w:ascii="Cambria Math" w:hAnsi="Cambria Math" w:eastAsia="Segoe UI Emoji"/>
                          <w:sz w:val="19"/>
                        </w:rPr>
                      </m:ctrlPr>
                    </m:sSubPr>
                    <m:e>
                      <m:r>
                        <m:rPr/>
                        <w:rPr>
                          <w:rFonts w:hint="default" w:ascii="Cambria Math" w:hAnsi="Cambria Math" w:eastAsia="Segoe UI Emoji"/>
                          <w:sz w:val="19"/>
                        </w:rPr>
                        <m:t>N</m:t>
                      </m:r>
                      <m:ctrlPr>
                        <w:rPr>
                          <w:rFonts w:ascii="Cambria Math" w:hAnsi="Cambria Math" w:eastAsia="Segoe UI Emoji"/>
                          <w:sz w:val="19"/>
                        </w:rPr>
                      </m:ctrlPr>
                    </m:e>
                    <m:sub>
                      <m:r>
                        <m:rPr/>
                        <w:rPr>
                          <w:rFonts w:hint="default" w:ascii="Cambria Math" w:hAnsi="Cambria Math" w:eastAsia="Segoe UI Emoji"/>
                          <w:sz w:val="19"/>
                        </w:rPr>
                        <m:t>total</m:t>
                      </m:r>
                      <m:ctrlPr>
                        <w:rPr>
                          <w:rFonts w:ascii="Cambria Math" w:hAnsi="Cambria Math" w:eastAsia="Segoe UI Emoji"/>
                          <w:sz w:val="19"/>
                        </w:rPr>
                      </m:ctrlPr>
                    </m:sub>
                  </m:sSub>
                  <m:ctrlPr>
                    <w:rPr>
                      <w:rFonts w:hint="default" w:ascii="Cambria Math" w:hAnsi="Cambria Math" w:eastAsia="Segoe UI Emoji"/>
                      <w:sz w:val="19"/>
                    </w:rPr>
                  </m:ctrlPr>
                </m:den>
              </m:f>
              <m:r>
                <m:rPr/>
                <w:rPr>
                  <w:rFonts w:hint="default" w:ascii="Cambria Math" w:hAnsi="Cambria Math" w:eastAsia="Segoe UI Emoji"/>
                  <w:sz w:val="19"/>
                </w:rPr>
                <m:t>×100%</m:t>
              </m:r>
              <m:r>
                <m:rPr>
                  <m:sty m:val="p"/>
                </m:rPr>
                <w:rPr>
                  <w:rFonts w:hint="default" w:ascii="Cambria Math" w:hAnsi="Cambria Math"/>
                  <w:sz w:val="19"/>
                  <w:lang w:val="en-US" w:eastAsia="zh-CN"/>
                </w:rPr>
                <m:t>#</m:t>
              </m:r>
              <m:r>
                <m:rPr>
                  <m:sty m:val="p"/>
                </m:rPr>
                <w:rPr>
                  <w:rFonts w:hint="eastAsia" w:ascii="Cambria Math" w:hAnsi="Cambria Math"/>
                  <w:sz w:val="19"/>
                  <w:lang w:val="en-US" w:eastAsia="zh-CN"/>
                </w:rPr>
                <m:t>（</m:t>
              </m:r>
              <m:r>
                <m:rPr>
                  <m:sty m:val="p"/>
                </m:rPr>
                <w:rPr>
                  <w:rFonts w:hint="default" w:ascii="Cambria Math" w:hAnsi="Cambria Math"/>
                  <w:sz w:val="19"/>
                  <w:lang w:val="en-US" w:eastAsia="zh-CN"/>
                </w:rPr>
                <m:t>2−2</m:t>
              </m:r>
              <m:r>
                <m:rPr>
                  <m:sty m:val="p"/>
                </m:rPr>
                <w:rPr>
                  <w:rFonts w:hint="eastAsia" w:ascii="Cambria Math" w:hAnsi="Cambria Math"/>
                  <w:sz w:val="19"/>
                  <w:lang w:val="en-US" w:eastAsia="zh-CN"/>
                </w:rPr>
                <m:t>）</m:t>
              </m:r>
              <m:ctrlPr>
                <w:rPr>
                  <w:rFonts w:hint="default" w:hAnsi="Cambria Math"/>
                  <w:i w:val="0"/>
                  <w:sz w:val="19"/>
                  <w:lang w:val="en-US" w:eastAsia="zh-CN"/>
                </w:rPr>
              </m:ctrlPr>
            </m:e>
          </m:eqArr>
        </m:oMath>
      </m:oMathPara>
    </w:p>
    <w:p w14:paraId="0BB69E2D">
      <w:pPr>
        <w:spacing w:line="440" w:lineRule="exact"/>
        <w:ind w:firstLine="480" w:firstLineChars="200"/>
        <w:rPr>
          <w:rFonts w:cstheme="minorEastAsia"/>
          <w:color w:val="000000"/>
          <w:sz w:val="24"/>
          <w:szCs w:val="24"/>
        </w:rPr>
      </w:pPr>
      <w:r>
        <w:rPr>
          <w:rFonts w:hint="eastAsia" w:cstheme="minorEastAsia"/>
          <w:i/>
          <w:iCs/>
          <w:color w:val="000000"/>
          <w:sz w:val="24"/>
          <w:szCs w:val="24"/>
        </w:rPr>
        <w:t>Coverage</w:t>
      </w:r>
      <w:r>
        <w:rPr>
          <w:rFonts w:hint="eastAsia" w:cstheme="minorEastAsia"/>
          <w:color w:val="000000"/>
          <w:sz w:val="24"/>
          <w:szCs w:val="24"/>
        </w:rPr>
        <w:t>：帧覆盖率，即运动连续稳定度。</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valid</m:t>
            </m:r>
            <m:ctrlPr>
              <w:rPr>
                <w:rFonts w:hint="eastAsia" w:ascii="Cambria Math" w:hAnsi="Cambria Math" w:eastAsia="宋体" w:cs="宋体"/>
                <w:sz w:val="24"/>
                <w:szCs w:val="24"/>
              </w:rPr>
            </m:ctrlPr>
          </m:sub>
        </m:sSub>
      </m:oMath>
      <w:r>
        <w:rPr>
          <w:rFonts w:hint="eastAsia" w:ascii="宋体" w:hAnsi="宋体" w:eastAsia="宋体" w:cs="宋体"/>
          <w:color w:val="000000"/>
          <w:sz w:val="24"/>
          <w:szCs w:val="24"/>
        </w:rPr>
        <w:t>为成功</w:t>
      </w:r>
      <w:r>
        <w:rPr>
          <w:rFonts w:hint="eastAsia" w:cstheme="minorEastAsia"/>
          <w:color w:val="000000"/>
          <w:sz w:val="24"/>
          <w:szCs w:val="24"/>
        </w:rPr>
        <w:t>、没有崩溃、没有跌倒、关节不超限有效帧数。</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total</m:t>
            </m:r>
            <m:ctrlPr>
              <w:rPr>
                <w:rFonts w:hint="eastAsia" w:ascii="Cambria Math" w:hAnsi="Cambria Math" w:eastAsia="宋体" w:cs="宋体"/>
                <w:sz w:val="24"/>
                <w:szCs w:val="24"/>
              </w:rPr>
            </m:ctrlPr>
          </m:sub>
        </m:sSub>
      </m:oMath>
      <w:r>
        <w:rPr>
          <w:rFonts w:hint="eastAsia" w:ascii="宋体" w:hAnsi="宋体" w:eastAsia="宋体" w:cs="宋体"/>
          <w:color w:val="000000"/>
          <w:sz w:val="24"/>
          <w:szCs w:val="24"/>
        </w:rPr>
        <w:t>：整</w:t>
      </w:r>
      <w:r>
        <w:rPr>
          <w:rFonts w:hint="eastAsia" w:cstheme="minorEastAsia"/>
          <w:color w:val="000000"/>
          <w:sz w:val="24"/>
          <w:szCs w:val="24"/>
        </w:rPr>
        <w:t>个动作序列总帧数。含义为跑到底的帧数所占的百分比，越高说明运动越稳定，不容易出现崩溃的情况。</w:t>
      </w:r>
    </w:p>
    <w:p w14:paraId="77DEECBA">
      <w:pPr>
        <w:numPr>
          <w:ilvl w:val="0"/>
          <w:numId w:val="0"/>
        </w:numPr>
        <w:spacing w:line="440" w:lineRule="exact"/>
        <w:ind w:firstLine="480" w:firstLineChars="200"/>
        <w:rPr>
          <w:rFonts w:cstheme="minorEastAsia"/>
          <w:color w:val="000000"/>
          <w:sz w:val="24"/>
          <w:szCs w:val="24"/>
        </w:rPr>
      </w:pPr>
      <w:r>
        <w:rPr>
          <w:rFonts w:hint="eastAsia" w:cstheme="minorEastAsia"/>
          <w:color w:val="000000"/>
          <w:kern w:val="2"/>
          <w:sz w:val="24"/>
          <w:szCs w:val="24"/>
          <w:lang w:val="en-US" w:eastAsia="zh-CN" w:bidi="ar-SA"/>
        </w:rPr>
        <w:t>（3）</w:t>
      </w:r>
      <w:r>
        <w:rPr>
          <w:rFonts w:cstheme="minorEastAsia"/>
          <w:color w:val="000000"/>
          <w:sz w:val="24"/>
          <w:szCs w:val="24"/>
        </w:rPr>
        <w:t>任务成功率（Success Rate）</w:t>
      </w:r>
    </w:p>
    <w:p w14:paraId="50A57E2C">
      <w:pPr>
        <w:spacing w:line="440" w:lineRule="exact"/>
        <w:ind w:firstLine="480" w:firstLineChars="200"/>
        <w:rPr>
          <w:rFonts w:hint="default" w:hAnsi="Cambria Math"/>
          <w:i w:val="0"/>
          <w:sz w:val="19"/>
          <w:lang w:val="en-US" w:eastAsia="zh-CN"/>
        </w:rPr>
      </w:pPr>
      <w:r>
        <w:rPr>
          <w:rFonts w:cstheme="minorEastAsia"/>
          <w:color w:val="000000"/>
          <w:sz w:val="24"/>
          <w:szCs w:val="24"/>
        </w:rPr>
        <w:t>成功率是鲁棒性指标中最直接、最贴近工程应用的一种，指的是在多次重复测试中，能完整执行动作、保持平衡、不跌倒、不超关节、不穿模的序列所占比例，</w:t>
      </w:r>
      <w:r>
        <w:rPr>
          <w:rFonts w:hint="eastAsia" w:cstheme="minorEastAsia"/>
          <w:color w:val="000000"/>
          <w:sz w:val="24"/>
          <w:szCs w:val="24"/>
        </w:rPr>
        <w:t xml:space="preserve">              </w:t>
      </w:r>
      <w:r>
        <w:rPr>
          <w:rFonts w:hint="eastAsia" w:cstheme="minorEastAsia"/>
          <w:color w:val="000000"/>
          <w:sz w:val="24"/>
          <w:szCs w:val="24"/>
          <w:lang w:val="en-US" w:eastAsia="zh-CN"/>
        </w:rPr>
        <w:t xml:space="preserve">      </w:t>
      </w:r>
      <w:r>
        <w:rPr>
          <w:rFonts w:hint="eastAsia" w:cstheme="minorEastAsia"/>
          <w:color w:val="000000"/>
          <w:sz w:val="24"/>
          <w:szCs w:val="24"/>
        </w:rPr>
        <w:t xml:space="preserve"> </w:t>
      </w:r>
      <w:r>
        <w:rPr>
          <w:rFonts w:hint="eastAsia" w:cstheme="minorEastAsia"/>
          <w:color w:val="000000"/>
          <w:sz w:val="24"/>
          <w:szCs w:val="24"/>
          <w:lang w:val="en-US" w:eastAsia="zh-CN"/>
        </w:rPr>
        <w:t xml:space="preserve"> </w:t>
      </w:r>
      <w:r>
        <w:rPr>
          <w:rFonts w:hint="eastAsia" w:cstheme="minorEastAsia"/>
          <w:color w:val="000000"/>
          <w:sz w:val="24"/>
          <w:szCs w:val="24"/>
        </w:rPr>
        <w:t xml:space="preserve"> </w:t>
      </w:r>
      <w:r>
        <w:rPr>
          <w:rFonts w:hint="eastAsia" w:cstheme="minorEastAsia"/>
          <w:color w:val="000000"/>
          <w:sz w:val="24"/>
          <w:szCs w:val="24"/>
        </w:rPr>
        <w:br w:type="textWrapping"/>
      </w:r>
      <m:oMathPara>
        <m:oMath>
          <m:eqArr>
            <m:eqArrPr>
              <m:maxDist m:val="1"/>
              <m:ctrlPr>
                <w:rPr>
                  <w:rFonts w:hint="default" w:hAnsi="Cambria Math"/>
                  <w:i w:val="0"/>
                  <w:sz w:val="19"/>
                  <w:lang w:val="en-US" w:eastAsia="zh-CN"/>
                </w:rPr>
              </m:ctrlPr>
            </m:eqArrPr>
            <m:e>
              <m:r>
                <m:rPr/>
                <w:rPr>
                  <w:rFonts w:hint="default" w:ascii="Cambria Math" w:hAnsi="Cambria Math" w:eastAsia="Segoe UI Emoji"/>
                  <w:sz w:val="19"/>
                </w:rPr>
                <m:t>SuccessRate=</m:t>
              </m:r>
              <m:f>
                <m:fPr>
                  <m:ctrlPr>
                    <w:rPr>
                      <w:rFonts w:hint="default" w:ascii="Cambria Math" w:hAnsi="Cambria Math" w:eastAsia="Segoe UI Emoji"/>
                      <w:sz w:val="19"/>
                    </w:rPr>
                  </m:ctrlPr>
                </m:fPr>
                <m:num>
                  <m:sSub>
                    <m:sSubPr>
                      <m:ctrlPr>
                        <w:rPr>
                          <w:rFonts w:hint="default" w:ascii="Cambria Math" w:hAnsi="Cambria Math" w:eastAsia="Segoe UI Emoji"/>
                          <w:sz w:val="19"/>
                        </w:rPr>
                      </m:ctrlPr>
                    </m:sSubPr>
                    <m:e>
                      <m:r>
                        <m:rPr/>
                        <w:rPr>
                          <w:rFonts w:hint="default" w:ascii="Cambria Math" w:hAnsi="Cambria Math" w:eastAsia="Segoe UI Emoji"/>
                          <w:sz w:val="19"/>
                        </w:rPr>
                        <m:t>N</m:t>
                      </m:r>
                      <m:ctrlPr>
                        <w:rPr>
                          <w:rFonts w:ascii="Cambria Math" w:hAnsi="Cambria Math" w:eastAsia="Segoe UI Emoji"/>
                          <w:sz w:val="19"/>
                        </w:rPr>
                      </m:ctrlPr>
                    </m:e>
                    <m:sub>
                      <m:r>
                        <m:rPr/>
                        <w:rPr>
                          <w:rFonts w:hint="default" w:ascii="Cambria Math" w:hAnsi="Cambria Math" w:eastAsia="Segoe UI Emoji"/>
                          <w:sz w:val="19"/>
                        </w:rPr>
                        <m:t>success</m:t>
                      </m:r>
                      <m:ctrlPr>
                        <w:rPr>
                          <w:rFonts w:ascii="Cambria Math" w:hAnsi="Cambria Math" w:eastAsia="Segoe UI Emoji"/>
                          <w:sz w:val="19"/>
                        </w:rPr>
                      </m:ctrlPr>
                    </m:sub>
                  </m:sSub>
                  <m:ctrlPr>
                    <w:rPr>
                      <w:rFonts w:hint="default" w:ascii="Cambria Math" w:hAnsi="Cambria Math" w:eastAsia="Segoe UI Emoji"/>
                      <w:sz w:val="19"/>
                    </w:rPr>
                  </m:ctrlPr>
                </m:num>
                <m:den>
                  <m:sSub>
                    <m:sSubPr>
                      <m:ctrlPr>
                        <w:rPr>
                          <w:rFonts w:hint="default" w:ascii="Cambria Math" w:hAnsi="Cambria Math" w:eastAsia="Segoe UI Emoji"/>
                          <w:sz w:val="19"/>
                        </w:rPr>
                      </m:ctrlPr>
                    </m:sSubPr>
                    <m:e>
                      <m:r>
                        <m:rPr/>
                        <w:rPr>
                          <w:rFonts w:hint="default" w:ascii="Cambria Math" w:hAnsi="Cambria Math" w:eastAsia="Segoe UI Emoji"/>
                          <w:sz w:val="19"/>
                        </w:rPr>
                        <m:t>N</m:t>
                      </m:r>
                      <m:ctrlPr>
                        <w:rPr>
                          <w:rFonts w:ascii="Cambria Math" w:hAnsi="Cambria Math" w:eastAsia="Segoe UI Emoji"/>
                          <w:sz w:val="19"/>
                        </w:rPr>
                      </m:ctrlPr>
                    </m:e>
                    <m:sub>
                      <m:r>
                        <m:rPr/>
                        <w:rPr>
                          <w:rFonts w:hint="default" w:ascii="Cambria Math" w:hAnsi="Cambria Math" w:eastAsia="Segoe UI Emoji"/>
                          <w:sz w:val="19"/>
                        </w:rPr>
                        <m:t>total</m:t>
                      </m:r>
                      <m:ctrlPr>
                        <w:rPr>
                          <w:rFonts w:ascii="Cambria Math" w:hAnsi="Cambria Math" w:eastAsia="Segoe UI Emoji"/>
                          <w:sz w:val="19"/>
                        </w:rPr>
                      </m:ctrlPr>
                    </m:sub>
                  </m:sSub>
                  <m:ctrlPr>
                    <w:rPr>
                      <w:rFonts w:hint="default" w:ascii="Cambria Math" w:hAnsi="Cambria Math" w:eastAsia="Segoe UI Emoji"/>
                      <w:sz w:val="19"/>
                    </w:rPr>
                  </m:ctrlPr>
                </m:den>
              </m:f>
              <m:r>
                <m:rPr/>
                <w:rPr>
                  <w:rFonts w:hint="default" w:ascii="Cambria Math" w:hAnsi="Cambria Math" w:eastAsia="Segoe UI Emoji"/>
                  <w:sz w:val="19"/>
                </w:rPr>
                <m:t>×100%</m:t>
              </m:r>
              <m:r>
                <m:rPr>
                  <m:sty m:val="p"/>
                </m:rPr>
                <w:rPr>
                  <w:rFonts w:hint="default" w:ascii="Cambria Math" w:hAnsi="Cambria Math"/>
                  <w:sz w:val="19"/>
                  <w:lang w:val="en-US" w:eastAsia="zh-CN"/>
                </w:rPr>
                <m:t>#(2−3)</m:t>
              </m:r>
              <m:ctrlPr>
                <w:rPr>
                  <w:rFonts w:hint="default" w:hAnsi="Cambria Math"/>
                  <w:i w:val="0"/>
                  <w:sz w:val="19"/>
                  <w:lang w:val="en-US" w:eastAsia="zh-CN"/>
                </w:rPr>
              </m:ctrlPr>
            </m:e>
          </m:eqArr>
        </m:oMath>
      </m:oMathPara>
    </w:p>
    <w:p w14:paraId="253B932A">
      <w:pPr>
        <w:spacing w:line="440" w:lineRule="exact"/>
        <w:ind w:firstLine="480" w:firstLineChars="200"/>
        <w:rPr>
          <w:rFonts w:cstheme="minorEastAsia"/>
          <w:color w:val="000000"/>
          <w:sz w:val="24"/>
          <w:szCs w:val="24"/>
        </w:rPr>
      </w:pPr>
      <w:r>
        <w:rPr>
          <w:rFonts w:hint="eastAsia" w:cstheme="minorEastAsia"/>
          <w:i/>
          <w:iCs/>
          <w:color w:val="000000"/>
          <w:sz w:val="24"/>
          <w:szCs w:val="24"/>
        </w:rPr>
        <w:t>SuccessRate</w:t>
      </w:r>
      <w:r>
        <w:rPr>
          <w:rFonts w:hint="eastAsia" w:cstheme="minorEastAsia"/>
          <w:color w:val="000000"/>
          <w:sz w:val="24"/>
          <w:szCs w:val="24"/>
        </w:rPr>
        <w:t>：任务成功率，衡量整体鲁棒性、可用性。</w:t>
      </w: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N</m:t>
            </m:r>
            <m:ctrlPr>
              <w:rPr>
                <w:rFonts w:ascii="Cambria Math" w:hAnsi="Cambria Math" w:eastAsia="Segoe UI Emoji"/>
                <w:sz w:val="24"/>
                <w:szCs w:val="24"/>
              </w:rPr>
            </m:ctrlPr>
          </m:e>
          <m:sub>
            <m:r>
              <m:rPr/>
              <w:rPr>
                <w:rFonts w:hint="default" w:ascii="Cambria Math" w:hAnsi="Cambria Math" w:eastAsia="Segoe UI Emoji"/>
                <w:sz w:val="24"/>
                <w:szCs w:val="24"/>
              </w:rPr>
              <m:t>success</m:t>
            </m:r>
            <m:ctrlPr>
              <w:rPr>
                <w:rFonts w:ascii="Cambria Math" w:hAnsi="Cambria Math" w:eastAsia="Segoe UI Emoji"/>
                <w:sz w:val="24"/>
                <w:szCs w:val="24"/>
              </w:rPr>
            </m:ctrlPr>
          </m:sub>
        </m:sSub>
      </m:oMath>
      <w:r>
        <w:rPr>
          <w:rFonts w:hint="eastAsia" w:cstheme="minorEastAsia"/>
          <w:color w:val="000000"/>
          <w:sz w:val="24"/>
          <w:szCs w:val="24"/>
        </w:rPr>
        <w:t>是完整跑完、不倒、不穿模、不超限的序列数</w:t>
      </w: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N</m:t>
            </m:r>
            <m:ctrlPr>
              <w:rPr>
                <w:rFonts w:ascii="Cambria Math" w:hAnsi="Cambria Math" w:eastAsia="Segoe UI Emoji"/>
                <w:sz w:val="24"/>
                <w:szCs w:val="24"/>
              </w:rPr>
            </m:ctrlPr>
          </m:e>
          <m:sub>
            <m:r>
              <m:rPr/>
              <w:rPr>
                <w:rFonts w:hint="default" w:ascii="Cambria Math" w:hAnsi="Cambria Math" w:eastAsia="Segoe UI Emoji"/>
                <w:sz w:val="24"/>
                <w:szCs w:val="24"/>
              </w:rPr>
              <m:t>total</m:t>
            </m:r>
            <m:ctrlPr>
              <w:rPr>
                <w:rFonts w:ascii="Cambria Math" w:hAnsi="Cambria Math" w:eastAsia="Segoe UI Emoji"/>
                <w:sz w:val="24"/>
                <w:szCs w:val="24"/>
              </w:rPr>
            </m:ctrlPr>
          </m:sub>
        </m:sSub>
      </m:oMath>
      <w:r>
        <w:rPr>
          <w:rFonts w:hint="eastAsia" w:cstheme="minorEastAsia"/>
          <w:color w:val="000000"/>
          <w:sz w:val="24"/>
          <w:szCs w:val="24"/>
        </w:rPr>
        <w:t>：总共测试的动作序列数量。含义为完成任务次数占总次数的比例，越大表示策略越可靠、工程价值越高。</w:t>
      </w:r>
    </w:p>
    <w:p w14:paraId="798988CC">
      <w:pPr>
        <w:numPr>
          <w:ilvl w:val="0"/>
          <w:numId w:val="0"/>
        </w:numPr>
        <w:spacing w:line="440" w:lineRule="exact"/>
        <w:ind w:firstLine="480" w:firstLineChars="200"/>
        <w:rPr>
          <w:rFonts w:cstheme="minorEastAsia"/>
          <w:color w:val="000000"/>
          <w:sz w:val="24"/>
          <w:szCs w:val="24"/>
        </w:rPr>
      </w:pPr>
      <w:r>
        <w:rPr>
          <w:rFonts w:hint="eastAsia" w:cstheme="minorEastAsia"/>
          <w:color w:val="000000"/>
          <w:kern w:val="2"/>
          <w:sz w:val="24"/>
          <w:szCs w:val="24"/>
          <w:lang w:val="en-US" w:eastAsia="zh-CN" w:bidi="ar-SA"/>
        </w:rPr>
        <w:t>（4）</w:t>
      </w:r>
      <w:r>
        <w:rPr>
          <w:rFonts w:cstheme="minorEastAsia"/>
          <w:color w:val="000000"/>
          <w:sz w:val="24"/>
          <w:szCs w:val="24"/>
        </w:rPr>
        <w:t>组合式量化评估体系</w:t>
      </w:r>
    </w:p>
    <w:p w14:paraId="2C51F272">
      <w:pPr>
        <w:spacing w:line="440" w:lineRule="exact"/>
        <w:ind w:firstLine="480" w:firstLineChars="200"/>
        <w:rPr>
          <w:rFonts w:cstheme="minorEastAsia"/>
          <w:color w:val="000000"/>
          <w:sz w:val="24"/>
          <w:szCs w:val="24"/>
        </w:rPr>
      </w:pPr>
      <w:r>
        <w:rPr>
          <w:rFonts w:cstheme="minorEastAsia"/>
          <w:color w:val="000000"/>
          <w:sz w:val="24"/>
          <w:szCs w:val="24"/>
        </w:rPr>
        <w:t>单一指标不能全面、客观、科学地评价运动模仿质量。MPJPE 只能体现精度，不能体现稳定性；成功率只能体现成败，不能体现动作质量；覆盖率只能体现连续性，不能体现精准度。</w:t>
      </w:r>
    </w:p>
    <w:p w14:paraId="66C3AEA0">
      <w:pPr>
        <w:spacing w:line="440" w:lineRule="exact"/>
        <w:ind w:firstLine="480" w:firstLineChars="200"/>
        <w:rPr>
          <w:rFonts w:cstheme="minorEastAsia"/>
          <w:color w:val="000000"/>
          <w:sz w:val="24"/>
          <w:szCs w:val="24"/>
        </w:rPr>
      </w:pPr>
      <w:r>
        <w:rPr>
          <w:rFonts w:cstheme="minorEastAsia"/>
          <w:color w:val="000000"/>
          <w:sz w:val="24"/>
          <w:szCs w:val="24"/>
        </w:rPr>
        <w:t>因此，本文提出MPJPE+帧覆盖率+成功率三者相结合的综合评价体系。MPJPE回答动作有多准。帧覆盖率回答动作能跑多稳。成功率回答动作能不能成。三者互相补充、互相印证，达到由“主观视觉相似”到“客观量化一致”的飞跃，使结论更加可信、可以比较、可以重复。</w:t>
      </w:r>
    </w:p>
    <w:p w14:paraId="7C0F2FA6">
      <w:pPr>
        <w:pStyle w:val="3"/>
        <w:keepNext/>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bookmarkStart w:id="85" w:name="_Toc20263"/>
      <w:bookmarkStart w:id="86" w:name="_Toc15546"/>
      <w:r>
        <w:rPr>
          <w:rFonts w:hint="eastAsia" w:ascii="宋体" w:hAnsi="宋体" w:eastAsia="宋体" w:cs="宋体"/>
        </w:rPr>
        <w:t>2.5 Kinesis 仿真平台与 MuJoCo 物理引擎</w:t>
      </w:r>
      <w:bookmarkEnd w:id="85"/>
      <w:bookmarkEnd w:id="86"/>
    </w:p>
    <w:p w14:paraId="6DA3F959">
      <w:pPr>
        <w:spacing w:line="440" w:lineRule="exact"/>
        <w:ind w:firstLine="480" w:firstLineChars="200"/>
        <w:rPr>
          <w:rFonts w:cstheme="minorEastAsia"/>
          <w:color w:val="000000"/>
          <w:sz w:val="24"/>
          <w:szCs w:val="24"/>
        </w:rPr>
      </w:pPr>
      <w:r>
        <w:rPr>
          <w:rFonts w:hint="eastAsia" w:cstheme="minorEastAsia"/>
          <w:color w:val="000000"/>
          <w:sz w:val="24"/>
          <w:szCs w:val="24"/>
          <w:lang w:eastAsia="zh-CN"/>
        </w:rPr>
        <w:t>（</w:t>
      </w:r>
      <w:r>
        <w:rPr>
          <w:rFonts w:hint="eastAsia" w:cstheme="minorEastAsia"/>
          <w:color w:val="000000"/>
          <w:sz w:val="24"/>
          <w:szCs w:val="24"/>
          <w:lang w:val="en-US" w:eastAsia="zh-CN"/>
        </w:rPr>
        <w:t>一）</w:t>
      </w:r>
      <w:r>
        <w:rPr>
          <w:rFonts w:cstheme="minorEastAsia"/>
          <w:color w:val="000000"/>
          <w:sz w:val="24"/>
          <w:szCs w:val="24"/>
        </w:rPr>
        <w:t>Kinesis 平台架构与设计理念</w:t>
      </w:r>
    </w:p>
    <w:p w14:paraId="46A1C9E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Kinesis是专门用于下肢肌肉骨骼运动模仿和生物合理控制的强化学习研究框架，为生物力学可信、运动自然、流程标准化、实验可复现的研究需求而设计。平台以生理可信、运动自然、流程标准、评估可复现为理念，把数据处理、运动学计算、策略学习、标准化评价等主要功能融合起来，给肌肉骨骼运动控制算法赋予从数据输入、模型训练、仿真测试到量化评价的全部开发环境。</w:t>
      </w:r>
    </w:p>
    <w:p w14:paraId="47CADB5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cstheme="minorEastAsia"/>
          <w:color w:val="000000"/>
          <w:sz w:val="24"/>
          <w:szCs w:val="24"/>
          <w:lang w:eastAsia="zh-CN"/>
        </w:rPr>
      </w:pPr>
      <w:r>
        <w:rPr>
          <w:rFonts w:hint="eastAsia" w:cstheme="minorEastAsia"/>
          <w:color w:val="000000"/>
          <w:sz w:val="24"/>
          <w:szCs w:val="24"/>
        </w:rPr>
        <w:t>Kinesis整体采用模块化、低耦合、高扩展架构，主要由四大功能模块组成</w:t>
      </w:r>
      <w:r>
        <w:rPr>
          <w:rFonts w:hint="eastAsia" w:cstheme="minorEastAsia"/>
          <w:color w:val="000000"/>
          <w:sz w:val="24"/>
          <w:szCs w:val="24"/>
          <w:lang w:eastAsia="zh-CN"/>
        </w:rPr>
        <w:t>：</w:t>
      </w:r>
    </w:p>
    <w:p w14:paraId="4C4E46B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1）数据处理模块：负责运动捕获数据的加载、解析、清洗、对齐、滤波与增强。支持多种运动数据格式统一转换，可以自动完成噪声去除、时间同步、空间归一化和数据扩充，保证输入数据的规范性和可靠性，给后面的学习提供高质量的运动序列。</w:t>
      </w:r>
    </w:p>
    <w:p w14:paraId="71FBC2B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2）运动学计算模块，利用SMPL参数化的人体模型来完成高效的批量前向运动学求解，可以快速地得到关节的姿态映射、三维的关节位置计算、运动轨迹的重建以及误差分析。对多个帧、多个动作的运动学同时处理，在保证运动学计算高效的条件下还能保证运动学计算的稳定的性能以及低延迟。</w:t>
      </w:r>
    </w:p>
    <w:p w14:paraId="626966A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（3）策略学习模块：以 PPO 近端策略优化为核心，支持肌肉激活策略端到端训练。内置灵活的网络结构配置，可以按照任务需求自由地改变策略网络、价值网络以及奖励函数的设计，在高维、连续的动作空间里可以稳定的进行肌肉激活模式的学习，产生出生物合理的运动策略。</w:t>
      </w:r>
    </w:p>
    <w:p w14:paraId="0093166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（4）标准化评价模块，内置标准化评价流程，可以输出 MPJPE、帧覆盖率、任务成功率这三个主要的量化指标。评价流程固定、参数公开、结果可重复使用，可以消除主观评价的差别，使不同算法之间横向比较公平合理。</w:t>
      </w:r>
    </w:p>
    <w:p w14:paraId="25CFB7E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Kinesis的显著优点就是流程固定、配置透明、参数可固化、结果可复现，可以严格保证实验可追溯、可验证、可重复，很好地满足了本研究规范化、量化式肌肉骨骼运动模仿的核心要求。</w:t>
      </w:r>
    </w:p>
    <w:p w14:paraId="2CCDDE4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kern w:val="2"/>
          <w:sz w:val="24"/>
          <w:szCs w:val="24"/>
          <w:lang w:val="en-US" w:eastAsia="zh-CN" w:bidi="ar-SA"/>
        </w:rPr>
        <w:t>（二）</w:t>
      </w:r>
      <w:r>
        <w:rPr>
          <w:rFonts w:cstheme="minorEastAsia"/>
          <w:color w:val="000000"/>
          <w:sz w:val="24"/>
          <w:szCs w:val="24"/>
        </w:rPr>
        <w:t>MuJoCo 物理引擎与动力学仿真支撑</w:t>
      </w:r>
    </w:p>
    <w:p w14:paraId="70D4F6D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MuJoCo是一款面向多关节、多接触、高复杂度系统的高精度物理仿真引擎，在生物力学、机器人学、强化学习等领域有着广泛的应用，具有高稳定性、高精度、高效率这三个主要的优势，是肌肉骨骼动力学仿真的理想物理引擎。</w:t>
      </w:r>
    </w:p>
    <w:p w14:paraId="350F4CC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cstheme="minorEastAsia"/>
          <w:color w:val="000000"/>
          <w:sz w:val="24"/>
          <w:szCs w:val="24"/>
          <w:lang w:eastAsia="zh-CN"/>
        </w:rPr>
      </w:pPr>
      <w:r>
        <w:rPr>
          <w:rFonts w:hint="eastAsia" w:cstheme="minorEastAsia"/>
          <w:color w:val="000000"/>
          <w:sz w:val="24"/>
          <w:szCs w:val="24"/>
        </w:rPr>
        <w:t>MuJoCo专为生物力学可信仿真而设计，其主要功能有如下几个方面</w:t>
      </w:r>
      <w:r>
        <w:rPr>
          <w:rFonts w:hint="eastAsia" w:cstheme="minorEastAsia"/>
          <w:color w:val="000000"/>
          <w:sz w:val="24"/>
          <w:szCs w:val="24"/>
          <w:lang w:eastAsia="zh-CN"/>
        </w:rPr>
        <w:t>：</w:t>
      </w:r>
    </w:p>
    <w:p w14:paraId="2701FB8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（1）高效求解多刚体、肌肉驱动和接触动力学，可以对骨骼刚体运动、肌肉收缩动力学、关节力矩传递和复杂的接触行为进行计算，可以进行大规模并行仿真，保证训练效率。</w:t>
      </w:r>
    </w:p>
    <w:p w14:paraId="121A9C6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（2）高精度的物理特性模拟可以真实的模拟出地面摩擦、碰撞响应、关节阻尼、韧带约束、重力效应以及地面反作用力等，从而保证仿真动力学和真实的人体生物力学行为一致。</w:t>
      </w:r>
    </w:p>
    <w:p w14:paraId="21EF87D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（3）灵活的生理约束设置，可以自定义肌肉执行器参数、关节活动范围、力矩限制、速度限制、能量消耗约束等生理限制，可以准确地模拟人体肌肉骨骼系统生理限制，保证运动的生物合理性。</w:t>
      </w:r>
    </w:p>
    <w:p w14:paraId="7D3A39A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（4）数值稳定性高，用先进的数值积分算法在相同的条件下可以得到更高的精确度，误差小、崩溃率低，适合长期、大尺度、多轮次强化学习训练，保证强化学习训练的稳定结果。</w:t>
      </w:r>
    </w:p>
    <w:p w14:paraId="3DC3E9D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MuJoCo给肌肉骨骼模型赋予了高保真度、高可信度、高稳定性物理仿真环境，保证仿真运动在动力学方面接近真实人体行为，给生物合理肌肉骨骼运动控制算法的训练、测试和验证赋予了结实的基础。</w:t>
      </w:r>
    </w:p>
    <w:p w14:paraId="1FEE629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lang w:eastAsia="zh-CN"/>
        </w:rPr>
        <w:t>（</w:t>
      </w:r>
      <w:r>
        <w:rPr>
          <w:rFonts w:hint="eastAsia" w:cstheme="minorEastAsia"/>
          <w:color w:val="000000"/>
          <w:sz w:val="24"/>
          <w:szCs w:val="24"/>
          <w:lang w:val="en-US" w:eastAsia="zh-CN"/>
        </w:rPr>
        <w:t>三）</w:t>
      </w:r>
      <w:r>
        <w:rPr>
          <w:rFonts w:hint="eastAsia" w:cstheme="minorEastAsia"/>
          <w:color w:val="000000"/>
          <w:sz w:val="24"/>
          <w:szCs w:val="24"/>
        </w:rPr>
        <w:t>平台适用性与本研究的契合性</w:t>
      </w:r>
    </w:p>
    <w:p w14:paraId="1748853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cstheme="minorEastAsia"/>
          <w:color w:val="000000"/>
          <w:sz w:val="24"/>
          <w:szCs w:val="24"/>
          <w:lang w:eastAsia="zh-CN"/>
        </w:rPr>
      </w:pPr>
      <w:r>
        <w:rPr>
          <w:rFonts w:hint="eastAsia" w:cstheme="minorEastAsia"/>
          <w:color w:val="000000"/>
          <w:sz w:val="24"/>
          <w:szCs w:val="24"/>
        </w:rPr>
        <w:t>Kinesis平台与本研究的需求相契合，可以从模型、流程、评估三个方面全面支持规范化、可重复、量化的肌肉骨骼运动模仿研究，主要体现在如下三点</w:t>
      </w:r>
      <w:r>
        <w:rPr>
          <w:rFonts w:hint="eastAsia" w:cstheme="minorEastAsia"/>
          <w:color w:val="000000"/>
          <w:sz w:val="24"/>
          <w:szCs w:val="24"/>
          <w:lang w:eastAsia="zh-CN"/>
        </w:rPr>
        <w:t>：</w:t>
      </w:r>
    </w:p>
    <w:p w14:paraId="542B19F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1）原生支持肌肉骨骼模型和生物合理性约束，不需要从零开始建立复杂的肌肉骨骼模型，平台自带生理可信的下肢肌肉骨骼模型，可以对关节角度、肌肉激活、能量消耗、运动平滑性等各方面进行多层次的生物约束，直接满足本研究对于生物合理性的核心需求。</w:t>
      </w:r>
    </w:p>
    <w:p w14:paraId="14911A0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（2）内置标准化、可量化的评价体系，平台可以自动生成MPJPE、帧覆盖率、任务成功率等指标，不会因为不同的研究采用不同的评价标准而造成结果的不可比，保证本研究的评价是客观的、公正的、可重复的。</w:t>
      </w:r>
    </w:p>
    <w:p w14:paraId="1466C26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（3）固定随机种子、固定测试集、固定超参数，可以完全复现实验环境，保证每次训练、测试结果稳定一致，解决目前领域研究难以复现、结论不可靠的痛点，为本研究提供科学、严谨、可验证的实验基础。</w:t>
      </w:r>
    </w:p>
    <w:p w14:paraId="370745D8">
      <w:pPr>
        <w:keepNext w:val="0"/>
        <w:keepLines w:val="0"/>
        <w:pageBreakBefore w:val="0"/>
        <w:widowControl w:val="0"/>
        <w:kinsoku/>
        <w:wordWrap/>
        <w:overflowPunct/>
        <w:topLinePunct w:val="0"/>
        <w:autoSpaceDE/>
        <w:autoSpaceDN/>
        <w:bidi w:val="0"/>
        <w:adjustRightInd/>
        <w:snapToGrid/>
        <w:textAlignment w:val="auto"/>
        <w:outlineLvl w:val="0"/>
        <w:rPr>
          <w:rFonts w:hint="eastAsia" w:ascii="微软雅黑" w:hAnsi="微软雅黑" w:eastAsia="微软雅黑" w:cs="微软雅黑"/>
        </w:rPr>
      </w:pPr>
      <w:bookmarkStart w:id="87" w:name="_Toc14960"/>
      <w:bookmarkStart w:id="88" w:name="_Toc27347"/>
      <w:bookmarkStart w:id="89" w:name="_Toc23274"/>
      <w:bookmarkStart w:id="90" w:name="_Toc20217"/>
      <w:bookmarkStart w:id="91" w:name="_Toc22498"/>
      <w:bookmarkStart w:id="92" w:name="_Toc18229"/>
      <w:bookmarkStart w:id="93" w:name="_Toc2200"/>
      <w:r>
        <w:rPr>
          <w:rFonts w:hint="eastAsia"/>
        </w:rPr>
        <w:br w:type="page"/>
      </w:r>
      <w:bookmarkStart w:id="94" w:name="_Toc2347"/>
      <w:bookmarkStart w:id="95" w:name="_Toc1152"/>
      <w:r>
        <w:rPr>
          <w:rFonts w:hint="eastAsia" w:ascii="黑体" w:hAnsi="黑体" w:eastAsia="黑体" w:cs="黑体"/>
          <w:b/>
          <w:bCs/>
          <w:sz w:val="28"/>
          <w:szCs w:val="28"/>
        </w:rPr>
        <w:t xml:space="preserve">3. </w:t>
      </w:r>
      <w:bookmarkEnd w:id="87"/>
      <w:bookmarkEnd w:id="88"/>
      <w:bookmarkEnd w:id="89"/>
      <w:bookmarkEnd w:id="90"/>
      <w:bookmarkEnd w:id="91"/>
      <w:bookmarkEnd w:id="92"/>
      <w:bookmarkEnd w:id="93"/>
      <w:r>
        <w:rPr>
          <w:rFonts w:hint="eastAsia" w:ascii="黑体" w:hAnsi="黑体" w:eastAsia="黑体" w:cs="黑体"/>
          <w:b/>
          <w:bCs/>
          <w:sz w:val="28"/>
          <w:szCs w:val="28"/>
        </w:rPr>
        <w:t>基于运动模仿的生物合理肌肉骨骼运动控制</w:t>
      </w:r>
      <w:bookmarkEnd w:id="94"/>
      <w:bookmarkEnd w:id="95"/>
    </w:p>
    <w:p w14:paraId="2D0F4244">
      <w:pPr>
        <w:pStyle w:val="3"/>
        <w:keepNext/>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bookmarkStart w:id="96" w:name="_Toc3845"/>
      <w:bookmarkStart w:id="97" w:name="_Toc27082"/>
      <w:bookmarkStart w:id="98" w:name="_Toc2921"/>
      <w:bookmarkStart w:id="99" w:name="_Toc10648"/>
      <w:bookmarkStart w:id="100" w:name="_Toc9584"/>
      <w:bookmarkStart w:id="101" w:name="_Toc22893"/>
      <w:bookmarkStart w:id="102" w:name="_Toc5084"/>
      <w:bookmarkStart w:id="103" w:name="_Toc24711"/>
      <w:bookmarkStart w:id="104" w:name="_Toc29150"/>
      <w:r>
        <w:rPr>
          <w:rFonts w:hint="eastAsia" w:ascii="宋体" w:hAnsi="宋体" w:eastAsia="宋体" w:cs="宋体"/>
        </w:rPr>
        <w:t xml:space="preserve">3.1 </w:t>
      </w:r>
      <w:bookmarkEnd w:id="96"/>
      <w:bookmarkEnd w:id="97"/>
      <w:bookmarkEnd w:id="98"/>
      <w:bookmarkEnd w:id="99"/>
      <w:bookmarkEnd w:id="100"/>
      <w:bookmarkEnd w:id="101"/>
      <w:bookmarkEnd w:id="102"/>
      <w:r>
        <w:rPr>
          <w:rFonts w:hint="eastAsia" w:ascii="宋体" w:hAnsi="宋体" w:eastAsia="宋体" w:cs="宋体"/>
        </w:rPr>
        <w:t>系统架构</w:t>
      </w:r>
      <w:bookmarkEnd w:id="103"/>
      <w:bookmarkEnd w:id="104"/>
    </w:p>
    <w:p w14:paraId="3D6DF987">
      <w:pPr>
        <w:pStyle w:val="4"/>
        <w:keepNext/>
        <w:keepLines/>
        <w:pageBreakBefore w:val="0"/>
        <w:widowControl w:val="0"/>
        <w:kinsoku/>
        <w:wordWrap/>
        <w:overflowPunct/>
        <w:topLinePunct w:val="0"/>
        <w:autoSpaceDE/>
        <w:autoSpaceDN/>
        <w:bidi w:val="0"/>
        <w:adjustRightInd/>
        <w:snapToGrid/>
        <w:ind w:firstLine="480"/>
        <w:textAlignment w:val="auto"/>
      </w:pPr>
      <w:bookmarkStart w:id="105" w:name="_Toc12517"/>
      <w:bookmarkStart w:id="106" w:name="_Toc1117"/>
      <w:r>
        <w:t>3.1.1 整体架构</w:t>
      </w:r>
      <w:bookmarkEnd w:id="105"/>
      <w:bookmarkEnd w:id="106"/>
    </w:p>
    <w:p w14:paraId="3F0A8D2E">
      <w:pPr>
        <w:spacing w:line="440" w:lineRule="exact"/>
        <w:ind w:firstLine="480" w:firstLineChars="200"/>
        <w:rPr>
          <w:rFonts w:hint="default" w:eastAsia="宋体" w:cstheme="minorEastAsia"/>
          <w:color w:val="000000"/>
          <w:sz w:val="24"/>
          <w:szCs w:val="24"/>
          <w:lang w:val="en-US" w:eastAsia="zh-CN"/>
        </w:rPr>
      </w:pPr>
      <w:r>
        <w:rPr>
          <w:rFonts w:hint="eastAsia" w:cstheme="minorEastAsia"/>
          <w:color w:val="000000"/>
          <w:sz w:val="24"/>
          <w:szCs w:val="24"/>
        </w:rPr>
        <w:t>Kinesis系统采用模块化的设计思想来实现运动模仿下的生物合理的肌肉骨骼运动控制，它的主要目的就是保证运动模仿的准确性以及生物力学的合理性。系统整体架构由数据处理、运动学、控制、仿真、评估五个主要部分组成，各个模块的职责清楚，接口统一，具体的模块划分和对应的实现文件见表</w:t>
      </w:r>
      <w:r>
        <w:rPr>
          <w:rFonts w:hint="eastAsia" w:cstheme="minorEastAsia"/>
          <w:color w:val="000000"/>
          <w:sz w:val="24"/>
          <w:szCs w:val="24"/>
          <w:lang w:val="en-US" w:eastAsia="zh-CN"/>
        </w:rPr>
        <w:t>1。</w:t>
      </w:r>
    </w:p>
    <w:p w14:paraId="12D6EF16">
      <w:pPr>
        <w:spacing w:before="312" w:beforeLines="100" w:line="440" w:lineRule="exact"/>
        <w:ind w:firstLine="422" w:firstLineChars="200"/>
        <w:jc w:val="center"/>
        <w:rPr>
          <w:rFonts w:cstheme="minorEastAsia"/>
          <w:b/>
          <w:bCs/>
          <w:color w:val="000000"/>
        </w:rPr>
      </w:pPr>
      <w:r>
        <w:rPr>
          <w:rFonts w:hint="eastAsia" w:cstheme="minorEastAsia"/>
          <w:b/>
          <w:bCs/>
          <w:color w:val="000000"/>
        </w:rPr>
        <w:t>表1</w:t>
      </w:r>
      <w:r>
        <w:rPr>
          <w:rFonts w:hint="eastAsia" w:cstheme="minorEastAsia"/>
          <w:b/>
          <w:bCs/>
          <w:color w:val="000000"/>
          <w:lang w:val="en-US" w:eastAsia="zh-CN"/>
        </w:rPr>
        <w:t xml:space="preserve"> </w:t>
      </w:r>
      <w:r>
        <w:rPr>
          <w:rFonts w:hint="eastAsia" w:cstheme="minorEastAsia"/>
          <w:b/>
          <w:bCs/>
          <w:color w:val="000000"/>
        </w:rPr>
        <w:t xml:space="preserve"> Kinesis 系统核心模块说明</w:t>
      </w:r>
    </w:p>
    <w:tbl>
      <w:tblPr>
        <w:tblStyle w:val="14"/>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2"/>
        <w:gridCol w:w="7411"/>
      </w:tblGrid>
      <w:tr w14:paraId="564DD2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8" w:type="pct"/>
            <w:tcBorders>
              <w:bottom w:val="single" w:color="auto" w:sz="4" w:space="0"/>
            </w:tcBorders>
          </w:tcPr>
          <w:p w14:paraId="5A9EDC82">
            <w:pPr>
              <w:jc w:val="center"/>
              <w:rPr>
                <w:rFonts w:cs="宋体"/>
                <w:b/>
                <w:bCs/>
                <w:color w:val="000000"/>
                <w:sz w:val="24"/>
                <w:szCs w:val="24"/>
              </w:rPr>
            </w:pPr>
            <w:r>
              <w:rPr>
                <w:rFonts w:hint="eastAsia" w:cs="宋体"/>
                <w:b/>
                <w:bCs/>
                <w:color w:val="000000"/>
                <w:sz w:val="24"/>
                <w:szCs w:val="24"/>
              </w:rPr>
              <w:t>模块</w:t>
            </w:r>
          </w:p>
        </w:tc>
        <w:tc>
          <w:tcPr>
            <w:tcW w:w="3991" w:type="pct"/>
            <w:tcBorders>
              <w:bottom w:val="single" w:color="auto" w:sz="4" w:space="0"/>
            </w:tcBorders>
          </w:tcPr>
          <w:p w14:paraId="1B7E45F0">
            <w:pPr>
              <w:jc w:val="center"/>
              <w:rPr>
                <w:rFonts w:cs="宋体"/>
                <w:b/>
                <w:bCs/>
                <w:color w:val="000000"/>
                <w:sz w:val="24"/>
                <w:szCs w:val="24"/>
              </w:rPr>
            </w:pPr>
            <w:r>
              <w:rPr>
                <w:rFonts w:hint="eastAsia" w:cs="宋体"/>
                <w:b/>
                <w:bCs/>
                <w:color w:val="000000"/>
                <w:sz w:val="24"/>
                <w:szCs w:val="24"/>
              </w:rPr>
              <w:t>主要职责</w:t>
            </w:r>
          </w:p>
        </w:tc>
      </w:tr>
      <w:tr w14:paraId="500BF3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8" w:type="pct"/>
            <w:tcBorders>
              <w:top w:val="single" w:color="auto" w:sz="4" w:space="0"/>
              <w:tl2br w:val="nil"/>
              <w:tr2bl w:val="nil"/>
            </w:tcBorders>
          </w:tcPr>
          <w:p w14:paraId="028F131E">
            <w:pPr>
              <w:jc w:val="center"/>
              <w:rPr>
                <w:rFonts w:cs="宋体"/>
                <w:color w:val="000000"/>
                <w:sz w:val="24"/>
                <w:szCs w:val="24"/>
              </w:rPr>
            </w:pPr>
            <w:r>
              <w:rPr>
                <w:rFonts w:hint="eastAsia" w:cs="宋体"/>
                <w:color w:val="000000"/>
                <w:sz w:val="24"/>
                <w:szCs w:val="24"/>
              </w:rPr>
              <w:t>数据处理模块</w:t>
            </w:r>
          </w:p>
        </w:tc>
        <w:tc>
          <w:tcPr>
            <w:tcW w:w="3991" w:type="pct"/>
            <w:tcBorders>
              <w:top w:val="single" w:color="auto" w:sz="4" w:space="0"/>
              <w:tl2br w:val="nil"/>
              <w:tr2bl w:val="nil"/>
            </w:tcBorders>
          </w:tcPr>
          <w:p w14:paraId="45DD261D">
            <w:pPr>
              <w:jc w:val="center"/>
              <w:rPr>
                <w:rFonts w:cs="宋体"/>
                <w:color w:val="000000"/>
                <w:sz w:val="24"/>
                <w:szCs w:val="24"/>
              </w:rPr>
            </w:pPr>
            <w:r>
              <w:rPr>
                <w:rFonts w:hint="eastAsia" w:cs="宋体"/>
                <w:color w:val="000000"/>
                <w:sz w:val="24"/>
                <w:szCs w:val="24"/>
              </w:rPr>
              <w:t>运动数据的加载、清洗、标准化、对齐、增强等预处理操作</w:t>
            </w:r>
          </w:p>
        </w:tc>
      </w:tr>
      <w:tr w14:paraId="204BA7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8" w:type="pct"/>
            <w:tcBorders>
              <w:tl2br w:val="nil"/>
              <w:tr2bl w:val="nil"/>
            </w:tcBorders>
          </w:tcPr>
          <w:p w14:paraId="758BC1A9">
            <w:pPr>
              <w:jc w:val="center"/>
              <w:rPr>
                <w:rFonts w:cs="宋体"/>
                <w:color w:val="000000"/>
                <w:sz w:val="24"/>
                <w:szCs w:val="24"/>
              </w:rPr>
            </w:pPr>
            <w:r>
              <w:rPr>
                <w:rFonts w:hint="eastAsia" w:cs="宋体"/>
                <w:color w:val="000000"/>
                <w:sz w:val="24"/>
                <w:szCs w:val="24"/>
              </w:rPr>
              <w:t>运动学模块</w:t>
            </w:r>
          </w:p>
        </w:tc>
        <w:tc>
          <w:tcPr>
            <w:tcW w:w="3991" w:type="pct"/>
            <w:tcBorders>
              <w:tl2br w:val="nil"/>
              <w:tr2bl w:val="nil"/>
            </w:tcBorders>
          </w:tcPr>
          <w:p w14:paraId="0D91753F">
            <w:pPr>
              <w:jc w:val="center"/>
              <w:rPr>
                <w:rFonts w:cs="宋体"/>
                <w:color w:val="000000"/>
                <w:sz w:val="24"/>
                <w:szCs w:val="24"/>
              </w:rPr>
            </w:pPr>
            <w:r>
              <w:rPr>
                <w:rFonts w:hint="eastAsia" w:cs="宋体"/>
                <w:color w:val="000000"/>
                <w:sz w:val="24"/>
                <w:szCs w:val="24"/>
              </w:rPr>
              <w:t>基于 SMPL 模型完成前向运动学计算，将关节角度转换为 3D 空间姿态，输出关节位置、速度等状态信息</w:t>
            </w:r>
          </w:p>
        </w:tc>
      </w:tr>
      <w:tr w14:paraId="0E3F43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8" w:type="pct"/>
            <w:tcBorders>
              <w:tl2br w:val="nil"/>
              <w:tr2bl w:val="nil"/>
            </w:tcBorders>
          </w:tcPr>
          <w:p w14:paraId="115E6F19">
            <w:pPr>
              <w:jc w:val="center"/>
              <w:rPr>
                <w:rFonts w:cs="宋体"/>
                <w:color w:val="000000"/>
                <w:sz w:val="24"/>
                <w:szCs w:val="24"/>
              </w:rPr>
            </w:pPr>
            <w:r>
              <w:rPr>
                <w:rFonts w:hint="eastAsia" w:cs="宋体"/>
                <w:color w:val="000000"/>
                <w:sz w:val="24"/>
                <w:szCs w:val="24"/>
              </w:rPr>
              <w:t>控制模块</w:t>
            </w:r>
          </w:p>
        </w:tc>
        <w:tc>
          <w:tcPr>
            <w:tcW w:w="3991" w:type="pct"/>
            <w:tcBorders>
              <w:tl2br w:val="nil"/>
              <w:tr2bl w:val="nil"/>
            </w:tcBorders>
          </w:tcPr>
          <w:p w14:paraId="6ED8CD0C">
            <w:pPr>
              <w:jc w:val="center"/>
              <w:rPr>
                <w:rFonts w:cs="宋体"/>
                <w:color w:val="000000"/>
                <w:sz w:val="24"/>
                <w:szCs w:val="24"/>
              </w:rPr>
            </w:pPr>
            <w:r>
              <w:rPr>
                <w:rFonts w:hint="eastAsia" w:cs="宋体"/>
                <w:color w:val="000000"/>
                <w:sz w:val="24"/>
                <w:szCs w:val="24"/>
              </w:rPr>
              <w:t>构建 actor-critic 强化学习架构，基于 PPO 算法生成关节控制信号，优化运动控制策略</w:t>
            </w:r>
          </w:p>
        </w:tc>
      </w:tr>
      <w:tr w14:paraId="2B8B16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8" w:type="pct"/>
            <w:tcBorders>
              <w:tl2br w:val="nil"/>
              <w:tr2bl w:val="nil"/>
            </w:tcBorders>
          </w:tcPr>
          <w:p w14:paraId="2C149A5E">
            <w:pPr>
              <w:jc w:val="center"/>
              <w:rPr>
                <w:rFonts w:cs="宋体"/>
                <w:color w:val="000000"/>
                <w:sz w:val="24"/>
                <w:szCs w:val="24"/>
              </w:rPr>
            </w:pPr>
            <w:r>
              <w:rPr>
                <w:rFonts w:hint="eastAsia" w:cs="宋体"/>
                <w:color w:val="000000"/>
                <w:sz w:val="24"/>
                <w:szCs w:val="24"/>
              </w:rPr>
              <w:t>仿真模块</w:t>
            </w:r>
          </w:p>
        </w:tc>
        <w:tc>
          <w:tcPr>
            <w:tcW w:w="3991" w:type="pct"/>
            <w:tcBorders>
              <w:tl2br w:val="nil"/>
              <w:tr2bl w:val="nil"/>
            </w:tcBorders>
          </w:tcPr>
          <w:p w14:paraId="2D72E36A">
            <w:pPr>
              <w:jc w:val="center"/>
              <w:rPr>
                <w:rFonts w:cs="宋体"/>
                <w:color w:val="000000"/>
                <w:sz w:val="24"/>
                <w:szCs w:val="24"/>
              </w:rPr>
            </w:pPr>
            <w:r>
              <w:rPr>
                <w:rFonts w:hint="eastAsia" w:cs="宋体"/>
                <w:color w:val="000000"/>
                <w:sz w:val="24"/>
                <w:szCs w:val="24"/>
              </w:rPr>
              <w:t>基于 MuJoCo 物理引擎搭建肌肉骨骼系统仿真环境，执行控制信号并更新物理状态</w:t>
            </w:r>
          </w:p>
        </w:tc>
      </w:tr>
      <w:tr w14:paraId="681B95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8" w:type="pct"/>
            <w:tcBorders>
              <w:tl2br w:val="nil"/>
              <w:tr2bl w:val="nil"/>
            </w:tcBorders>
          </w:tcPr>
          <w:p w14:paraId="11DCA172">
            <w:pPr>
              <w:jc w:val="center"/>
              <w:rPr>
                <w:rFonts w:cs="宋体"/>
                <w:color w:val="000000"/>
                <w:sz w:val="24"/>
                <w:szCs w:val="24"/>
              </w:rPr>
            </w:pPr>
            <w:r>
              <w:rPr>
                <w:rFonts w:hint="eastAsia" w:cs="宋体"/>
                <w:color w:val="000000"/>
                <w:sz w:val="24"/>
                <w:szCs w:val="24"/>
              </w:rPr>
              <w:t>评估模块</w:t>
            </w:r>
          </w:p>
        </w:tc>
        <w:tc>
          <w:tcPr>
            <w:tcW w:w="3991" w:type="pct"/>
            <w:tcBorders>
              <w:tl2br w:val="nil"/>
              <w:tr2bl w:val="nil"/>
            </w:tcBorders>
          </w:tcPr>
          <w:p w14:paraId="582A4165">
            <w:pPr>
              <w:jc w:val="center"/>
              <w:rPr>
                <w:rFonts w:cs="宋体"/>
                <w:color w:val="000000"/>
                <w:sz w:val="24"/>
                <w:szCs w:val="24"/>
              </w:rPr>
            </w:pPr>
            <w:r>
              <w:rPr>
                <w:rFonts w:hint="eastAsia" w:cs="宋体"/>
                <w:color w:val="000000"/>
                <w:sz w:val="24"/>
                <w:szCs w:val="24"/>
              </w:rPr>
              <w:t>从轨迹相似度、生物合理性、任务完成度等维度评估运动控制效果，反馈优化方向</w:t>
            </w:r>
          </w:p>
        </w:tc>
      </w:tr>
    </w:tbl>
    <w:p w14:paraId="0539EF74">
      <w:pPr>
        <w:spacing w:line="440" w:lineRule="exact"/>
        <w:ind w:firstLine="480" w:firstLineChars="200"/>
        <w:rPr>
          <w:rFonts w:cstheme="minorEastAsia"/>
          <w:color w:val="000000"/>
          <w:sz w:val="24"/>
          <w:szCs w:val="24"/>
        </w:rPr>
      </w:pPr>
      <w:r>
        <w:rPr>
          <w:rFonts w:hint="eastAsia" w:cstheme="minorEastAsia"/>
          <w:color w:val="000000"/>
          <w:sz w:val="24"/>
          <w:szCs w:val="24"/>
        </w:rPr>
        <w:t>系统各个模块之间相互作用遵循的是“数据驱动、计算决策、仿真验证、评价反馈”的闭环逻辑，整个交互过程如图 3-1 所示。数据处理模块输出的标准化运动数据给运动学计算提供输入，运动学模块把关节角度转成3D姿态，给控制模块提供状态感知的依据，控制模块产生控制信号，经过运动学转换之后输入到仿真模块中，仿真模块执行物理计算，得到环境状态，由评估模块计算奖励和损失，最后反馈给控制模块进行策略优化。</w:t>
      </w:r>
    </w:p>
    <w:p w14:paraId="1AA3ECE4">
      <w:pPr>
        <w:widowControl/>
        <w:spacing w:before="312" w:beforeLines="100"/>
        <w:jc w:val="center"/>
        <w:rPr>
          <w:rFonts w:cstheme="minorEastAsia"/>
          <w:color w:val="000000"/>
          <w:sz w:val="24"/>
          <w:szCs w:val="24"/>
        </w:rPr>
      </w:pPr>
      <w:r>
        <w:rPr>
          <w:rFonts w:hint="eastAsia" w:cstheme="minorEastAsia"/>
          <w:color w:val="000000"/>
          <w:sz w:val="24"/>
          <w:szCs w:val="24"/>
        </w:rPr>
        <w:drawing>
          <wp:inline distT="0" distB="0" distL="114300" distR="114300">
            <wp:extent cx="3599815" cy="3728085"/>
            <wp:effectExtent l="0" t="0" r="12065" b="5715"/>
            <wp:docPr id="17" name="图片 17" descr="未命名绘图-系统整体架构.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未命名绘图-系统整体架构.drawio"/>
                    <pic:cNvPicPr>
                      <a:picLocks noChangeAspect="1"/>
                    </pic:cNvPicPr>
                  </pic:nvPicPr>
                  <pic:blipFill>
                    <a:blip r:embed="rId9"/>
                    <a:stretch>
                      <a:fillRect/>
                    </a:stretch>
                  </pic:blipFill>
                  <pic:spPr>
                    <a:xfrm>
                      <a:off x="0" y="0"/>
                      <a:ext cx="3599815" cy="3728085"/>
                    </a:xfrm>
                    <a:prstGeom prst="rect">
                      <a:avLst/>
                    </a:prstGeom>
                  </pic:spPr>
                </pic:pic>
              </a:graphicData>
            </a:graphic>
          </wp:inline>
        </w:drawing>
      </w:r>
    </w:p>
    <w:p w14:paraId="1DC39FB3">
      <w:pPr>
        <w:spacing w:after="312" w:afterLines="100"/>
        <w:ind w:firstLine="422" w:firstLineChars="200"/>
        <w:jc w:val="center"/>
        <w:rPr>
          <w:rFonts w:cstheme="minorEastAsia"/>
          <w:color w:val="000000"/>
          <w:sz w:val="24"/>
          <w:szCs w:val="24"/>
        </w:rPr>
      </w:pPr>
      <w:r>
        <w:rPr>
          <w:rFonts w:hint="eastAsia" w:cs="宋体"/>
          <w:b/>
          <w:bCs/>
          <w:color w:val="000000" w:themeColor="text1"/>
          <w14:textFill>
            <w14:solidFill>
              <w14:schemeClr w14:val="tx1"/>
            </w14:solidFill>
          </w14:textFill>
        </w:rPr>
        <w:t>图3-1 Kinesis 系统整体架构</w:t>
      </w:r>
    </w:p>
    <w:p w14:paraId="74D26AB2">
      <w:pPr>
        <w:pStyle w:val="4"/>
        <w:keepNext/>
        <w:keepLines/>
        <w:pageBreakBefore w:val="0"/>
        <w:widowControl w:val="0"/>
        <w:kinsoku/>
        <w:wordWrap/>
        <w:overflowPunct/>
        <w:topLinePunct w:val="0"/>
        <w:autoSpaceDE/>
        <w:autoSpaceDN/>
        <w:bidi w:val="0"/>
        <w:adjustRightInd/>
        <w:snapToGrid/>
        <w:ind w:firstLine="480"/>
        <w:textAlignment w:val="auto"/>
      </w:pPr>
      <w:bookmarkStart w:id="107" w:name="_Toc18533"/>
      <w:bookmarkStart w:id="108" w:name="_Toc774"/>
      <w:r>
        <w:rPr>
          <w:rFonts w:hint="eastAsia"/>
        </w:rPr>
        <w:t>3.1.2 模块间交互</w:t>
      </w:r>
      <w:bookmarkEnd w:id="107"/>
      <w:bookmarkEnd w:id="108"/>
    </w:p>
    <w:p w14:paraId="4754123E">
      <w:pPr>
        <w:spacing w:line="440" w:lineRule="exact"/>
        <w:ind w:firstLine="480" w:firstLineChars="200"/>
        <w:rPr>
          <w:rFonts w:cstheme="minorEastAsia"/>
          <w:color w:val="000000"/>
          <w:sz w:val="24"/>
          <w:szCs w:val="24"/>
        </w:rPr>
      </w:pPr>
      <w:r>
        <w:rPr>
          <w:rFonts w:hint="eastAsia" w:cstheme="minorEastAsia"/>
          <w:color w:val="000000"/>
          <w:sz w:val="24"/>
          <w:szCs w:val="24"/>
        </w:rPr>
        <w:t>数据处理流程，数据处理模块利用load_motions方法读取KIT数据集，使用Python的multiprocessing库进行多线程并行预处理，完成数据清洗、标准化、对齐和增强之后，以结构化的字典形式保存关节角度、位置、速度等特征，供后面模块调用。</w:t>
      </w:r>
    </w:p>
    <w:p w14:paraId="7F4CBDCB">
      <w:pPr>
        <w:spacing w:line="440" w:lineRule="exact"/>
        <w:ind w:firstLine="480" w:firstLineChars="200"/>
        <w:rPr>
          <w:rFonts w:cstheme="minorEastAsia"/>
          <w:color w:val="000000"/>
          <w:sz w:val="24"/>
          <w:szCs w:val="24"/>
        </w:rPr>
      </w:pPr>
      <w:r>
        <w:rPr>
          <w:rFonts w:hint="eastAsia" w:cstheme="minorEastAsia"/>
          <w:color w:val="000000"/>
          <w:sz w:val="24"/>
          <w:szCs w:val="24"/>
        </w:rPr>
        <w:t>运动学计算交互，运动学模块接收到控制模块给出的关节角度指令之后，调用forward_kinematics_batch方法对关节进行前向运动学计算，得到关节的位置、速度、角速度等状态信息，给控制模块的策略决策提供实时的状态反馈。</w:t>
      </w:r>
    </w:p>
    <w:p w14:paraId="3E1A1CD1">
      <w:pPr>
        <w:spacing w:line="440" w:lineRule="exact"/>
        <w:ind w:firstLine="480" w:firstLineChars="200"/>
        <w:rPr>
          <w:rFonts w:cstheme="minorEastAsia"/>
          <w:color w:val="000000"/>
          <w:sz w:val="24"/>
          <w:szCs w:val="24"/>
        </w:rPr>
      </w:pPr>
      <w:r>
        <w:rPr>
          <w:rFonts w:hint="eastAsia" w:cstheme="minorEastAsia"/>
          <w:color w:val="000000"/>
          <w:sz w:val="24"/>
          <w:szCs w:val="24"/>
        </w:rPr>
        <w:t>控制决策交互部分，控制模块根据运动学模块输出的状态信息和目标运动轨迹，用</w:t>
      </w:r>
      <w:r>
        <w:rPr>
          <w:rFonts w:hint="eastAsia" w:cstheme="minorEastAsia"/>
          <w:color w:val="000000"/>
          <w:sz w:val="24"/>
          <w:szCs w:val="24"/>
          <w:lang w:val="en-US" w:eastAsia="zh-CN"/>
        </w:rPr>
        <w:t>Actor</w:t>
      </w:r>
      <w:r>
        <w:rPr>
          <w:rFonts w:hint="eastAsia" w:cstheme="minorEastAsia"/>
          <w:color w:val="000000"/>
          <w:sz w:val="24"/>
          <w:szCs w:val="24"/>
        </w:rPr>
        <w:t>生成关节控制信号，经过运动学转换后得到符合 MuJoCo 关节顺序的角度指令，传送到仿真模块。</w:t>
      </w:r>
    </w:p>
    <w:p w14:paraId="0AD05260">
      <w:pPr>
        <w:spacing w:line="440" w:lineRule="exact"/>
        <w:ind w:firstLine="480" w:firstLineChars="200"/>
        <w:rPr>
          <w:rFonts w:cstheme="minorEastAsia"/>
          <w:color w:val="000000"/>
          <w:sz w:val="24"/>
          <w:szCs w:val="24"/>
        </w:rPr>
      </w:pPr>
      <w:r>
        <w:rPr>
          <w:rFonts w:hint="eastAsia" w:cstheme="minorEastAsia"/>
          <w:color w:val="000000"/>
          <w:sz w:val="24"/>
          <w:szCs w:val="24"/>
        </w:rPr>
        <w:t>物理仿真交互是仿真模块在MuJoCo引擎中给定关节角度指令之后执行多关节的动力学计算和碰撞检测，改变肌肉骨骼系统物理状态，然后把当前的状态反馈给评价模块。</w:t>
      </w:r>
    </w:p>
    <w:p w14:paraId="74F4D52F">
      <w:pPr>
        <w:spacing w:line="440" w:lineRule="exact"/>
        <w:ind w:firstLine="480" w:firstLineChars="200"/>
        <w:rPr>
          <w:rFonts w:cstheme="minorEastAsia"/>
          <w:color w:val="000000"/>
          <w:sz w:val="24"/>
          <w:szCs w:val="24"/>
        </w:rPr>
      </w:pPr>
      <w:r>
        <w:rPr>
          <w:rFonts w:hint="eastAsia" w:cstheme="minorEastAsia"/>
          <w:color w:val="000000"/>
          <w:sz w:val="24"/>
          <w:szCs w:val="24"/>
        </w:rPr>
        <w:t>评估反馈交互就是根据预设的目标函数来计算轨迹误差、速度误差、生物力学约束惩罚和任务奖励，把评估结果反馈给控制模块，使PPO算法对策略网络参数进行优化。</w:t>
      </w:r>
    </w:p>
    <w:p w14:paraId="6FA361A2">
      <w:pPr>
        <w:spacing w:line="440" w:lineRule="exact"/>
        <w:ind w:firstLine="480" w:firstLineChars="200"/>
        <w:rPr>
          <w:rFonts w:cstheme="minorEastAsia"/>
          <w:color w:val="000000"/>
          <w:sz w:val="24"/>
          <w:szCs w:val="24"/>
        </w:rPr>
      </w:pPr>
      <w:r>
        <w:rPr>
          <w:rFonts w:hint="eastAsia" w:cstheme="minorEastAsia"/>
          <w:color w:val="000000"/>
          <w:sz w:val="24"/>
          <w:szCs w:val="24"/>
        </w:rPr>
        <w:t>模块化架构设计使得系统具有较好的扩展性，可以添加新的模块或者修改接口来适应不同的运动控制任务，而且模块之间耦合度低，利于系统维护。</w:t>
      </w:r>
    </w:p>
    <w:p w14:paraId="69E583E7">
      <w:pPr>
        <w:pStyle w:val="3"/>
        <w:keepNext/>
        <w:keepLines w:val="0"/>
        <w:pageBreakBefore w:val="0"/>
        <w:widowControl w:val="0"/>
        <w:kinsoku/>
        <w:wordWrap/>
        <w:overflowPunct/>
        <w:topLinePunct w:val="0"/>
        <w:autoSpaceDE/>
        <w:autoSpaceDN/>
        <w:bidi w:val="0"/>
        <w:adjustRightInd/>
        <w:snapToGrid/>
        <w:textAlignment w:val="auto"/>
      </w:pPr>
      <w:bookmarkStart w:id="109" w:name="_Toc13289"/>
      <w:bookmarkStart w:id="110" w:name="_Toc14512"/>
      <w:bookmarkStart w:id="111" w:name="_Toc9207"/>
      <w:bookmarkStart w:id="112" w:name="_Toc26527"/>
      <w:bookmarkStart w:id="113" w:name="_Toc30874"/>
      <w:bookmarkStart w:id="114" w:name="_Toc24137"/>
      <w:bookmarkStart w:id="115" w:name="_Toc20930"/>
      <w:bookmarkStart w:id="116" w:name="_Toc1098"/>
      <w:bookmarkStart w:id="117" w:name="_Toc21193"/>
      <w:r>
        <w:rPr>
          <w:rFonts w:hint="eastAsia" w:ascii="宋体" w:hAnsi="宋体" w:eastAsia="宋体" w:cs="宋体"/>
        </w:rPr>
        <w:t xml:space="preserve">3.2 </w:t>
      </w:r>
      <w:bookmarkEnd w:id="109"/>
      <w:bookmarkEnd w:id="110"/>
      <w:bookmarkEnd w:id="111"/>
      <w:bookmarkEnd w:id="112"/>
      <w:bookmarkEnd w:id="113"/>
      <w:bookmarkEnd w:id="114"/>
      <w:bookmarkEnd w:id="115"/>
      <w:r>
        <w:rPr>
          <w:rFonts w:hint="eastAsia" w:ascii="宋体" w:hAnsi="宋体" w:eastAsia="宋体" w:cs="宋体"/>
        </w:rPr>
        <w:t>运动数据处理</w:t>
      </w:r>
      <w:bookmarkEnd w:id="116"/>
      <w:bookmarkEnd w:id="117"/>
    </w:p>
    <w:p w14:paraId="25021F18">
      <w:pPr>
        <w:spacing w:line="440" w:lineRule="exact"/>
        <w:ind w:firstLine="480" w:firstLineChars="200"/>
        <w:rPr>
          <w:rFonts w:cstheme="minorEastAsia"/>
          <w:color w:val="000000"/>
          <w:sz w:val="24"/>
          <w:szCs w:val="24"/>
        </w:rPr>
      </w:pPr>
      <w:r>
        <w:rPr>
          <w:rFonts w:cstheme="minorEastAsia"/>
          <w:color w:val="000000"/>
          <w:sz w:val="24"/>
          <w:szCs w:val="24"/>
        </w:rPr>
        <w:t>运动数据处理是实现高精度运动模仿的基础，它的好坏直接关系到策略学习的效果和评价的可靠性。系统由数据加载、预处理以及增强过程组成。</w:t>
      </w:r>
    </w:p>
    <w:p w14:paraId="5D6F9DF4">
      <w:pPr>
        <w:numPr>
          <w:ilvl w:val="0"/>
          <w:numId w:val="0"/>
        </w:numPr>
        <w:spacing w:line="440" w:lineRule="exact"/>
        <w:ind w:firstLine="480" w:firstLineChars="200"/>
        <w:rPr>
          <w:rFonts w:cstheme="minorEastAsia"/>
          <w:color w:val="000000"/>
          <w:sz w:val="24"/>
          <w:szCs w:val="24"/>
        </w:rPr>
      </w:pPr>
      <w:r>
        <w:rPr>
          <w:rFonts w:hint="eastAsia" w:cstheme="minorEastAsia"/>
          <w:color w:val="000000"/>
          <w:sz w:val="24"/>
          <w:szCs w:val="24"/>
          <w:lang w:eastAsia="zh-CN"/>
        </w:rPr>
        <w:t>（</w:t>
      </w:r>
      <w:r>
        <w:rPr>
          <w:rFonts w:hint="eastAsia" w:cstheme="minorEastAsia"/>
          <w:color w:val="000000"/>
          <w:sz w:val="24"/>
          <w:szCs w:val="24"/>
          <w:lang w:val="en-US" w:eastAsia="zh-CN"/>
        </w:rPr>
        <w:t>1）</w:t>
      </w:r>
      <w:r>
        <w:rPr>
          <w:rFonts w:cstheme="minorEastAsia"/>
          <w:color w:val="000000"/>
          <w:sz w:val="24"/>
          <w:szCs w:val="24"/>
        </w:rPr>
        <w:t>运动数据加载与解析</w:t>
      </w:r>
    </w:p>
    <w:p w14:paraId="1E0B895C">
      <w:pPr>
        <w:spacing w:line="440" w:lineRule="exact"/>
        <w:ind w:firstLine="480" w:firstLineChars="200"/>
        <w:rPr>
          <w:rFonts w:hint="eastAsia" w:eastAsia="宋体" w:cstheme="minorEastAsia"/>
          <w:color w:val="000000"/>
          <w:sz w:val="24"/>
          <w:szCs w:val="24"/>
          <w:lang w:eastAsia="zh-CN"/>
        </w:rPr>
      </w:pPr>
      <w:r>
        <w:rPr>
          <w:rFonts w:cstheme="minorEastAsia"/>
          <w:color w:val="000000"/>
          <w:sz w:val="24"/>
          <w:szCs w:val="24"/>
        </w:rPr>
        <w:t>系统采用标准的运动捕捉数据集作为输入，日常运动种类的数据被加载进去，数据加载的过程如下所示</w:t>
      </w:r>
      <w:r>
        <w:rPr>
          <w:rFonts w:hint="eastAsia" w:cstheme="minorEastAsia"/>
          <w:color w:val="000000"/>
          <w:sz w:val="24"/>
          <w:szCs w:val="24"/>
          <w:lang w:eastAsia="zh-CN"/>
        </w:rPr>
        <w:t>：</w:t>
      </w:r>
    </w:p>
    <w:p w14:paraId="3BA16198">
      <w:pPr>
        <w:spacing w:line="440" w:lineRule="exact"/>
        <w:ind w:firstLine="480" w:firstLineChars="200"/>
        <w:rPr>
          <w:rFonts w:cstheme="minorEastAsia"/>
          <w:color w:val="000000"/>
          <w:sz w:val="24"/>
          <w:szCs w:val="24"/>
        </w:rPr>
      </w:pPr>
      <w:r>
        <w:rPr>
          <w:rFonts w:cstheme="minorEastAsia"/>
          <w:color w:val="000000"/>
          <w:sz w:val="24"/>
          <w:szCs w:val="24"/>
        </w:rPr>
        <w:t>读取运动数据文件，提取关节旋转、根节点平移、帧率、运动时长等主要信息；</w:t>
      </w:r>
    </w:p>
    <w:p w14:paraId="3929CF86">
      <w:pPr>
        <w:spacing w:line="440" w:lineRule="exact"/>
        <w:ind w:firstLine="480" w:firstLineChars="200"/>
        <w:rPr>
          <w:rFonts w:cstheme="minorEastAsia"/>
          <w:color w:val="000000"/>
          <w:sz w:val="24"/>
          <w:szCs w:val="24"/>
        </w:rPr>
      </w:pPr>
      <w:r>
        <w:rPr>
          <w:rFonts w:cstheme="minorEastAsia"/>
          <w:color w:val="000000"/>
          <w:sz w:val="24"/>
          <w:szCs w:val="24"/>
        </w:rPr>
        <w:t>统一姿态表示方式，把不同的来源、不同的格式数据转化为系统可以兼容的结构；</w:t>
      </w:r>
    </w:p>
    <w:p w14:paraId="140B1037">
      <w:pPr>
        <w:spacing w:line="440" w:lineRule="exact"/>
        <w:ind w:firstLine="480" w:firstLineChars="200"/>
        <w:rPr>
          <w:rFonts w:cstheme="minorEastAsia"/>
          <w:color w:val="000000"/>
          <w:sz w:val="24"/>
          <w:szCs w:val="24"/>
        </w:rPr>
      </w:pPr>
      <w:r>
        <w:rPr>
          <w:rFonts w:cstheme="minorEastAsia"/>
          <w:color w:val="000000"/>
          <w:sz w:val="24"/>
          <w:szCs w:val="24"/>
        </w:rPr>
        <w:t>按照动作类别对训练集和测试集进行划分，保证实验可以复现、比较。</w:t>
      </w:r>
    </w:p>
    <w:p w14:paraId="0779BADE">
      <w:pPr>
        <w:spacing w:line="440" w:lineRule="exact"/>
        <w:ind w:firstLine="480" w:firstLineChars="200"/>
        <w:rPr>
          <w:rFonts w:cstheme="minorEastAsia"/>
          <w:color w:val="000000"/>
          <w:sz w:val="24"/>
          <w:szCs w:val="24"/>
        </w:rPr>
      </w:pPr>
      <w:r>
        <w:rPr>
          <w:rFonts w:cstheme="minorEastAsia"/>
          <w:color w:val="000000"/>
          <w:sz w:val="24"/>
          <w:szCs w:val="24"/>
        </w:rPr>
        <w:t>加载完毕之后，系统就得到了结构化时序数据，包含了关节旋转、关节三维位置、根节点轨迹、线速度和角速度等全部的信息。</w:t>
      </w:r>
    </w:p>
    <w:p w14:paraId="6402828E">
      <w:pPr>
        <w:numPr>
          <w:ilvl w:val="0"/>
          <w:numId w:val="0"/>
        </w:numPr>
        <w:spacing w:line="440" w:lineRule="exact"/>
        <w:ind w:firstLine="480" w:firstLineChars="200"/>
        <w:rPr>
          <w:rFonts w:cstheme="minorEastAsia"/>
          <w:color w:val="000000"/>
          <w:sz w:val="24"/>
          <w:szCs w:val="24"/>
        </w:rPr>
      </w:pPr>
      <w:r>
        <w:rPr>
          <w:rFonts w:hint="eastAsia" w:cstheme="minorEastAsia"/>
          <w:color w:val="000000"/>
          <w:kern w:val="2"/>
          <w:sz w:val="24"/>
          <w:szCs w:val="24"/>
          <w:lang w:val="en-US" w:eastAsia="zh-CN" w:bidi="ar-SA"/>
        </w:rPr>
        <w:t>（2）</w:t>
      </w:r>
      <w:r>
        <w:rPr>
          <w:rFonts w:cstheme="minorEastAsia"/>
          <w:color w:val="000000"/>
          <w:sz w:val="24"/>
          <w:szCs w:val="24"/>
        </w:rPr>
        <w:t>运动数据预处理</w:t>
      </w:r>
    </w:p>
    <w:p w14:paraId="4F576C5C">
      <w:pPr>
        <w:spacing w:line="440" w:lineRule="exact"/>
        <w:ind w:firstLine="480" w:firstLineChars="200"/>
        <w:rPr>
          <w:rFonts w:cstheme="minorEastAsia"/>
          <w:color w:val="000000"/>
          <w:sz w:val="24"/>
          <w:szCs w:val="24"/>
        </w:rPr>
      </w:pPr>
      <w:r>
        <w:rPr>
          <w:rFonts w:cstheme="minorEastAsia"/>
          <w:color w:val="000000"/>
          <w:sz w:val="24"/>
          <w:szCs w:val="24"/>
        </w:rPr>
        <w:t>原始运动捕获数据中存在着噪声、漂移、高度偏移、朝向不一致、帧率不统一等状况，只有经过标准化预处理之后才能被用作训练和评价的依据。具体的步骤有：</w:t>
      </w:r>
    </w:p>
    <w:p w14:paraId="67E4D90A">
      <w:pPr>
        <w:spacing w:line="440" w:lineRule="exact"/>
        <w:ind w:firstLine="480" w:firstLineChars="200"/>
        <w:rPr>
          <w:rFonts w:hint="eastAsia" w:eastAsia="宋体" w:cstheme="minorEastAsia"/>
          <w:color w:val="000000"/>
          <w:sz w:val="24"/>
          <w:szCs w:val="24"/>
          <w:lang w:eastAsia="zh-CN"/>
        </w:rPr>
      </w:pPr>
      <w:r>
        <w:rPr>
          <w:rFonts w:cstheme="minorEastAsia"/>
          <w:color w:val="000000"/>
          <w:sz w:val="24"/>
          <w:szCs w:val="24"/>
        </w:rPr>
        <w:t>噪声滤波和平滑处理，用滤波算法消除高频抖动和异常跳变，使姿态序列连续平滑</w:t>
      </w:r>
      <w:r>
        <w:rPr>
          <w:rFonts w:hint="eastAsia" w:cstheme="minorEastAsia"/>
          <w:color w:val="000000"/>
          <w:sz w:val="24"/>
          <w:szCs w:val="24"/>
          <w:lang w:eastAsia="zh-CN"/>
        </w:rPr>
        <w:t>；</w:t>
      </w:r>
    </w:p>
    <w:p w14:paraId="516749BF">
      <w:pPr>
        <w:spacing w:line="440" w:lineRule="exact"/>
        <w:ind w:firstLine="480" w:firstLineChars="200"/>
        <w:rPr>
          <w:rFonts w:cstheme="minorEastAsia"/>
          <w:color w:val="000000"/>
          <w:sz w:val="24"/>
          <w:szCs w:val="24"/>
        </w:rPr>
      </w:pPr>
      <w:r>
        <w:rPr>
          <w:rFonts w:cstheme="minorEastAsia"/>
          <w:color w:val="000000"/>
          <w:sz w:val="24"/>
          <w:szCs w:val="24"/>
        </w:rPr>
        <w:t>根节点高度校正，自动调节整体垂直位移，保证角色足部与地面良好接触，防止悬空或者穿模；</w:t>
      </w:r>
    </w:p>
    <w:p w14:paraId="0284FA8F">
      <w:pPr>
        <w:spacing w:line="440" w:lineRule="exact"/>
        <w:ind w:firstLine="480" w:firstLineChars="200"/>
        <w:rPr>
          <w:rFonts w:hint="eastAsia" w:eastAsia="宋体" w:cstheme="minorEastAsia"/>
          <w:color w:val="000000"/>
          <w:sz w:val="24"/>
          <w:szCs w:val="24"/>
          <w:lang w:eastAsia="zh-CN"/>
        </w:rPr>
      </w:pPr>
      <w:r>
        <w:rPr>
          <w:rFonts w:cstheme="minorEastAsia"/>
          <w:color w:val="000000"/>
          <w:sz w:val="24"/>
          <w:szCs w:val="24"/>
        </w:rPr>
        <w:t>统一帧率、时间对齐，将所有运动序列重采样到相同的时间分辨率上，使时序对齐一致</w:t>
      </w:r>
      <w:r>
        <w:rPr>
          <w:rFonts w:hint="eastAsia" w:cstheme="minorEastAsia"/>
          <w:color w:val="000000"/>
          <w:sz w:val="24"/>
          <w:szCs w:val="24"/>
          <w:lang w:eastAsia="zh-CN"/>
        </w:rPr>
        <w:t>；</w:t>
      </w:r>
    </w:p>
    <w:p w14:paraId="428CEF14">
      <w:pPr>
        <w:spacing w:line="440" w:lineRule="exact"/>
        <w:ind w:firstLine="480" w:firstLineChars="200"/>
        <w:rPr>
          <w:rFonts w:cstheme="minorEastAsia"/>
          <w:color w:val="000000"/>
          <w:sz w:val="24"/>
          <w:szCs w:val="24"/>
        </w:rPr>
      </w:pPr>
      <w:r>
        <w:rPr>
          <w:rFonts w:cstheme="minorEastAsia"/>
          <w:color w:val="000000"/>
          <w:sz w:val="24"/>
          <w:szCs w:val="24"/>
        </w:rPr>
        <w:t>朝向归一化处理，将所有的动作初始运动方向统一，消除由于朝向不同造成的评估偏差；</w:t>
      </w:r>
    </w:p>
    <w:p w14:paraId="33BCB5C6">
      <w:pPr>
        <w:spacing w:line="440" w:lineRule="exact"/>
        <w:ind w:firstLine="480" w:firstLineChars="200"/>
        <w:rPr>
          <w:rFonts w:cstheme="minorEastAsia"/>
          <w:color w:val="000000"/>
          <w:sz w:val="24"/>
          <w:szCs w:val="24"/>
        </w:rPr>
      </w:pPr>
      <w:r>
        <w:rPr>
          <w:rFonts w:cstheme="minorEastAsia"/>
          <w:color w:val="000000"/>
          <w:sz w:val="24"/>
          <w:szCs w:val="24"/>
        </w:rPr>
        <w:t>异常姿态剔除就是检测出超出生理活动范围的姿态帧，防止仿真崩溃和异常行为的发生。</w:t>
      </w:r>
    </w:p>
    <w:p w14:paraId="69963FCC">
      <w:pPr>
        <w:spacing w:line="440" w:lineRule="exact"/>
        <w:ind w:firstLine="480" w:firstLineChars="200"/>
        <w:rPr>
          <w:rFonts w:cstheme="minorEastAsia"/>
          <w:color w:val="000000"/>
          <w:sz w:val="24"/>
          <w:szCs w:val="24"/>
        </w:rPr>
      </w:pPr>
      <w:r>
        <w:rPr>
          <w:rFonts w:cstheme="minorEastAsia"/>
          <w:color w:val="000000"/>
          <w:sz w:val="24"/>
          <w:szCs w:val="24"/>
        </w:rPr>
        <w:t>运动数据预处理流程如图 3-2 所示。</w:t>
      </w:r>
    </w:p>
    <w:p w14:paraId="441A7144">
      <w:pPr>
        <w:widowControl/>
        <w:spacing w:before="312" w:beforeLines="100"/>
        <w:jc w:val="center"/>
        <w:rPr>
          <w:rFonts w:hint="eastAsia" w:eastAsia="宋体" w:cstheme="minorEastAsia"/>
          <w:color w:val="000000"/>
          <w:sz w:val="24"/>
          <w:szCs w:val="24"/>
          <w:lang w:eastAsia="zh-CN"/>
        </w:rPr>
      </w:pPr>
      <w:r>
        <w:rPr>
          <w:rFonts w:hint="eastAsia" w:eastAsia="宋体" w:cstheme="minorEastAsia"/>
          <w:color w:val="000000"/>
          <w:sz w:val="24"/>
          <w:szCs w:val="24"/>
          <w:lang w:eastAsia="zh-CN"/>
        </w:rPr>
        <w:drawing>
          <wp:inline distT="0" distB="0" distL="114300" distR="114300">
            <wp:extent cx="2520315" cy="4340225"/>
            <wp:effectExtent l="0" t="0" r="9525" b="3175"/>
            <wp:docPr id="3" name="图片 3" descr="未命名绘图-第 2 页.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未命名绘图-第 2 页.drawio"/>
                    <pic:cNvPicPr>
                      <a:picLocks noChangeAspect="1"/>
                    </pic:cNvPicPr>
                  </pic:nvPicPr>
                  <pic:blipFill>
                    <a:blip r:embed="rId10"/>
                    <a:stretch>
                      <a:fillRect/>
                    </a:stretch>
                  </pic:blipFill>
                  <pic:spPr>
                    <a:xfrm>
                      <a:off x="0" y="0"/>
                      <a:ext cx="2520315" cy="4340225"/>
                    </a:xfrm>
                    <a:prstGeom prst="rect">
                      <a:avLst/>
                    </a:prstGeom>
                  </pic:spPr>
                </pic:pic>
              </a:graphicData>
            </a:graphic>
          </wp:inline>
        </w:drawing>
      </w:r>
    </w:p>
    <w:p w14:paraId="457816B8">
      <w:pPr>
        <w:spacing w:after="312" w:afterLines="100"/>
        <w:ind w:firstLine="422" w:firstLineChars="200"/>
        <w:jc w:val="center"/>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图3-2 运动数据预处理流程图</w:t>
      </w:r>
    </w:p>
    <w:p w14:paraId="2B0C6298">
      <w:pPr>
        <w:numPr>
          <w:ilvl w:val="0"/>
          <w:numId w:val="0"/>
        </w:numPr>
        <w:spacing w:line="440" w:lineRule="exact"/>
        <w:ind w:firstLine="480" w:firstLineChars="200"/>
        <w:rPr>
          <w:rFonts w:cstheme="minorEastAsia"/>
          <w:color w:val="000000"/>
          <w:sz w:val="24"/>
          <w:szCs w:val="24"/>
        </w:rPr>
      </w:pPr>
      <w:r>
        <w:rPr>
          <w:rFonts w:hint="eastAsia" w:cstheme="minorEastAsia"/>
          <w:color w:val="000000"/>
          <w:kern w:val="2"/>
          <w:sz w:val="24"/>
          <w:szCs w:val="24"/>
          <w:lang w:val="en-US" w:eastAsia="zh-CN" w:bidi="ar-SA"/>
        </w:rPr>
        <w:t>（3）</w:t>
      </w:r>
      <w:r>
        <w:rPr>
          <w:rFonts w:hint="eastAsia" w:cstheme="minorEastAsia"/>
          <w:color w:val="000000"/>
          <w:sz w:val="24"/>
          <w:szCs w:val="24"/>
        </w:rPr>
        <w:t>运动数据增强</w:t>
      </w:r>
    </w:p>
    <w:p w14:paraId="152F1B3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cstheme="minorEastAsia"/>
          <w:color w:val="000000"/>
          <w:sz w:val="24"/>
          <w:szCs w:val="24"/>
          <w:lang w:eastAsia="zh-CN"/>
        </w:rPr>
      </w:pPr>
      <w:r>
        <w:rPr>
          <w:rFonts w:hint="eastAsia" w:cstheme="minorEastAsia"/>
          <w:color w:val="000000"/>
          <w:sz w:val="24"/>
          <w:szCs w:val="24"/>
        </w:rPr>
        <w:t>为了提高策略的泛化能力和鲁棒性，防止过拟合，在训练过程中使用了许多数据增强技术</w:t>
      </w:r>
      <w:r>
        <w:rPr>
          <w:rFonts w:hint="eastAsia" w:cstheme="minorEastAsia"/>
          <w:color w:val="000000"/>
          <w:sz w:val="24"/>
          <w:szCs w:val="24"/>
          <w:lang w:eastAsia="zh-CN"/>
        </w:rPr>
        <w:t>：</w:t>
      </w:r>
    </w:p>
    <w:p w14:paraId="4B33D71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随机朝向旋转，在水平面内随机旋转整体运动方向，保持动作内部相对关系不变；</w:t>
      </w:r>
    </w:p>
    <w:p w14:paraId="1ECF331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随机噪声注入，给关节角度加上小幅度高斯噪声，模拟真实的运动自然波动；</w:t>
      </w:r>
    </w:p>
    <w:p w14:paraId="0DE8F4B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时序偏移和速度缩放，随机截取一段运动片段或者小幅改变运动速度，提高策略对不同开始时间、运动速度的适应性；</w:t>
      </w:r>
    </w:p>
    <w:p w14:paraId="3D01031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cstheme="minorEastAsia"/>
          <w:color w:val="000000"/>
          <w:sz w:val="24"/>
          <w:szCs w:val="24"/>
          <w:lang w:eastAsia="zh-CN"/>
        </w:rPr>
      </w:pPr>
      <w:r>
        <w:rPr>
          <w:rFonts w:hint="eastAsia" w:cstheme="minorEastAsia"/>
          <w:color w:val="000000"/>
          <w:sz w:val="24"/>
          <w:szCs w:val="24"/>
        </w:rPr>
        <w:t>局部姿态扰动就是给重要的关节施加很小的扰动，提高策略在非理想条件下稳定性</w:t>
      </w:r>
      <w:r>
        <w:rPr>
          <w:rFonts w:hint="eastAsia" w:cstheme="minorEastAsia"/>
          <w:color w:val="000000"/>
          <w:sz w:val="24"/>
          <w:szCs w:val="24"/>
          <w:lang w:eastAsia="zh-CN"/>
        </w:rPr>
        <w:t>。</w:t>
      </w:r>
    </w:p>
    <w:p w14:paraId="6AE192A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数据增强可以扩大部分样本量，削弱模型对某些姿态、方向、速度的过分依赖，在没有见过的情况下也可以有较好的运动效果。</w:t>
      </w:r>
    </w:p>
    <w:p w14:paraId="6AC3FB10">
      <w:pPr>
        <w:pStyle w:val="3"/>
        <w:keepNext/>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bookmarkStart w:id="118" w:name="_Toc23913"/>
      <w:bookmarkStart w:id="119" w:name="_Toc1709"/>
      <w:bookmarkStart w:id="120" w:name="_Toc16736"/>
      <w:bookmarkStart w:id="121" w:name="_Toc26933"/>
      <w:bookmarkStart w:id="122" w:name="_Toc26573"/>
      <w:bookmarkStart w:id="123" w:name="_Toc10222"/>
      <w:bookmarkStart w:id="124" w:name="_Toc18228"/>
      <w:bookmarkStart w:id="125" w:name="_Toc13535"/>
      <w:bookmarkStart w:id="126" w:name="_Toc30133"/>
      <w:r>
        <w:rPr>
          <w:rFonts w:hint="eastAsia" w:ascii="宋体" w:hAnsi="宋体" w:eastAsia="宋体" w:cs="宋体"/>
        </w:rPr>
        <w:t xml:space="preserve">3.3 </w:t>
      </w:r>
      <w:bookmarkEnd w:id="118"/>
      <w:bookmarkEnd w:id="119"/>
      <w:bookmarkEnd w:id="120"/>
      <w:bookmarkEnd w:id="121"/>
      <w:bookmarkEnd w:id="122"/>
      <w:bookmarkEnd w:id="123"/>
      <w:bookmarkEnd w:id="124"/>
      <w:r>
        <w:rPr>
          <w:rFonts w:hint="eastAsia" w:ascii="宋体" w:hAnsi="宋体" w:eastAsia="宋体" w:cs="宋体"/>
        </w:rPr>
        <w:t>运动模仿算法设计</w:t>
      </w:r>
      <w:bookmarkEnd w:id="125"/>
      <w:bookmarkEnd w:id="126"/>
    </w:p>
    <w:p w14:paraId="7B839250">
      <w:pPr>
        <w:spacing w:line="440" w:lineRule="exact"/>
        <w:ind w:firstLine="480" w:firstLineChars="200"/>
        <w:rPr>
          <w:rFonts w:cstheme="minorEastAsia"/>
          <w:color w:val="000000"/>
          <w:sz w:val="24"/>
          <w:szCs w:val="24"/>
        </w:rPr>
      </w:pPr>
      <w:r>
        <w:rPr>
          <w:rFonts w:hint="eastAsia" w:cstheme="minorEastAsia"/>
          <w:color w:val="000000"/>
          <w:sz w:val="24"/>
          <w:szCs w:val="24"/>
          <w:lang w:eastAsia="zh-CN"/>
        </w:rPr>
        <w:t>（</w:t>
      </w:r>
      <w:r>
        <w:rPr>
          <w:rFonts w:hint="eastAsia" w:cstheme="minorEastAsia"/>
          <w:color w:val="000000"/>
          <w:sz w:val="24"/>
          <w:szCs w:val="24"/>
          <w:lang w:val="en-US" w:eastAsia="zh-CN"/>
        </w:rPr>
        <w:t>一）</w:t>
      </w:r>
      <w:r>
        <w:rPr>
          <w:rFonts w:hint="eastAsia" w:cstheme="minorEastAsia"/>
          <w:color w:val="000000"/>
          <w:sz w:val="24"/>
          <w:szCs w:val="24"/>
        </w:rPr>
        <w:t>总体算法框架</w:t>
      </w:r>
    </w:p>
    <w:p w14:paraId="019110C9">
      <w:pPr>
        <w:spacing w:line="440" w:lineRule="exact"/>
        <w:ind w:firstLine="480" w:firstLineChars="200"/>
        <w:rPr>
          <w:rFonts w:cstheme="minorEastAsia"/>
          <w:color w:val="000000"/>
          <w:sz w:val="24"/>
          <w:szCs w:val="24"/>
        </w:rPr>
      </w:pPr>
      <w:r>
        <w:rPr>
          <w:rFonts w:hint="eastAsia" w:cstheme="minorEastAsia"/>
          <w:color w:val="000000"/>
          <w:sz w:val="24"/>
          <w:szCs w:val="24"/>
        </w:rPr>
        <w:t>算法采用经典 Actor-Critic 架构，结合 PPO 近端策略优化算法，整体框架如图 3-3 所示。</w:t>
      </w:r>
    </w:p>
    <w:p w14:paraId="353D9D1A">
      <w:pPr>
        <w:spacing w:before="312" w:beforeLines="100"/>
        <w:jc w:val="center"/>
        <w:rPr>
          <w:rFonts w:cstheme="minorEastAsia"/>
          <w:color w:val="000000"/>
          <w:sz w:val="24"/>
          <w:szCs w:val="24"/>
        </w:rPr>
      </w:pPr>
      <w:r>
        <w:rPr>
          <w:rFonts w:hint="eastAsia" w:cstheme="minorEastAsia"/>
          <w:color w:val="000000"/>
          <w:sz w:val="24"/>
          <w:szCs w:val="24"/>
        </w:rPr>
        <w:drawing>
          <wp:inline distT="0" distB="0" distL="114300" distR="114300">
            <wp:extent cx="4140200" cy="3999865"/>
            <wp:effectExtent l="0" t="0" r="5080" b="8255"/>
            <wp:docPr id="19" name="图片 19" descr="未命名绘图-第 3 页.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未命名绘图-第 3 页.drawio"/>
                    <pic:cNvPicPr>
                      <a:picLocks noChangeAspect="1"/>
                    </pic:cNvPicPr>
                  </pic:nvPicPr>
                  <pic:blipFill>
                    <a:blip r:embed="rId11"/>
                    <a:stretch>
                      <a:fillRect/>
                    </a:stretch>
                  </pic:blipFill>
                  <pic:spPr>
                    <a:xfrm>
                      <a:off x="0" y="0"/>
                      <a:ext cx="4140200" cy="3999865"/>
                    </a:xfrm>
                    <a:prstGeom prst="rect">
                      <a:avLst/>
                    </a:prstGeom>
                  </pic:spPr>
                </pic:pic>
              </a:graphicData>
            </a:graphic>
          </wp:inline>
        </w:drawing>
      </w:r>
    </w:p>
    <w:p w14:paraId="17C0BD20">
      <w:pPr>
        <w:spacing w:after="312" w:afterLines="100"/>
        <w:ind w:firstLine="422" w:firstLineChars="200"/>
        <w:jc w:val="center"/>
        <w:rPr>
          <w:rFonts w:cs="宋体"/>
          <w:b/>
          <w:bCs/>
          <w:color w:val="000000" w:themeColor="text1"/>
          <w14:textFill>
            <w14:solidFill>
              <w14:schemeClr w14:val="tx1"/>
            </w14:solidFill>
          </w14:textFill>
        </w:rPr>
      </w:pPr>
      <w:r>
        <w:rPr>
          <w:rFonts w:hint="eastAsia" w:cs="宋体"/>
          <w:b/>
          <w:bCs/>
          <w:color w:val="000000" w:themeColor="text1"/>
          <w14:textFill>
            <w14:solidFill>
              <w14:schemeClr w14:val="tx1"/>
            </w14:solidFill>
          </w14:textFill>
        </w:rPr>
        <w:t>图3-3 运动模仿算法框架</w:t>
      </w:r>
    </w:p>
    <w:p w14:paraId="582428F6">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Actor</w:t>
      </w:r>
      <w:r>
        <w:rPr>
          <w:rFonts w:hint="eastAsia" w:cs="Cambria Math"/>
          <w:spacing w:val="-2"/>
          <w:position w:val="5"/>
          <w:sz w:val="24"/>
          <w:szCs w:val="24"/>
          <w:lang w:val="en-US" w:eastAsia="zh-CN"/>
        </w:rPr>
        <w:t>以</w:t>
      </w:r>
      <w:r>
        <w:rPr>
          <w:rFonts w:hint="eastAsia" w:cs="Cambria Math"/>
          <w:spacing w:val="-2"/>
          <w:position w:val="5"/>
          <w:sz w:val="24"/>
          <w:szCs w:val="24"/>
        </w:rPr>
        <w:t>系统当前的状态作为输入，输出连续的、平滑的、有界的控制信号，直接驱动肌肉骨骼模型做动作。</w:t>
      </w:r>
    </w:p>
    <w:p w14:paraId="7E444DA0">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Critic评价目前的状态所带来长期的收益，用来稳定策略的更新，减少梯度的波动，加快收敛。</w:t>
      </w:r>
    </w:p>
    <w:p w14:paraId="1D62FCFF">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奖励和损失函数是把轨迹误差、速度误差、生物合理性惩罚和任务完成奖励结合起来，使策略朝着更像、更稳、更合理的方向发展。</w:t>
      </w:r>
    </w:p>
    <w:p w14:paraId="79907E80">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hint="eastAsia" w:cs="Cambria Math"/>
          <w:spacing w:val="-2"/>
          <w:position w:val="5"/>
          <w:sz w:val="24"/>
          <w:szCs w:val="24"/>
        </w:rPr>
      </w:pPr>
      <w:r>
        <w:rPr>
          <w:rFonts w:hint="eastAsia" w:cs="Cambria Math"/>
          <w:spacing w:val="-2"/>
          <w:position w:val="5"/>
          <w:sz w:val="24"/>
          <w:szCs w:val="24"/>
        </w:rPr>
        <w:t>该架构对于高维、强耦合、连续动作的肌肉骨骼系统来说比较稳定，可以用来做复杂的运动模仿任务。</w:t>
      </w:r>
    </w:p>
    <w:p w14:paraId="53ABA292">
      <w:pPr>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kern w:val="2"/>
          <w:sz w:val="24"/>
          <w:szCs w:val="24"/>
          <w:lang w:val="en-US" w:eastAsia="zh-CN" w:bidi="ar-SA"/>
        </w:rPr>
        <w:t>（二）</w:t>
      </w:r>
      <w:r>
        <w:rPr>
          <w:rFonts w:hint="eastAsia" w:cstheme="minorEastAsia"/>
          <w:color w:val="000000"/>
          <w:sz w:val="24"/>
          <w:szCs w:val="24"/>
        </w:rPr>
        <w:t>强化学习算法改进（核心）</w:t>
      </w:r>
    </w:p>
    <w:p w14:paraId="7ADD732D">
      <w:pPr>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lang w:eastAsia="zh-CN"/>
        </w:rPr>
        <w:t>（</w:t>
      </w:r>
      <w:r>
        <w:rPr>
          <w:rFonts w:hint="eastAsia" w:cstheme="minorEastAsia"/>
          <w:color w:val="000000"/>
          <w:sz w:val="24"/>
          <w:szCs w:val="24"/>
          <w:lang w:val="en-US" w:eastAsia="zh-CN"/>
        </w:rPr>
        <w:t>1）</w:t>
      </w:r>
      <w:r>
        <w:rPr>
          <w:rFonts w:hint="eastAsia" w:cstheme="minorEastAsia"/>
          <w:color w:val="000000"/>
          <w:sz w:val="24"/>
          <w:szCs w:val="24"/>
        </w:rPr>
        <w:t>改进型近端策略优化（PPO）</w:t>
      </w:r>
    </w:p>
    <w:p w14:paraId="418E3FE6">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用裁剪目标函数来控制策略参数的变化幅度，防止策略参数突然发生大的变化，从而提高训练的稳定性以及样本的利用效率。</w:t>
      </w:r>
    </w:p>
    <w:p w14:paraId="7DB4ADA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Ansi="Segoe UI Emoji" w:eastAsia="Segoe UI Emoji" w:cs="Segoe UI Emoji"/>
          <w:i w:val="0"/>
          <w:iCs w:val="0"/>
          <w:caps w:val="0"/>
          <w:color w:val="000000"/>
          <w:spacing w:val="0"/>
          <w:sz w:val="19"/>
          <w:szCs w:val="19"/>
        </w:rPr>
      </w:pPr>
      <w:r>
        <w:rPr>
          <w:rFonts w:hint="eastAsia" w:cstheme="minorEastAsia"/>
          <w:color w:val="000000"/>
          <w:sz w:val="24"/>
          <w:szCs w:val="24"/>
        </w:rPr>
        <w:t xml:space="preserve">核心公式：         </w:t>
      </w:r>
      <w:r>
        <w:rPr>
          <w:rFonts w:hint="eastAsia" w:cstheme="minorEastAsia"/>
          <w:color w:val="000000"/>
          <w:sz w:val="24"/>
          <w:szCs w:val="24"/>
        </w:rPr>
        <w:br w:type="textWrapping"/>
      </w:r>
      <m:oMathPara>
        <m:oMath>
          <m:eqArr>
            <m:eqArrPr>
              <m:maxDist m:val="1"/>
              <m:ctrlPr>
                <w:rPr>
                  <w:rFonts w:hint="default" w:hAnsi="Cambria Math"/>
                  <w:i w:val="0"/>
                  <w:sz w:val="19"/>
                  <w:lang w:val="en-US" w:eastAsia="zh-CN"/>
                </w:rPr>
              </m:ctrlPr>
            </m:eqArrPr>
            <m:e>
              <m:r>
                <m:rPr/>
                <w:rPr>
                  <w:rFonts w:hint="default" w:ascii="Cambria Math" w:hAnsi="Cambria Math" w:eastAsia="Segoe UI Emoji"/>
                  <w:sz w:val="19"/>
                </w:rPr>
                <m:t>[</m:t>
              </m:r>
              <m:sSup>
                <m:sSupPr>
                  <m:ctrlPr>
                    <w:rPr>
                      <w:rFonts w:hint="default" w:ascii="Cambria Math" w:hAnsi="Cambria Math" w:eastAsia="Segoe UI Emoji"/>
                      <w:sz w:val="19"/>
                    </w:rPr>
                  </m:ctrlPr>
                </m:sSupPr>
                <m:e>
                  <m:r>
                    <m:rPr/>
                    <w:rPr>
                      <w:rFonts w:hint="default" w:ascii="Cambria Math" w:hAnsi="Cambria Math" w:eastAsia="Segoe UI Emoji"/>
                      <w:sz w:val="19"/>
                    </w:rPr>
                    <m:t>L</m:t>
                  </m:r>
                  <m:ctrlPr>
                    <w:rPr>
                      <w:rFonts w:ascii="Cambria Math" w:hAnsi="Cambria Math" w:eastAsia="Segoe UI Emoji"/>
                      <w:sz w:val="19"/>
                    </w:rPr>
                  </m:ctrlPr>
                </m:e>
                <m:sup>
                  <m:r>
                    <m:rPr/>
                    <w:rPr>
                      <w:rFonts w:hint="default" w:ascii="Cambria Math" w:hAnsi="Cambria Math" w:eastAsia="Segoe UI Emoji"/>
                      <w:sz w:val="19"/>
                    </w:rPr>
                    <m:t>CLIP</m:t>
                  </m:r>
                  <m:ctrlPr>
                    <w:rPr>
                      <w:rFonts w:ascii="Cambria Math" w:hAnsi="Cambria Math" w:eastAsia="Segoe UI Emoji"/>
                      <w:sz w:val="19"/>
                    </w:rPr>
                  </m:ctrlPr>
                </m:sup>
              </m:sSup>
              <m:r>
                <m:rPr/>
                <w:rPr>
                  <w:rFonts w:hint="default" w:ascii="Cambria Math" w:hAnsi="Cambria Math" w:eastAsia="Segoe UI Emoji"/>
                  <w:sz w:val="19"/>
                </w:rPr>
                <m:t>(θ)=</m:t>
              </m:r>
              <m:func>
                <m:funcPr>
                  <m:ctrlPr>
                    <w:rPr>
                      <w:rFonts w:hint="default" w:ascii="Cambria Math" w:hAnsi="Cambria Math" w:eastAsia="Segoe UI Emoji"/>
                      <w:sz w:val="19"/>
                    </w:rPr>
                  </m:ctrlPr>
                </m:funcPr>
                <m:fName>
                  <m:limLow>
                    <m:limLowPr>
                      <m:ctrlPr>
                        <w:rPr>
                          <w:rFonts w:hint="default" w:ascii="Cambria Math" w:hAnsi="Cambria Math" w:eastAsia="Segoe UI Emoji"/>
                          <w:sz w:val="19"/>
                        </w:rPr>
                      </m:ctrlPr>
                    </m:limLowPr>
                    <m:e>
                      <m:r>
                        <m:rPr>
                          <m:sty m:val="p"/>
                        </m:rPr>
                        <w:rPr>
                          <w:rFonts w:hint="default" w:ascii="Cambria Math" w:hAnsi="Cambria Math" w:eastAsia="Segoe UI Emoji"/>
                          <w:sz w:val="19"/>
                        </w:rPr>
                        <m:t>min</m:t>
                      </m:r>
                      <m:ctrlPr>
                        <w:rPr>
                          <w:rFonts w:ascii="Cambria Math" w:hAnsi="Cambria Math" w:eastAsia="Segoe UI Emoji"/>
                          <w:sz w:val="19"/>
                        </w:rPr>
                      </m:ctrlPr>
                    </m:e>
                    <m:lim>
                      <m:ctrlPr>
                        <w:rPr>
                          <w:rFonts w:ascii="Cambria Math" w:hAnsi="Cambria Math" w:eastAsia="Segoe UI Emoji"/>
                          <w:sz w:val="19"/>
                        </w:rPr>
                      </m:ctrlPr>
                    </m:lim>
                  </m:limLow>
                  <m:ctrlPr>
                    <w:rPr>
                      <w:rFonts w:hint="default" w:ascii="Cambria Math" w:hAnsi="Cambria Math" w:eastAsia="Segoe UI Emoji"/>
                      <w:sz w:val="19"/>
                    </w:rPr>
                  </m:ctrlPr>
                </m:fName>
                <m:e>
                  <m:d>
                    <m:dPr>
                      <m:ctrlPr>
                        <w:rPr>
                          <w:rFonts w:hint="default" w:ascii="Cambria Math" w:hAnsi="Cambria Math" w:eastAsia="Segoe UI Emoji"/>
                          <w:sz w:val="19"/>
                        </w:rPr>
                      </m:ctrlPr>
                    </m:dPr>
                    <m:e>
                      <m:sSub>
                        <m:sSubPr>
                          <m:ctrlPr>
                            <w:rPr>
                              <w:rFonts w:hint="default" w:ascii="Cambria Math" w:hAnsi="Cambria Math" w:eastAsia="Segoe UI Emoji"/>
                              <w:sz w:val="19"/>
                            </w:rPr>
                          </m:ctrlPr>
                        </m:sSubPr>
                        <m:e>
                          <m:r>
                            <m:rPr/>
                            <w:rPr>
                              <w:rFonts w:hint="default" w:ascii="Cambria Math" w:hAnsi="Cambria Math" w:eastAsia="Segoe UI Emoji"/>
                              <w:sz w:val="19"/>
                            </w:rPr>
                            <m:t>r</m:t>
                          </m:r>
                          <m:ctrlPr>
                            <w:rPr>
                              <w:rFonts w:ascii="Cambria Math" w:hAnsi="Cambria Math" w:eastAsia="Segoe UI Emoji"/>
                              <w:sz w:val="19"/>
                            </w:rPr>
                          </m:ctrlPr>
                        </m:e>
                        <m:sub>
                          <m:r>
                            <m:rPr/>
                            <w:rPr>
                              <w:rFonts w:hint="default" w:ascii="Cambria Math" w:hAnsi="Cambria Math" w:eastAsia="Segoe UI Emoji"/>
                              <w:sz w:val="19"/>
                            </w:rPr>
                            <m:t>i</m:t>
                          </m:r>
                          <m:ctrlPr>
                            <w:rPr>
                              <w:rFonts w:ascii="Cambria Math" w:hAnsi="Cambria Math" w:eastAsia="Segoe UI Emoji"/>
                              <w:sz w:val="19"/>
                            </w:rPr>
                          </m:ctrlPr>
                        </m:sub>
                      </m:sSub>
                      <m:r>
                        <m:rPr/>
                        <w:rPr>
                          <w:rFonts w:hint="default" w:ascii="Cambria Math" w:hAnsi="Cambria Math" w:eastAsia="Segoe UI Emoji"/>
                          <w:sz w:val="19"/>
                        </w:rPr>
                        <m:t>(θ)</m:t>
                      </m:r>
                      <m:sSub>
                        <m:sSubPr>
                          <m:ctrlPr>
                            <w:rPr>
                              <w:rFonts w:hint="default" w:ascii="Cambria Math" w:hAnsi="Cambria Math" w:eastAsia="Segoe UI Emoji"/>
                              <w:sz w:val="19"/>
                            </w:rPr>
                          </m:ctrlPr>
                        </m:sSubPr>
                        <m:e>
                          <m:r>
                            <m:rPr/>
                            <w:rPr>
                              <w:rFonts w:hint="default" w:ascii="Cambria Math" w:hAnsi="Cambria Math" w:eastAsia="Segoe UI Emoji"/>
                              <w:sz w:val="19"/>
                            </w:rPr>
                            <m:t>A</m:t>
                          </m:r>
                          <m:ctrlPr>
                            <w:rPr>
                              <w:rFonts w:ascii="Cambria Math" w:hAnsi="Cambria Math" w:eastAsia="Segoe UI Emoji"/>
                              <w:sz w:val="19"/>
                            </w:rPr>
                          </m:ctrlPr>
                        </m:e>
                        <m:sub>
                          <m:r>
                            <m:rPr/>
                            <w:rPr>
                              <w:rFonts w:hint="default" w:ascii="Cambria Math" w:hAnsi="Cambria Math" w:eastAsia="Segoe UI Emoji"/>
                              <w:sz w:val="19"/>
                            </w:rPr>
                            <m:t>i</m:t>
                          </m:r>
                          <m:ctrlPr>
                            <w:rPr>
                              <w:rFonts w:ascii="Cambria Math" w:hAnsi="Cambria Math" w:eastAsia="Segoe UI Emoji"/>
                              <w:sz w:val="19"/>
                            </w:rPr>
                          </m:ctrlPr>
                        </m:sub>
                      </m:sSub>
                      <m:r>
                        <m:rPr/>
                        <w:rPr>
                          <w:rFonts w:hint="default" w:ascii="Cambria Math" w:hAnsi="Cambria Math" w:eastAsia="Segoe UI Emoji"/>
                          <w:sz w:val="19"/>
                        </w:rPr>
                        <m:t>,clip</m:t>
                      </m:r>
                      <m:d>
                        <m:dPr>
                          <m:ctrlPr>
                            <w:rPr>
                              <w:rFonts w:hint="default" w:ascii="Cambria Math" w:hAnsi="Cambria Math" w:eastAsia="Segoe UI Emoji"/>
                              <w:sz w:val="19"/>
                            </w:rPr>
                          </m:ctrlPr>
                        </m:dPr>
                        <m:e>
                          <m:sSub>
                            <m:sSubPr>
                              <m:ctrlPr>
                                <w:rPr>
                                  <w:rFonts w:hint="default" w:ascii="Cambria Math" w:hAnsi="Cambria Math" w:eastAsia="Segoe UI Emoji"/>
                                  <w:sz w:val="19"/>
                                </w:rPr>
                              </m:ctrlPr>
                            </m:sSubPr>
                            <m:e>
                              <m:r>
                                <m:rPr/>
                                <w:rPr>
                                  <w:rFonts w:hint="default" w:ascii="Cambria Math" w:hAnsi="Cambria Math" w:eastAsia="Segoe UI Emoji"/>
                                  <w:sz w:val="19"/>
                                </w:rPr>
                                <m:t>r</m:t>
                              </m:r>
                              <m:ctrlPr>
                                <w:rPr>
                                  <w:rFonts w:ascii="Cambria Math" w:hAnsi="Cambria Math" w:eastAsia="Segoe UI Emoji"/>
                                  <w:sz w:val="19"/>
                                </w:rPr>
                              </m:ctrlPr>
                            </m:e>
                            <m:sub>
                              <m:r>
                                <m:rPr/>
                                <w:rPr>
                                  <w:rFonts w:hint="default" w:ascii="Cambria Math" w:hAnsi="Cambria Math" w:eastAsia="Segoe UI Emoji"/>
                                  <w:sz w:val="19"/>
                                </w:rPr>
                                <m:t>i</m:t>
                              </m:r>
                              <m:ctrlPr>
                                <w:rPr>
                                  <w:rFonts w:ascii="Cambria Math" w:hAnsi="Cambria Math" w:eastAsia="Segoe UI Emoji"/>
                                  <w:sz w:val="19"/>
                                </w:rPr>
                              </m:ctrlPr>
                            </m:sub>
                          </m:sSub>
                          <m:r>
                            <m:rPr/>
                            <w:rPr>
                              <w:rFonts w:hint="default" w:ascii="Cambria Math" w:hAnsi="Cambria Math" w:eastAsia="Segoe UI Emoji"/>
                              <w:sz w:val="19"/>
                            </w:rPr>
                            <m:t>(θ),1−ε,1+ε</m:t>
                          </m:r>
                          <m:ctrlPr>
                            <w:rPr>
                              <w:rFonts w:hint="default" w:ascii="Cambria Math" w:hAnsi="Cambria Math" w:eastAsia="Segoe UI Emoji"/>
                              <w:sz w:val="19"/>
                            </w:rPr>
                          </m:ctrlPr>
                        </m:e>
                      </m:d>
                      <m:sSub>
                        <m:sSubPr>
                          <m:ctrlPr>
                            <w:rPr>
                              <w:rFonts w:hint="default" w:ascii="Cambria Math" w:hAnsi="Cambria Math" w:eastAsia="Segoe UI Emoji"/>
                              <w:sz w:val="19"/>
                            </w:rPr>
                          </m:ctrlPr>
                        </m:sSubPr>
                        <m:e>
                          <m:r>
                            <m:rPr/>
                            <w:rPr>
                              <w:rFonts w:hint="default" w:ascii="Cambria Math" w:hAnsi="Cambria Math" w:eastAsia="Segoe UI Emoji"/>
                              <w:sz w:val="19"/>
                            </w:rPr>
                            <m:t>A</m:t>
                          </m:r>
                          <m:ctrlPr>
                            <w:rPr>
                              <w:rFonts w:hint="default" w:ascii="Cambria Math" w:hAnsi="Cambria Math" w:eastAsia="Segoe UI Emoji"/>
                              <w:sz w:val="19"/>
                            </w:rPr>
                          </m:ctrlPr>
                        </m:e>
                        <m:sub>
                          <m:r>
                            <m:rPr/>
                            <w:rPr>
                              <w:rFonts w:hint="default" w:ascii="Cambria Math" w:hAnsi="Cambria Math" w:eastAsia="Segoe UI Emoji"/>
                              <w:sz w:val="19"/>
                            </w:rPr>
                            <m:t>i</m:t>
                          </m:r>
                          <m:ctrlPr>
                            <w:rPr>
                              <w:rFonts w:hint="default" w:ascii="Cambria Math" w:hAnsi="Cambria Math" w:eastAsia="Segoe UI Emoji"/>
                              <w:sz w:val="19"/>
                            </w:rPr>
                          </m:ctrlPr>
                        </m:sub>
                      </m:sSub>
                      <m:ctrlPr>
                        <w:rPr>
                          <w:rFonts w:hint="default" w:ascii="Cambria Math" w:hAnsi="Cambria Math" w:eastAsia="Segoe UI Emoji"/>
                          <w:sz w:val="19"/>
                        </w:rPr>
                      </m:ctrlPr>
                    </m:e>
                  </m:d>
                  <m:ctrlPr>
                    <w:rPr>
                      <w:rFonts w:hint="default" w:ascii="Cambria Math" w:hAnsi="Cambria Math" w:eastAsia="Segoe UI Emoji"/>
                      <w:sz w:val="19"/>
                    </w:rPr>
                  </m:ctrlPr>
                </m:e>
              </m:func>
              <m:r>
                <m:rPr/>
                <w:rPr>
                  <w:rFonts w:hint="default" w:ascii="Cambria Math" w:hAnsi="Cambria Math" w:eastAsia="Segoe UI Emoji"/>
                  <w:sz w:val="19"/>
                </w:rPr>
                <m:t>]</m:t>
              </m:r>
              <m:r>
                <m:rPr>
                  <m:sty m:val="p"/>
                </m:rPr>
                <w:rPr>
                  <w:rFonts w:hint="default" w:ascii="Cambria Math" w:hAnsi="Cambria Math"/>
                  <w:sz w:val="19"/>
                  <w:lang w:val="en-US" w:eastAsia="zh-CN"/>
                </w:rPr>
                <m:t>#(3−1)</m:t>
              </m:r>
              <m:ctrlPr>
                <w:rPr>
                  <w:rFonts w:hint="default" w:hAnsi="Cambria Math"/>
                  <w:i w:val="0"/>
                  <w:sz w:val="19"/>
                  <w:lang w:val="en-US" w:eastAsia="zh-CN"/>
                </w:rPr>
              </m:ctrlPr>
            </m:e>
          </m:eqArr>
        </m:oMath>
      </m:oMathPara>
    </w:p>
    <w:p w14:paraId="19438E0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m:oMath>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L</m:t>
            </m:r>
            <m:ctrlPr>
              <w:rPr>
                <w:rFonts w:ascii="Cambria Math" w:hAnsi="Cambria Math" w:eastAsia="Segoe UI Emoji"/>
                <w:sz w:val="24"/>
                <w:szCs w:val="24"/>
              </w:rPr>
            </m:ctrlPr>
          </m:e>
          <m:sup>
            <m:r>
              <m:rPr/>
              <w:rPr>
                <w:rFonts w:hint="default" w:ascii="Cambria Math" w:hAnsi="Cambria Math" w:eastAsia="Segoe UI Emoji"/>
                <w:sz w:val="24"/>
                <w:szCs w:val="24"/>
              </w:rPr>
              <m:t>CLIP</m:t>
            </m:r>
            <m:ctrlPr>
              <w:rPr>
                <w:rFonts w:ascii="Cambria Math" w:hAnsi="Cambria Math" w:eastAsia="Segoe UI Emoji"/>
                <w:sz w:val="24"/>
                <w:szCs w:val="24"/>
              </w:rPr>
            </m:ctrlPr>
          </m:sup>
        </m:sSup>
        <m:r>
          <m:rPr/>
          <w:rPr>
            <w:rFonts w:hint="default" w:ascii="Cambria Math" w:hAnsi="Cambria Math" w:eastAsia="Segoe UI Emoji"/>
            <w:sz w:val="24"/>
            <w:szCs w:val="24"/>
          </w:rPr>
          <m:t>(θ)</m:t>
        </m:r>
      </m:oMath>
      <w:r>
        <w:rPr>
          <w:rFonts w:hint="eastAsia" w:cstheme="minorEastAsia"/>
          <w:color w:val="000000"/>
          <w:sz w:val="24"/>
          <w:szCs w:val="24"/>
        </w:rPr>
        <w:t>：PPO 算法的裁剪损失函数。</w:t>
      </w:r>
      <m:oMath>
        <m:r>
          <m:rPr/>
          <w:rPr>
            <w:rFonts w:hint="default" w:ascii="Cambria Math" w:hAnsi="Cambria Math" w:eastAsia="Segoe UI Emoji"/>
            <w:sz w:val="24"/>
            <w:szCs w:val="24"/>
          </w:rPr>
          <m:t>θ</m:t>
        </m:r>
      </m:oMath>
      <w:r>
        <w:rPr>
          <w:rFonts w:hint="eastAsia" w:cstheme="minorEastAsia"/>
          <w:color w:val="000000"/>
          <w:sz w:val="24"/>
          <w:szCs w:val="24"/>
        </w:rPr>
        <w:t>是神经网络参数；这个损失用来更新策略，防止一步更新太大导致训练崩溃。</w:t>
      </w:r>
    </w:p>
    <w:p w14:paraId="5D01CE2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r</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(θ)</m:t>
        </m:r>
      </m:oMath>
      <w:r>
        <w:rPr>
          <w:rFonts w:hint="eastAsia" w:cstheme="minorEastAsia"/>
          <w:color w:val="000000"/>
          <w:sz w:val="24"/>
          <w:szCs w:val="24"/>
        </w:rPr>
        <w:t>：旧的和新的策略的概率比。新的策略选当前动作的概率是以前策略选当前动作概率的商，即策略的变化幅度。</w:t>
      </w:r>
    </w:p>
    <w:p w14:paraId="1D307D9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A</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oMath>
      <w:r>
        <w:rPr>
          <w:rFonts w:hint="eastAsia" w:cstheme="minorEastAsia"/>
          <w:color w:val="000000"/>
          <w:sz w:val="24"/>
          <w:szCs w:val="24"/>
        </w:rPr>
        <w:t>：优势函数。表示当前动作比平均水平好多少，</w:t>
      </w: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A</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oMath>
      <w:r>
        <w:rPr>
          <w:rFonts w:hint="eastAsia" w:cstheme="minorEastAsia"/>
          <w:color w:val="000000"/>
          <w:sz w:val="24"/>
          <w:szCs w:val="24"/>
        </w:rPr>
        <w:t>&gt;0动作好，要多强化；</w:t>
      </w: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A</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oMath>
      <w:r>
        <w:rPr>
          <w:rFonts w:hint="eastAsia" w:cstheme="minorEastAsia"/>
          <w:color w:val="000000"/>
          <w:sz w:val="24"/>
          <w:szCs w:val="24"/>
        </w:rPr>
        <w:t>&lt;0动作差，要少用。</w:t>
      </w:r>
    </w:p>
    <w:p w14:paraId="6702384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m:oMath>
        <m:r>
          <m:rPr/>
          <w:rPr>
            <w:rFonts w:hint="default" w:ascii="Cambria Math" w:hAnsi="Cambria Math" w:eastAsia="Segoe UI Emoji"/>
            <w:sz w:val="24"/>
            <w:szCs w:val="24"/>
          </w:rPr>
          <m:t>clip</m:t>
        </m:r>
        <m:d>
          <m:dPr>
            <m:ctrlPr>
              <w:rPr>
                <w:rFonts w:hint="default" w:ascii="Cambria Math" w:hAnsi="Cambria Math" w:eastAsia="Segoe UI Emoji"/>
                <w:sz w:val="24"/>
                <w:szCs w:val="24"/>
              </w:rPr>
            </m:ctrlPr>
          </m:dPr>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r</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(θ),1−ε,1+ε</m:t>
            </m:r>
            <m:ctrlPr>
              <w:rPr>
                <w:rFonts w:hint="default" w:ascii="Cambria Math" w:hAnsi="Cambria Math" w:eastAsia="Segoe UI Emoji"/>
                <w:sz w:val="24"/>
                <w:szCs w:val="24"/>
              </w:rPr>
            </m:ctrlPr>
          </m:e>
        </m:d>
      </m:oMath>
      <w:r>
        <w:rPr>
          <w:rFonts w:hint="eastAsia" w:cstheme="minorEastAsia"/>
          <w:color w:val="000000"/>
          <w:sz w:val="24"/>
          <w:szCs w:val="24"/>
        </w:rPr>
        <w:t>：裁剪操作。把概率比rt限制在区间[1−ϵ, 1+ϵ]内，避免策略变化过猛。</w:t>
      </w:r>
    </w:p>
    <w:p w14:paraId="421508D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m:oMath>
        <m:r>
          <m:rPr/>
          <w:rPr>
            <w:rFonts w:hint="default" w:ascii="Cambria Math" w:hAnsi="Cambria Math" w:eastAsia="Segoe UI Emoji"/>
            <w:sz w:val="24"/>
            <w:szCs w:val="24"/>
          </w:rPr>
          <m:t>ε</m:t>
        </m:r>
      </m:oMath>
      <w:r>
        <w:rPr>
          <w:rFonts w:hint="eastAsia" w:cstheme="minorEastAsia"/>
          <w:color w:val="000000"/>
          <w:sz w:val="24"/>
          <w:szCs w:val="24"/>
        </w:rPr>
        <w:t>就是裁剪系数，一般取0.2来控制策略更新幅度的上限。</w:t>
      </w:r>
    </w:p>
    <w:p w14:paraId="27725C2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m:oMath>
        <m:r>
          <m:rPr>
            <m:sty m:val="p"/>
          </m:rPr>
          <w:rPr>
            <w:rFonts w:hint="default" w:ascii="Cambria Math" w:hAnsi="Cambria Math" w:eastAsia="Segoe UI Emoji"/>
            <w:sz w:val="24"/>
            <w:szCs w:val="24"/>
          </w:rPr>
          <m:t>min</m:t>
        </m:r>
      </m:oMath>
      <w:r>
        <w:rPr>
          <w:rFonts w:hint="eastAsia" w:cstheme="minorEastAsia"/>
          <w:color w:val="000000"/>
          <w:sz w:val="24"/>
          <w:szCs w:val="24"/>
        </w:rPr>
        <w:t>：取两个值里较小的那个，保证更新保守、训练稳定。</w:t>
      </w:r>
    </w:p>
    <w:p w14:paraId="79E64587">
      <w:pPr>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lang w:eastAsia="zh-CN"/>
        </w:rPr>
        <w:t>（</w:t>
      </w:r>
      <w:r>
        <w:rPr>
          <w:rFonts w:hint="eastAsia" w:cstheme="minorEastAsia"/>
          <w:color w:val="000000"/>
          <w:sz w:val="24"/>
          <w:szCs w:val="24"/>
          <w:lang w:val="en-US" w:eastAsia="zh-CN"/>
        </w:rPr>
        <w:t>2）</w:t>
      </w:r>
      <w:r>
        <w:rPr>
          <w:rFonts w:hint="eastAsia" w:cstheme="minorEastAsia"/>
          <w:color w:val="000000"/>
          <w:sz w:val="24"/>
          <w:szCs w:val="24"/>
        </w:rPr>
        <w:t>广义优势估计（GAE）优化</w:t>
      </w:r>
    </w:p>
    <w:p w14:paraId="0052EA96">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采用加权组合多步时序差分误差方法，即估计的精度与方差之间求平衡点，得到高精确的优势函数，策略更新更稳定。仅依靠 GAE 优化优势仍难以完全解决肌肉骨骼系统训练震荡、易发散的问题。本文进一步从梯度更新、经验复用完善训练流程。</w:t>
      </w:r>
    </w:p>
    <w:p w14:paraId="278EA0C3">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在梯度更新方面，采用梯度裁剪 + 权重衰减组合策略，限制梯度最大范数，避免单次更新梯度爆炸；同时加入小权重衰减项，抑制网络参数过度增长，防止过拟合，让训练过程更平稳。</w:t>
      </w:r>
    </w:p>
    <w:p w14:paraId="4EBB602A">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在经验复用机制上，采用优先级经验回放，优先采样高价值、高误差样本，提高样本利用率，减少无效样本干扰，加快收敛速度。</w:t>
      </w:r>
    </w:p>
    <w:p w14:paraId="697CC4E2">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通过上述多维度训练优化，有效缓解肌肉骨骼动力学环境下训练震荡、策略发散、收敛慢等痛点，让算法在复杂运动模仿任务中更稳定、高效。</w:t>
      </w:r>
    </w:p>
    <w:p w14:paraId="2DDAE2FA">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hAnsi="Cambria Math"/>
          <w:i w:val="0"/>
          <w:sz w:val="19"/>
          <w:lang w:val="en-US" w:eastAsia="zh-CN"/>
        </w:rPr>
      </w:pPr>
      <w:r>
        <w:rPr>
          <w:rFonts w:hint="eastAsia" w:cstheme="minorEastAsia"/>
          <w:color w:val="000000"/>
          <w:sz w:val="24"/>
          <w:szCs w:val="24"/>
        </w:rPr>
        <w:t>核心公式：</w:t>
      </w:r>
      <w:r>
        <w:rPr>
          <w:rFonts w:hint="eastAsia" w:cstheme="minorEastAsia"/>
          <w:color w:val="000000"/>
          <w:position w:val="-16"/>
          <w:sz w:val="24"/>
          <w:szCs w:val="24"/>
          <w:lang w:val="en-US" w:eastAsia="zh-CN"/>
        </w:rPr>
        <w:t xml:space="preserve">                     </w:t>
      </w:r>
      <w:r>
        <w:rPr>
          <w:rFonts w:hint="eastAsia" w:cstheme="minorEastAsia"/>
          <w:color w:val="000000"/>
          <w:position w:val="-16"/>
          <w:sz w:val="24"/>
          <w:szCs w:val="24"/>
          <w:lang w:val="en-US" w:eastAsia="zh-CN"/>
        </w:rPr>
        <w:br w:type="textWrapping"/>
      </w:r>
      <m:oMathPara>
        <m:oMath>
          <m:eqArr>
            <m:eqArrPr>
              <m:maxDist m:val="1"/>
              <m:ctrlPr>
                <w:rPr>
                  <w:rFonts w:hint="default" w:hAnsi="Cambria Math"/>
                  <w:i w:val="0"/>
                  <w:sz w:val="19"/>
                  <w:lang w:val="en-US" w:eastAsia="zh-CN"/>
                </w:rPr>
              </m:ctrlPr>
            </m:eqArrPr>
            <m:e>
              <m:r>
                <m:rPr/>
                <w:rPr>
                  <w:rFonts w:hint="default" w:ascii="Cambria Math" w:hAnsi="Cambria Math" w:eastAsia="Segoe UI Emoji"/>
                  <w:sz w:val="19"/>
                </w:rPr>
                <m:t>[</m:t>
              </m:r>
              <m:sSubSup>
                <m:sSubSupPr>
                  <m:ctrlPr>
                    <w:rPr>
                      <w:rFonts w:hint="default" w:ascii="Cambria Math" w:hAnsi="Cambria Math" w:eastAsia="Segoe UI Emoji"/>
                      <w:sz w:val="19"/>
                    </w:rPr>
                  </m:ctrlPr>
                </m:sSubSupPr>
                <m:e>
                  <m:acc>
                    <m:accPr>
                      <m:ctrlPr>
                        <w:rPr>
                          <w:rFonts w:hint="default" w:ascii="Cambria Math" w:hAnsi="Cambria Math" w:eastAsia="Segoe UI Emoji"/>
                          <w:sz w:val="19"/>
                        </w:rPr>
                      </m:ctrlPr>
                    </m:accPr>
                    <m:e>
                      <m:r>
                        <m:rPr/>
                        <w:rPr>
                          <w:rFonts w:hint="default" w:ascii="Cambria Math" w:hAnsi="Cambria Math" w:eastAsia="Segoe UI Emoji"/>
                          <w:sz w:val="19"/>
                        </w:rPr>
                        <m:t>A</m:t>
                      </m:r>
                      <m:ctrlPr>
                        <w:rPr>
                          <w:rFonts w:ascii="Cambria Math" w:hAnsi="Cambria Math" w:eastAsia="Segoe UI Emoji"/>
                          <w:sz w:val="19"/>
                        </w:rPr>
                      </m:ctrlPr>
                    </m:e>
                  </m:acc>
                  <m:ctrlPr>
                    <w:rPr>
                      <w:rFonts w:hint="default" w:ascii="Cambria Math" w:hAnsi="Cambria Math" w:eastAsia="Segoe UI Emoji"/>
                      <w:sz w:val="19"/>
                    </w:rPr>
                  </m:ctrlPr>
                </m:e>
                <m:sub>
                  <m:r>
                    <m:rPr/>
                    <w:rPr>
                      <w:rFonts w:hint="default" w:ascii="Cambria Math" w:hAnsi="Cambria Math" w:eastAsia="Segoe UI Emoji"/>
                      <w:sz w:val="19"/>
                    </w:rPr>
                    <m:t>t</m:t>
                  </m:r>
                  <m:ctrlPr>
                    <w:rPr>
                      <w:rFonts w:hint="default" w:ascii="Cambria Math" w:hAnsi="Cambria Math" w:eastAsia="Segoe UI Emoji"/>
                      <w:sz w:val="19"/>
                    </w:rPr>
                  </m:ctrlPr>
                </m:sub>
                <m:sup>
                  <m:r>
                    <m:rPr/>
                    <w:rPr>
                      <w:rFonts w:hint="default" w:ascii="Cambria Math" w:hAnsi="Cambria Math" w:eastAsia="Segoe UI Emoji"/>
                      <w:sz w:val="19"/>
                    </w:rPr>
                    <m:t>GAE(γ,λ)</m:t>
                  </m:r>
                  <m:ctrlPr>
                    <w:rPr>
                      <w:rFonts w:hint="default" w:ascii="Cambria Math" w:hAnsi="Cambria Math" w:eastAsia="Segoe UI Emoji"/>
                      <w:sz w:val="19"/>
                    </w:rPr>
                  </m:ctrlPr>
                </m:sup>
              </m:sSubSup>
              <m:r>
                <m:rPr/>
                <w:rPr>
                  <w:rFonts w:hint="default" w:ascii="Cambria Math" w:hAnsi="Cambria Math" w:eastAsia="Segoe UI Emoji"/>
                  <w:sz w:val="19"/>
                </w:rPr>
                <m:t>=</m:t>
              </m:r>
              <m:nary>
                <m:naryPr>
                  <m:chr m:val="∑"/>
                  <m:limLoc m:val="subSup"/>
                  <m:ctrlPr>
                    <w:rPr>
                      <w:rFonts w:hint="default" w:ascii="Cambria Math" w:hAnsi="Cambria Math" w:eastAsia="Segoe UI Emoji"/>
                      <w:sz w:val="19"/>
                    </w:rPr>
                  </m:ctrlPr>
                </m:naryPr>
                <m:sub>
                  <m:r>
                    <m:rPr/>
                    <w:rPr>
                      <w:rFonts w:hint="default" w:ascii="Cambria Math" w:hAnsi="Cambria Math" w:eastAsia="Segoe UI Emoji"/>
                      <w:sz w:val="19"/>
                    </w:rPr>
                    <m:t>l=0</m:t>
                  </m:r>
                  <m:ctrlPr>
                    <w:rPr>
                      <w:rFonts w:hint="default" w:ascii="Cambria Math" w:hAnsi="Cambria Math" w:eastAsia="Segoe UI Emoji"/>
                      <w:sz w:val="19"/>
                    </w:rPr>
                  </m:ctrlPr>
                </m:sub>
                <m:sup>
                  <m:r>
                    <m:rPr/>
                    <w:rPr>
                      <w:rFonts w:hint="default" w:ascii="Cambria Math" w:hAnsi="Cambria Math" w:eastAsia="Segoe UI Emoji"/>
                      <w:sz w:val="19"/>
                    </w:rPr>
                    <m:t>∞</m:t>
                  </m:r>
                  <m:ctrlPr>
                    <w:rPr>
                      <w:rFonts w:hint="default" w:ascii="Cambria Math" w:hAnsi="Cambria Math" w:eastAsia="Segoe UI Emoji"/>
                      <w:sz w:val="19"/>
                    </w:rPr>
                  </m:ctrlPr>
                </m:sup>
                <m:e>
                  <m:r>
                    <m:rPr/>
                    <w:rPr>
                      <w:rFonts w:hint="default" w:ascii="Cambria Math" w:hAnsi="Cambria Math" w:eastAsia="Segoe UI Emoji"/>
                      <w:sz w:val="19"/>
                    </w:rPr>
                    <m:t>(</m:t>
                  </m:r>
                  <m:ctrlPr>
                    <w:rPr>
                      <w:rFonts w:hint="default" w:ascii="Cambria Math" w:hAnsi="Cambria Math" w:eastAsia="Segoe UI Emoji"/>
                      <w:sz w:val="19"/>
                    </w:rPr>
                  </m:ctrlPr>
                </m:e>
              </m:nary>
              <m:r>
                <m:rPr/>
                <w:rPr>
                  <w:rFonts w:hint="default" w:ascii="Cambria Math" w:hAnsi="Cambria Math" w:eastAsia="Segoe UI Emoji"/>
                  <w:sz w:val="19"/>
                </w:rPr>
                <m:t>γλ</m:t>
              </m:r>
              <m:sSup>
                <m:sSupPr>
                  <m:ctrlPr>
                    <w:rPr>
                      <w:rFonts w:hint="default" w:ascii="Cambria Math" w:hAnsi="Cambria Math" w:eastAsia="Segoe UI Emoji"/>
                      <w:sz w:val="19"/>
                    </w:rPr>
                  </m:ctrlPr>
                </m:sSupPr>
                <m:e>
                  <m:r>
                    <m:rPr/>
                    <w:rPr>
                      <w:rFonts w:hint="default" w:ascii="Cambria Math" w:hAnsi="Cambria Math" w:eastAsia="Segoe UI Emoji"/>
                      <w:sz w:val="19"/>
                    </w:rPr>
                    <m:t>)</m:t>
                  </m:r>
                  <m:ctrlPr>
                    <w:rPr>
                      <w:rFonts w:hint="default" w:ascii="Cambria Math" w:hAnsi="Cambria Math" w:eastAsia="Segoe UI Emoji"/>
                      <w:sz w:val="19"/>
                    </w:rPr>
                  </m:ctrlPr>
                </m:e>
                <m:sup>
                  <m:r>
                    <m:rPr/>
                    <w:rPr>
                      <w:rFonts w:hint="default" w:ascii="Cambria Math" w:hAnsi="Cambria Math" w:eastAsia="Segoe UI Emoji"/>
                      <w:sz w:val="19"/>
                    </w:rPr>
                    <m:t>l</m:t>
                  </m:r>
                  <m:ctrlPr>
                    <w:rPr>
                      <w:rFonts w:hint="default" w:ascii="Cambria Math" w:hAnsi="Cambria Math" w:eastAsia="Segoe UI Emoji"/>
                      <w:sz w:val="19"/>
                    </w:rPr>
                  </m:ctrlPr>
                </m:sup>
              </m:sSup>
              <m:sSub>
                <m:sSubPr>
                  <m:ctrlPr>
                    <w:rPr>
                      <w:rFonts w:hint="default" w:ascii="Cambria Math" w:hAnsi="Cambria Math" w:eastAsia="Segoe UI Emoji"/>
                      <w:sz w:val="19"/>
                    </w:rPr>
                  </m:ctrlPr>
                </m:sSubPr>
                <m:e>
                  <m:r>
                    <m:rPr/>
                    <w:rPr>
                      <w:rFonts w:hint="default" w:ascii="Cambria Math" w:hAnsi="Cambria Math" w:eastAsia="Segoe UI Emoji"/>
                      <w:sz w:val="19"/>
                    </w:rPr>
                    <m:t>δ</m:t>
                  </m:r>
                  <m:ctrlPr>
                    <w:rPr>
                      <w:rFonts w:hint="default" w:ascii="Cambria Math" w:hAnsi="Cambria Math" w:eastAsia="Segoe UI Emoji"/>
                      <w:sz w:val="19"/>
                    </w:rPr>
                  </m:ctrlPr>
                </m:e>
                <m:sub>
                  <m:r>
                    <m:rPr/>
                    <w:rPr>
                      <w:rFonts w:hint="default" w:ascii="Cambria Math" w:hAnsi="Cambria Math" w:eastAsia="Segoe UI Emoji"/>
                      <w:sz w:val="19"/>
                    </w:rPr>
                    <m:t>t+l</m:t>
                  </m:r>
                  <m:ctrlPr>
                    <w:rPr>
                      <w:rFonts w:hint="default" w:ascii="Cambria Math" w:hAnsi="Cambria Math" w:eastAsia="Segoe UI Emoji"/>
                      <w:sz w:val="19"/>
                    </w:rPr>
                  </m:ctrlPr>
                </m:sub>
              </m:sSub>
              <m:r>
                <m:rPr/>
                <w:rPr>
                  <w:rFonts w:hint="default" w:ascii="Cambria Math" w:hAnsi="Cambria Math" w:eastAsia="Segoe UI Emoji"/>
                  <w:sz w:val="19"/>
                </w:rPr>
                <m:t>]</m:t>
              </m:r>
              <m:r>
                <m:rPr>
                  <m:sty m:val="p"/>
                </m:rPr>
                <w:rPr>
                  <w:rFonts w:hint="default" w:ascii="Cambria Math" w:hAnsi="Cambria Math"/>
                  <w:sz w:val="19"/>
                  <w:lang w:val="en-US" w:eastAsia="zh-CN"/>
                </w:rPr>
                <m:t>#</m:t>
              </m:r>
              <m:r>
                <m:rPr>
                  <m:sty m:val="p"/>
                </m:rPr>
                <w:rPr>
                  <w:rFonts w:hint="eastAsia" w:ascii="Cambria Math" w:hAnsi="Cambria Math"/>
                  <w:sz w:val="19"/>
                  <w:lang w:val="en-US" w:eastAsia="zh-CN"/>
                </w:rPr>
                <m:t>（</m:t>
              </m:r>
              <m:r>
                <m:rPr>
                  <m:sty m:val="p"/>
                </m:rPr>
                <w:rPr>
                  <w:rFonts w:hint="default" w:ascii="Cambria Math" w:hAnsi="Cambria Math"/>
                  <w:sz w:val="19"/>
                  <w:lang w:val="en-US" w:eastAsia="zh-CN"/>
                </w:rPr>
                <m:t>3−2</m:t>
              </m:r>
              <m:r>
                <m:rPr>
                  <m:sty m:val="p"/>
                </m:rPr>
                <w:rPr>
                  <w:rFonts w:hint="eastAsia" w:ascii="Cambria Math" w:hAnsi="Cambria Math"/>
                  <w:sz w:val="19"/>
                  <w:lang w:val="en-US" w:eastAsia="zh-CN"/>
                </w:rPr>
                <m:t>）</m:t>
              </m:r>
              <m:ctrlPr>
                <w:rPr>
                  <w:rFonts w:hint="default" w:hAnsi="Cambria Math"/>
                  <w:i w:val="0"/>
                  <w:sz w:val="19"/>
                  <w:lang w:val="en-US" w:eastAsia="zh-CN"/>
                </w:rPr>
              </m:ctrlPr>
            </m:e>
          </m:eqArr>
        </m:oMath>
      </m:oMathPara>
    </w:p>
    <w:p w14:paraId="468B857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Ansi="Segoe UI Emoji" w:eastAsia="Segoe UI Emoji" w:cs="Segoe UI Emoji"/>
          <w:i w:val="0"/>
          <w:iCs w:val="0"/>
          <w:caps w:val="0"/>
          <w:color w:val="000000"/>
          <w:spacing w:val="0"/>
          <w:sz w:val="19"/>
          <w:szCs w:val="19"/>
        </w:rPr>
      </w:pPr>
    </w:p>
    <w:p w14:paraId="0873AE48">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m:oMath>
        <m:sSubSup>
          <m:sSubSupPr>
            <m:ctrlPr>
              <w:rPr>
                <w:rFonts w:hint="default" w:ascii="Cambria Math" w:hAnsi="Cambria Math" w:eastAsia="Segoe UI Emoji"/>
                <w:sz w:val="24"/>
                <w:szCs w:val="24"/>
              </w:rPr>
            </m:ctrlPr>
          </m:sSubSupPr>
          <m:e>
            <m:acc>
              <m:accPr>
                <m:ctrlPr>
                  <w:rPr>
                    <w:rFonts w:hint="default" w:ascii="Cambria Math" w:hAnsi="Cambria Math" w:eastAsia="Segoe UI Emoji"/>
                    <w:sz w:val="24"/>
                    <w:szCs w:val="24"/>
                  </w:rPr>
                </m:ctrlPr>
              </m:accPr>
              <m:e>
                <m:r>
                  <m:rPr/>
                  <w:rPr>
                    <w:rFonts w:hint="default" w:ascii="Cambria Math" w:hAnsi="Cambria Math" w:eastAsia="Segoe UI Emoji"/>
                    <w:sz w:val="24"/>
                    <w:szCs w:val="24"/>
                  </w:rPr>
                  <m:t>A</m:t>
                </m:r>
                <m:ctrlPr>
                  <w:rPr>
                    <w:rFonts w:ascii="Cambria Math" w:hAnsi="Cambria Math" w:eastAsia="Segoe UI Emoji"/>
                    <w:sz w:val="24"/>
                    <w:szCs w:val="24"/>
                  </w:rPr>
                </m:ctrlPr>
              </m:e>
            </m:acc>
            <m:ctrlPr>
              <w:rPr>
                <w:rFonts w:hint="default" w:ascii="Cambria Math" w:hAnsi="Cambria Math" w:eastAsia="Segoe UI Emoji"/>
                <w:sz w:val="24"/>
                <w:szCs w:val="24"/>
              </w:rPr>
            </m:ctrlPr>
          </m:e>
          <m:sub>
            <m:r>
              <m:rPr/>
              <w:rPr>
                <w:rFonts w:hint="default" w:ascii="Cambria Math" w:hAnsi="Cambria Math" w:eastAsia="Segoe UI Emoji"/>
                <w:sz w:val="24"/>
                <w:szCs w:val="24"/>
              </w:rPr>
              <m:t>t</m:t>
            </m:r>
            <m:ctrlPr>
              <w:rPr>
                <w:rFonts w:hint="default" w:ascii="Cambria Math" w:hAnsi="Cambria Math" w:eastAsia="Segoe UI Emoji"/>
                <w:sz w:val="24"/>
                <w:szCs w:val="24"/>
              </w:rPr>
            </m:ctrlPr>
          </m:sub>
          <m:sup>
            <m:r>
              <m:rPr/>
              <w:rPr>
                <w:rFonts w:hint="default" w:ascii="Cambria Math" w:hAnsi="Cambria Math" w:eastAsia="Segoe UI Emoji"/>
                <w:sz w:val="24"/>
                <w:szCs w:val="24"/>
              </w:rPr>
              <m:t>GAE</m:t>
            </m:r>
            <m:ctrlPr>
              <w:rPr>
                <w:rFonts w:hint="default" w:ascii="Cambria Math" w:hAnsi="Cambria Math" w:eastAsia="Segoe UI Emoji"/>
                <w:sz w:val="24"/>
                <w:szCs w:val="24"/>
              </w:rPr>
            </m:ctrlPr>
          </m:sup>
        </m:sSubSup>
      </m:oMath>
      <w:r>
        <w:rPr>
          <w:rFonts w:hint="eastAsia" w:cstheme="minorEastAsia"/>
          <w:color w:val="000000"/>
          <w:sz w:val="24"/>
          <w:szCs w:val="24"/>
        </w:rPr>
        <w:t>：广义优势函数，更稳、更准地衡量动作好坏。</w:t>
      </w:r>
    </w:p>
    <w:p w14:paraId="1179F8BF">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i/>
          <w:iCs/>
          <w:color w:val="000000"/>
          <w:sz w:val="24"/>
          <w:szCs w:val="24"/>
        </w:rPr>
        <w:t>t</w:t>
      </w:r>
      <w:r>
        <w:rPr>
          <w:rFonts w:hint="eastAsia" w:cstheme="minorEastAsia"/>
          <w:color w:val="000000"/>
          <w:sz w:val="24"/>
          <w:szCs w:val="24"/>
        </w:rPr>
        <w:t>：当前时间步。</w:t>
      </w:r>
    </w:p>
    <w:p w14:paraId="5CFF88A5">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γ：折扣因子（未来奖励打折扣，常用 0.99）。</w:t>
      </w:r>
    </w:p>
    <w:p w14:paraId="30E30EF4">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λ：GAE 平滑系数（权衡偏差与方差，常用 0.95）。</w:t>
      </w:r>
    </w:p>
    <w:p w14:paraId="6C1E0BFA">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m:oMath>
        <m:r>
          <m:rPr/>
          <w:rPr>
            <w:rFonts w:hint="default" w:ascii="Cambria Math" w:hAnsi="Cambria Math" w:eastAsia="Segoe UI Emoji"/>
            <w:sz w:val="24"/>
            <w:szCs w:val="24"/>
          </w:rPr>
          <m:t>(γλ</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m:t>
            </m:r>
            <m:ctrlPr>
              <w:rPr>
                <w:rFonts w:hint="default" w:ascii="Cambria Math" w:hAnsi="Cambria Math" w:eastAsia="Segoe UI Emoji"/>
                <w:sz w:val="24"/>
                <w:szCs w:val="24"/>
              </w:rPr>
            </m:ctrlPr>
          </m:e>
          <m:sup>
            <m:r>
              <m:rPr/>
              <w:rPr>
                <w:rFonts w:hint="default" w:ascii="Cambria Math" w:hAnsi="Cambria Math" w:eastAsia="Segoe UI Emoji"/>
                <w:sz w:val="24"/>
                <w:szCs w:val="24"/>
              </w:rPr>
              <m:t>l</m:t>
            </m:r>
            <m:ctrlPr>
              <w:rPr>
                <w:rFonts w:hint="default" w:ascii="Cambria Math" w:hAnsi="Cambria Math" w:eastAsia="Segoe UI Emoji"/>
                <w:sz w:val="24"/>
                <w:szCs w:val="24"/>
              </w:rPr>
            </m:ctrlPr>
          </m:sup>
        </m:sSup>
      </m:oMath>
      <w:r>
        <w:rPr>
          <w:rFonts w:hint="eastAsia" w:cstheme="minorEastAsia"/>
          <w:color w:val="000000"/>
          <w:sz w:val="24"/>
          <w:szCs w:val="24"/>
        </w:rPr>
        <w:t>：越往后权重越小，兼顾短期与长期。</w:t>
      </w:r>
    </w:p>
    <w:p w14:paraId="0B86DD03">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δ</m:t>
            </m:r>
            <m:ctrlPr>
              <w:rPr>
                <w:rFonts w:hint="default" w:ascii="Cambria Math" w:hAnsi="Cambria Math" w:eastAsia="Segoe UI Emoji"/>
                <w:sz w:val="24"/>
                <w:szCs w:val="24"/>
              </w:rPr>
            </m:ctrlPr>
          </m:e>
          <m:sub>
            <m:r>
              <m:rPr/>
              <w:rPr>
                <w:rFonts w:hint="default" w:ascii="Cambria Math" w:hAnsi="Cambria Math" w:eastAsia="Segoe UI Emoji"/>
                <w:sz w:val="24"/>
                <w:szCs w:val="24"/>
              </w:rPr>
              <m:t>t+l</m:t>
            </m:r>
            <m:ctrlPr>
              <w:rPr>
                <w:rFonts w:hint="default" w:ascii="Cambria Math" w:hAnsi="Cambria Math" w:eastAsia="Segoe UI Emoji"/>
                <w:sz w:val="24"/>
                <w:szCs w:val="24"/>
              </w:rPr>
            </m:ctrlPr>
          </m:sub>
        </m:sSub>
      </m:oMath>
      <w:r>
        <w:rPr>
          <w:rFonts w:hint="eastAsia" w:cstheme="minorEastAsia"/>
          <w:color w:val="000000"/>
          <w:sz w:val="24"/>
          <w:szCs w:val="24"/>
        </w:rPr>
        <w:t>：第</w:t>
      </w:r>
      <m:oMath>
        <m:r>
          <m:rPr/>
          <w:rPr>
            <w:rFonts w:hint="default" w:ascii="Cambria Math" w:hAnsi="Cambria Math" w:eastAsia="Segoe UI Emoji"/>
            <w:sz w:val="24"/>
            <w:szCs w:val="24"/>
          </w:rPr>
          <m:t>t+l</m:t>
        </m:r>
      </m:oMath>
      <w:r>
        <w:rPr>
          <w:rFonts w:hint="eastAsia" w:cstheme="minorEastAsia"/>
          <w:color w:val="000000"/>
          <w:sz w:val="24"/>
          <w:szCs w:val="24"/>
        </w:rPr>
        <w:t>步时序差分误差（实际奖励+后续价值−当前估计价值）。</w:t>
      </w:r>
    </w:p>
    <w:p w14:paraId="35FEDE20">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含义是将未来若干步的好坏进行加权求和，优势更加稳定，训练不容易出现震荡。</w:t>
      </w:r>
    </w:p>
    <w:p w14:paraId="6C6C8CDF">
      <w:pPr>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lang w:eastAsia="zh-CN"/>
        </w:rPr>
        <w:t>（</w:t>
      </w:r>
      <w:r>
        <w:rPr>
          <w:rFonts w:hint="eastAsia" w:cstheme="minorEastAsia"/>
          <w:color w:val="000000"/>
          <w:sz w:val="24"/>
          <w:szCs w:val="24"/>
          <w:lang w:val="en-US" w:eastAsia="zh-CN"/>
        </w:rPr>
        <w:t>3）</w:t>
      </w:r>
      <w:r>
        <w:rPr>
          <w:rFonts w:hint="eastAsia" w:cstheme="minorEastAsia"/>
          <w:color w:val="000000"/>
          <w:sz w:val="24"/>
          <w:szCs w:val="24"/>
        </w:rPr>
        <w:t>混合专家策略（MoE）</w:t>
      </w:r>
    </w:p>
    <w:p w14:paraId="247E74E3">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采用多专家网络、门控机制，根据不同的运动模式动态地把网络分配给不同的任务上，使复杂的动作得到更好的表达和泛化。</w:t>
      </w:r>
    </w:p>
    <w:p w14:paraId="63C40E4B">
      <w:pPr>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kern w:val="2"/>
          <w:sz w:val="24"/>
          <w:szCs w:val="24"/>
          <w:lang w:val="en-US" w:eastAsia="zh-CN" w:bidi="ar-SA"/>
        </w:rPr>
        <w:t>（三）</w:t>
      </w:r>
      <w:r>
        <w:rPr>
          <w:rFonts w:hint="eastAsia" w:cstheme="minorEastAsia"/>
          <w:color w:val="000000"/>
          <w:sz w:val="24"/>
          <w:szCs w:val="24"/>
        </w:rPr>
        <w:t>策略网络优化</w:t>
      </w:r>
    </w:p>
    <w:p w14:paraId="2F796F26">
      <w:pPr>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Ansi="Segoe UI Emoji" w:eastAsia="Segoe UI Emoji" w:cs="Segoe UI Emoji"/>
          <w:i w:val="0"/>
          <w:iCs w:val="0"/>
          <w:caps w:val="0"/>
          <w:color w:val="000000"/>
          <w:spacing w:val="0"/>
          <w:sz w:val="19"/>
          <w:szCs w:val="19"/>
        </w:rPr>
      </w:pPr>
      <w:r>
        <w:rPr>
          <w:rFonts w:hint="eastAsia" w:cstheme="minorEastAsia"/>
          <w:color w:val="000000"/>
          <w:sz w:val="24"/>
          <w:szCs w:val="24"/>
          <w:lang w:eastAsia="zh-CN"/>
        </w:rPr>
        <w:t>（</w:t>
      </w:r>
      <w:r>
        <w:rPr>
          <w:rFonts w:hint="eastAsia" w:cstheme="minorEastAsia"/>
          <w:color w:val="000000"/>
          <w:sz w:val="24"/>
          <w:szCs w:val="24"/>
          <w:lang w:val="en-US" w:eastAsia="zh-CN"/>
        </w:rPr>
        <w:t>1）</w:t>
      </w:r>
      <w:r>
        <w:rPr>
          <w:rFonts w:hint="eastAsia" w:cstheme="minorEastAsia"/>
          <w:color w:val="000000"/>
          <w:sz w:val="24"/>
          <w:szCs w:val="24"/>
        </w:rPr>
        <w:t>高斯策略网络用高斯分布建模连续动作输出，学习均值和标准差来实现精准的肌肉激活控制，公式如下所示</w:t>
      </w:r>
      <w:r>
        <w:rPr>
          <w:rFonts w:hint="eastAsia" w:cstheme="minorEastAsia"/>
          <w:color w:val="000000"/>
          <w:sz w:val="24"/>
          <w:szCs w:val="24"/>
          <w:lang w:eastAsia="zh-CN"/>
        </w:rPr>
        <w:t>：</w:t>
      </w:r>
      <w:r>
        <w:rPr>
          <w:rFonts w:hint="eastAsia" w:cstheme="minorEastAsia"/>
          <w:color w:val="000000"/>
          <w:position w:val="-12"/>
          <w:sz w:val="24"/>
          <w:szCs w:val="24"/>
          <w:lang w:val="en-US" w:eastAsia="zh-CN"/>
        </w:rPr>
        <w:t xml:space="preserve">                           </w:t>
      </w:r>
      <w:r>
        <w:rPr>
          <w:rFonts w:hint="eastAsia" w:cstheme="minorEastAsia"/>
          <w:color w:val="000000"/>
          <w:position w:val="-12"/>
          <w:sz w:val="24"/>
          <w:szCs w:val="24"/>
          <w:lang w:val="en-US" w:eastAsia="zh-CN"/>
        </w:rPr>
        <w:br w:type="textWrapping"/>
      </w:r>
      <m:oMathPara>
        <m:oMath>
          <m:eqArr>
            <m:eqArrPr>
              <m:maxDist m:val="1"/>
              <m:ctrlPr>
                <w:rPr>
                  <w:rFonts w:hint="default" w:hAnsi="Cambria Math"/>
                  <w:i w:val="0"/>
                  <w:sz w:val="19"/>
                  <w:lang w:val="en-US" w:eastAsia="zh-CN"/>
                </w:rPr>
              </m:ctrlPr>
            </m:eqArrPr>
            <m:e>
              <m:r>
                <m:rPr/>
                <w:rPr>
                  <w:rFonts w:hint="default" w:ascii="Cambria Math" w:hAnsi="Cambria Math" w:eastAsia="Segoe UI Emoji"/>
                  <w:sz w:val="19"/>
                </w:rPr>
                <m:t>[</m:t>
              </m:r>
              <m:sSub>
                <m:sSubPr>
                  <m:ctrlPr>
                    <w:rPr>
                      <w:rFonts w:hint="default" w:ascii="Cambria Math" w:hAnsi="Cambria Math" w:eastAsia="Segoe UI Emoji"/>
                      <w:sz w:val="19"/>
                    </w:rPr>
                  </m:ctrlPr>
                </m:sSubPr>
                <m:e>
                  <m:r>
                    <m:rPr/>
                    <w:rPr>
                      <w:rFonts w:hint="default" w:ascii="Cambria Math" w:hAnsi="Cambria Math" w:eastAsia="Segoe UI Emoji"/>
                      <w:sz w:val="19"/>
                    </w:rPr>
                    <m:t>π</m:t>
                  </m:r>
                  <m:ctrlPr>
                    <w:rPr>
                      <w:rFonts w:ascii="Cambria Math" w:hAnsi="Cambria Math" w:eastAsia="Segoe UI Emoji"/>
                      <w:sz w:val="19"/>
                    </w:rPr>
                  </m:ctrlPr>
                </m:e>
                <m:sub>
                  <m:r>
                    <m:rPr/>
                    <w:rPr>
                      <w:rFonts w:hint="default" w:ascii="Cambria Math" w:hAnsi="Cambria Math" w:eastAsia="Segoe UI Emoji"/>
                      <w:sz w:val="19"/>
                    </w:rPr>
                    <m:t>θ</m:t>
                  </m:r>
                  <m:ctrlPr>
                    <w:rPr>
                      <w:rFonts w:ascii="Cambria Math" w:hAnsi="Cambria Math" w:eastAsia="Segoe UI Emoji"/>
                      <w:sz w:val="19"/>
                    </w:rPr>
                  </m:ctrlPr>
                </m:sub>
              </m:sSub>
              <m:r>
                <m:rPr/>
                <w:rPr>
                  <w:rFonts w:hint="default" w:ascii="Cambria Math" w:hAnsi="Cambria Math" w:eastAsia="Segoe UI Emoji"/>
                  <w:sz w:val="19"/>
                </w:rPr>
                <m:t>(a∣s)=</m:t>
              </m:r>
              <m:r>
                <m:rPr>
                  <m:scr m:val="script"/>
                </m:rPr>
                <w:rPr>
                  <w:rFonts w:hint="default" w:ascii="Cambria Math" w:hAnsi="Cambria Math" w:eastAsia="MS Mincho"/>
                  <w:sz w:val="19"/>
                </w:rPr>
                <m:t>N</m:t>
              </m:r>
              <m:d>
                <m:dPr>
                  <m:ctrlPr>
                    <w:rPr>
                      <w:rFonts w:hint="default" w:ascii="Cambria Math" w:hAnsi="Cambria Math" w:eastAsia="Segoe UI Emoji"/>
                      <w:sz w:val="19"/>
                    </w:rPr>
                  </m:ctrlPr>
                </m:dPr>
                <m:e>
                  <m:r>
                    <m:rPr/>
                    <w:rPr>
                      <w:rFonts w:hint="default" w:ascii="Cambria Math" w:hAnsi="Cambria Math" w:eastAsia="Segoe UI Emoji"/>
                      <w:sz w:val="19"/>
                    </w:rPr>
                    <m:t>a;</m:t>
                  </m:r>
                  <m:sSub>
                    <m:sSubPr>
                      <m:ctrlPr>
                        <w:rPr>
                          <w:rFonts w:hint="default" w:ascii="Cambria Math" w:hAnsi="Cambria Math" w:eastAsia="Segoe UI Emoji"/>
                          <w:sz w:val="19"/>
                        </w:rPr>
                      </m:ctrlPr>
                    </m:sSubPr>
                    <m:e>
                      <m:r>
                        <m:rPr/>
                        <w:rPr>
                          <w:rFonts w:hint="default" w:ascii="Cambria Math" w:hAnsi="Cambria Math" w:eastAsia="Segoe UI Emoji"/>
                          <w:sz w:val="19"/>
                        </w:rPr>
                        <m:t>μ</m:t>
                      </m:r>
                      <m:ctrlPr>
                        <w:rPr>
                          <w:rFonts w:ascii="Cambria Math" w:hAnsi="Cambria Math" w:eastAsia="Segoe UI Emoji"/>
                          <w:sz w:val="19"/>
                        </w:rPr>
                      </m:ctrlPr>
                    </m:e>
                    <m:sub>
                      <m:r>
                        <m:rPr/>
                        <w:rPr>
                          <w:rFonts w:hint="default" w:ascii="Cambria Math" w:hAnsi="Cambria Math" w:eastAsia="Segoe UI Emoji"/>
                          <w:sz w:val="19"/>
                        </w:rPr>
                        <m:t>θ</m:t>
                      </m:r>
                      <m:ctrlPr>
                        <w:rPr>
                          <w:rFonts w:ascii="Cambria Math" w:hAnsi="Cambria Math" w:eastAsia="Segoe UI Emoji"/>
                          <w:sz w:val="19"/>
                        </w:rPr>
                      </m:ctrlPr>
                    </m:sub>
                  </m:sSub>
                  <m:r>
                    <m:rPr/>
                    <w:rPr>
                      <w:rFonts w:hint="default" w:ascii="Cambria Math" w:hAnsi="Cambria Math" w:eastAsia="Segoe UI Emoji"/>
                      <w:sz w:val="19"/>
                    </w:rPr>
                    <m:t>(s),</m:t>
                  </m:r>
                  <m:sSup>
                    <m:sSupPr>
                      <m:ctrlPr>
                        <w:rPr>
                          <w:rFonts w:hint="default" w:ascii="Cambria Math" w:hAnsi="Cambria Math" w:eastAsia="Segoe UI Emoji"/>
                          <w:sz w:val="19"/>
                        </w:rPr>
                      </m:ctrlPr>
                    </m:sSupPr>
                    <m:e>
                      <m:r>
                        <m:rPr/>
                        <w:rPr>
                          <w:rFonts w:hint="default" w:ascii="Cambria Math" w:hAnsi="Cambria Math" w:eastAsia="Segoe UI Emoji"/>
                          <w:sz w:val="19"/>
                        </w:rPr>
                        <m:t>σ</m:t>
                      </m:r>
                      <m:ctrlPr>
                        <w:rPr>
                          <w:rFonts w:ascii="Cambria Math" w:hAnsi="Cambria Math" w:eastAsia="Segoe UI Emoji"/>
                          <w:sz w:val="19"/>
                        </w:rPr>
                      </m:ctrlPr>
                    </m:e>
                    <m:sup>
                      <m:r>
                        <m:rPr/>
                        <w:rPr>
                          <w:rFonts w:hint="default" w:ascii="Cambria Math" w:hAnsi="Cambria Math" w:eastAsia="Segoe UI Emoji"/>
                          <w:sz w:val="19"/>
                        </w:rPr>
                        <m:t>2</m:t>
                      </m:r>
                      <m:ctrlPr>
                        <w:rPr>
                          <w:rFonts w:ascii="Cambria Math" w:hAnsi="Cambria Math" w:eastAsia="Segoe UI Emoji"/>
                          <w:sz w:val="19"/>
                        </w:rPr>
                      </m:ctrlPr>
                    </m:sup>
                  </m:sSup>
                  <m:ctrlPr>
                    <w:rPr>
                      <w:rFonts w:hint="default" w:ascii="Cambria Math" w:hAnsi="Cambria Math" w:eastAsia="Segoe UI Emoji"/>
                      <w:sz w:val="19"/>
                    </w:rPr>
                  </m:ctrlPr>
                </m:e>
              </m:d>
              <m:r>
                <m:rPr/>
                <w:rPr>
                  <w:rFonts w:hint="default" w:ascii="Cambria Math" w:hAnsi="Cambria Math" w:eastAsia="Segoe UI Emoji"/>
                  <w:sz w:val="19"/>
                </w:rPr>
                <m:t>]</m:t>
              </m:r>
              <m:r>
                <m:rPr>
                  <m:sty m:val="p"/>
                </m:rPr>
                <w:rPr>
                  <w:rFonts w:hint="default" w:ascii="Cambria Math" w:hAnsi="Cambria Math"/>
                  <w:sz w:val="19"/>
                  <w:lang w:val="en-US" w:eastAsia="zh-CN"/>
                </w:rPr>
                <m:t>#(3−3)</m:t>
              </m:r>
              <m:ctrlPr>
                <w:rPr>
                  <w:rFonts w:hint="default" w:hAnsi="Cambria Math"/>
                  <w:i w:val="0"/>
                  <w:sz w:val="19"/>
                  <w:lang w:val="en-US" w:eastAsia="zh-CN"/>
                </w:rPr>
              </m:ctrlPr>
            </m:e>
          </m:eqArr>
        </m:oMath>
      </m:oMathPara>
    </w:p>
    <w:p w14:paraId="59B267A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π</m:t>
            </m:r>
            <m:ctrlPr>
              <w:rPr>
                <w:rFonts w:ascii="Cambria Math" w:hAnsi="Cambria Math" w:eastAsia="Segoe UI Emoji"/>
                <w:sz w:val="24"/>
                <w:szCs w:val="24"/>
              </w:rPr>
            </m:ctrlPr>
          </m:e>
          <m:sub>
            <m:r>
              <m:rPr/>
              <w:rPr>
                <w:rFonts w:hint="default" w:ascii="Cambria Math" w:hAnsi="Cambria Math" w:eastAsia="Segoe UI Emoji"/>
                <w:sz w:val="24"/>
                <w:szCs w:val="24"/>
              </w:rPr>
              <m:t>θ</m:t>
            </m:r>
            <m:ctrlPr>
              <w:rPr>
                <w:rFonts w:ascii="Cambria Math" w:hAnsi="Cambria Math" w:eastAsia="Segoe UI Emoji"/>
                <w:sz w:val="24"/>
                <w:szCs w:val="24"/>
              </w:rPr>
            </m:ctrlPr>
          </m:sub>
        </m:sSub>
        <m:r>
          <m:rPr/>
          <w:rPr>
            <w:rFonts w:hint="default" w:ascii="Cambria Math" w:hAnsi="Cambria Math" w:eastAsia="Segoe UI Emoji"/>
            <w:sz w:val="24"/>
            <w:szCs w:val="24"/>
          </w:rPr>
          <m:t>(a∣s)</m:t>
        </m:r>
      </m:oMath>
      <w:r>
        <w:rPr>
          <w:rFonts w:hint="eastAsia" w:cstheme="minorEastAsia"/>
          <w:color w:val="000000"/>
          <w:sz w:val="24"/>
          <w:szCs w:val="24"/>
        </w:rPr>
        <w:t>：策略，在状态</w:t>
      </w:r>
      <m:oMath>
        <m:r>
          <m:rPr/>
          <w:rPr>
            <w:rFonts w:hint="default" w:ascii="Cambria Math" w:hAnsi="Cambria Math" w:eastAsia="Segoe UI Emoji"/>
            <w:sz w:val="24"/>
            <w:szCs w:val="24"/>
          </w:rPr>
          <m:t>s</m:t>
        </m:r>
      </m:oMath>
      <w:r>
        <w:rPr>
          <w:rFonts w:hint="eastAsia" w:cstheme="minorEastAsia"/>
          <w:color w:val="000000"/>
          <w:sz w:val="24"/>
          <w:szCs w:val="24"/>
        </w:rPr>
        <w:t>下输出动作</w:t>
      </w:r>
      <m:oMath>
        <m:r>
          <m:rPr/>
          <w:rPr>
            <w:rFonts w:hint="default" w:ascii="Cambria Math" w:hAnsi="Cambria Math" w:eastAsia="Segoe UI Emoji"/>
            <w:sz w:val="24"/>
            <w:szCs w:val="24"/>
          </w:rPr>
          <m:t>a</m:t>
        </m:r>
      </m:oMath>
      <w:r>
        <w:rPr>
          <w:rFonts w:hint="eastAsia" w:cstheme="minorEastAsia"/>
          <w:color w:val="000000"/>
          <w:sz w:val="24"/>
          <w:szCs w:val="24"/>
        </w:rPr>
        <w:t>的概率分布。</w:t>
      </w:r>
    </w:p>
    <w:p w14:paraId="1394B21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m:oMath>
        <m:r>
          <m:rPr>
            <m:scr m:val="script"/>
          </m:rPr>
          <w:rPr>
            <w:rFonts w:hint="default" w:ascii="Cambria Math" w:hAnsi="Cambria Math" w:eastAsia="MS Mincho"/>
            <w:sz w:val="24"/>
            <w:szCs w:val="24"/>
          </w:rPr>
          <m:t>N</m:t>
        </m:r>
        <m:d>
          <m:dPr>
            <m:ctrlPr>
              <w:rPr>
                <w:rFonts w:hint="default" w:ascii="Cambria Math" w:hAnsi="Cambria Math" w:eastAsia="Segoe UI Emoji"/>
                <w:sz w:val="24"/>
                <w:szCs w:val="24"/>
              </w:rPr>
            </m:ctrlPr>
          </m:dPr>
          <m:e>
            <m:r>
              <m:rPr/>
              <w:rPr>
                <w:rFonts w:hint="default" w:ascii="Cambria Math" w:hAnsi="Cambria Math" w:eastAsia="Segoe UI Emoji"/>
                <w:sz w:val="24"/>
                <w:szCs w:val="24"/>
              </w:rPr>
              <m:t>a;</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μ</m:t>
                </m:r>
                <m:ctrlPr>
                  <w:rPr>
                    <w:rFonts w:ascii="Cambria Math" w:hAnsi="Cambria Math" w:eastAsia="Segoe UI Emoji"/>
                    <w:sz w:val="24"/>
                    <w:szCs w:val="24"/>
                  </w:rPr>
                </m:ctrlPr>
              </m:e>
              <m:sub>
                <m:r>
                  <m:rPr/>
                  <w:rPr>
                    <w:rFonts w:hint="default" w:ascii="Cambria Math" w:hAnsi="Cambria Math" w:eastAsia="Segoe UI Emoji"/>
                    <w:sz w:val="24"/>
                    <w:szCs w:val="24"/>
                  </w:rPr>
                  <m:t>θ</m:t>
                </m:r>
                <m:ctrlPr>
                  <w:rPr>
                    <w:rFonts w:ascii="Cambria Math" w:hAnsi="Cambria Math" w:eastAsia="Segoe UI Emoji"/>
                    <w:sz w:val="24"/>
                    <w:szCs w:val="24"/>
                  </w:rPr>
                </m:ctrlPr>
              </m:sub>
            </m:sSub>
            <m:r>
              <m:rPr/>
              <w:rPr>
                <w:rFonts w:hint="default" w:ascii="Cambria Math" w:hAnsi="Cambria Math" w:eastAsia="Segoe UI Emoji"/>
                <w:sz w:val="24"/>
                <w:szCs w:val="24"/>
              </w:rPr>
              <m:t>(s),</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σ</m:t>
                </m:r>
                <m:ctrlPr>
                  <w:rPr>
                    <w:rFonts w:ascii="Cambria Math" w:hAnsi="Cambria Math" w:eastAsia="Segoe UI Emoji"/>
                    <w:sz w:val="24"/>
                    <w:szCs w:val="24"/>
                  </w:rPr>
                </m:ctrlPr>
              </m:e>
              <m:sup>
                <m:r>
                  <m:rPr/>
                  <w:rPr>
                    <w:rFonts w:hint="default" w:ascii="Cambria Math" w:hAnsi="Cambria Math" w:eastAsia="Segoe UI Emoji"/>
                    <w:sz w:val="24"/>
                    <w:szCs w:val="24"/>
                  </w:rPr>
                  <m:t>2</m:t>
                </m:r>
                <m:ctrlPr>
                  <w:rPr>
                    <w:rFonts w:ascii="Cambria Math" w:hAnsi="Cambria Math" w:eastAsia="Segoe UI Emoji"/>
                    <w:sz w:val="24"/>
                    <w:szCs w:val="24"/>
                  </w:rPr>
                </m:ctrlPr>
              </m:sup>
            </m:sSup>
            <m:ctrlPr>
              <w:rPr>
                <w:rFonts w:hint="default" w:ascii="Cambria Math" w:hAnsi="Cambria Math" w:eastAsia="Segoe UI Emoji"/>
                <w:sz w:val="24"/>
                <w:szCs w:val="24"/>
              </w:rPr>
            </m:ctrlPr>
          </m:e>
        </m:d>
      </m:oMath>
      <w:r>
        <w:rPr>
          <w:rFonts w:hint="eastAsia" w:cstheme="minorEastAsia"/>
          <w:color w:val="000000"/>
          <w:sz w:val="24"/>
          <w:szCs w:val="24"/>
        </w:rPr>
        <w:t>：正态分布（高斯分布）。</w:t>
      </w:r>
    </w:p>
    <w:p w14:paraId="0281F56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m:oMath>
        <m:r>
          <m:rPr/>
          <w:rPr>
            <w:rFonts w:hint="default" w:ascii="Cambria Math" w:hAnsi="Cambria Math" w:eastAsia="Segoe UI Emoji"/>
            <w:sz w:val="24"/>
            <w:szCs w:val="24"/>
          </w:rPr>
          <m:t>a</m:t>
        </m:r>
      </m:oMath>
      <w:r>
        <w:rPr>
          <w:rFonts w:hint="eastAsia" w:cstheme="minorEastAsia"/>
          <w:color w:val="000000"/>
          <w:sz w:val="24"/>
          <w:szCs w:val="24"/>
        </w:rPr>
        <w:t>：动作（肌肉激活信号、关节指令）。</w:t>
      </w:r>
    </w:p>
    <w:p w14:paraId="585BAF9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m:oMath>
        <m:r>
          <m:rPr/>
          <w:rPr>
            <w:rFonts w:hint="default" w:ascii="Cambria Math" w:hAnsi="Cambria Math" w:eastAsia="Segoe UI Emoji"/>
            <w:sz w:val="24"/>
            <w:szCs w:val="24"/>
          </w:rPr>
          <m:t>s</m:t>
        </m:r>
      </m:oMath>
      <w:r>
        <w:rPr>
          <w:rFonts w:hint="eastAsia" w:cstheme="minorEastAsia"/>
          <w:color w:val="000000"/>
          <w:sz w:val="24"/>
          <w:szCs w:val="24"/>
        </w:rPr>
        <w:t>：当前状态（关节角度、速度、参考轨迹等）。</w:t>
      </w:r>
    </w:p>
    <w:p w14:paraId="28FC474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μ</m:t>
            </m:r>
            <m:ctrlPr>
              <w:rPr>
                <w:rFonts w:ascii="Cambria Math" w:hAnsi="Cambria Math" w:eastAsia="Segoe UI Emoji"/>
                <w:sz w:val="24"/>
                <w:szCs w:val="24"/>
              </w:rPr>
            </m:ctrlPr>
          </m:e>
          <m:sub>
            <m:r>
              <m:rPr/>
              <w:rPr>
                <w:rFonts w:hint="default" w:ascii="Cambria Math" w:hAnsi="Cambria Math" w:eastAsia="Segoe UI Emoji"/>
                <w:sz w:val="24"/>
                <w:szCs w:val="24"/>
              </w:rPr>
              <m:t>θ</m:t>
            </m:r>
            <m:ctrlPr>
              <w:rPr>
                <w:rFonts w:ascii="Cambria Math" w:hAnsi="Cambria Math" w:eastAsia="Segoe UI Emoji"/>
                <w:sz w:val="24"/>
                <w:szCs w:val="24"/>
              </w:rPr>
            </m:ctrlPr>
          </m:sub>
        </m:sSub>
        <m:r>
          <m:rPr/>
          <w:rPr>
            <w:rFonts w:hint="default" w:ascii="Cambria Math" w:hAnsi="Cambria Math" w:eastAsia="Segoe UI Emoji"/>
            <w:sz w:val="24"/>
            <w:szCs w:val="24"/>
          </w:rPr>
          <m:t>(s)</m:t>
        </m:r>
      </m:oMath>
      <w:r>
        <w:rPr>
          <w:rFonts w:hint="eastAsia" w:cstheme="minorEastAsia"/>
          <w:color w:val="000000"/>
          <w:sz w:val="24"/>
          <w:szCs w:val="24"/>
        </w:rPr>
        <w:t>：网络预测的动作均值（主输出）。</w:t>
      </w:r>
    </w:p>
    <w:p w14:paraId="121DC66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m:oMath>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σ</m:t>
            </m:r>
            <m:ctrlPr>
              <w:rPr>
                <w:rFonts w:ascii="Cambria Math" w:hAnsi="Cambria Math" w:eastAsia="Segoe UI Emoji"/>
                <w:sz w:val="24"/>
                <w:szCs w:val="24"/>
              </w:rPr>
            </m:ctrlPr>
          </m:e>
          <m:sup>
            <m:r>
              <m:rPr/>
              <w:rPr>
                <w:rFonts w:hint="default" w:ascii="Cambria Math" w:hAnsi="Cambria Math" w:eastAsia="Segoe UI Emoji"/>
                <w:sz w:val="24"/>
                <w:szCs w:val="24"/>
              </w:rPr>
              <m:t>2</m:t>
            </m:r>
            <m:ctrlPr>
              <w:rPr>
                <w:rFonts w:ascii="Cambria Math" w:hAnsi="Cambria Math" w:eastAsia="Segoe UI Emoji"/>
                <w:sz w:val="24"/>
                <w:szCs w:val="24"/>
              </w:rPr>
            </m:ctrlPr>
          </m:sup>
        </m:sSup>
      </m:oMath>
      <w:r>
        <w:rPr>
          <w:rFonts w:hint="eastAsia" w:cstheme="minorEastAsia"/>
          <w:color w:val="000000"/>
          <w:sz w:val="24"/>
          <w:szCs w:val="24"/>
        </w:rPr>
        <w:t>：方差（控制探索 / 随机程度）。</w:t>
      </w:r>
    </w:p>
    <w:p w14:paraId="04F239B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m:oMath>
        <m:r>
          <m:rPr/>
          <w:rPr>
            <w:rFonts w:hint="default" w:ascii="Cambria Math" w:hAnsi="Cambria Math" w:eastAsia="Segoe UI Emoji"/>
            <w:sz w:val="24"/>
            <w:szCs w:val="24"/>
          </w:rPr>
          <m:t>θ</m:t>
        </m:r>
      </m:oMath>
      <w:r>
        <w:rPr>
          <w:rFonts w:hint="eastAsia" w:cstheme="minorEastAsia"/>
          <w:color w:val="000000"/>
          <w:sz w:val="24"/>
          <w:szCs w:val="24"/>
        </w:rPr>
        <w:t>：网络可训练参数。</w:t>
      </w:r>
    </w:p>
    <w:p w14:paraId="56D06476">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含义为动作是带有均值和方差的连续随机变量，可以精确控制也可以随机探索。</w:t>
      </w:r>
    </w:p>
    <w:p w14:paraId="349E7435">
      <w:pPr>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lang w:eastAsia="zh-CN"/>
        </w:rPr>
        <w:t>（</w:t>
      </w:r>
      <w:r>
        <w:rPr>
          <w:rFonts w:hint="eastAsia" w:cstheme="minorEastAsia"/>
          <w:color w:val="000000"/>
          <w:sz w:val="24"/>
          <w:szCs w:val="24"/>
          <w:lang w:val="en-US" w:eastAsia="zh-CN"/>
        </w:rPr>
        <w:t>2）</w:t>
      </w:r>
      <w:r>
        <w:rPr>
          <w:rFonts w:cstheme="minorEastAsia"/>
          <w:color w:val="000000"/>
          <w:sz w:val="24"/>
          <w:szCs w:val="24"/>
        </w:rPr>
        <w:t>价值、策略网络都是用底层特征提取层来减少参数重复使用的情况、加快训练速度、收敛快慢，这两个方面。</w:t>
      </w:r>
    </w:p>
    <w:p w14:paraId="6CDE70F7">
      <w:pPr>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kern w:val="2"/>
          <w:sz w:val="24"/>
          <w:szCs w:val="24"/>
          <w:lang w:val="en-US" w:eastAsia="zh-CN" w:bidi="ar-SA"/>
        </w:rPr>
        <w:t>（3）</w:t>
      </w:r>
      <w:r>
        <w:rPr>
          <w:rFonts w:cstheme="minorEastAsia"/>
          <w:color w:val="000000"/>
          <w:sz w:val="24"/>
          <w:szCs w:val="24"/>
        </w:rPr>
        <w:t>输出缩放和限幅就是把网络输出限定在生理安全范围内，防止出现指令突变、超调等情况，保证运动的平滑。</w:t>
      </w:r>
    </w:p>
    <w:p w14:paraId="3751F9B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kern w:val="2"/>
          <w:sz w:val="24"/>
          <w:szCs w:val="24"/>
          <w:lang w:val="en-US" w:eastAsia="zh-CN" w:bidi="ar-SA"/>
        </w:rPr>
        <w:t>（四）</w:t>
      </w:r>
      <w:r>
        <w:rPr>
          <w:rFonts w:hint="eastAsia" w:cstheme="minorEastAsia"/>
          <w:color w:val="000000"/>
          <w:sz w:val="24"/>
          <w:szCs w:val="24"/>
        </w:rPr>
        <w:t>目标函数设计</w:t>
      </w:r>
    </w:p>
    <w:p w14:paraId="5EE6068C">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目标函数是算法优化的关键部分，既考虑模仿的准确性又考虑生物的合理性，采用多因素加权组合的形式，即模仿度权重×模仿误差+生物合理性权重×生物合理性。</w:t>
      </w:r>
    </w:p>
    <w:p w14:paraId="4BD5747B">
      <w:pPr>
        <w:keepNext w:val="0"/>
        <w:keepLines w:val="0"/>
        <w:pageBreakBefore w:val="0"/>
        <w:widowControl w:val="0"/>
        <w:kinsoku/>
        <w:wordWrap/>
        <w:overflowPunct/>
        <w:topLinePunct w:val="0"/>
        <w:autoSpaceDE/>
        <w:autoSpaceDN/>
        <w:bidi w:val="0"/>
        <w:adjustRightInd/>
        <w:snapToGrid/>
        <w:spacing w:line="440" w:lineRule="exact"/>
        <w:ind w:left="382" w:leftChars="182" w:firstLine="0" w:firstLineChars="0"/>
        <w:jc w:val="left"/>
        <w:textAlignment w:val="auto"/>
        <w:rPr>
          <w:rFonts w:cs="Cambria Math"/>
          <w:spacing w:val="-2"/>
          <w:position w:val="5"/>
          <w:sz w:val="24"/>
          <w:szCs w:val="24"/>
        </w:rPr>
      </w:pPr>
      <m:oMath>
        <m:eqArr>
          <m:eqArrPr>
            <m:maxDist m:val="1"/>
            <m:ctrlPr>
              <w:rPr>
                <w:rFonts w:hint="default" w:hAnsi="Cambria Math"/>
                <w:i w:val="0"/>
                <w:sz w:val="19"/>
                <w:lang w:val="en-US" w:eastAsia="zh-CN"/>
              </w:rPr>
            </m:ctrlPr>
          </m:eqArrPr>
          <m:e>
            <m:r>
              <m:rPr/>
              <w:rPr>
                <w:rFonts w:hint="default" w:ascii="Cambria Math" w:hAnsi="Cambria Math" w:eastAsia="Segoe UI Emoji"/>
                <w:sz w:val="19"/>
              </w:rPr>
              <m:t>L=</m:t>
            </m:r>
            <m:sSub>
              <m:sSubPr>
                <m:ctrlPr>
                  <w:rPr>
                    <w:rFonts w:hint="default" w:ascii="Cambria Math" w:hAnsi="Cambria Math" w:eastAsia="Segoe UI Emoji"/>
                    <w:sz w:val="19"/>
                  </w:rPr>
                </m:ctrlPr>
              </m:sSubPr>
              <m:e>
                <m:r>
                  <m:rPr/>
                  <w:rPr>
                    <w:rFonts w:hint="default" w:ascii="Cambria Math" w:hAnsi="Cambria Math" w:eastAsia="Segoe UI Emoji"/>
                    <w:sz w:val="19"/>
                  </w:rPr>
                  <m:t>w</m:t>
                </m:r>
                <m:ctrlPr>
                  <w:rPr>
                    <w:rFonts w:ascii="Cambria Math" w:hAnsi="Cambria Math" w:eastAsia="Segoe UI Emoji"/>
                    <w:sz w:val="19"/>
                  </w:rPr>
                </m:ctrlPr>
              </m:e>
              <m:sub>
                <m:r>
                  <m:rPr/>
                  <w:rPr>
                    <w:rFonts w:hint="default" w:ascii="Cambria Math" w:hAnsi="Cambria Math" w:eastAsia="Segoe UI Emoji"/>
                    <w:sz w:val="19"/>
                  </w:rPr>
                  <m:t>1</m:t>
                </m:r>
                <m:ctrlPr>
                  <w:rPr>
                    <w:rFonts w:ascii="Cambria Math" w:hAnsi="Cambria Math" w:eastAsia="Segoe UI Emoji"/>
                    <w:sz w:val="19"/>
                  </w:rPr>
                </m:ctrlPr>
              </m:sub>
            </m:sSub>
            <m:sSub>
              <m:sSubPr>
                <m:ctrlPr>
                  <w:rPr>
                    <w:rFonts w:hint="default" w:ascii="Cambria Math" w:hAnsi="Cambria Math" w:eastAsia="Segoe UI Emoji"/>
                    <w:sz w:val="19"/>
                  </w:rPr>
                </m:ctrlPr>
              </m:sSubPr>
              <m:e>
                <m:r>
                  <m:rPr/>
                  <w:rPr>
                    <w:rFonts w:hint="default" w:ascii="Cambria Math" w:hAnsi="Cambria Math" w:eastAsia="Segoe UI Emoji"/>
                    <w:sz w:val="19"/>
                  </w:rPr>
                  <m:t>L</m:t>
                </m:r>
                <m:ctrlPr>
                  <w:rPr>
                    <w:rFonts w:ascii="Cambria Math" w:hAnsi="Cambria Math" w:eastAsia="Segoe UI Emoji"/>
                    <w:sz w:val="19"/>
                  </w:rPr>
                </m:ctrlPr>
              </m:e>
              <m:sub>
                <m:r>
                  <m:rPr/>
                  <w:rPr>
                    <w:rFonts w:hint="default" w:ascii="Cambria Math" w:hAnsi="Cambria Math" w:eastAsia="Segoe UI Emoji"/>
                    <w:sz w:val="19"/>
                  </w:rPr>
                  <m:t>pose</m:t>
                </m:r>
                <m:ctrlPr>
                  <w:rPr>
                    <w:rFonts w:ascii="Cambria Math" w:hAnsi="Cambria Math" w:eastAsia="Segoe UI Emoji"/>
                    <w:sz w:val="19"/>
                  </w:rPr>
                </m:ctrlPr>
              </m:sub>
            </m:sSub>
            <m:r>
              <m:rPr/>
              <w:rPr>
                <w:rFonts w:hint="default" w:ascii="Cambria Math" w:hAnsi="Cambria Math" w:eastAsia="Segoe UI Emoji"/>
                <w:sz w:val="19"/>
              </w:rPr>
              <m:t>+</m:t>
            </m:r>
            <m:sSub>
              <m:sSubPr>
                <m:ctrlPr>
                  <w:rPr>
                    <w:rFonts w:hint="default" w:ascii="Cambria Math" w:hAnsi="Cambria Math" w:eastAsia="Segoe UI Emoji"/>
                    <w:sz w:val="19"/>
                  </w:rPr>
                </m:ctrlPr>
              </m:sSubPr>
              <m:e>
                <m:r>
                  <m:rPr/>
                  <w:rPr>
                    <w:rFonts w:hint="default" w:ascii="Cambria Math" w:hAnsi="Cambria Math" w:eastAsia="Segoe UI Emoji"/>
                    <w:sz w:val="19"/>
                  </w:rPr>
                  <m:t>w</m:t>
                </m:r>
                <m:ctrlPr>
                  <w:rPr>
                    <w:rFonts w:ascii="Cambria Math" w:hAnsi="Cambria Math" w:eastAsia="Segoe UI Emoji"/>
                    <w:sz w:val="19"/>
                  </w:rPr>
                </m:ctrlPr>
              </m:e>
              <m:sub>
                <m:r>
                  <m:rPr/>
                  <w:rPr>
                    <w:rFonts w:hint="default" w:ascii="Cambria Math" w:hAnsi="Cambria Math" w:eastAsia="Segoe UI Emoji"/>
                    <w:sz w:val="19"/>
                  </w:rPr>
                  <m:t>2</m:t>
                </m:r>
                <m:ctrlPr>
                  <w:rPr>
                    <w:rFonts w:ascii="Cambria Math" w:hAnsi="Cambria Math" w:eastAsia="Segoe UI Emoji"/>
                    <w:sz w:val="19"/>
                  </w:rPr>
                </m:ctrlPr>
              </m:sub>
            </m:sSub>
            <m:sSub>
              <m:sSubPr>
                <m:ctrlPr>
                  <w:rPr>
                    <w:rFonts w:hint="default" w:ascii="Cambria Math" w:hAnsi="Cambria Math" w:eastAsia="Segoe UI Emoji"/>
                    <w:sz w:val="19"/>
                  </w:rPr>
                </m:ctrlPr>
              </m:sSubPr>
              <m:e>
                <m:r>
                  <m:rPr/>
                  <w:rPr>
                    <w:rFonts w:hint="default" w:ascii="Cambria Math" w:hAnsi="Cambria Math" w:eastAsia="Segoe UI Emoji"/>
                    <w:sz w:val="19"/>
                  </w:rPr>
                  <m:t>L</m:t>
                </m:r>
                <m:ctrlPr>
                  <w:rPr>
                    <w:rFonts w:ascii="Cambria Math" w:hAnsi="Cambria Math" w:eastAsia="Segoe UI Emoji"/>
                    <w:sz w:val="19"/>
                  </w:rPr>
                </m:ctrlPr>
              </m:e>
              <m:sub>
                <m:r>
                  <m:rPr/>
                  <w:rPr>
                    <w:rFonts w:hint="default" w:ascii="Cambria Math" w:hAnsi="Cambria Math" w:eastAsia="Segoe UI Emoji"/>
                    <w:sz w:val="19"/>
                  </w:rPr>
                  <m:t>vel</m:t>
                </m:r>
                <m:ctrlPr>
                  <w:rPr>
                    <w:rFonts w:ascii="Cambria Math" w:hAnsi="Cambria Math" w:eastAsia="Segoe UI Emoji"/>
                    <w:sz w:val="19"/>
                  </w:rPr>
                </m:ctrlPr>
              </m:sub>
            </m:sSub>
            <m:r>
              <m:rPr/>
              <w:rPr>
                <w:rFonts w:hint="default" w:ascii="Cambria Math" w:hAnsi="Cambria Math" w:eastAsia="Segoe UI Emoji"/>
                <w:sz w:val="19"/>
              </w:rPr>
              <m:t>+</m:t>
            </m:r>
            <m:sSub>
              <m:sSubPr>
                <m:ctrlPr>
                  <w:rPr>
                    <w:rFonts w:hint="default" w:ascii="Cambria Math" w:hAnsi="Cambria Math" w:eastAsia="Segoe UI Emoji"/>
                    <w:sz w:val="19"/>
                  </w:rPr>
                </m:ctrlPr>
              </m:sSubPr>
              <m:e>
                <m:r>
                  <m:rPr/>
                  <w:rPr>
                    <w:rFonts w:hint="default" w:ascii="Cambria Math" w:hAnsi="Cambria Math" w:eastAsia="Segoe UI Emoji"/>
                    <w:sz w:val="19"/>
                  </w:rPr>
                  <m:t>w</m:t>
                </m:r>
                <m:ctrlPr>
                  <w:rPr>
                    <w:rFonts w:ascii="Cambria Math" w:hAnsi="Cambria Math" w:eastAsia="Segoe UI Emoji"/>
                    <w:sz w:val="19"/>
                  </w:rPr>
                </m:ctrlPr>
              </m:e>
              <m:sub>
                <m:r>
                  <m:rPr/>
                  <w:rPr>
                    <w:rFonts w:hint="default" w:ascii="Cambria Math" w:hAnsi="Cambria Math" w:eastAsia="Segoe UI Emoji"/>
                    <w:sz w:val="19"/>
                  </w:rPr>
                  <m:t>3</m:t>
                </m:r>
                <m:ctrlPr>
                  <w:rPr>
                    <w:rFonts w:ascii="Cambria Math" w:hAnsi="Cambria Math" w:eastAsia="Segoe UI Emoji"/>
                    <w:sz w:val="19"/>
                  </w:rPr>
                </m:ctrlPr>
              </m:sub>
            </m:sSub>
            <m:sSub>
              <m:sSubPr>
                <m:ctrlPr>
                  <w:rPr>
                    <w:rFonts w:hint="default" w:ascii="Cambria Math" w:hAnsi="Cambria Math" w:eastAsia="Segoe UI Emoji"/>
                    <w:sz w:val="19"/>
                  </w:rPr>
                </m:ctrlPr>
              </m:sSubPr>
              <m:e>
                <m:r>
                  <m:rPr/>
                  <w:rPr>
                    <w:rFonts w:hint="default" w:ascii="Cambria Math" w:hAnsi="Cambria Math" w:eastAsia="Segoe UI Emoji"/>
                    <w:sz w:val="19"/>
                  </w:rPr>
                  <m:t>L</m:t>
                </m:r>
                <m:ctrlPr>
                  <w:rPr>
                    <w:rFonts w:ascii="Cambria Math" w:hAnsi="Cambria Math" w:eastAsia="Segoe UI Emoji"/>
                    <w:sz w:val="19"/>
                  </w:rPr>
                </m:ctrlPr>
              </m:e>
              <m:sub>
                <m:r>
                  <m:rPr/>
                  <w:rPr>
                    <w:rFonts w:hint="default" w:ascii="Cambria Math" w:hAnsi="Cambria Math" w:eastAsia="Segoe UI Emoji"/>
                    <w:sz w:val="19"/>
                  </w:rPr>
                  <m:t>bio</m:t>
                </m:r>
                <m:ctrlPr>
                  <w:rPr>
                    <w:rFonts w:ascii="Cambria Math" w:hAnsi="Cambria Math" w:eastAsia="Segoe UI Emoji"/>
                    <w:sz w:val="19"/>
                  </w:rPr>
                </m:ctrlPr>
              </m:sub>
            </m:sSub>
            <m:r>
              <m:rPr/>
              <w:rPr>
                <w:rFonts w:hint="default" w:ascii="Cambria Math" w:hAnsi="Cambria Math" w:eastAsia="Segoe UI Emoji"/>
                <w:sz w:val="19"/>
              </w:rPr>
              <m:t>+</m:t>
            </m:r>
            <m:sSub>
              <m:sSubPr>
                <m:ctrlPr>
                  <w:rPr>
                    <w:rFonts w:hint="default" w:ascii="Cambria Math" w:hAnsi="Cambria Math" w:eastAsia="Segoe UI Emoji"/>
                    <w:sz w:val="19"/>
                  </w:rPr>
                </m:ctrlPr>
              </m:sSubPr>
              <m:e>
                <m:r>
                  <m:rPr/>
                  <w:rPr>
                    <w:rFonts w:hint="default" w:ascii="Cambria Math" w:hAnsi="Cambria Math" w:eastAsia="Segoe UI Emoji"/>
                    <w:sz w:val="19"/>
                  </w:rPr>
                  <m:t>w</m:t>
                </m:r>
                <m:ctrlPr>
                  <w:rPr>
                    <w:rFonts w:ascii="Cambria Math" w:hAnsi="Cambria Math" w:eastAsia="Segoe UI Emoji"/>
                    <w:sz w:val="19"/>
                  </w:rPr>
                </m:ctrlPr>
              </m:e>
              <m:sub>
                <m:r>
                  <m:rPr/>
                  <w:rPr>
                    <w:rFonts w:hint="default" w:ascii="Cambria Math" w:hAnsi="Cambria Math" w:eastAsia="Segoe UI Emoji"/>
                    <w:sz w:val="19"/>
                  </w:rPr>
                  <m:t>4</m:t>
                </m:r>
                <m:ctrlPr>
                  <w:rPr>
                    <w:rFonts w:ascii="Cambria Math" w:hAnsi="Cambria Math" w:eastAsia="Segoe UI Emoji"/>
                    <w:sz w:val="19"/>
                  </w:rPr>
                </m:ctrlPr>
              </m:sub>
            </m:sSub>
            <m:sSub>
              <m:sSubPr>
                <m:ctrlPr>
                  <w:rPr>
                    <w:rFonts w:hint="default" w:ascii="Cambria Math" w:hAnsi="Cambria Math" w:eastAsia="Segoe UI Emoji"/>
                    <w:sz w:val="19"/>
                  </w:rPr>
                </m:ctrlPr>
              </m:sSubPr>
              <m:e>
                <m:r>
                  <m:rPr/>
                  <w:rPr>
                    <w:rFonts w:hint="default" w:ascii="Cambria Math" w:hAnsi="Cambria Math" w:eastAsia="Segoe UI Emoji"/>
                    <w:sz w:val="19"/>
                  </w:rPr>
                  <m:t>R</m:t>
                </m:r>
                <m:ctrlPr>
                  <w:rPr>
                    <w:rFonts w:ascii="Cambria Math" w:hAnsi="Cambria Math" w:eastAsia="Segoe UI Emoji"/>
                    <w:sz w:val="19"/>
                  </w:rPr>
                </m:ctrlPr>
              </m:e>
              <m:sub>
                <m:r>
                  <m:rPr/>
                  <w:rPr>
                    <w:rFonts w:hint="default" w:ascii="Cambria Math" w:hAnsi="Cambria Math" w:eastAsia="Segoe UI Emoji"/>
                    <w:sz w:val="19"/>
                  </w:rPr>
                  <m:t>task</m:t>
                </m:r>
                <m:ctrlPr>
                  <w:rPr>
                    <w:rFonts w:ascii="Cambria Math" w:hAnsi="Cambria Math" w:eastAsia="Segoe UI Emoji"/>
                    <w:sz w:val="19"/>
                  </w:rPr>
                </m:ctrlPr>
              </m:sub>
            </m:sSub>
            <m:r>
              <m:rPr>
                <m:sty m:val="p"/>
              </m:rPr>
              <w:rPr>
                <w:rFonts w:hint="default" w:ascii="Cambria Math" w:hAnsi="Cambria Math"/>
                <w:sz w:val="19"/>
                <w:lang w:val="en-US" w:eastAsia="zh-CN"/>
              </w:rPr>
              <m:t>#(3−4)</m:t>
            </m:r>
            <m:ctrlPr>
              <w:rPr>
                <w:rFonts w:hint="default" w:hAnsi="Cambria Math"/>
                <w:i w:val="0"/>
                <w:sz w:val="19"/>
                <w:lang w:val="en-US" w:eastAsia="zh-CN"/>
              </w:rPr>
            </m:ctrlPr>
          </m:e>
        </m:eqArr>
      </m:oMath>
      <w:r>
        <w:rPr>
          <w:rFonts w:hint="eastAsia" w:cs="Cambria Math"/>
          <w:spacing w:val="-2"/>
          <w:position w:val="5"/>
          <w:sz w:val="24"/>
          <w:szCs w:val="24"/>
        </w:rPr>
        <w:t>各项含义如下：</w:t>
      </w:r>
    </w:p>
    <w:p w14:paraId="56E27FC7">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i/>
          <w:iCs/>
          <w:spacing w:val="-2"/>
          <w:position w:val="5"/>
          <w:sz w:val="24"/>
          <w:szCs w:val="24"/>
        </w:rPr>
        <w:t>L</w:t>
      </w:r>
      <w:r>
        <w:rPr>
          <w:rFonts w:hint="eastAsia" w:cs="Cambria Math"/>
          <w:spacing w:val="-2"/>
          <w:position w:val="5"/>
          <w:sz w:val="24"/>
          <w:szCs w:val="24"/>
        </w:rPr>
        <w:t>：总损失（总代价），越小越好。</w:t>
      </w:r>
    </w:p>
    <w:p w14:paraId="4A4CE11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pacing w:val="-2"/>
          <w:position w:val="5"/>
          <w:sz w:val="24"/>
          <w:szCs w:val="24"/>
        </w:rPr>
      </w:pPr>
      <m:oMath>
        <m:sSub>
          <m:sSubPr>
            <m:ctrlPr>
              <w:rPr>
                <w:rFonts w:hint="eastAsia" w:ascii="Cambria Math" w:hAnsi="Cambria Math" w:eastAsia="宋体" w:cs="宋体"/>
                <w:i/>
                <w:iCs/>
                <w:sz w:val="24"/>
                <w:szCs w:val="24"/>
              </w:rPr>
            </m:ctrlPr>
          </m:sSubPr>
          <m:e>
            <m:r>
              <m:rPr/>
              <w:rPr>
                <w:rFonts w:hint="default" w:ascii="Cambria Math" w:hAnsi="Cambria Math" w:eastAsia="宋体" w:cs="宋体"/>
                <w:sz w:val="24"/>
                <w:szCs w:val="24"/>
              </w:rPr>
              <m:t>w</m:t>
            </m:r>
            <m:ctrlPr>
              <w:rPr>
                <w:rFonts w:hint="eastAsia" w:ascii="Cambria Math" w:hAnsi="Cambria Math" w:eastAsia="宋体" w:cs="宋体"/>
                <w:i/>
                <w:iCs/>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i/>
                <w:iCs/>
                <w:sz w:val="24"/>
                <w:szCs w:val="24"/>
              </w:rPr>
            </m:ctrlPr>
          </m:sub>
        </m:sSub>
      </m:oMath>
      <w:r>
        <w:rPr>
          <w:rFonts w:hint="eastAsia" w:ascii="宋体" w:hAnsi="宋体" w:eastAsia="宋体" w:cs="宋体"/>
          <w:spacing w:val="-2"/>
          <w:position w:val="5"/>
          <w:sz w:val="24"/>
          <w:szCs w:val="24"/>
        </w:rPr>
        <w:t>为姿态损失权重，</w:t>
      </w:r>
      <m:oMath>
        <m:sSub>
          <m:sSubPr>
            <m:ctrlPr>
              <w:rPr>
                <w:rFonts w:hint="eastAsia" w:ascii="Cambria Math" w:hAnsi="Cambria Math" w:eastAsia="宋体" w:cs="宋体"/>
                <w:i/>
                <w:iCs/>
                <w:sz w:val="24"/>
                <w:szCs w:val="24"/>
              </w:rPr>
            </m:ctrlPr>
          </m:sSubPr>
          <m:e>
            <m:r>
              <m:rPr/>
              <w:rPr>
                <w:rFonts w:hint="default" w:ascii="Cambria Math" w:hAnsi="Cambria Math" w:eastAsia="宋体" w:cs="宋体"/>
                <w:sz w:val="24"/>
                <w:szCs w:val="24"/>
              </w:rPr>
              <m:t>L</m:t>
            </m:r>
            <m:ctrlPr>
              <w:rPr>
                <w:rFonts w:hint="eastAsia" w:ascii="Cambria Math" w:hAnsi="Cambria Math" w:eastAsia="宋体" w:cs="宋体"/>
                <w:i/>
                <w:iCs/>
                <w:sz w:val="24"/>
                <w:szCs w:val="24"/>
              </w:rPr>
            </m:ctrlPr>
          </m:e>
          <m:sub>
            <m:r>
              <m:rPr/>
              <w:rPr>
                <w:rFonts w:hint="default" w:ascii="Cambria Math" w:hAnsi="Cambria Math" w:eastAsia="宋体" w:cs="宋体"/>
                <w:sz w:val="24"/>
                <w:szCs w:val="24"/>
              </w:rPr>
              <m:t>pose</m:t>
            </m:r>
            <m:ctrlPr>
              <w:rPr>
                <w:rFonts w:hint="eastAsia" w:ascii="Cambria Math" w:hAnsi="Cambria Math" w:eastAsia="宋体" w:cs="宋体"/>
                <w:i/>
                <w:iCs/>
                <w:sz w:val="24"/>
                <w:szCs w:val="24"/>
              </w:rPr>
            </m:ctrlPr>
          </m:sub>
        </m:sSub>
      </m:oMath>
      <w:r>
        <w:rPr>
          <w:rFonts w:hint="eastAsia" w:ascii="宋体" w:hAnsi="宋体" w:eastAsia="宋体" w:cs="宋体"/>
          <w:spacing w:val="-2"/>
          <w:position w:val="5"/>
          <w:sz w:val="24"/>
          <w:szCs w:val="24"/>
        </w:rPr>
        <w:t>为姿态或者关节位置误差损失。</w:t>
      </w:r>
    </w:p>
    <w:p w14:paraId="0264FDF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pacing w:val="-2"/>
          <w:position w:val="5"/>
          <w:sz w:val="24"/>
          <w:szCs w:val="24"/>
        </w:rPr>
      </w:pP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oMath>
      <w:r>
        <w:rPr>
          <w:rFonts w:hint="eastAsia" w:ascii="宋体" w:hAnsi="宋体" w:eastAsia="宋体" w:cs="宋体"/>
          <w:spacing w:val="-2"/>
          <w:position w:val="5"/>
          <w:sz w:val="24"/>
          <w:szCs w:val="24"/>
        </w:rPr>
        <w:t>是速度损失权重，</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vel</m:t>
            </m:r>
            <m:ctrlPr>
              <w:rPr>
                <w:rFonts w:hint="eastAsia" w:ascii="Cambria Math" w:hAnsi="Cambria Math" w:eastAsia="宋体" w:cs="宋体"/>
                <w:sz w:val="24"/>
                <w:szCs w:val="24"/>
              </w:rPr>
            </m:ctrlPr>
          </m:sub>
        </m:sSub>
      </m:oMath>
      <w:r>
        <w:rPr>
          <w:rFonts w:hint="eastAsia" w:ascii="宋体" w:hAnsi="宋体" w:eastAsia="宋体" w:cs="宋体"/>
          <w:spacing w:val="-2"/>
          <w:position w:val="5"/>
          <w:sz w:val="24"/>
          <w:szCs w:val="24"/>
        </w:rPr>
        <w:t>是速度误差损失（快慢节奏不像就变大）。</w:t>
      </w:r>
    </w:p>
    <w:p w14:paraId="77708E5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pacing w:val="-2"/>
          <w:position w:val="5"/>
          <w:sz w:val="24"/>
          <w:szCs w:val="24"/>
        </w:rPr>
      </w:pP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w</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3</m:t>
            </m:r>
            <m:ctrlPr>
              <w:rPr>
                <w:rFonts w:hint="eastAsia" w:ascii="Cambria Math" w:hAnsi="Cambria Math" w:eastAsia="宋体" w:cs="宋体"/>
                <w:sz w:val="24"/>
                <w:szCs w:val="24"/>
              </w:rPr>
            </m:ctrlPr>
          </m:sub>
        </m:sSub>
      </m:oMath>
      <w:r>
        <w:rPr>
          <w:rFonts w:hint="eastAsia" w:ascii="宋体" w:hAnsi="宋体" w:eastAsia="宋体" w:cs="宋体"/>
          <w:spacing w:val="-2"/>
          <w:position w:val="5"/>
          <w:sz w:val="24"/>
          <w:szCs w:val="24"/>
        </w:rPr>
        <w:t>是生物约束权重，</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bio</m:t>
            </m:r>
            <m:ctrlPr>
              <w:rPr>
                <w:rFonts w:hint="eastAsia" w:ascii="Cambria Math" w:hAnsi="Cambria Math" w:eastAsia="宋体" w:cs="宋体"/>
                <w:sz w:val="24"/>
                <w:szCs w:val="24"/>
              </w:rPr>
            </m:ctrlPr>
          </m:sub>
        </m:sSub>
      </m:oMath>
      <w:r>
        <w:rPr>
          <w:rFonts w:hint="eastAsia" w:ascii="宋体" w:hAnsi="宋体" w:eastAsia="宋体" w:cs="宋体"/>
          <w:spacing w:val="-2"/>
          <w:position w:val="5"/>
          <w:sz w:val="24"/>
          <w:szCs w:val="24"/>
        </w:rPr>
        <w:t>是生物合理性惩罚，即关节超限、肌肉异常、耗能大就增大。</w:t>
      </w:r>
    </w:p>
    <w:p w14:paraId="2EAB2FC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pacing w:val="-2"/>
          <w:position w:val="5"/>
          <w:sz w:val="24"/>
          <w:szCs w:val="24"/>
        </w:rPr>
      </w:pP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task</m:t>
            </m:r>
            <m:ctrlPr>
              <w:rPr>
                <w:rFonts w:hint="eastAsia" w:ascii="Cambria Math" w:hAnsi="Cambria Math" w:eastAsia="宋体" w:cs="宋体"/>
                <w:sz w:val="24"/>
                <w:szCs w:val="24"/>
              </w:rPr>
            </m:ctrlPr>
          </m:sub>
        </m:sSub>
      </m:oMath>
      <w:r>
        <w:rPr>
          <w:rFonts w:hint="eastAsia" w:ascii="宋体" w:hAnsi="宋体" w:eastAsia="宋体" w:cs="宋体"/>
          <w:spacing w:val="-2"/>
          <w:position w:val="5"/>
          <w:sz w:val="24"/>
          <w:szCs w:val="24"/>
        </w:rPr>
        <w:t>为任务奖励，即完成动作、保持平衡、不倒就变大，所以前面是减号。</w:t>
      </w:r>
    </w:p>
    <w:p w14:paraId="0C6A1719">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hint="eastAsia" w:ascii="宋体" w:hAnsi="宋体" w:eastAsia="宋体" w:cs="宋体"/>
          <w:spacing w:val="-2"/>
          <w:position w:val="5"/>
          <w:sz w:val="24"/>
          <w:szCs w:val="24"/>
        </w:rPr>
      </w:pPr>
      <w:r>
        <w:rPr>
          <w:rFonts w:hint="eastAsia" w:ascii="宋体" w:hAnsi="宋体" w:eastAsia="宋体" w:cs="宋体"/>
          <w:spacing w:val="-2"/>
          <w:position w:val="5"/>
          <w:sz w:val="24"/>
          <w:szCs w:val="24"/>
        </w:rPr>
        <w:t>含义是综合考虑像不像、稳不稳、合不合理、能不能成等几个方面来优化。</w:t>
      </w:r>
    </w:p>
    <w:p w14:paraId="5D04C13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kern w:val="2"/>
          <w:sz w:val="24"/>
          <w:szCs w:val="24"/>
          <w:lang w:val="en-US" w:eastAsia="zh-CN" w:bidi="ar-SA"/>
        </w:rPr>
        <w:t>（五）</w:t>
      </w:r>
      <w:r>
        <w:rPr>
          <w:rFonts w:hint="eastAsia" w:cstheme="minorEastAsia"/>
          <w:color w:val="000000"/>
          <w:sz w:val="24"/>
          <w:szCs w:val="24"/>
        </w:rPr>
        <w:t>策略网络设计</w:t>
      </w:r>
    </w:p>
    <w:p w14:paraId="1A746DF6">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lang w:val="en-US" w:eastAsia="zh-CN"/>
        </w:rPr>
        <w:t>Actor</w:t>
      </w:r>
      <w:r>
        <w:rPr>
          <w:rFonts w:hint="eastAsia" w:cs="Cambria Math"/>
          <w:spacing w:val="-2"/>
          <w:position w:val="5"/>
          <w:sz w:val="24"/>
          <w:szCs w:val="24"/>
        </w:rPr>
        <w:t>是系统动作决策的核心，用轻量化、高泛化性、高运行稳定性的多层感知器（MLP）结构，在高维肌肉骨骼状态空间里可以快速输出平滑、连续、符合生理约束的控制信号。</w:t>
      </w:r>
    </w:p>
    <w:p w14:paraId="7FAB4530">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输入层是系统目前所有可以观测的状态，即实时关节角度、关节运动速度、根节点位置和移动速度、目标参考轨迹等，给策略提供完整的运动感知依据。</w:t>
      </w:r>
    </w:p>
    <w:p w14:paraId="688A45EF">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隐藏层用全连接的多层非线性激活函数来完成高维时序特征的提取，在多层特征抽象的过程中慢慢捕捉运动时序的依赖关系、关节之间的耦合关系以及动态变化的规律，使得策略可以理解并复现复杂的运动模式。</w:t>
      </w:r>
    </w:p>
    <w:p w14:paraId="1BA9D9A3">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输出层用有界激活函数把网络输出严格限定在安全数值范围内，再经过线性映射转换成肌肉骨骼模型可以直接执行的控制范围，保证控制信号连续、无突变、无超出生理限制的指令，保证运动过程平滑稳定、可以安全执行。</w:t>
      </w:r>
    </w:p>
    <w:p w14:paraId="5E0F06B3">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lang w:val="en-US" w:eastAsia="zh-CN"/>
        </w:rPr>
        <w:t>Actor</w:t>
      </w:r>
      <w:r>
        <w:rPr>
          <w:rFonts w:hint="eastAsia" w:cs="Cambria Math"/>
          <w:spacing w:val="-2"/>
          <w:position w:val="5"/>
          <w:sz w:val="24"/>
          <w:szCs w:val="24"/>
        </w:rPr>
        <w:t>所输出的控制信号会直接对肌肉骨骼驱动模型产生影响，从信号角度上保证运动姿态自然、发力平稳、过渡流畅，从而达到高精度、高可靠的模仿动作的目的。</w:t>
      </w:r>
    </w:p>
    <w:p w14:paraId="0180DB9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kern w:val="2"/>
          <w:sz w:val="24"/>
          <w:szCs w:val="24"/>
          <w:lang w:val="en-US" w:eastAsia="zh-CN" w:bidi="ar-SA"/>
        </w:rPr>
        <w:t>（六）</w:t>
      </w:r>
      <w:r>
        <w:rPr>
          <w:rFonts w:hint="eastAsia" w:cstheme="minorEastAsia"/>
          <w:color w:val="000000"/>
          <w:sz w:val="24"/>
          <w:szCs w:val="24"/>
        </w:rPr>
        <w:t>价值网络设计</w:t>
      </w:r>
    </w:p>
    <w:p w14:paraId="47760707">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lang w:val="en-US" w:eastAsia="zh-CN"/>
        </w:rPr>
        <w:t>Critic</w:t>
      </w:r>
      <w:r>
        <w:rPr>
          <w:rFonts w:hint="eastAsia" w:cs="Cambria Math"/>
          <w:spacing w:val="-2"/>
          <w:position w:val="5"/>
          <w:sz w:val="24"/>
          <w:szCs w:val="24"/>
        </w:rPr>
        <w:t>和</w:t>
      </w:r>
      <w:r>
        <w:rPr>
          <w:rFonts w:hint="eastAsia" w:cs="Cambria Math"/>
          <w:spacing w:val="-2"/>
          <w:position w:val="5"/>
          <w:sz w:val="24"/>
          <w:szCs w:val="24"/>
          <w:lang w:val="en-US" w:eastAsia="zh-CN"/>
        </w:rPr>
        <w:t>Actor</w:t>
      </w:r>
      <w:r>
        <w:rPr>
          <w:rFonts w:hint="eastAsia" w:cs="Cambria Math"/>
          <w:spacing w:val="-2"/>
          <w:position w:val="5"/>
          <w:sz w:val="24"/>
          <w:szCs w:val="24"/>
        </w:rPr>
        <w:t>都使用共享特征提取层的模式，二者状态表示相同但是参数数量大大减少，训练效率提高，收敛速度加快。</w:t>
      </w:r>
    </w:p>
    <w:p w14:paraId="15F86E17">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输入信息同</w:t>
      </w:r>
      <w:r>
        <w:rPr>
          <w:rFonts w:hint="eastAsia" w:cs="Cambria Math"/>
          <w:spacing w:val="-2"/>
          <w:position w:val="5"/>
          <w:sz w:val="24"/>
          <w:szCs w:val="24"/>
          <w:lang w:val="en-US" w:eastAsia="zh-CN"/>
        </w:rPr>
        <w:t>Actor</w:t>
      </w:r>
      <w:r>
        <w:rPr>
          <w:rFonts w:hint="eastAsia" w:cs="Cambria Math"/>
          <w:spacing w:val="-2"/>
          <w:position w:val="5"/>
          <w:sz w:val="24"/>
          <w:szCs w:val="24"/>
        </w:rPr>
        <w:t>输入完全一致，保证状态观测的一致性、无偏差，给价值评估提供准确的依据。</w:t>
      </w:r>
    </w:p>
    <w:p w14:paraId="76A41F6D">
      <w:pPr>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输出结构，输出单一标量价值，用来表征当前状态在未来时段内长期的期望收益，直接体现当前运动状态的好坏和风险程度。</w:t>
      </w:r>
    </w:p>
    <w:p w14:paraId="115685D9">
      <w:pPr>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训练目标就是最小化价值预测误差，用广义优势估计（GAE）来计算优势函数更加准确，减小策略更新时梯度的波动，提高整个训练的稳定性。</w:t>
      </w:r>
    </w:p>
    <w:p w14:paraId="3F598304">
      <w:pPr>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肌肉骨骼等高维、强耦合、强非线性复杂的系统中，</w:t>
      </w:r>
      <w:r>
        <w:rPr>
          <w:rFonts w:hint="eastAsia" w:cs="Cambria Math"/>
          <w:spacing w:val="-2"/>
          <w:position w:val="5"/>
          <w:sz w:val="24"/>
          <w:szCs w:val="24"/>
          <w:lang w:val="en-US" w:eastAsia="zh-CN"/>
        </w:rPr>
        <w:t>Critic</w:t>
      </w:r>
      <w:r>
        <w:rPr>
          <w:rFonts w:hint="eastAsia" w:cs="Cambria Math"/>
          <w:spacing w:val="-2"/>
          <w:position w:val="5"/>
          <w:sz w:val="24"/>
          <w:szCs w:val="24"/>
        </w:rPr>
        <w:t>可以有效地抑制训练震荡、策略发散、仿真崩溃等问题，是稳定、可靠、可复现训练的重要组成部分。</w:t>
      </w:r>
    </w:p>
    <w:p w14:paraId="6803F83B">
      <w:pPr>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kern w:val="2"/>
          <w:sz w:val="24"/>
          <w:szCs w:val="24"/>
          <w:lang w:val="en-US" w:eastAsia="zh-CN" w:bidi="ar-SA"/>
        </w:rPr>
        <w:t>（七）</w:t>
      </w:r>
      <w:r>
        <w:rPr>
          <w:rFonts w:hint="eastAsia" w:cstheme="minorEastAsia"/>
          <w:color w:val="000000"/>
          <w:sz w:val="24"/>
          <w:szCs w:val="24"/>
        </w:rPr>
        <w:t>模仿损失计算</w:t>
      </w:r>
    </w:p>
    <w:p w14:paraId="7B56F015">
      <w:pPr>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模仿损失是评价算法学习效果的主要指标，它直接体现生成的运动和示范的运动之间的差别，是由多个精细化的损失项加权得到的，共同促使策略朝着高质量模仿的方向发展。</w:t>
      </w:r>
    </w:p>
    <w:p w14:paraId="5145511C">
      <w:pPr>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位置损失主要是计算根节点、足部、手部等重要关节的三维空间位置误差，对平衡和姿态起着重要作用的部位给予更高的权重，保证空间轨迹高度符合。</w:t>
      </w:r>
    </w:p>
    <w:p w14:paraId="6B458632">
      <w:pPr>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姿态损失用四元数来计算关节的旋转差，防止欧拉角出现万向锁的问题，从全局姿态的角度保证动作整体结构的一致性。</w:t>
      </w:r>
    </w:p>
    <w:p w14:paraId="653A2300">
      <w:pPr>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速度损失就是对齐关节线速度和角速度，使生成的运动快慢节奏、动态变化和示范动作完全一致，提高动作的真实感。</w:t>
      </w:r>
    </w:p>
    <w:p w14:paraId="025D9424">
      <w:pPr>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根节点损失就是对整体的位移、朝向、高度进行约束，使运动不能出现漂移、倾斜、失衡的现象，保证全局稳定。</w:t>
      </w:r>
    </w:p>
    <w:p w14:paraId="5B08D416">
      <w:pPr>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采用多维损失联合约束的方法，从粗糙到精细、从全局到局部来学习示范动作的空间结构、时序规律、动态特性等，获得高质量、高流畅度、稳定性好的运动模仿效果。</w:t>
      </w:r>
    </w:p>
    <w:p w14:paraId="7CBD33DF">
      <w:pPr>
        <w:pStyle w:val="3"/>
        <w:keepNext/>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bookmarkStart w:id="127" w:name="_Toc29702"/>
      <w:bookmarkStart w:id="128" w:name="_Toc13829"/>
      <w:r>
        <w:rPr>
          <w:rFonts w:hint="eastAsia" w:ascii="宋体" w:hAnsi="宋体" w:eastAsia="宋体" w:cs="宋体"/>
        </w:rPr>
        <w:t>3.4 生物合理性约束</w:t>
      </w:r>
      <w:bookmarkEnd w:id="127"/>
      <w:bookmarkEnd w:id="128"/>
    </w:p>
    <w:p w14:paraId="017BE7BA">
      <w:pPr>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为了使系统生成的运动在轨迹上接近示范动作，在生理机制、力学特性、运动习惯上都符合真实的运动规律，本文从关节活动、肌肉驱动、能量消耗、运动平滑性四个方面建立硬约束限制和软惩罚引导相结合的生物合理性约束体系，使运动控制的结果更加自然、安全、可信。</w:t>
      </w:r>
    </w:p>
    <w:p w14:paraId="09758BD6">
      <w:pPr>
        <w:keepLines w:val="0"/>
        <w:pageBreakBefore w:val="0"/>
        <w:widowControl w:val="0"/>
        <w:numPr>
          <w:ilvl w:val="0"/>
          <w:numId w:val="0"/>
        </w:numPr>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kern w:val="2"/>
          <w:position w:val="5"/>
          <w:sz w:val="24"/>
          <w:szCs w:val="24"/>
          <w:lang w:val="en-US" w:eastAsia="zh-CN" w:bidi="ar-SA"/>
        </w:rPr>
        <w:t>（1）</w:t>
      </w:r>
      <w:r>
        <w:rPr>
          <w:rFonts w:hint="eastAsia" w:cs="Cambria Math"/>
          <w:spacing w:val="-2"/>
          <w:position w:val="5"/>
          <w:sz w:val="24"/>
          <w:szCs w:val="24"/>
        </w:rPr>
        <w:t>关节角度约束</w:t>
      </w:r>
    </w:p>
    <w:p w14:paraId="7D824C3C">
      <w:pPr>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人体各个关节都有其固定的生理活动范围，超出这个范围就会出现反关节、过度屈伸、扭曲等非生理姿态。因此，系统给髋、膝、踝、脊柱、肩等重要关节设置出符合解剖学的安全角度范围，并且用硬约束保证安全加软惩罚引导最优的双重机制。硬约束在仿真中强制执行，关节角度超过生理极限就停止仿真，防止出现异常姿态；软惩罚在关节接近角度极限的时候逐渐增大惩罚值，使策略主动把关节运动保持在舒适、安全、自然的活动范围内，从根本上保证运动的生物合规性。</w:t>
      </w:r>
    </w:p>
    <w:p w14:paraId="0AB387AF">
      <w:pPr>
        <w:keepLines w:val="0"/>
        <w:pageBreakBefore w:val="0"/>
        <w:widowControl w:val="0"/>
        <w:numPr>
          <w:ilvl w:val="0"/>
          <w:numId w:val="0"/>
        </w:numPr>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kern w:val="2"/>
          <w:position w:val="5"/>
          <w:sz w:val="24"/>
          <w:szCs w:val="24"/>
          <w:lang w:val="en-US" w:eastAsia="zh-CN" w:bidi="ar-SA"/>
        </w:rPr>
        <w:t>（2）</w:t>
      </w:r>
      <w:r>
        <w:rPr>
          <w:rFonts w:hint="eastAsia" w:cs="Cambria Math"/>
          <w:spacing w:val="-2"/>
          <w:position w:val="5"/>
          <w:sz w:val="24"/>
          <w:szCs w:val="24"/>
        </w:rPr>
        <w:t>肌肉驱动约束</w:t>
      </w:r>
    </w:p>
    <w:p w14:paraId="2468F368">
      <w:pPr>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肌肉驱动约束严格按照肌肉的力学特性以及神经控制规律来执行，使肌肉的激活模式更接近人体真实的收缩逻辑。系统利用多种规则来控制肌肉的激活信号不能超过人体所能达到的最大出力水平，也不能让肌肉的激活速度突然变大或者变小，不能出现瞬间的剧烈发力等非生理现象，保证肌肉长度一直处在有效的张力范围内，符合长度 - 张力的关系，还会对不合理的肌群协同模式进行惩罚，防止出现无效发力、冗余用力或者肌肉紊乱激活等问题，从而使得运动更加高效、协调、自然。</w:t>
      </w:r>
    </w:p>
    <w:p w14:paraId="694EA469">
      <w:pPr>
        <w:keepLines w:val="0"/>
        <w:pageBreakBefore w:val="0"/>
        <w:widowControl w:val="0"/>
        <w:numPr>
          <w:ilvl w:val="0"/>
          <w:numId w:val="0"/>
        </w:numPr>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kern w:val="2"/>
          <w:position w:val="5"/>
          <w:sz w:val="24"/>
          <w:szCs w:val="24"/>
          <w:lang w:val="en-US" w:eastAsia="zh-CN" w:bidi="ar-SA"/>
        </w:rPr>
        <w:t>（3）</w:t>
      </w:r>
      <w:r>
        <w:rPr>
          <w:rFonts w:hint="eastAsia" w:cs="Cambria Math"/>
          <w:spacing w:val="-2"/>
          <w:position w:val="5"/>
          <w:sz w:val="24"/>
          <w:szCs w:val="24"/>
        </w:rPr>
        <w:t>能量消耗约束</w:t>
      </w:r>
    </w:p>
    <w:p w14:paraId="090642DD">
      <w:pPr>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真实的人体运动会尽量用最少的能耗、最高的效率来完成任务，所以能量消耗约束可以促使策略学习趋向于更省力、节能、可持续的运动方式。系统对频繁的、大幅度的、多余耗能的运动进行惩罚，使肌肉骨骼模型趋向平稳稳定的动作模式。经由能量优化之后，所形成的运动更加贴近人的本能习惯，而且可以缩减虚拟角色因持续工作而产生的疲惫感，从而加强长时间连续运动的稳定性和流畅性。</w:t>
      </w:r>
    </w:p>
    <w:p w14:paraId="503FCF48">
      <w:pPr>
        <w:keepLines w:val="0"/>
        <w:pageBreakBefore w:val="0"/>
        <w:widowControl w:val="0"/>
        <w:numPr>
          <w:ilvl w:val="0"/>
          <w:numId w:val="0"/>
        </w:numPr>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kern w:val="2"/>
          <w:position w:val="5"/>
          <w:sz w:val="24"/>
          <w:szCs w:val="24"/>
          <w:lang w:val="en-US" w:eastAsia="zh-CN" w:bidi="ar-SA"/>
        </w:rPr>
        <w:t>（4）</w:t>
      </w:r>
      <w:r>
        <w:rPr>
          <w:rFonts w:hint="eastAsia" w:cs="Cambria Math"/>
          <w:spacing w:val="-2"/>
          <w:position w:val="5"/>
          <w:sz w:val="24"/>
          <w:szCs w:val="24"/>
        </w:rPr>
        <w:t>运动平滑性约束</w:t>
      </w:r>
    </w:p>
    <w:p w14:paraId="3AFFE36F">
      <w:pPr>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运动平滑性是提高动作真实性的重要因素，生硬突变、剧烈抖动、姿态跳变都会使运动显得机械、不自然。因此系统对关节加速度和加加速度（jerk）进行了严格的限制，防止运动出现突然的、突兀的变化；在控制信号输出端加入了滤波平滑处理，使连续的动作过渡更加自然；从算法上禁止了姿态跳变、非生理抖动、不连续切换，使整个运动呈现出人体特有的连贯、柔顺、协调的动态特征。</w:t>
      </w:r>
    </w:p>
    <w:p w14:paraId="05C4F0D8">
      <w:pPr>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生物合理性约束体系如图 3-4 所示。</w:t>
      </w:r>
    </w:p>
    <w:p w14:paraId="46154BC0">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727700" cy="5524500"/>
            <wp:effectExtent l="0" t="0" r="0" b="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2"/>
                    <a:stretch>
                      <a:fillRect/>
                    </a:stretch>
                  </pic:blipFill>
                  <pic:spPr>
                    <a:xfrm>
                      <a:off x="0" y="0"/>
                      <a:ext cx="5727700" cy="5524500"/>
                    </a:xfrm>
                    <a:prstGeom prst="rect">
                      <a:avLst/>
                    </a:prstGeom>
                    <a:noFill/>
                    <a:ln w="9525">
                      <a:noFill/>
                    </a:ln>
                  </pic:spPr>
                </pic:pic>
              </a:graphicData>
            </a:graphic>
          </wp:inline>
        </w:drawing>
      </w:r>
    </w:p>
    <w:p w14:paraId="6F5847F0">
      <w:pPr>
        <w:spacing w:before="312" w:beforeLines="100"/>
        <w:jc w:val="center"/>
        <w:rPr>
          <w:rFonts w:hint="eastAsia" w:eastAsia="宋体"/>
          <w:b/>
          <w:bCs/>
          <w:position w:val="-44"/>
          <w:lang w:eastAsia="zh-CN"/>
        </w:rPr>
      </w:pPr>
    </w:p>
    <w:p w14:paraId="28CCA83E">
      <w:pPr>
        <w:spacing w:after="312" w:afterLines="100"/>
        <w:ind w:firstLine="422" w:firstLineChars="200"/>
        <w:jc w:val="center"/>
        <w:rPr>
          <w:rFonts w:cs="Cambria Math"/>
          <w:spacing w:val="-2"/>
          <w:position w:val="5"/>
          <w:sz w:val="24"/>
          <w:szCs w:val="24"/>
        </w:rPr>
      </w:pPr>
      <w:r>
        <w:rPr>
          <w:rFonts w:hint="eastAsia" w:cs="宋体"/>
          <w:b/>
          <w:bCs/>
          <w:color w:val="000000" w:themeColor="text1"/>
          <w14:textFill>
            <w14:solidFill>
              <w14:schemeClr w14:val="tx1"/>
            </w14:solidFill>
          </w14:textFill>
        </w:rPr>
        <w:t>图3-4 生物合理性约束体系图</w:t>
      </w:r>
    </w:p>
    <w:p w14:paraId="4E5F1549">
      <w:pPr>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利用多层、多维约束组合，在保证轨迹模仿精度的基础上，使得运动完全符合人体生理结构和运动规律，从而达到更准确、更流畅、更安全、更真实的动作效果，具有更好的现实应用价值。</w:t>
      </w:r>
    </w:p>
    <w:p w14:paraId="30C0654A">
      <w:pPr>
        <w:pStyle w:val="3"/>
        <w:keepNext/>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bookmarkStart w:id="129" w:name="_Toc2769"/>
      <w:bookmarkStart w:id="130" w:name="_Toc22665"/>
      <w:r>
        <w:rPr>
          <w:rFonts w:hint="eastAsia" w:ascii="宋体" w:hAnsi="宋体" w:eastAsia="宋体" w:cs="宋体"/>
        </w:rPr>
        <w:t>3.5 算法训练流程</w:t>
      </w:r>
      <w:bookmarkEnd w:id="129"/>
      <w:bookmarkEnd w:id="130"/>
    </w:p>
    <w:p w14:paraId="5FFAA491">
      <w:pPr>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hint="default" w:eastAsia="宋体" w:cs="Cambria Math"/>
          <w:spacing w:val="-2"/>
          <w:position w:val="5"/>
          <w:sz w:val="24"/>
          <w:szCs w:val="24"/>
          <w:lang w:val="en-US" w:eastAsia="zh-CN"/>
        </w:rPr>
      </w:pPr>
      <w:r>
        <w:rPr>
          <w:rFonts w:hint="eastAsia" w:cs="Cambria Math"/>
          <w:spacing w:val="-2"/>
          <w:position w:val="5"/>
          <w:sz w:val="24"/>
          <w:szCs w:val="24"/>
        </w:rPr>
        <w:t>本系统用PPO近端策略优化算法做端到端强化学习训练，整个过程高度标准化、参数可以固化、结果可以复现，在复杂的肌肉骨骼动力学环境中能够达到稳定的收敛效果，并且可以输出鲁棒性好、模仿精度高的控制策略。</w:t>
      </w:r>
      <w:r>
        <w:rPr>
          <w:rFonts w:hint="eastAsia" w:cs="Cambria Math"/>
          <w:spacing w:val="-2"/>
          <w:position w:val="5"/>
          <w:sz w:val="24"/>
          <w:szCs w:val="24"/>
          <w:lang w:val="en-US" w:eastAsia="zh-CN"/>
        </w:rPr>
        <w:t>算法训练流程如图3-5。</w:t>
      </w:r>
    </w:p>
    <w:p w14:paraId="2236451F">
      <w:pPr>
        <w:spacing w:before="312" w:beforeLines="100"/>
        <w:jc w:val="center"/>
        <w:rPr>
          <w:b/>
          <w:bCs/>
          <w:position w:val="-44"/>
        </w:rPr>
      </w:pPr>
      <w:r>
        <w:rPr>
          <w:rFonts w:hint="eastAsia"/>
          <w:b/>
          <w:bCs/>
          <w:position w:val="-44"/>
        </w:rPr>
        <w:drawing>
          <wp:inline distT="0" distB="0" distL="114300" distR="114300">
            <wp:extent cx="4292600" cy="6325870"/>
            <wp:effectExtent l="0" t="0" r="5080" b="13970"/>
            <wp:docPr id="21" name="图片 21" descr="未命名绘图-第 5 页.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未命名绘图-第 5 页.drawio"/>
                    <pic:cNvPicPr>
                      <a:picLocks noChangeAspect="1"/>
                    </pic:cNvPicPr>
                  </pic:nvPicPr>
                  <pic:blipFill>
                    <a:blip r:embed="rId13"/>
                    <a:stretch>
                      <a:fillRect/>
                    </a:stretch>
                  </pic:blipFill>
                  <pic:spPr>
                    <a:xfrm>
                      <a:off x="0" y="0"/>
                      <a:ext cx="4292600" cy="6325870"/>
                    </a:xfrm>
                    <a:prstGeom prst="rect">
                      <a:avLst/>
                    </a:prstGeom>
                  </pic:spPr>
                </pic:pic>
              </a:graphicData>
            </a:graphic>
          </wp:inline>
        </w:drawing>
      </w:r>
    </w:p>
    <w:p w14:paraId="719E2CED">
      <w:pPr>
        <w:spacing w:after="312" w:afterLines="100"/>
        <w:ind w:firstLine="422" w:firstLineChars="200"/>
        <w:jc w:val="center"/>
        <w:rPr>
          <w:rFonts w:hint="eastAsia" w:cs="Cambria Math"/>
          <w:spacing w:val="-2"/>
          <w:position w:val="5"/>
          <w:sz w:val="24"/>
          <w:szCs w:val="24"/>
        </w:rPr>
      </w:pPr>
      <w:r>
        <w:rPr>
          <w:rFonts w:hint="eastAsia" w:cs="宋体"/>
          <w:b/>
          <w:bCs/>
          <w:color w:val="000000" w:themeColor="text1"/>
          <w14:textFill>
            <w14:solidFill>
              <w14:schemeClr w14:val="tx1"/>
            </w14:solidFill>
          </w14:textFill>
        </w:rPr>
        <w:t>图3-5 算法训练流程图</w:t>
      </w:r>
    </w:p>
    <w:p w14:paraId="2D8842F7">
      <w:pPr>
        <w:numPr>
          <w:ilvl w:val="0"/>
          <w:numId w:val="0"/>
        </w:numPr>
        <w:spacing w:line="440" w:lineRule="exact"/>
        <w:ind w:firstLine="472" w:firstLineChars="200"/>
        <w:rPr>
          <w:rFonts w:cs="Cambria Math"/>
          <w:spacing w:val="-2"/>
          <w:position w:val="5"/>
          <w:sz w:val="24"/>
          <w:szCs w:val="24"/>
        </w:rPr>
      </w:pPr>
      <w:r>
        <w:rPr>
          <w:rFonts w:hint="eastAsia" w:cs="Cambria Math"/>
          <w:spacing w:val="-2"/>
          <w:kern w:val="2"/>
          <w:position w:val="5"/>
          <w:sz w:val="24"/>
          <w:szCs w:val="24"/>
          <w:lang w:val="en-US" w:eastAsia="zh-CN" w:bidi="ar-SA"/>
        </w:rPr>
        <w:t>（一）</w:t>
      </w:r>
      <w:r>
        <w:rPr>
          <w:rFonts w:hint="eastAsia" w:cs="Cambria Math"/>
          <w:spacing w:val="-2"/>
          <w:position w:val="5"/>
          <w:sz w:val="24"/>
          <w:szCs w:val="24"/>
        </w:rPr>
        <w:t>训练准备</w:t>
      </w:r>
    </w:p>
    <w:p w14:paraId="75828EF3">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hint="eastAsia" w:cs="Cambria Math"/>
          <w:spacing w:val="-2"/>
          <w:kern w:val="2"/>
          <w:position w:val="5"/>
          <w:sz w:val="24"/>
          <w:szCs w:val="24"/>
          <w:lang w:val="en-US" w:eastAsia="zh-CN" w:bidi="ar-SA"/>
        </w:rPr>
      </w:pPr>
      <w:r>
        <w:rPr>
          <w:rFonts w:hint="eastAsia" w:cs="Cambria Math"/>
          <w:spacing w:val="-2"/>
          <w:position w:val="5"/>
          <w:sz w:val="24"/>
          <w:szCs w:val="24"/>
        </w:rPr>
        <w:t>训练开始前要完成全部的初始化工作，为稳定训练打下基础。具体包含完成物理仿真环境搭建，设置重力、摩擦系数、肌肉参数等物理条件，固定随机种子以保证实验可以重复，指定CPU或者GPU计算设备以及并行运算参数，加载经过标准化预处理和增强后的运动数据集，初始化</w:t>
      </w:r>
      <w:r>
        <w:rPr>
          <w:rFonts w:hint="eastAsia" w:cs="Cambria Math"/>
          <w:spacing w:val="-2"/>
          <w:position w:val="5"/>
          <w:sz w:val="24"/>
          <w:szCs w:val="24"/>
          <w:lang w:val="en-US" w:eastAsia="zh-CN"/>
        </w:rPr>
        <w:t>Actor</w:t>
      </w:r>
      <w:r>
        <w:rPr>
          <w:rFonts w:hint="eastAsia" w:cs="Cambria Math"/>
          <w:spacing w:val="-2"/>
          <w:position w:val="5"/>
          <w:sz w:val="24"/>
          <w:szCs w:val="24"/>
        </w:rPr>
        <w:t>和</w:t>
      </w:r>
      <w:r>
        <w:rPr>
          <w:rFonts w:hint="eastAsia" w:cs="Cambria Math"/>
          <w:spacing w:val="-2"/>
          <w:position w:val="5"/>
          <w:sz w:val="24"/>
          <w:szCs w:val="24"/>
          <w:lang w:val="en-US" w:eastAsia="zh-CN"/>
        </w:rPr>
        <w:t>Critic</w:t>
      </w:r>
      <w:r>
        <w:rPr>
          <w:rFonts w:hint="eastAsia" w:cs="Cambria Math"/>
          <w:spacing w:val="-2"/>
          <w:position w:val="5"/>
          <w:sz w:val="24"/>
          <w:szCs w:val="24"/>
        </w:rPr>
        <w:t>的权重参数，统一设置学习率、批量大小、训练迭代次数、PPO裁剪系数等关键超参数，保证训练过程稳定可控。</w:t>
      </w:r>
    </w:p>
    <w:p w14:paraId="7939D3E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kern w:val="2"/>
          <w:position w:val="5"/>
          <w:sz w:val="24"/>
          <w:szCs w:val="24"/>
          <w:lang w:val="en-US" w:eastAsia="zh-CN" w:bidi="ar-SA"/>
        </w:rPr>
        <w:t>（二）</w:t>
      </w:r>
      <w:r>
        <w:rPr>
          <w:rFonts w:hint="eastAsia" w:cs="Cambria Math"/>
          <w:spacing w:val="-2"/>
          <w:position w:val="5"/>
          <w:sz w:val="24"/>
          <w:szCs w:val="24"/>
        </w:rPr>
        <w:t>训练执行流程</w:t>
      </w:r>
    </w:p>
    <w:p w14:paraId="3A83BDC1">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训练在闭环交互中迭代执行，分为四个核心步骤：</w:t>
      </w:r>
    </w:p>
    <w:p w14:paraId="6B1377C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ascii="Times New Roman" w:hAnsi="Times New Roman" w:eastAsia="宋体" w:cs="Cambria Math"/>
          <w:spacing w:val="-2"/>
          <w:kern w:val="2"/>
          <w:position w:val="5"/>
          <w:sz w:val="24"/>
          <w:szCs w:val="24"/>
          <w:lang w:val="en-US" w:eastAsia="zh-CN" w:bidi="ar-SA"/>
        </w:rPr>
        <w:t>（1）</w:t>
      </w:r>
      <w:r>
        <w:rPr>
          <w:rFonts w:hint="eastAsia" w:cs="Cambria Math"/>
          <w:spacing w:val="-2"/>
          <w:position w:val="5"/>
          <w:sz w:val="24"/>
          <w:szCs w:val="24"/>
        </w:rPr>
        <w:t>轨迹采样就是让机器人按照当前策略在仿真环境里滚动执行运动，从而得到连续的状态序列、动作指令、奖励信号以及完整的轨迹信息，进而形成训练经验数据；</w:t>
      </w:r>
    </w:p>
    <w:p w14:paraId="64E7890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ascii="Times New Roman" w:hAnsi="Times New Roman" w:eastAsia="宋体" w:cs="Cambria Math"/>
          <w:spacing w:val="-2"/>
          <w:kern w:val="2"/>
          <w:position w:val="5"/>
          <w:sz w:val="24"/>
          <w:szCs w:val="24"/>
          <w:lang w:val="en-US" w:eastAsia="zh-CN" w:bidi="ar-SA"/>
        </w:rPr>
        <w:t>（2）</w:t>
      </w:r>
      <w:r>
        <w:rPr>
          <w:rFonts w:hint="eastAsia" w:cs="Cambria Math"/>
          <w:spacing w:val="-2"/>
          <w:position w:val="5"/>
          <w:sz w:val="24"/>
          <w:szCs w:val="24"/>
        </w:rPr>
        <w:t>优势估计采用广义优势估计（GAE），计算出的动作长期价值更加准确，梯度估计误差更小，训练稳定性更好；</w:t>
      </w:r>
    </w:p>
    <w:p w14:paraId="21819D8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ascii="Times New Roman" w:hAnsi="Times New Roman" w:eastAsia="宋体" w:cs="Cambria Math"/>
          <w:spacing w:val="-2"/>
          <w:kern w:val="2"/>
          <w:position w:val="5"/>
          <w:sz w:val="24"/>
          <w:szCs w:val="24"/>
          <w:lang w:val="en-US" w:eastAsia="zh-CN" w:bidi="ar-SA"/>
        </w:rPr>
        <w:t>（3）</w:t>
      </w:r>
      <w:r>
        <w:rPr>
          <w:rFonts w:hint="eastAsia" w:cs="Cambria Math"/>
          <w:spacing w:val="-2"/>
          <w:position w:val="5"/>
          <w:sz w:val="24"/>
          <w:szCs w:val="24"/>
        </w:rPr>
        <w:t>策略更新，用PPO裁剪目标函数对</w:t>
      </w:r>
      <w:r>
        <w:rPr>
          <w:rFonts w:hint="eastAsia" w:cs="Cambria Math"/>
          <w:spacing w:val="-2"/>
          <w:position w:val="5"/>
          <w:sz w:val="24"/>
          <w:szCs w:val="24"/>
          <w:lang w:val="en-US" w:eastAsia="zh-CN"/>
        </w:rPr>
        <w:t>Actor</w:t>
      </w:r>
      <w:r>
        <w:rPr>
          <w:rFonts w:hint="eastAsia" w:cs="Cambria Math"/>
          <w:spacing w:val="-2"/>
          <w:position w:val="5"/>
          <w:sz w:val="24"/>
          <w:szCs w:val="24"/>
        </w:rPr>
        <w:t>和</w:t>
      </w:r>
      <w:r>
        <w:rPr>
          <w:rFonts w:hint="eastAsia" w:cs="Cambria Math"/>
          <w:spacing w:val="-2"/>
          <w:position w:val="5"/>
          <w:sz w:val="24"/>
          <w:szCs w:val="24"/>
          <w:lang w:val="en-US" w:eastAsia="zh-CN"/>
        </w:rPr>
        <w:t>Critic</w:t>
      </w:r>
      <w:r>
        <w:rPr>
          <w:rFonts w:hint="eastAsia" w:cs="Cambria Math"/>
          <w:spacing w:val="-2"/>
          <w:position w:val="5"/>
          <w:sz w:val="24"/>
          <w:szCs w:val="24"/>
        </w:rPr>
        <w:t>进行多次更新，严格控制策略更新幅度，防止训练震荡、发散或者崩溃；</w:t>
      </w:r>
    </w:p>
    <w:p w14:paraId="0485FE4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72" w:firstLineChars="200"/>
        <w:textAlignment w:val="auto"/>
        <w:rPr>
          <w:rFonts w:hint="eastAsia" w:cs="Cambria Math"/>
          <w:spacing w:val="-2"/>
          <w:position w:val="5"/>
          <w:sz w:val="24"/>
          <w:szCs w:val="24"/>
        </w:rPr>
      </w:pPr>
      <w:r>
        <w:rPr>
          <w:rFonts w:ascii="Times New Roman" w:hAnsi="Times New Roman" w:eastAsia="宋体" w:cs="Cambria Math"/>
          <w:spacing w:val="-2"/>
          <w:kern w:val="2"/>
          <w:position w:val="5"/>
          <w:sz w:val="24"/>
          <w:szCs w:val="24"/>
          <w:lang w:val="en-US" w:eastAsia="zh-CN" w:bidi="ar-SA"/>
        </w:rPr>
        <w:t>（4）</w:t>
      </w:r>
      <w:r>
        <w:rPr>
          <w:rFonts w:hint="eastAsia" w:cs="Cambria Math"/>
          <w:spacing w:val="-2"/>
          <w:position w:val="5"/>
          <w:sz w:val="24"/>
          <w:szCs w:val="24"/>
        </w:rPr>
        <w:t>评估保存就是每隔固定迭代周期对策略的性能进行量化测试，得到MPJPE、覆盖率、成功率等指标，并保存精度最高、稳定性最好的最优模型。</w:t>
      </w:r>
    </w:p>
    <w:p w14:paraId="5E50E4E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72" w:firstLineChars="200"/>
        <w:textAlignment w:val="auto"/>
        <w:rPr>
          <w:rFonts w:hint="default" w:eastAsia="宋体" w:cs="Cambria Math"/>
          <w:spacing w:val="-2"/>
          <w:position w:val="5"/>
          <w:sz w:val="24"/>
          <w:szCs w:val="24"/>
          <w:lang w:val="en-US" w:eastAsia="zh-CN"/>
        </w:rPr>
      </w:pPr>
      <w:r>
        <w:rPr>
          <w:rFonts w:hint="eastAsia" w:cs="Cambria Math"/>
          <w:spacing w:val="-2"/>
          <w:position w:val="5"/>
          <w:sz w:val="24"/>
          <w:szCs w:val="24"/>
          <w:lang w:val="en-US" w:eastAsia="zh-CN"/>
        </w:rPr>
        <w:t>（三）训练方法</w:t>
      </w:r>
    </w:p>
    <w:p w14:paraId="2F54EBD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72" w:firstLineChars="200"/>
        <w:textAlignment w:val="auto"/>
        <w:rPr>
          <w:rFonts w:hint="eastAsia" w:cs="Cambria Math"/>
          <w:spacing w:val="-2"/>
          <w:position w:val="5"/>
          <w:sz w:val="24"/>
          <w:szCs w:val="24"/>
        </w:rPr>
      </w:pPr>
      <w:r>
        <w:rPr>
          <w:rFonts w:hint="eastAsia" w:cs="Cambria Math"/>
          <w:spacing w:val="-2"/>
          <w:position w:val="5"/>
          <w:sz w:val="24"/>
          <w:szCs w:val="24"/>
        </w:rPr>
        <w:t>模型训练启动阶段，对策略网络与价值网络的权重参数统一运用正交初始化方式完成赋值，有效规避网络初始输出出现数值饱和的问题。仿真环境运行初始状态统一设定为标准中立姿态，彻底摒除初始状态随机波动带来的影响，让每一轮训练都能从相同基准起点开展实验。</w:t>
      </w:r>
    </w:p>
    <w:p w14:paraId="29A6D88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72" w:firstLineChars="200"/>
        <w:textAlignment w:val="auto"/>
        <w:rPr>
          <w:rFonts w:hint="eastAsia" w:cs="Cambria Math"/>
          <w:spacing w:val="-2"/>
          <w:position w:val="5"/>
          <w:sz w:val="24"/>
          <w:szCs w:val="24"/>
        </w:rPr>
      </w:pPr>
      <w:r>
        <w:rPr>
          <w:rFonts w:hint="eastAsia" w:cs="Cambria Math"/>
          <w:spacing w:val="-2"/>
          <w:position w:val="5"/>
          <w:sz w:val="24"/>
          <w:szCs w:val="24"/>
        </w:rPr>
        <w:t>参数优化环节选用线性递减式学习率调控方案，训练前期设置偏大的学习数值，助力智能体快速完成环境探索与行为试错；随着训练进程不断推进，循序渐进下调学习率数值，以此对动作策略开展精细化迭代优化。批次样本规模也配合训练阶段动态灵活改动，训练前期采用小批次样本训练模式，提升探索行为的响应速度；训练后期切换为大批次样本更新模式，保障参数迭代平稳可靠，统筹兼顾训练运行效率与模型收敛稳定性。</w:t>
      </w:r>
      <w:r>
        <w:rPr>
          <w:rFonts w:hint="eastAsia" w:cs="Cambria Math"/>
          <w:spacing w:val="-2"/>
          <w:position w:val="5"/>
          <w:sz w:val="24"/>
          <w:szCs w:val="24"/>
          <w:lang w:val="en-US" w:eastAsia="zh-CN"/>
        </w:rPr>
        <w:t xml:space="preserve">                 </w:t>
      </w:r>
      <w:r>
        <w:rPr>
          <w:rFonts w:hint="eastAsia" w:cs="Cambria Math"/>
          <w:spacing w:val="-2"/>
          <w:position w:val="5"/>
          <w:sz w:val="24"/>
          <w:szCs w:val="24"/>
        </w:rPr>
        <w:t>训练流程中增设提前停止判定机制，持续追踪验证数据集内平均关节位置误差、有效帧覆盖占比两项核心评价指标。若指标数值在连续多轮迭代中不再产生正向提升，系统将自动中止后续训练流程，既能杜绝模型过度拟合现象发生，也能减少硬件算力资源不必要消耗。按照固定迭代频次定期存储训练模型文件，妥善应对程序异常中断等突发状况，规避训练成果无故丢失的情况。</w:t>
      </w:r>
    </w:p>
    <w:p w14:paraId="2C4E321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72" w:firstLineChars="200"/>
        <w:textAlignment w:val="auto"/>
        <w:rPr>
          <w:rFonts w:hint="eastAsia" w:cs="Cambria Math"/>
          <w:spacing w:val="-2"/>
          <w:position w:val="5"/>
          <w:sz w:val="24"/>
          <w:szCs w:val="24"/>
        </w:rPr>
      </w:pPr>
      <w:r>
        <w:rPr>
          <w:rFonts w:hint="eastAsia" w:cs="Cambria Math"/>
          <w:spacing w:val="-2"/>
          <w:position w:val="5"/>
          <w:sz w:val="24"/>
          <w:szCs w:val="24"/>
        </w:rPr>
        <w:t>整个训练周期内不间断采集损失变化趋势、奖励收益波动、关节位置偏差等各类曲线数据，依托可视化监测手段，第一时间察觉梯度异常激增、决策策略性能下滑、肢体动作失控失效等各类训练异常问题。根据实际运行状态灵活调整超参数配置，全方位把控训练走向，保障整个训练过程平稳有序，同时实现实验结果可追溯、可重复复现。</w:t>
      </w:r>
    </w:p>
    <w:p w14:paraId="2379557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kern w:val="2"/>
          <w:position w:val="5"/>
          <w:sz w:val="24"/>
          <w:szCs w:val="24"/>
          <w:lang w:val="en-US" w:eastAsia="zh-CN" w:bidi="ar-SA"/>
        </w:rPr>
        <w:t>（四）</w:t>
      </w:r>
      <w:r>
        <w:rPr>
          <w:rFonts w:hint="eastAsia" w:cs="Cambria Math"/>
          <w:spacing w:val="-2"/>
          <w:position w:val="5"/>
          <w:sz w:val="24"/>
          <w:szCs w:val="24"/>
        </w:rPr>
        <w:t>训练终止条件</w:t>
      </w:r>
    </w:p>
    <w:p w14:paraId="72CA3D69">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hint="eastAsia" w:cs="Cambria Math"/>
          <w:spacing w:val="-2"/>
          <w:position w:val="5"/>
          <w:sz w:val="24"/>
          <w:szCs w:val="24"/>
        </w:rPr>
      </w:pPr>
      <w:r>
        <w:rPr>
          <w:rFonts w:hint="eastAsia" w:cs="Cambria Math"/>
          <w:spacing w:val="-2"/>
          <w:position w:val="5"/>
          <w:sz w:val="24"/>
          <w:szCs w:val="24"/>
        </w:rPr>
        <w:t>训练结束后，系统就会给出最后得到的控制策略，可以用于运动模仿评价、可视化展示、鲁棒性检验和之后的实验研究。为兼顾模型训练质量与运算处理效率，本系统预先设置多项训练终止判定规则。当迭代轮次抵达预设最大值时，训练进程将自动终止；若轨迹偏差、场景覆盖率、任务完成成功率等核心评估参数，历经多轮迭代后数值逐步趋于平稳，不再出现明显提升波动，即可判定算法完成收敛，训练流程随之停止。同时支持人工干预操作，训练过程中出现异常状况时，可手动叫停运行程序。一旦内存、显存等硬件计算资源占用触及临界阈值，系统会强制终止程序运行，规避资源过载引发的故障问题，避免产生额外损耗。</w:t>
      </w:r>
    </w:p>
    <w:p w14:paraId="3B33B04D">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cs="Cambria Math"/>
          <w:spacing w:val="-2"/>
          <w:position w:val="5"/>
          <w:sz w:val="24"/>
          <w:szCs w:val="24"/>
        </w:rPr>
      </w:pPr>
      <w:r>
        <w:rPr>
          <w:rFonts w:hint="eastAsia" w:cs="Cambria Math"/>
          <w:spacing w:val="-2"/>
          <w:position w:val="5"/>
          <w:sz w:val="24"/>
          <w:szCs w:val="24"/>
        </w:rPr>
        <w:t>训练流程完结后，系统会输出最终优化成型的控制决策方案。该策略可应用于动作复刻效果评估、动态仿真可视化演示、模型抗干扰能力测试等环节，也能够为后续相关对照实验与算法深度探究提供数据与模型支撑。</w:t>
      </w:r>
    </w:p>
    <w:p w14:paraId="221D02C3">
      <w:pPr>
        <w:rPr>
          <w:rFonts w:hint="eastAsia"/>
        </w:rPr>
      </w:pPr>
      <w:bookmarkStart w:id="131" w:name="_Toc13531"/>
      <w:bookmarkStart w:id="132" w:name="_Toc29715"/>
      <w:bookmarkStart w:id="133" w:name="_Toc19538"/>
      <w:bookmarkStart w:id="134" w:name="_Toc5237"/>
      <w:bookmarkStart w:id="135" w:name="_Toc318"/>
      <w:bookmarkStart w:id="136" w:name="_Toc10010"/>
      <w:bookmarkStart w:id="137" w:name="_Toc2684"/>
      <w:bookmarkStart w:id="138" w:name="_Toc5954"/>
      <w:r>
        <w:rPr>
          <w:rFonts w:hint="eastAsia"/>
        </w:rPr>
        <w:br w:type="page"/>
      </w:r>
    </w:p>
    <w:p w14:paraId="008DB8EA">
      <w:pPr>
        <w:pStyle w:val="2"/>
        <w:keepNext/>
        <w:keepLines w:val="0"/>
        <w:pageBreakBefore w:val="0"/>
        <w:widowControl w:val="0"/>
        <w:kinsoku/>
        <w:wordWrap/>
        <w:overflowPunct/>
        <w:topLinePunct w:val="0"/>
        <w:autoSpaceDE/>
        <w:autoSpaceDN/>
        <w:bidi w:val="0"/>
        <w:adjustRightInd/>
        <w:snapToGrid/>
        <w:jc w:val="left"/>
        <w:textAlignment w:val="auto"/>
      </w:pPr>
      <w:bookmarkStart w:id="139" w:name="_Toc912"/>
      <w:r>
        <w:rPr>
          <w:rFonts w:hint="eastAsia" w:ascii="黑体" w:hAnsi="黑体" w:eastAsia="黑体" w:cs="黑体"/>
        </w:rPr>
        <w:t>4. 系统设计与实现</w:t>
      </w:r>
      <w:bookmarkEnd w:id="131"/>
      <w:bookmarkEnd w:id="132"/>
      <w:bookmarkEnd w:id="133"/>
      <w:bookmarkEnd w:id="134"/>
      <w:bookmarkEnd w:id="135"/>
      <w:bookmarkEnd w:id="136"/>
      <w:bookmarkEnd w:id="137"/>
      <w:bookmarkEnd w:id="138"/>
      <w:bookmarkEnd w:id="139"/>
    </w:p>
    <w:p w14:paraId="57FBA313">
      <w:pPr>
        <w:pStyle w:val="3"/>
        <w:keepNext/>
        <w:keepLines w:val="0"/>
        <w:pageBreakBefore w:val="0"/>
        <w:widowControl w:val="0"/>
        <w:kinsoku/>
        <w:wordWrap/>
        <w:overflowPunct/>
        <w:topLinePunct w:val="0"/>
        <w:autoSpaceDE/>
        <w:autoSpaceDN/>
        <w:bidi w:val="0"/>
        <w:adjustRightInd/>
        <w:snapToGrid/>
        <w:textAlignment w:val="auto"/>
        <w:rPr>
          <w:rFonts w:hint="eastAsia" w:ascii="宋体" w:hAnsi="宋体" w:cs="宋体"/>
          <w:lang w:val="en-US" w:eastAsia="zh-CN"/>
        </w:rPr>
      </w:pPr>
      <w:bookmarkStart w:id="140" w:name="_Toc32305"/>
      <w:bookmarkStart w:id="141" w:name="_Toc27111"/>
      <w:bookmarkStart w:id="142" w:name="_Toc25459"/>
      <w:bookmarkStart w:id="143" w:name="_Toc5401"/>
      <w:bookmarkStart w:id="144" w:name="_Toc10015"/>
      <w:bookmarkStart w:id="145" w:name="_Toc6067"/>
      <w:bookmarkStart w:id="146" w:name="_Toc20259"/>
      <w:bookmarkStart w:id="147" w:name="_Toc19341"/>
      <w:bookmarkStart w:id="148" w:name="_Toc7270"/>
      <w:r>
        <w:rPr>
          <w:rFonts w:hint="eastAsia" w:ascii="宋体" w:hAnsi="宋体" w:eastAsia="宋体" w:cs="宋体"/>
        </w:rPr>
        <w:t xml:space="preserve">4.1 </w:t>
      </w:r>
      <w:bookmarkEnd w:id="140"/>
      <w:bookmarkEnd w:id="141"/>
      <w:bookmarkEnd w:id="142"/>
      <w:bookmarkEnd w:id="143"/>
      <w:bookmarkEnd w:id="144"/>
      <w:bookmarkEnd w:id="145"/>
      <w:bookmarkEnd w:id="146"/>
      <w:bookmarkEnd w:id="147"/>
      <w:r>
        <w:rPr>
          <w:rFonts w:hint="eastAsia" w:ascii="宋体" w:hAnsi="宋体" w:eastAsia="宋体" w:cs="宋体"/>
          <w:lang w:val="en-US" w:eastAsia="zh-CN"/>
        </w:rPr>
        <w:t>实验环境与整体框架</w:t>
      </w:r>
      <w:bookmarkEnd w:id="148"/>
    </w:p>
    <w:p w14:paraId="395C93D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lang w:eastAsia="zh-CN"/>
        </w:rPr>
        <w:t>（</w:t>
      </w:r>
      <w:r>
        <w:rPr>
          <w:rFonts w:hint="eastAsia" w:cstheme="minorEastAsia"/>
          <w:color w:val="000000"/>
          <w:sz w:val="24"/>
          <w:szCs w:val="24"/>
          <w:lang w:val="en-US" w:eastAsia="zh-CN"/>
        </w:rPr>
        <w:t>1）</w:t>
      </w:r>
      <w:r>
        <w:rPr>
          <w:rFonts w:hint="eastAsia" w:cstheme="minorEastAsia"/>
          <w:color w:val="000000"/>
          <w:sz w:val="24"/>
          <w:szCs w:val="24"/>
        </w:rPr>
        <w:t>软硬件运行环境</w:t>
      </w:r>
    </w:p>
    <w:p w14:paraId="42AFEB2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实验用的是AMD Radeon（TM）图形处理器，搭配NVIDIA GeForce GTX 1650独立显卡，内存为16GB，硬盘为512GB固态硬盘。该配置可以满足肌肉骨骼动力学仿真的需要，可以满足深度强化学习训练的需求，还可以处理大量的运动数据。</w:t>
      </w:r>
    </w:p>
    <w:p w14:paraId="0F388D5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stheme="minorEastAsia"/>
          <w:color w:val="000000"/>
          <w:sz w:val="24"/>
          <w:szCs w:val="24"/>
          <w:lang w:val="en-US" w:eastAsia="zh-CN"/>
        </w:rPr>
      </w:pPr>
      <w:r>
        <w:rPr>
          <w:rFonts w:hint="eastAsia" w:cstheme="minorEastAsia"/>
          <w:color w:val="000000"/>
          <w:sz w:val="24"/>
          <w:szCs w:val="24"/>
        </w:rPr>
        <w:t>软件环境层面，系统运行于 Windows 11 操作系统，基于 Python 3.9 语言开发，使用 PyCharm 作为集成开发工具。仿真部分利用Kinesis平台创建肌肉骨骼模型，使用MuJoCo 2.3.0物理引擎做高精度动力学仿真，深度学习模块用PyTorch 1.13.0框架开发，整体环境稳定，可以支持复杂的运动控制算法的开发和验证。</w:t>
      </w:r>
      <w:r>
        <w:rPr>
          <w:rFonts w:hint="eastAsia" w:cstheme="minorEastAsia"/>
          <w:color w:val="000000"/>
          <w:sz w:val="24"/>
          <w:szCs w:val="24"/>
          <w:lang w:val="en-US" w:eastAsia="zh-CN"/>
        </w:rPr>
        <w:t>开发环境如表2所示。</w:t>
      </w:r>
    </w:p>
    <w:p w14:paraId="5F673A5B">
      <w:pPr>
        <w:spacing w:before="312" w:beforeLines="100" w:line="440" w:lineRule="exact"/>
        <w:ind w:firstLine="422" w:firstLineChars="200"/>
        <w:jc w:val="center"/>
        <w:rPr>
          <w:rFonts w:cstheme="minorEastAsia"/>
          <w:b/>
          <w:bCs/>
          <w:color w:val="000000"/>
        </w:rPr>
      </w:pPr>
      <w:r>
        <w:rPr>
          <w:rFonts w:hint="eastAsia" w:cstheme="minorEastAsia"/>
          <w:b/>
          <w:bCs/>
          <w:color w:val="000000"/>
        </w:rPr>
        <w:t>表2 开发环境</w:t>
      </w:r>
    </w:p>
    <w:tbl>
      <w:tblPr>
        <w:tblStyle w:val="14"/>
        <w:tblW w:w="4999" w:type="pct"/>
        <w:jc w:val="center"/>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0"/>
        <w:gridCol w:w="3215"/>
        <w:gridCol w:w="4590"/>
      </w:tblGrid>
      <w:tr w14:paraId="37E941C2">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97" w:type="pct"/>
            <w:tcBorders>
              <w:top w:val="single" w:color="000000" w:sz="12" w:space="0"/>
              <w:bottom w:val="single" w:color="000000" w:sz="4" w:space="0"/>
              <w:tl2br w:val="nil"/>
              <w:tr2bl w:val="nil"/>
            </w:tcBorders>
            <w:shd w:val="clear" w:color="auto" w:fill="FFFFFF"/>
            <w:vAlign w:val="center"/>
          </w:tcPr>
          <w:p w14:paraId="5CD67AC4">
            <w:pPr>
              <w:jc w:val="center"/>
              <w:rPr>
                <w:rFonts w:cs="宋体"/>
                <w:color w:val="000000"/>
                <w:sz w:val="24"/>
                <w:szCs w:val="24"/>
              </w:rPr>
            </w:pPr>
            <w:r>
              <w:rPr>
                <w:rFonts w:hint="eastAsia" w:cs="宋体"/>
                <w:color w:val="000000"/>
                <w:sz w:val="24"/>
                <w:szCs w:val="24"/>
              </w:rPr>
              <w:t>开发平台</w:t>
            </w:r>
          </w:p>
        </w:tc>
        <w:tc>
          <w:tcPr>
            <w:tcW w:w="1731" w:type="pct"/>
            <w:tcBorders>
              <w:top w:val="single" w:color="000000" w:sz="12" w:space="0"/>
              <w:bottom w:val="single" w:color="000000" w:sz="4" w:space="0"/>
              <w:tl2br w:val="nil"/>
              <w:tr2bl w:val="nil"/>
            </w:tcBorders>
            <w:shd w:val="clear" w:color="auto" w:fill="FFFFFF"/>
            <w:vAlign w:val="center"/>
          </w:tcPr>
          <w:p w14:paraId="0A2F6359">
            <w:pPr>
              <w:jc w:val="center"/>
              <w:rPr>
                <w:rFonts w:cs="宋体"/>
                <w:color w:val="000000"/>
                <w:sz w:val="24"/>
                <w:szCs w:val="24"/>
              </w:rPr>
            </w:pPr>
            <w:r>
              <w:rPr>
                <w:rFonts w:hint="eastAsia" w:cs="宋体"/>
                <w:color w:val="000000"/>
                <w:sz w:val="24"/>
                <w:szCs w:val="24"/>
              </w:rPr>
              <w:t>软件环境</w:t>
            </w:r>
          </w:p>
        </w:tc>
        <w:tc>
          <w:tcPr>
            <w:tcW w:w="2471" w:type="pct"/>
            <w:tcBorders>
              <w:top w:val="single" w:color="000000" w:sz="12" w:space="0"/>
              <w:bottom w:val="single" w:color="000000" w:sz="4" w:space="0"/>
              <w:tl2br w:val="nil"/>
              <w:tr2bl w:val="nil"/>
            </w:tcBorders>
            <w:shd w:val="clear" w:color="auto" w:fill="FFFFFF"/>
            <w:vAlign w:val="center"/>
          </w:tcPr>
          <w:p w14:paraId="3181CCBF">
            <w:pPr>
              <w:jc w:val="center"/>
              <w:rPr>
                <w:rFonts w:cs="宋体"/>
                <w:color w:val="000000"/>
                <w:sz w:val="24"/>
                <w:szCs w:val="24"/>
              </w:rPr>
            </w:pPr>
            <w:r>
              <w:rPr>
                <w:rFonts w:hint="eastAsia" w:cs="宋体"/>
                <w:color w:val="000000"/>
                <w:sz w:val="24"/>
                <w:szCs w:val="24"/>
              </w:rPr>
              <w:t>硬件环境</w:t>
            </w:r>
          </w:p>
        </w:tc>
      </w:tr>
      <w:tr w14:paraId="6C6807F6">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797" w:type="pct"/>
            <w:vMerge w:val="restart"/>
            <w:tcBorders>
              <w:top w:val="single" w:color="000000" w:sz="4" w:space="0"/>
              <w:tl2br w:val="nil"/>
              <w:tr2bl w:val="nil"/>
            </w:tcBorders>
            <w:shd w:val="clear" w:color="auto" w:fill="FFFFFF"/>
            <w:vAlign w:val="center"/>
          </w:tcPr>
          <w:p w14:paraId="2EC3F1E7">
            <w:pPr>
              <w:jc w:val="center"/>
              <w:rPr>
                <w:rFonts w:cs="宋体"/>
                <w:color w:val="000000"/>
                <w:sz w:val="24"/>
                <w:szCs w:val="24"/>
              </w:rPr>
            </w:pPr>
            <w:r>
              <w:rPr>
                <w:rFonts w:hint="eastAsia" w:cs="宋体"/>
                <w:color w:val="000000"/>
                <w:sz w:val="24"/>
                <w:szCs w:val="24"/>
              </w:rPr>
              <w:t>PC</w:t>
            </w:r>
          </w:p>
        </w:tc>
        <w:tc>
          <w:tcPr>
            <w:tcW w:w="1731" w:type="pct"/>
            <w:tcBorders>
              <w:top w:val="single" w:color="000000" w:sz="4" w:space="0"/>
              <w:tl2br w:val="nil"/>
              <w:tr2bl w:val="nil"/>
            </w:tcBorders>
            <w:shd w:val="clear" w:color="auto" w:fill="FFFFFF"/>
            <w:vAlign w:val="center"/>
          </w:tcPr>
          <w:p w14:paraId="35FA814B">
            <w:pPr>
              <w:jc w:val="center"/>
              <w:rPr>
                <w:rFonts w:cs="宋体"/>
                <w:color w:val="000000"/>
                <w:sz w:val="24"/>
                <w:szCs w:val="24"/>
              </w:rPr>
            </w:pPr>
            <w:r>
              <w:rPr>
                <w:rFonts w:hint="eastAsia" w:cs="宋体"/>
                <w:color w:val="000000"/>
                <w:sz w:val="24"/>
                <w:szCs w:val="24"/>
              </w:rPr>
              <w:t>操作系统：Windows 11</w:t>
            </w:r>
          </w:p>
        </w:tc>
        <w:tc>
          <w:tcPr>
            <w:tcW w:w="2471" w:type="pct"/>
            <w:vMerge w:val="restart"/>
            <w:tcBorders>
              <w:top w:val="single" w:color="000000" w:sz="4" w:space="0"/>
              <w:tl2br w:val="nil"/>
              <w:tr2bl w:val="nil"/>
            </w:tcBorders>
            <w:shd w:val="clear" w:color="auto" w:fill="FFFFFF"/>
            <w:vAlign w:val="center"/>
          </w:tcPr>
          <w:p w14:paraId="512883BC">
            <w:pPr>
              <w:jc w:val="center"/>
              <w:rPr>
                <w:rFonts w:cs="宋体"/>
                <w:color w:val="000000"/>
                <w:sz w:val="24"/>
                <w:szCs w:val="24"/>
              </w:rPr>
            </w:pPr>
            <w:r>
              <w:rPr>
                <w:rFonts w:hint="eastAsia" w:cs="宋体"/>
                <w:color w:val="000000"/>
                <w:sz w:val="24"/>
                <w:szCs w:val="24"/>
              </w:rPr>
              <w:t>CPU：AMD Radeon(TM)Graphics</w:t>
            </w:r>
          </w:p>
          <w:p w14:paraId="75BD9C71">
            <w:pPr>
              <w:jc w:val="center"/>
              <w:rPr>
                <w:rFonts w:cs="宋体"/>
                <w:color w:val="000000"/>
                <w:sz w:val="24"/>
                <w:szCs w:val="24"/>
              </w:rPr>
            </w:pPr>
            <w:r>
              <w:rPr>
                <w:rFonts w:hint="eastAsia" w:cs="宋体"/>
                <w:color w:val="000000"/>
                <w:sz w:val="24"/>
                <w:szCs w:val="24"/>
              </w:rPr>
              <w:t>GPU：NVIDIA GeForce GTX 1650</w:t>
            </w:r>
          </w:p>
        </w:tc>
      </w:tr>
      <w:tr w14:paraId="3F035236">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7" w:type="pct"/>
            <w:vMerge w:val="continue"/>
            <w:tcBorders>
              <w:tl2br w:val="nil"/>
              <w:tr2bl w:val="nil"/>
            </w:tcBorders>
            <w:shd w:val="clear" w:color="auto" w:fill="FFFFFF"/>
            <w:vAlign w:val="center"/>
          </w:tcPr>
          <w:p w14:paraId="759831B2">
            <w:pPr>
              <w:jc w:val="center"/>
              <w:rPr>
                <w:rFonts w:cs="宋体"/>
                <w:color w:val="000000"/>
                <w:sz w:val="24"/>
                <w:szCs w:val="24"/>
              </w:rPr>
            </w:pPr>
          </w:p>
        </w:tc>
        <w:tc>
          <w:tcPr>
            <w:tcW w:w="1731" w:type="pct"/>
            <w:tcBorders>
              <w:tl2br w:val="nil"/>
              <w:tr2bl w:val="nil"/>
            </w:tcBorders>
            <w:shd w:val="clear" w:color="auto" w:fill="FFFFFF"/>
            <w:vAlign w:val="center"/>
          </w:tcPr>
          <w:p w14:paraId="29D37DE8">
            <w:pPr>
              <w:jc w:val="center"/>
              <w:rPr>
                <w:rFonts w:cs="宋体"/>
                <w:color w:val="000000"/>
                <w:sz w:val="24"/>
                <w:szCs w:val="24"/>
              </w:rPr>
            </w:pPr>
            <w:r>
              <w:rPr>
                <w:rFonts w:hint="eastAsia" w:cs="宋体"/>
                <w:color w:val="000000"/>
                <w:sz w:val="24"/>
                <w:szCs w:val="24"/>
              </w:rPr>
              <w:t>开发语言：Python</w:t>
            </w:r>
          </w:p>
        </w:tc>
        <w:tc>
          <w:tcPr>
            <w:tcW w:w="2471" w:type="pct"/>
            <w:vMerge w:val="continue"/>
            <w:tcBorders>
              <w:tl2br w:val="nil"/>
              <w:tr2bl w:val="nil"/>
            </w:tcBorders>
            <w:shd w:val="clear" w:color="auto" w:fill="FFFFFF"/>
            <w:vAlign w:val="center"/>
          </w:tcPr>
          <w:p w14:paraId="0316A81E">
            <w:pPr>
              <w:jc w:val="center"/>
              <w:rPr>
                <w:rFonts w:cs="宋体"/>
                <w:color w:val="000000"/>
                <w:sz w:val="24"/>
                <w:szCs w:val="24"/>
              </w:rPr>
            </w:pPr>
          </w:p>
        </w:tc>
      </w:tr>
      <w:tr w14:paraId="531A7224">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7" w:type="pct"/>
            <w:vMerge w:val="continue"/>
            <w:tcBorders>
              <w:bottom w:val="single" w:color="000000" w:sz="12" w:space="0"/>
              <w:tl2br w:val="nil"/>
              <w:tr2bl w:val="nil"/>
            </w:tcBorders>
            <w:shd w:val="clear" w:color="auto" w:fill="FFFFFF"/>
            <w:vAlign w:val="center"/>
          </w:tcPr>
          <w:p w14:paraId="3A95D06E">
            <w:pPr>
              <w:jc w:val="center"/>
              <w:rPr>
                <w:rFonts w:cs="宋体"/>
                <w:color w:val="000000"/>
                <w:sz w:val="24"/>
                <w:szCs w:val="24"/>
              </w:rPr>
            </w:pPr>
          </w:p>
        </w:tc>
        <w:tc>
          <w:tcPr>
            <w:tcW w:w="1731" w:type="pct"/>
            <w:tcBorders>
              <w:bottom w:val="single" w:color="000000" w:sz="12" w:space="0"/>
              <w:tl2br w:val="nil"/>
              <w:tr2bl w:val="nil"/>
            </w:tcBorders>
            <w:shd w:val="clear" w:color="auto" w:fill="FFFFFF"/>
            <w:vAlign w:val="center"/>
          </w:tcPr>
          <w:p w14:paraId="5C5BD7BD">
            <w:pPr>
              <w:jc w:val="center"/>
              <w:rPr>
                <w:rFonts w:cs="宋体"/>
                <w:color w:val="000000"/>
                <w:sz w:val="24"/>
                <w:szCs w:val="24"/>
              </w:rPr>
            </w:pPr>
            <w:r>
              <w:rPr>
                <w:rFonts w:hint="eastAsia" w:cs="宋体"/>
                <w:color w:val="000000"/>
                <w:sz w:val="24"/>
                <w:szCs w:val="24"/>
              </w:rPr>
              <w:t>IDE：pycharm</w:t>
            </w:r>
          </w:p>
        </w:tc>
        <w:tc>
          <w:tcPr>
            <w:tcW w:w="2471" w:type="pct"/>
            <w:vMerge w:val="continue"/>
            <w:tcBorders>
              <w:bottom w:val="single" w:color="000000" w:sz="12" w:space="0"/>
              <w:tl2br w:val="nil"/>
              <w:tr2bl w:val="nil"/>
            </w:tcBorders>
            <w:shd w:val="clear" w:color="auto" w:fill="FFFFFF"/>
            <w:vAlign w:val="center"/>
          </w:tcPr>
          <w:p w14:paraId="71001A07">
            <w:pPr>
              <w:jc w:val="center"/>
              <w:rPr>
                <w:rFonts w:cs="宋体"/>
                <w:color w:val="000000"/>
                <w:sz w:val="24"/>
                <w:szCs w:val="24"/>
              </w:rPr>
            </w:pPr>
          </w:p>
        </w:tc>
      </w:tr>
    </w:tbl>
    <w:p w14:paraId="1E7B4544">
      <w:pPr>
        <w:spacing w:line="440" w:lineRule="exact"/>
        <w:ind w:firstLine="420"/>
        <w:rPr>
          <w:rFonts w:hint="default" w:cstheme="minorEastAsia"/>
          <w:color w:val="000000"/>
          <w:sz w:val="24"/>
          <w:szCs w:val="24"/>
          <w:lang w:val="en-US" w:eastAsia="zh-CN"/>
        </w:rPr>
      </w:pPr>
    </w:p>
    <w:p w14:paraId="46CB97FE">
      <w:pPr>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kern w:val="2"/>
          <w:sz w:val="24"/>
          <w:szCs w:val="24"/>
          <w:lang w:val="en-US" w:eastAsia="zh-CN" w:bidi="ar-SA"/>
        </w:rPr>
        <w:t>（2）</w:t>
      </w:r>
      <w:r>
        <w:rPr>
          <w:rFonts w:hint="eastAsia" w:cstheme="minorEastAsia"/>
          <w:color w:val="000000"/>
          <w:sz w:val="24"/>
          <w:szCs w:val="24"/>
        </w:rPr>
        <w:t>实验参数设置</w:t>
      </w:r>
    </w:p>
    <w:p w14:paraId="18C6A76F">
      <w:pPr>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为了使实验结果可以重复、比较，所有的训练以及测试过程都使用相同的参数设置。实验随机种子为42，可以保证训练随机性可控；仿真步长取0.01s，既能保证仿真精度又能提高计算效率；批量大小取64，梯度更新稳定，训练速度快。</w:t>
      </w:r>
    </w:p>
    <w:p w14:paraId="43200131">
      <w:pPr>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关键超参数中学习率设为3×10^-4，适合深度网络参数更新速度；PPO裁剪系数设为0.2，限制策略更新幅度防止训练震荡；折扣因子设为0.99，平衡短期奖励和长期收益；优势估计系数设为0.95，减小价值估计偏差；最大训练步数设为200万步，保证算法充分收敛得到最优控制策略。</w:t>
      </w:r>
    </w:p>
    <w:p w14:paraId="4F4C631F">
      <w:pPr>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cstheme="minorEastAsia"/>
          <w:color w:val="000000"/>
          <w:sz w:val="24"/>
          <w:szCs w:val="24"/>
          <w:lang w:val="en-US" w:eastAsia="zh-CN"/>
        </w:rPr>
      </w:pPr>
      <w:r>
        <w:rPr>
          <w:rFonts w:hint="eastAsia" w:cstheme="minorEastAsia"/>
          <w:color w:val="000000"/>
          <w:sz w:val="24"/>
          <w:szCs w:val="24"/>
          <w:lang w:eastAsia="zh-CN"/>
        </w:rPr>
        <w:t>（</w:t>
      </w:r>
      <w:r>
        <w:rPr>
          <w:rFonts w:hint="eastAsia" w:cstheme="minorEastAsia"/>
          <w:color w:val="000000"/>
          <w:sz w:val="24"/>
          <w:szCs w:val="24"/>
          <w:lang w:val="en-US" w:eastAsia="zh-CN"/>
        </w:rPr>
        <w:t>3）系统整体实现框架</w:t>
      </w:r>
    </w:p>
    <w:p w14:paraId="6BAC0756">
      <w:pPr>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本系统用深度学习和物理仿真相结合的方式进行搭建，采用模块化开发的思想，把数据处理、运动学计算、策略控制、物理仿真、量化评估这五个功能统一起来，形成一个可以直接运行、可以复现、可以评价的肌肉骨骼运动模仿完整系统。系统从实现上是高度标准化的，所有的流程固定、接口一致、参数可以配置，可以稳定地产生可比的实验结果。</w:t>
      </w:r>
    </w:p>
    <w:p w14:paraId="41A26813">
      <w:pPr>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系统整体实现逻辑就是加载、标准化运动数据，给策略提供一个统一的参考轨迹，再用前向运动学模块将关节姿态转换成三维空间状态，</w:t>
      </w:r>
      <w:r>
        <w:rPr>
          <w:rFonts w:hint="eastAsia" w:cstheme="minorEastAsia"/>
          <w:color w:val="000000"/>
          <w:sz w:val="24"/>
          <w:szCs w:val="24"/>
          <w:lang w:val="en-US" w:eastAsia="zh-CN"/>
        </w:rPr>
        <w:t>Actor</w:t>
      </w:r>
      <w:r>
        <w:rPr>
          <w:rFonts w:hint="eastAsia" w:cstheme="minorEastAsia"/>
          <w:color w:val="000000"/>
          <w:sz w:val="24"/>
          <w:szCs w:val="24"/>
        </w:rPr>
        <w:t>根据状态信息输出连续的控制信号，仿真引擎执行控制指令更新肌肉骨骼模型状态，最后由评估模块计算精度、稳定性、鲁棒性指标形成闭环。</w:t>
      </w:r>
    </w:p>
    <w:p w14:paraId="7E51DD1C">
      <w:pPr>
        <w:pStyle w:val="3"/>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rPr>
      </w:pPr>
      <w:bookmarkStart w:id="149" w:name="_Toc13909"/>
      <w:bookmarkStart w:id="150" w:name="_Toc9857"/>
      <w:bookmarkStart w:id="151" w:name="_Toc24412"/>
      <w:bookmarkStart w:id="152" w:name="_Toc27473"/>
      <w:bookmarkStart w:id="153" w:name="_Toc21841"/>
      <w:bookmarkStart w:id="154" w:name="_Toc16931"/>
      <w:bookmarkStart w:id="155" w:name="_Toc12420"/>
      <w:bookmarkStart w:id="156" w:name="_Toc30200"/>
      <w:bookmarkStart w:id="157" w:name="_Toc28692"/>
      <w:r>
        <w:rPr>
          <w:rFonts w:hint="eastAsia" w:ascii="宋体" w:hAnsi="宋体" w:eastAsia="宋体" w:cs="宋体"/>
        </w:rPr>
        <w:t xml:space="preserve">4.2 </w:t>
      </w:r>
      <w:bookmarkEnd w:id="149"/>
      <w:bookmarkEnd w:id="150"/>
      <w:bookmarkEnd w:id="151"/>
      <w:bookmarkEnd w:id="152"/>
      <w:bookmarkEnd w:id="153"/>
      <w:bookmarkEnd w:id="154"/>
      <w:bookmarkEnd w:id="155"/>
      <w:r>
        <w:rPr>
          <w:rFonts w:hint="eastAsia" w:ascii="宋体" w:hAnsi="宋体" w:eastAsia="宋体" w:cs="宋体"/>
        </w:rPr>
        <w:t>核心功能模块实现</w:t>
      </w:r>
      <w:bookmarkEnd w:id="156"/>
      <w:bookmarkEnd w:id="157"/>
    </w:p>
    <w:p w14:paraId="372F3E9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本研究核心功能模块分为运动数据处理模块、</w:t>
      </w:r>
      <w:r>
        <w:rPr>
          <w:rFonts w:hint="eastAsia" w:asciiTheme="minorEastAsia" w:hAnsiTheme="minorEastAsia" w:eastAsiaTheme="minorEastAsia" w:cstheme="minorEastAsia"/>
          <w:sz w:val="24"/>
          <w:szCs w:val="24"/>
        </w:rPr>
        <w:t>前向运动学模块</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运动控制模块</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仿真</w:t>
      </w:r>
      <w:r>
        <w:rPr>
          <w:rFonts w:hint="eastAsia" w:asciiTheme="minorEastAsia" w:hAnsiTheme="minorEastAsia" w:eastAsiaTheme="minorEastAsia" w:cstheme="minorEastAsia"/>
          <w:sz w:val="24"/>
          <w:szCs w:val="24"/>
          <w:lang w:val="en-US" w:eastAsia="zh-CN"/>
        </w:rPr>
        <w:t>与评估模块。系统核心功能如图4-1所示。</w:t>
      </w:r>
    </w:p>
    <w:p w14:paraId="6016EDDF">
      <w:pPr>
        <w:spacing w:before="312" w:beforeLines="100"/>
        <w:jc w:val="center"/>
        <w:rPr>
          <w:rFonts w:hint="eastAsia" w:eastAsia="宋体"/>
          <w:position w:val="-44"/>
          <w:lang w:eastAsia="zh-CN"/>
        </w:rPr>
      </w:pPr>
      <w:r>
        <w:rPr>
          <w:rFonts w:hint="eastAsia" w:eastAsia="宋体"/>
          <w:position w:val="-44"/>
          <w:lang w:eastAsia="zh-CN"/>
        </w:rPr>
        <w:drawing>
          <wp:inline distT="0" distB="0" distL="114300" distR="114300">
            <wp:extent cx="5740400" cy="3728085"/>
            <wp:effectExtent l="0" t="0" r="5080" b="5715"/>
            <wp:docPr id="5" name="图片 5" descr="屏幕截图 2026-05-24 025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5-24 025418"/>
                    <pic:cNvPicPr>
                      <a:picLocks noChangeAspect="1"/>
                    </pic:cNvPicPr>
                  </pic:nvPicPr>
                  <pic:blipFill>
                    <a:blip r:embed="rId14"/>
                    <a:stretch>
                      <a:fillRect/>
                    </a:stretch>
                  </pic:blipFill>
                  <pic:spPr>
                    <a:xfrm>
                      <a:off x="0" y="0"/>
                      <a:ext cx="5740400" cy="3728085"/>
                    </a:xfrm>
                    <a:prstGeom prst="rect">
                      <a:avLst/>
                    </a:prstGeom>
                  </pic:spPr>
                </pic:pic>
              </a:graphicData>
            </a:graphic>
          </wp:inline>
        </w:drawing>
      </w:r>
    </w:p>
    <w:p w14:paraId="52F23AE8">
      <w:pPr>
        <w:spacing w:after="312" w:afterLines="100"/>
        <w:ind w:firstLine="422" w:firstLineChars="200"/>
        <w:jc w:val="center"/>
      </w:pPr>
      <w:r>
        <w:rPr>
          <w:rFonts w:hint="eastAsia" w:cs="宋体"/>
          <w:b/>
          <w:bCs/>
          <w:color w:val="000000" w:themeColor="text1"/>
          <w14:textFill>
            <w14:solidFill>
              <w14:schemeClr w14:val="tx1"/>
            </w14:solidFill>
          </w14:textFill>
        </w:rPr>
        <w:t>图4-1 系统核心功能示意图</w:t>
      </w:r>
    </w:p>
    <w:p w14:paraId="259C7D06">
      <w:pPr>
        <w:pStyle w:val="4"/>
        <w:keepNext/>
        <w:keepLines/>
        <w:pageBreakBefore w:val="0"/>
        <w:widowControl w:val="0"/>
        <w:kinsoku/>
        <w:wordWrap/>
        <w:overflowPunct/>
        <w:topLinePunct w:val="0"/>
        <w:autoSpaceDE/>
        <w:autoSpaceDN/>
        <w:bidi w:val="0"/>
        <w:adjustRightInd/>
        <w:snapToGrid/>
        <w:ind w:firstLine="480" w:firstLineChars="200"/>
        <w:textAlignment w:val="auto"/>
      </w:pPr>
      <w:bookmarkStart w:id="158" w:name="_Toc16920"/>
      <w:bookmarkStart w:id="159" w:name="_Toc5798"/>
      <w:r>
        <w:rPr>
          <w:rFonts w:hint="eastAsia"/>
        </w:rPr>
        <w:t>4.2.1 运动数据处理模块实现</w:t>
      </w:r>
      <w:bookmarkEnd w:id="158"/>
      <w:bookmarkEnd w:id="159"/>
    </w:p>
    <w:p w14:paraId="7F7520C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运动数据处理模块把原始的运动捕获数据转变成规范的、平滑的、可以用来做策略学习的标准序列，是保证模仿准确性和实验稳定的根基。</w:t>
      </w:r>
    </w:p>
    <w:p w14:paraId="4B7744B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模块统一读取运动序列文件，解析关节旋转、根节点位移、速度、角速度等信息，把不同的格式输入统一成系统可以识别的结构。</w:t>
      </w:r>
    </w:p>
    <w:p w14:paraId="3993F2D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在预处理阶段先进行噪声滤波、根节点高度校正、朝向归一化、帧率统一、异常姿态剔除等处理使得所有的动作空间、时间、姿态趋于一致，为后面策略学习与评价打下良好的基础。</w:t>
      </w:r>
    </w:p>
    <w:p w14:paraId="7BD77A6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数据增强模块在训练的时候会随机对运动的朝向进行旋转，加上很微小的噪声，时间移动以及速度调整这些操作，从而使得有成效的样本数量变多，进而加强策略对于各种环境、各种起始状况的适应程度以及抵抗性的能力。</w:t>
      </w:r>
    </w:p>
    <w:p w14:paraId="147F4431">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改进优化内容：</w:t>
      </w:r>
    </w:p>
    <w:p w14:paraId="7167DAFF">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多线程并行加载使用多进程队列的方式并行读取、预处理运动数据，大大提高大体积数据的加载速度。</w:t>
      </w:r>
    </w:p>
    <w:p w14:paraId="3849689D">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标准化预处理优化就是用滤波、对齐、归一化、异常剔除等一系列的处理方法来保证数据在同一个标准下进行学习，提高实验的可重复性。</w:t>
      </w:r>
    </w:p>
    <w:p w14:paraId="733F322A">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数据增强技术通过将训练集的数据做旋转、小幅度改变、速度增大等操作来扩大样本数量，从而降低过拟合概率，提升策略的泛化程度。</w:t>
      </w:r>
    </w:p>
    <w:p w14:paraId="5A745B02">
      <w:pPr>
        <w:pStyle w:val="4"/>
        <w:keepNext/>
        <w:keepLines/>
        <w:pageBreakBefore w:val="0"/>
        <w:widowControl w:val="0"/>
        <w:kinsoku/>
        <w:wordWrap/>
        <w:overflowPunct/>
        <w:topLinePunct w:val="0"/>
        <w:autoSpaceDE/>
        <w:autoSpaceDN/>
        <w:bidi w:val="0"/>
        <w:adjustRightInd/>
        <w:snapToGrid/>
        <w:ind w:firstLine="480" w:firstLineChars="200"/>
        <w:textAlignment w:val="auto"/>
      </w:pPr>
      <w:bookmarkStart w:id="160" w:name="_Toc30442"/>
      <w:bookmarkStart w:id="161" w:name="_Toc2445"/>
      <w:r>
        <w:rPr>
          <w:rFonts w:hint="eastAsia"/>
        </w:rPr>
        <w:t>4.2.2 前向运动学</w:t>
      </w:r>
      <w:r>
        <w:rPr>
          <w:rFonts w:hint="eastAsia"/>
          <w:lang w:val="en-US" w:eastAsia="zh-CN"/>
        </w:rPr>
        <w:t>与运动控制</w:t>
      </w:r>
      <w:r>
        <w:rPr>
          <w:rFonts w:hint="eastAsia"/>
        </w:rPr>
        <w:t>模块实现</w:t>
      </w:r>
      <w:bookmarkEnd w:id="160"/>
      <w:bookmarkEnd w:id="161"/>
    </w:p>
    <w:p w14:paraId="3CD44F57">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前向运动学模块完成状态解算的主要工作，把关节的旋转信息转化为三维关节的位置、速度和角速度，给控制器提供可观测的状态空间。</w:t>
      </w:r>
    </w:p>
    <w:p w14:paraId="37F4A0DC">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模块采用SMPL参数化人体模型，可以进行批量、高效、多帧并行的前向运动学计算。模块运行时会自动对关节进行顺序映射，将坐标系进行转换，再做姿态插值和速度平滑，使状态信息正确、低噪、连续。输出全局位置、局部姿态、根节点状态等多级信息给</w:t>
      </w:r>
      <w:r>
        <w:rPr>
          <w:rFonts w:hint="eastAsia" w:cstheme="minorEastAsia"/>
          <w:color w:val="000000"/>
          <w:sz w:val="24"/>
          <w:szCs w:val="24"/>
          <w:lang w:val="en-US" w:eastAsia="zh-CN"/>
        </w:rPr>
        <w:t>Actor</w:t>
      </w:r>
      <w:r>
        <w:rPr>
          <w:rFonts w:hint="eastAsia" w:cstheme="minorEastAsia"/>
          <w:color w:val="000000"/>
          <w:sz w:val="24"/>
          <w:szCs w:val="24"/>
        </w:rPr>
        <w:t>，给</w:t>
      </w:r>
      <w:r>
        <w:rPr>
          <w:rFonts w:hint="eastAsia" w:cstheme="minorEastAsia"/>
          <w:color w:val="000000"/>
          <w:sz w:val="24"/>
          <w:szCs w:val="24"/>
          <w:lang w:val="en-US" w:eastAsia="zh-CN"/>
        </w:rPr>
        <w:t>Actor</w:t>
      </w:r>
      <w:r>
        <w:rPr>
          <w:rFonts w:hint="eastAsia" w:cstheme="minorEastAsia"/>
          <w:color w:val="000000"/>
          <w:sz w:val="24"/>
          <w:szCs w:val="24"/>
        </w:rPr>
        <w:t>赋予丰富的稳定观测输入。</w:t>
      </w:r>
    </w:p>
    <w:p w14:paraId="6FCA0F7C">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改进优化内容：</w:t>
      </w:r>
    </w:p>
    <w:p w14:paraId="313A552F">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批量并行计算优化，用向量化运算做多帧同步计算，提高运动学求解速度，满足大规模数据处理的要求。</w:t>
      </w:r>
    </w:p>
    <w:p w14:paraId="25E2C803">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关节顺序映射优化，创建SMPL和MuJoCo的关节索引映射表，自动把跨模型的关节顺序进行重排，从而达到数据无缝对接的目的。</w:t>
      </w:r>
    </w:p>
    <w:p w14:paraId="081FF010">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坐标系转换用四元数和旋转矩阵来完成，不会出现欧拉角万向锁的问题，姿态计算连续稳定。</w:t>
      </w:r>
    </w:p>
    <w:p w14:paraId="2181B84E">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运动控制模块为系统的决策中枢，用深度强化学习把状态和动作联系起来。</w:t>
      </w:r>
      <w:r>
        <w:rPr>
          <w:rFonts w:hint="eastAsia" w:cstheme="minorEastAsia"/>
          <w:color w:val="000000"/>
          <w:sz w:val="24"/>
          <w:szCs w:val="24"/>
          <w:lang w:val="en-US" w:eastAsia="zh-CN"/>
        </w:rPr>
        <w:t>Actor</w:t>
      </w:r>
      <w:r>
        <w:rPr>
          <w:rFonts w:hint="eastAsia" w:cstheme="minorEastAsia"/>
          <w:color w:val="000000"/>
          <w:sz w:val="24"/>
          <w:szCs w:val="24"/>
        </w:rPr>
        <w:t>把关节角度、速度、参考轨迹当作输入，输出平滑、有界且符合生理约束的控制信号。</w:t>
      </w:r>
      <w:r>
        <w:rPr>
          <w:rFonts w:hint="eastAsia" w:cstheme="minorEastAsia"/>
          <w:color w:val="000000"/>
          <w:sz w:val="24"/>
          <w:szCs w:val="24"/>
          <w:lang w:val="en-US" w:eastAsia="zh-CN"/>
        </w:rPr>
        <w:t>Critic</w:t>
      </w:r>
      <w:r>
        <w:rPr>
          <w:rFonts w:hint="eastAsia" w:cstheme="minorEastAsia"/>
          <w:color w:val="000000"/>
          <w:sz w:val="24"/>
          <w:szCs w:val="24"/>
        </w:rPr>
        <w:t>和</w:t>
      </w:r>
      <w:r>
        <w:rPr>
          <w:rFonts w:hint="eastAsia" w:cstheme="minorEastAsia"/>
          <w:color w:val="000000"/>
          <w:sz w:val="24"/>
          <w:szCs w:val="24"/>
          <w:lang w:val="en-US" w:eastAsia="zh-CN"/>
        </w:rPr>
        <w:t>Actor</w:t>
      </w:r>
      <w:r>
        <w:rPr>
          <w:rFonts w:hint="eastAsia" w:cstheme="minorEastAsia"/>
          <w:color w:val="000000"/>
          <w:sz w:val="24"/>
          <w:szCs w:val="24"/>
        </w:rPr>
        <w:t>有相似之处，利用两者的共同性即共享特征提取层得到的当前运动长期收益状态价值分数来评价运动的好坏，以此降低策略更新时出现的剧烈波动，避免训练出现过于剧烈或者缓慢的情况。</w:t>
      </w:r>
    </w:p>
    <w:p w14:paraId="2987962F">
      <w:pPr>
        <w:pStyle w:val="4"/>
        <w:keepNext/>
        <w:keepLines/>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lang w:val="en-US" w:eastAsia="zh-CN"/>
        </w:rPr>
      </w:pPr>
      <w:bookmarkStart w:id="162" w:name="_Toc25147"/>
      <w:bookmarkStart w:id="163" w:name="_Toc23222"/>
      <w:r>
        <w:rPr>
          <w:rFonts w:hint="eastAsia"/>
        </w:rPr>
        <w:t>4.2.</w:t>
      </w:r>
      <w:r>
        <w:rPr>
          <w:rFonts w:hint="eastAsia"/>
          <w:lang w:val="en-US" w:eastAsia="zh-CN"/>
        </w:rPr>
        <w:t>3</w:t>
      </w:r>
      <w:r>
        <w:rPr>
          <w:rFonts w:hint="eastAsia"/>
        </w:rPr>
        <w:t xml:space="preserve"> 仿真</w:t>
      </w:r>
      <w:bookmarkEnd w:id="162"/>
      <w:r>
        <w:rPr>
          <w:rFonts w:hint="eastAsia"/>
          <w:lang w:val="en-US" w:eastAsia="zh-CN"/>
        </w:rPr>
        <w:t>与评估模块实现</w:t>
      </w:r>
      <w:bookmarkEnd w:id="163"/>
    </w:p>
    <w:p w14:paraId="0B79D8F6">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lang w:eastAsia="zh-CN"/>
        </w:rPr>
        <w:t>（</w:t>
      </w:r>
      <w:r>
        <w:rPr>
          <w:rFonts w:hint="eastAsia" w:cstheme="minorEastAsia"/>
          <w:color w:val="000000"/>
          <w:sz w:val="24"/>
          <w:szCs w:val="24"/>
          <w:lang w:val="en-US" w:eastAsia="zh-CN"/>
        </w:rPr>
        <w:t>一）</w:t>
      </w:r>
      <w:r>
        <w:rPr>
          <w:rFonts w:hint="eastAsia" w:cstheme="minorEastAsia"/>
          <w:color w:val="000000"/>
          <w:sz w:val="24"/>
          <w:szCs w:val="24"/>
        </w:rPr>
        <w:t>物理仿真模块使用MuJoCo引擎创建出一个高保真的肌肉骨骼动力学环境，模拟骨骼刚体、关节约束、肌肉驱动、地面接触、摩擦和碰撞等各种物理特性，严格按照生物力学的规律。仿真时及时更新姿态、位置、速度、接触状态，对超出生理极限的动作加以限制或者停止，保证运动过程的安全、稳定、可信。</w:t>
      </w:r>
    </w:p>
    <w:p w14:paraId="08EA573E">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改进优化内容：</w:t>
      </w:r>
    </w:p>
    <w:p w14:paraId="4A31A73F">
      <w:pPr>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高精度物理仿真优化就是对肌肉执行器、关节限位、力矩约束进行完善的处理，使仿真更加符合真实的人体力学特性。</w:t>
      </w:r>
    </w:p>
    <w:p w14:paraId="4800A1C3">
      <w:pPr>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无头模式加速，关闭图形渲染，只保留物理计算，大大提高了训练和评估的速度，可以进行大量的重复实验。</w:t>
      </w:r>
    </w:p>
    <w:p w14:paraId="159533C5">
      <w:pPr>
        <w:keepNext/>
        <w:keepLines/>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cstheme="minorEastAsia"/>
          <w:color w:val="000000"/>
          <w:sz w:val="24"/>
          <w:szCs w:val="24"/>
        </w:rPr>
      </w:pPr>
      <w:bookmarkStart w:id="164" w:name="_Toc1629"/>
      <w:bookmarkStart w:id="165" w:name="_Toc9488"/>
      <w:r>
        <w:rPr>
          <w:rFonts w:hint="eastAsia"/>
          <w:sz w:val="24"/>
          <w:szCs w:val="24"/>
          <w:lang w:eastAsia="zh-CN"/>
        </w:rPr>
        <w:t>（</w:t>
      </w:r>
      <w:r>
        <w:rPr>
          <w:rFonts w:hint="eastAsia"/>
          <w:sz w:val="24"/>
          <w:szCs w:val="24"/>
          <w:lang w:val="en-US" w:eastAsia="zh-CN"/>
        </w:rPr>
        <w:t>二）</w:t>
      </w:r>
      <w:r>
        <w:rPr>
          <w:rFonts w:hint="eastAsia"/>
          <w:sz w:val="24"/>
          <w:szCs w:val="24"/>
        </w:rPr>
        <w:t xml:space="preserve"> 评估与反馈模块实现</w:t>
      </w:r>
      <w:bookmarkEnd w:id="164"/>
      <w:bookmarkEnd w:id="165"/>
      <w:r>
        <w:rPr>
          <w:rFonts w:hint="eastAsia"/>
          <w:sz w:val="24"/>
          <w:szCs w:val="24"/>
          <w:lang w:eastAsia="zh-CN"/>
        </w:rPr>
        <w:t>，</w:t>
      </w:r>
      <w:r>
        <w:rPr>
          <w:rFonts w:hint="eastAsia" w:cstheme="minorEastAsia"/>
          <w:color w:val="000000"/>
          <w:sz w:val="24"/>
          <w:szCs w:val="24"/>
        </w:rPr>
        <w:t>评估模块完成标准化、可重复的量化评价，在每一个运动执行过程里即时存档姿态、位置、误差以及运行帧数，最后得出诸多重要指标，给算法改良赋予客观支撑。</w:t>
      </w:r>
    </w:p>
    <w:p w14:paraId="12F99FD9">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改进优化内容：</w:t>
      </w:r>
    </w:p>
    <w:p w14:paraId="437A6283">
      <w:pPr>
        <w:pageBreakBefore w:val="0"/>
        <w:widowControl w:val="0"/>
        <w:kinsoku/>
        <w:wordWrap/>
        <w:overflowPunct/>
        <w:topLinePunct w:val="0"/>
        <w:autoSpaceDE/>
        <w:autoSpaceDN/>
        <w:bidi w:val="0"/>
        <w:adjustRightInd/>
        <w:snapToGrid/>
        <w:spacing w:line="440" w:lineRule="exact"/>
        <w:ind w:firstLine="480" w:firstLineChars="200"/>
        <w:textAlignment w:val="auto"/>
        <w:rPr>
          <w:rFonts w:hAnsi="Segoe UI Emoji" w:eastAsia="Segoe UI Emoji" w:cs="Segoe UI Emoji"/>
          <w:i w:val="0"/>
          <w:iCs w:val="0"/>
          <w:caps w:val="0"/>
          <w:color w:val="000000"/>
          <w:spacing w:val="0"/>
          <w:sz w:val="19"/>
          <w:szCs w:val="19"/>
        </w:rPr>
      </w:pPr>
      <w:r>
        <w:rPr>
          <w:rFonts w:hint="eastAsia" w:cstheme="minorEastAsia"/>
          <w:color w:val="000000"/>
          <w:sz w:val="24"/>
          <w:szCs w:val="24"/>
        </w:rPr>
        <w:t>MPJPE：平均每关节位置误差，衡量模仿精度。</w:t>
      </w:r>
      <w:r>
        <w:rPr>
          <w:rFonts w:hint="eastAsia" w:cstheme="minorEastAsia"/>
          <w:color w:val="000000"/>
          <w:position w:val="-24"/>
          <w:sz w:val="24"/>
          <w:szCs w:val="24"/>
          <w:lang w:val="en-US" w:eastAsia="zh-CN"/>
        </w:rPr>
        <w:t xml:space="preserve">                    </w:t>
      </w:r>
      <w:r>
        <w:rPr>
          <w:rFonts w:hint="eastAsia" w:cstheme="minorEastAsia"/>
          <w:color w:val="000000"/>
          <w:position w:val="-24"/>
          <w:sz w:val="24"/>
          <w:szCs w:val="24"/>
          <w:lang w:val="en-US" w:eastAsia="zh-CN"/>
        </w:rPr>
        <w:br w:type="textWrapping"/>
      </w:r>
      <m:oMathPara>
        <m:oMath>
          <m:eqArr>
            <m:eqArrPr>
              <m:maxDist m:val="1"/>
              <m:ctrlPr>
                <w:rPr>
                  <w:rFonts w:hint="default" w:hAnsi="Cambria Math"/>
                  <w:i w:val="0"/>
                  <w:sz w:val="19"/>
                  <w:lang w:val="en-US" w:eastAsia="zh-CN"/>
                </w:rPr>
              </m:ctrlPr>
            </m:eqArrPr>
            <m:e>
              <m:r>
                <m:rPr/>
                <w:rPr>
                  <w:rFonts w:hint="default" w:ascii="Cambria Math" w:hAnsi="Cambria Math" w:eastAsia="Segoe UI Emoji"/>
                  <w:sz w:val="19"/>
                </w:rPr>
                <m:t>[MPJPE=</m:t>
              </m:r>
              <m:f>
                <m:fPr>
                  <m:ctrlPr>
                    <w:rPr>
                      <w:rFonts w:hint="default" w:ascii="Cambria Math" w:hAnsi="Cambria Math" w:eastAsia="Segoe UI Emoji"/>
                      <w:sz w:val="19"/>
                    </w:rPr>
                  </m:ctrlPr>
                </m:fPr>
                <m:num>
                  <m:r>
                    <m:rPr/>
                    <w:rPr>
                      <w:rFonts w:hint="default" w:ascii="Cambria Math" w:hAnsi="Cambria Math" w:eastAsia="Segoe UI Emoji"/>
                      <w:sz w:val="19"/>
                    </w:rPr>
                    <m:t>1</m:t>
                  </m:r>
                  <m:ctrlPr>
                    <w:rPr>
                      <w:rFonts w:ascii="Cambria Math" w:hAnsi="Cambria Math" w:eastAsia="Segoe UI Emoji"/>
                      <w:sz w:val="19"/>
                    </w:rPr>
                  </m:ctrlPr>
                </m:num>
                <m:den>
                  <m:r>
                    <m:rPr/>
                    <w:rPr>
                      <w:rFonts w:hint="default" w:ascii="Cambria Math" w:hAnsi="Cambria Math" w:eastAsia="Segoe UI Emoji"/>
                      <w:sz w:val="19"/>
                    </w:rPr>
                    <m:t>T</m:t>
                  </m:r>
                  <m:ctrlPr>
                    <w:rPr>
                      <w:rFonts w:ascii="Cambria Math" w:hAnsi="Cambria Math" w:eastAsia="Segoe UI Emoji"/>
                      <w:sz w:val="19"/>
                    </w:rPr>
                  </m:ctrlPr>
                </m:den>
              </m:f>
              <m:nary>
                <m:naryPr>
                  <m:chr m:val="∑"/>
                  <m:limLoc m:val="subSup"/>
                  <m:ctrlPr>
                    <w:rPr>
                      <w:rFonts w:hint="default" w:ascii="Cambria Math" w:hAnsi="Cambria Math" w:eastAsia="Segoe UI Emoji"/>
                      <w:sz w:val="19"/>
                    </w:rPr>
                  </m:ctrlPr>
                </m:naryPr>
                <m:sub>
                  <m:r>
                    <m:rPr/>
                    <w:rPr>
                      <w:rFonts w:hint="default" w:ascii="Cambria Math" w:hAnsi="Cambria Math" w:eastAsia="Segoe UI Emoji"/>
                      <w:sz w:val="19"/>
                    </w:rPr>
                    <m:t>t=1</m:t>
                  </m:r>
                  <m:ctrlPr>
                    <w:rPr>
                      <w:rFonts w:ascii="Cambria Math" w:hAnsi="Cambria Math" w:eastAsia="Segoe UI Emoji"/>
                      <w:sz w:val="19"/>
                    </w:rPr>
                  </m:ctrlPr>
                </m:sub>
                <m:sup>
                  <m:r>
                    <m:rPr/>
                    <w:rPr>
                      <w:rFonts w:hint="default" w:ascii="Cambria Math" w:hAnsi="Cambria Math" w:eastAsia="Segoe UI Emoji"/>
                      <w:sz w:val="19"/>
                    </w:rPr>
                    <m:t>T</m:t>
                  </m:r>
                  <m:ctrlPr>
                    <w:rPr>
                      <w:rFonts w:ascii="Cambria Math" w:hAnsi="Cambria Math" w:eastAsia="Segoe UI Emoji"/>
                      <w:sz w:val="19"/>
                    </w:rPr>
                  </m:ctrlPr>
                </m:sup>
                <m:e>
                  <m:f>
                    <m:fPr>
                      <m:ctrlPr>
                        <w:rPr>
                          <w:rFonts w:hint="default" w:ascii="Cambria Math" w:hAnsi="Cambria Math" w:eastAsia="Segoe UI Emoji"/>
                          <w:sz w:val="19"/>
                        </w:rPr>
                      </m:ctrlPr>
                    </m:fPr>
                    <m:num>
                      <m:r>
                        <m:rPr/>
                        <w:rPr>
                          <w:rFonts w:hint="default" w:ascii="Cambria Math" w:hAnsi="Cambria Math" w:eastAsia="Segoe UI Emoji"/>
                          <w:sz w:val="19"/>
                        </w:rPr>
                        <m:t>1</m:t>
                      </m:r>
                      <m:ctrlPr>
                        <w:rPr>
                          <w:rFonts w:ascii="Cambria Math" w:hAnsi="Cambria Math" w:eastAsia="Segoe UI Emoji"/>
                          <w:sz w:val="19"/>
                        </w:rPr>
                      </m:ctrlPr>
                    </m:num>
                    <m:den>
                      <m:r>
                        <m:rPr/>
                        <w:rPr>
                          <w:rFonts w:hint="default" w:ascii="Cambria Math" w:hAnsi="Cambria Math" w:eastAsia="Segoe UI Emoji"/>
                          <w:sz w:val="19"/>
                        </w:rPr>
                        <m:t>J</m:t>
                      </m:r>
                      <m:ctrlPr>
                        <w:rPr>
                          <w:rFonts w:ascii="Cambria Math" w:hAnsi="Cambria Math" w:eastAsia="Segoe UI Emoji"/>
                          <w:sz w:val="19"/>
                        </w:rPr>
                      </m:ctrlPr>
                    </m:den>
                  </m:f>
                  <m:ctrlPr>
                    <w:rPr>
                      <w:rFonts w:hint="default" w:ascii="Cambria Math" w:hAnsi="Cambria Math" w:eastAsia="Segoe UI Emoji"/>
                      <w:sz w:val="19"/>
                    </w:rPr>
                  </m:ctrlPr>
                </m:e>
              </m:nary>
              <m:nary>
                <m:naryPr>
                  <m:chr m:val="∑"/>
                  <m:limLoc m:val="subSup"/>
                  <m:ctrlPr>
                    <w:rPr>
                      <w:rFonts w:hint="default" w:ascii="Cambria Math" w:hAnsi="Cambria Math" w:eastAsia="Segoe UI Emoji"/>
                      <w:sz w:val="19"/>
                    </w:rPr>
                  </m:ctrlPr>
                </m:naryPr>
                <m:sub>
                  <m:r>
                    <m:rPr/>
                    <w:rPr>
                      <w:rFonts w:hint="default" w:ascii="Cambria Math" w:hAnsi="Cambria Math" w:eastAsia="Segoe UI Emoji"/>
                      <w:sz w:val="19"/>
                    </w:rPr>
                    <m:t>j=1</m:t>
                  </m:r>
                  <m:ctrlPr>
                    <w:rPr>
                      <w:rFonts w:hint="default" w:ascii="Cambria Math" w:hAnsi="Cambria Math" w:eastAsia="Segoe UI Emoji"/>
                      <w:sz w:val="19"/>
                    </w:rPr>
                  </m:ctrlPr>
                </m:sub>
                <m:sup>
                  <m:r>
                    <m:rPr/>
                    <w:rPr>
                      <w:rFonts w:hint="default" w:ascii="Cambria Math" w:hAnsi="Cambria Math" w:eastAsia="Segoe UI Emoji"/>
                      <w:sz w:val="19"/>
                    </w:rPr>
                    <m:t>J</m:t>
                  </m:r>
                  <m:ctrlPr>
                    <w:rPr>
                      <w:rFonts w:hint="default" w:ascii="Cambria Math" w:hAnsi="Cambria Math" w:eastAsia="Segoe UI Emoji"/>
                      <w:sz w:val="19"/>
                    </w:rPr>
                  </m:ctrlPr>
                </m:sup>
                <m:e>
                  <m:sSub>
                    <m:sSubPr>
                      <m:ctrlPr>
                        <w:rPr>
                          <w:rFonts w:hint="default" w:ascii="Cambria Math" w:hAnsi="Cambria Math" w:eastAsia="Segoe UI Emoji"/>
                          <w:sz w:val="19"/>
                        </w:rPr>
                      </m:ctrlPr>
                    </m:sSubPr>
                    <m:e>
                      <m:d>
                        <m:dPr>
                          <m:begChr m:val="‖"/>
                          <m:endChr m:val="‖"/>
                          <m:ctrlPr>
                            <w:rPr>
                              <w:rFonts w:hint="default" w:ascii="Cambria Math" w:hAnsi="Cambria Math" w:eastAsia="Segoe UI Emoji"/>
                              <w:sz w:val="19"/>
                            </w:rPr>
                          </m:ctrlPr>
                        </m:dPr>
                        <m:e>
                          <m:sSub>
                            <m:sSubPr>
                              <m:ctrlPr>
                                <w:rPr>
                                  <w:rFonts w:hint="default" w:ascii="Cambria Math" w:hAnsi="Cambria Math" w:eastAsia="Segoe UI Emoji"/>
                                  <w:sz w:val="19"/>
                                </w:rPr>
                              </m:ctrlPr>
                            </m:sSubPr>
                            <m:e>
                              <m:r>
                                <m:rPr/>
                                <w:rPr>
                                  <w:rFonts w:hint="default" w:ascii="Cambria Math" w:hAnsi="Cambria Math" w:eastAsia="Segoe UI Emoji"/>
                                  <w:sz w:val="19"/>
                                </w:rPr>
                                <m:t>x</m:t>
                              </m:r>
                              <m:ctrlPr>
                                <w:rPr>
                                  <w:rFonts w:ascii="Cambria Math" w:hAnsi="Cambria Math" w:eastAsia="Segoe UI Emoji"/>
                                  <w:sz w:val="19"/>
                                </w:rPr>
                              </m:ctrlPr>
                            </m:e>
                            <m:sub>
                              <m:r>
                                <m:rPr/>
                                <w:rPr>
                                  <w:rFonts w:hint="default" w:ascii="Cambria Math" w:hAnsi="Cambria Math" w:eastAsia="Segoe UI Emoji"/>
                                  <w:sz w:val="19"/>
                                </w:rPr>
                                <m:t>j</m:t>
                              </m:r>
                              <m:ctrlPr>
                                <w:rPr>
                                  <w:rFonts w:ascii="Cambria Math" w:hAnsi="Cambria Math" w:eastAsia="Segoe UI Emoji"/>
                                  <w:sz w:val="19"/>
                                </w:rPr>
                              </m:ctrlPr>
                            </m:sub>
                          </m:sSub>
                          <m:r>
                            <m:rPr/>
                            <w:rPr>
                              <w:rFonts w:hint="default" w:ascii="Cambria Math" w:hAnsi="Cambria Math" w:eastAsia="Segoe UI Emoji"/>
                              <w:sz w:val="19"/>
                            </w:rPr>
                            <m:t>(t)−</m:t>
                          </m:r>
                          <m:sSub>
                            <m:sSubPr>
                              <m:ctrlPr>
                                <w:rPr>
                                  <w:rFonts w:hint="default" w:ascii="Cambria Math" w:hAnsi="Cambria Math" w:eastAsia="Segoe UI Emoji"/>
                                  <w:sz w:val="19"/>
                                </w:rPr>
                              </m:ctrlPr>
                            </m:sSubPr>
                            <m:e>
                              <m:acc>
                                <m:accPr>
                                  <m:ctrlPr>
                                    <w:rPr>
                                      <w:rFonts w:hint="default" w:ascii="Cambria Math" w:hAnsi="Cambria Math" w:eastAsia="Segoe UI Emoji"/>
                                      <w:sz w:val="19"/>
                                    </w:rPr>
                                  </m:ctrlPr>
                                </m:accPr>
                                <m:e>
                                  <m:r>
                                    <m:rPr/>
                                    <w:rPr>
                                      <w:rFonts w:hint="default" w:ascii="Cambria Math" w:hAnsi="Cambria Math" w:eastAsia="Segoe UI Emoji"/>
                                      <w:sz w:val="19"/>
                                    </w:rPr>
                                    <m:t>x</m:t>
                                  </m:r>
                                  <m:ctrlPr>
                                    <w:rPr>
                                      <w:rFonts w:ascii="Cambria Math" w:hAnsi="Cambria Math" w:eastAsia="Segoe UI Emoji"/>
                                      <w:sz w:val="19"/>
                                    </w:rPr>
                                  </m:ctrlPr>
                                </m:e>
                              </m:acc>
                              <m:ctrlPr>
                                <w:rPr>
                                  <w:rFonts w:hint="default" w:ascii="Cambria Math" w:hAnsi="Cambria Math" w:eastAsia="Segoe UI Emoji"/>
                                  <w:sz w:val="19"/>
                                </w:rPr>
                              </m:ctrlPr>
                            </m:e>
                            <m:sub>
                              <m:r>
                                <m:rPr/>
                                <w:rPr>
                                  <w:rFonts w:hint="default" w:ascii="Cambria Math" w:hAnsi="Cambria Math" w:eastAsia="Segoe UI Emoji"/>
                                  <w:sz w:val="19"/>
                                </w:rPr>
                                <m:t>j</m:t>
                              </m:r>
                              <m:ctrlPr>
                                <w:rPr>
                                  <w:rFonts w:hint="default" w:ascii="Cambria Math" w:hAnsi="Cambria Math" w:eastAsia="Segoe UI Emoji"/>
                                  <w:sz w:val="19"/>
                                </w:rPr>
                              </m:ctrlPr>
                            </m:sub>
                          </m:sSub>
                          <m:r>
                            <m:rPr/>
                            <w:rPr>
                              <w:rFonts w:hint="default" w:ascii="Cambria Math" w:hAnsi="Cambria Math" w:eastAsia="Segoe UI Emoji"/>
                              <w:sz w:val="19"/>
                            </w:rPr>
                            <m:t>(t)</m:t>
                          </m:r>
                          <m:ctrlPr>
                            <w:rPr>
                              <w:rFonts w:hint="default" w:ascii="Cambria Math" w:hAnsi="Cambria Math" w:eastAsia="Segoe UI Emoji"/>
                              <w:sz w:val="19"/>
                            </w:rPr>
                          </m:ctrlPr>
                        </m:e>
                      </m:d>
                      <m:ctrlPr>
                        <w:rPr>
                          <w:rFonts w:hint="default" w:ascii="Cambria Math" w:hAnsi="Cambria Math" w:eastAsia="Segoe UI Emoji"/>
                          <w:sz w:val="19"/>
                        </w:rPr>
                      </m:ctrlPr>
                    </m:e>
                    <m:sub>
                      <m:r>
                        <m:rPr/>
                        <w:rPr>
                          <w:rFonts w:hint="default" w:ascii="Cambria Math" w:hAnsi="Cambria Math" w:eastAsia="Segoe UI Emoji"/>
                          <w:sz w:val="19"/>
                        </w:rPr>
                        <m:t>2</m:t>
                      </m:r>
                      <m:ctrlPr>
                        <w:rPr>
                          <w:rFonts w:hint="default" w:ascii="Cambria Math" w:hAnsi="Cambria Math" w:eastAsia="Segoe UI Emoji"/>
                          <w:sz w:val="19"/>
                        </w:rPr>
                      </m:ctrlPr>
                    </m:sub>
                  </m:sSub>
                  <m:ctrlPr>
                    <w:rPr>
                      <w:rFonts w:hint="default" w:ascii="Cambria Math" w:hAnsi="Cambria Math" w:eastAsia="Segoe UI Emoji"/>
                      <w:sz w:val="19"/>
                    </w:rPr>
                  </m:ctrlPr>
                </m:e>
              </m:nary>
              <m:r>
                <m:rPr/>
                <w:rPr>
                  <w:rFonts w:hint="default" w:ascii="Cambria Math" w:hAnsi="Cambria Math" w:eastAsia="Segoe UI Emoji"/>
                  <w:sz w:val="19"/>
                </w:rPr>
                <m:t>]</m:t>
              </m:r>
              <m:r>
                <m:rPr>
                  <m:sty m:val="p"/>
                </m:rPr>
                <w:rPr>
                  <w:rFonts w:hint="default" w:ascii="Cambria Math" w:hAnsi="Cambria Math"/>
                  <w:sz w:val="19"/>
                  <w:lang w:val="en-US" w:eastAsia="zh-CN"/>
                </w:rPr>
                <m:t>#</m:t>
              </m:r>
              <m:r>
                <m:rPr>
                  <m:sty m:val="p"/>
                </m:rPr>
                <w:rPr>
                  <w:rFonts w:hint="eastAsia" w:ascii="Cambria Math" w:hAnsi="Cambria Math"/>
                  <w:sz w:val="19"/>
                  <w:lang w:val="en-US" w:eastAsia="zh-CN"/>
                </w:rPr>
                <m:t>（</m:t>
              </m:r>
              <m:r>
                <m:rPr>
                  <m:sty m:val="p"/>
                </m:rPr>
                <w:rPr>
                  <w:rFonts w:hint="default" w:ascii="Cambria Math" w:hAnsi="Cambria Math"/>
                  <w:sz w:val="19"/>
                  <w:lang w:val="en-US" w:eastAsia="zh-CN"/>
                </w:rPr>
                <m:t>4−1</m:t>
              </m:r>
              <m:r>
                <m:rPr>
                  <m:sty m:val="p"/>
                </m:rPr>
                <w:rPr>
                  <w:rFonts w:hint="eastAsia" w:ascii="Cambria Math" w:hAnsi="Cambria Math"/>
                  <w:sz w:val="19"/>
                  <w:lang w:val="en-US" w:eastAsia="zh-CN"/>
                </w:rPr>
                <m:t>）</m:t>
              </m:r>
              <m:ctrlPr>
                <w:rPr>
                  <w:rFonts w:hint="default" w:hAnsi="Cambria Math"/>
                  <w:i w:val="0"/>
                  <w:sz w:val="19"/>
                  <w:lang w:val="en-US" w:eastAsia="zh-CN"/>
                </w:rPr>
              </m:ctrlPr>
            </m:e>
          </m:eqArr>
        </m:oMath>
      </m:oMathPara>
    </w:p>
    <w:p w14:paraId="13EA25F4">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帧覆盖率：反映运动连续执行稳定性。</w:t>
      </w:r>
    </w:p>
    <w:p w14:paraId="6A133568">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任务成功率：反映策略鲁棒性与工程可用性。</w:t>
      </w:r>
    </w:p>
    <w:p w14:paraId="62AE1B7B">
      <w:pPr>
        <w:ind w:firstLine="480" w:firstLineChars="200"/>
        <w:rPr>
          <w:rFonts w:hint="eastAsia" w:cstheme="minorEastAsia"/>
          <w:color w:val="000000"/>
          <w:sz w:val="24"/>
          <w:szCs w:val="24"/>
          <w:lang w:eastAsia="zh-CN"/>
        </w:rPr>
      </w:pPr>
      <w:r>
        <w:rPr>
          <w:rFonts w:hint="eastAsia" w:cstheme="minorEastAsia"/>
          <w:color w:val="000000"/>
          <w:sz w:val="24"/>
          <w:szCs w:val="24"/>
        </w:rPr>
        <w:t>评估流程固定化，固定测试集、随机种子、运行参数、评估帧数，保证多次运行结果可以重复、可以比较、可以验证。</w:t>
      </w:r>
    </w:p>
    <w:p w14:paraId="6DF56606">
      <w:pPr>
        <w:pStyle w:val="3"/>
        <w:keepNext/>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宋体" w:hAnsi="宋体" w:eastAsia="宋体" w:cs="宋体"/>
        </w:rPr>
      </w:pPr>
      <w:bookmarkStart w:id="166" w:name="_Toc21352"/>
      <w:bookmarkStart w:id="167" w:name="_Toc19853"/>
      <w:bookmarkStart w:id="168" w:name="_Toc2278"/>
      <w:bookmarkStart w:id="169" w:name="_Toc30447"/>
      <w:bookmarkStart w:id="170" w:name="_Toc2688"/>
      <w:bookmarkStart w:id="171" w:name="_Toc22140"/>
      <w:bookmarkStart w:id="172" w:name="_Toc31496"/>
      <w:bookmarkStart w:id="173" w:name="_Toc14852"/>
      <w:bookmarkStart w:id="174" w:name="_Toc4242"/>
      <w:r>
        <w:rPr>
          <w:rFonts w:hint="eastAsia" w:ascii="宋体" w:hAnsi="宋体" w:eastAsia="宋体" w:cs="宋体"/>
        </w:rPr>
        <w:t xml:space="preserve">4.3 </w:t>
      </w:r>
      <w:bookmarkEnd w:id="166"/>
      <w:bookmarkEnd w:id="167"/>
      <w:bookmarkEnd w:id="168"/>
      <w:bookmarkEnd w:id="169"/>
      <w:bookmarkEnd w:id="170"/>
      <w:bookmarkEnd w:id="171"/>
      <w:bookmarkEnd w:id="172"/>
      <w:r>
        <w:rPr>
          <w:rFonts w:hint="eastAsia" w:ascii="宋体" w:hAnsi="宋体" w:eastAsia="宋体" w:cs="宋体"/>
        </w:rPr>
        <w:t>生物合理性约束实现</w:t>
      </w:r>
      <w:bookmarkEnd w:id="173"/>
      <w:bookmarkEnd w:id="174"/>
    </w:p>
    <w:p w14:paraId="7A57EDEF">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为了使运动符合人体生理规律，在系统实现上把生物合理性约束嵌入到奖励函数和仿真环境中，形成了一个完整的硬约束加软惩罚的机制。</w:t>
      </w:r>
    </w:p>
    <w:p w14:paraId="1A4FF079">
      <w:pPr>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关节角度约束是利用仿真限位和惩罚函数一起达到的，不允许关节超过生理范围的运动。肌肉驱动的约束会造成活化幅度和速度的减少，从而使得肌肉的行为更接近力学的特点。能量消耗约束对高能耗、冗余、突变动作加以惩罚，促使人们去做自然的节能运动。运动平滑性约束限制加速度和加加速度，用滤波的方式使动作更加连贯、接近真实的动作表现。</w:t>
      </w:r>
    </w:p>
    <w:p w14:paraId="2DA31D8F">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hAnsi="Segoe UI Emoji" w:eastAsia="Segoe UI Emoji" w:cs="Segoe UI Emoji"/>
          <w:i w:val="0"/>
          <w:iCs w:val="0"/>
          <w:caps w:val="0"/>
          <w:color w:val="000000"/>
          <w:spacing w:val="0"/>
          <w:sz w:val="19"/>
          <w:szCs w:val="19"/>
        </w:rPr>
      </w:pPr>
      <w:r>
        <w:rPr>
          <w:rFonts w:hint="eastAsia" w:cstheme="minorEastAsia"/>
          <w:color w:val="000000"/>
          <w:sz w:val="24"/>
          <w:szCs w:val="24"/>
        </w:rPr>
        <w:t>依靠多层约束的共同作用，在保证轨迹精度的同时达到高度自然、高度可信的生物合理运动。目标函数采用多因素加权组合形式：</w:t>
      </w:r>
      <w:r>
        <w:rPr>
          <w:rFonts w:hint="eastAsia" w:cs="Cambria Math"/>
          <w:spacing w:val="-2"/>
          <w:position w:val="-14"/>
          <w:sz w:val="24"/>
          <w:szCs w:val="24"/>
          <w:lang w:val="en-US" w:eastAsia="zh-CN"/>
        </w:rPr>
        <w:t xml:space="preserve">                </w:t>
      </w:r>
      <w:r>
        <w:rPr>
          <w:rFonts w:hint="eastAsia" w:cs="Cambria Math"/>
          <w:spacing w:val="-2"/>
          <w:position w:val="-14"/>
          <w:sz w:val="24"/>
          <w:szCs w:val="24"/>
          <w:lang w:val="en-US" w:eastAsia="zh-CN"/>
        </w:rPr>
        <w:br w:type="textWrapping"/>
      </w:r>
      <m:oMathPara>
        <m:oMath>
          <m:eqArr>
            <m:eqArrPr>
              <m:maxDist m:val="1"/>
              <m:ctrlPr>
                <w:rPr>
                  <w:rFonts w:hint="default" w:hAnsi="Cambria Math"/>
                  <w:i w:val="0"/>
                  <w:sz w:val="19"/>
                  <w:lang w:val="en-US" w:eastAsia="zh-CN"/>
                </w:rPr>
              </m:ctrlPr>
            </m:eqArrPr>
            <m:e>
              <m:r>
                <m:rPr/>
                <w:rPr>
                  <w:rFonts w:hint="default" w:ascii="Cambria Math" w:hAnsi="Cambria Math" w:eastAsia="Segoe UI Emoji"/>
                  <w:sz w:val="19"/>
                </w:rPr>
                <m:t>[L=</m:t>
              </m:r>
              <m:sSub>
                <m:sSubPr>
                  <m:ctrlPr>
                    <w:rPr>
                      <w:rFonts w:hint="default" w:ascii="Cambria Math" w:hAnsi="Cambria Math" w:eastAsia="Segoe UI Emoji"/>
                      <w:sz w:val="19"/>
                    </w:rPr>
                  </m:ctrlPr>
                </m:sSubPr>
                <m:e>
                  <m:r>
                    <m:rPr/>
                    <w:rPr>
                      <w:rFonts w:hint="default" w:ascii="Cambria Math" w:hAnsi="Cambria Math" w:eastAsia="Segoe UI Emoji"/>
                      <w:sz w:val="19"/>
                    </w:rPr>
                    <m:t>w</m:t>
                  </m:r>
                  <m:ctrlPr>
                    <w:rPr>
                      <w:rFonts w:ascii="Cambria Math" w:hAnsi="Cambria Math" w:eastAsia="Segoe UI Emoji"/>
                      <w:sz w:val="19"/>
                    </w:rPr>
                  </m:ctrlPr>
                </m:e>
                <m:sub>
                  <m:r>
                    <m:rPr/>
                    <w:rPr>
                      <w:rFonts w:hint="default" w:ascii="Cambria Math" w:hAnsi="Cambria Math" w:eastAsia="Segoe UI Emoji"/>
                      <w:sz w:val="19"/>
                    </w:rPr>
                    <m:t>1</m:t>
                  </m:r>
                  <m:ctrlPr>
                    <w:rPr>
                      <w:rFonts w:ascii="Cambria Math" w:hAnsi="Cambria Math" w:eastAsia="Segoe UI Emoji"/>
                      <w:sz w:val="19"/>
                    </w:rPr>
                  </m:ctrlPr>
                </m:sub>
              </m:sSub>
              <m:sSub>
                <m:sSubPr>
                  <m:ctrlPr>
                    <w:rPr>
                      <w:rFonts w:hint="default" w:ascii="Cambria Math" w:hAnsi="Cambria Math" w:eastAsia="Segoe UI Emoji"/>
                      <w:sz w:val="19"/>
                    </w:rPr>
                  </m:ctrlPr>
                </m:sSubPr>
                <m:e>
                  <m:r>
                    <m:rPr/>
                    <w:rPr>
                      <w:rFonts w:hint="default" w:ascii="Cambria Math" w:hAnsi="Cambria Math" w:eastAsia="Segoe UI Emoji"/>
                      <w:sz w:val="19"/>
                    </w:rPr>
                    <m:t>L</m:t>
                  </m:r>
                  <m:ctrlPr>
                    <w:rPr>
                      <w:rFonts w:ascii="Cambria Math" w:hAnsi="Cambria Math" w:eastAsia="Segoe UI Emoji"/>
                      <w:sz w:val="19"/>
                    </w:rPr>
                  </m:ctrlPr>
                </m:e>
                <m:sub>
                  <m:r>
                    <m:rPr/>
                    <w:rPr>
                      <w:rFonts w:hint="default" w:ascii="Cambria Math" w:hAnsi="Cambria Math" w:eastAsia="Segoe UI Emoji"/>
                      <w:sz w:val="19"/>
                    </w:rPr>
                    <m:t>pose</m:t>
                  </m:r>
                  <m:ctrlPr>
                    <w:rPr>
                      <w:rFonts w:ascii="Cambria Math" w:hAnsi="Cambria Math" w:eastAsia="Segoe UI Emoji"/>
                      <w:sz w:val="19"/>
                    </w:rPr>
                  </m:ctrlPr>
                </m:sub>
              </m:sSub>
              <m:r>
                <m:rPr/>
                <w:rPr>
                  <w:rFonts w:hint="default" w:ascii="Cambria Math" w:hAnsi="Cambria Math" w:eastAsia="Segoe UI Emoji"/>
                  <w:sz w:val="19"/>
                </w:rPr>
                <m:t>+</m:t>
              </m:r>
              <m:sSub>
                <m:sSubPr>
                  <m:ctrlPr>
                    <w:rPr>
                      <w:rFonts w:hint="default" w:ascii="Cambria Math" w:hAnsi="Cambria Math" w:eastAsia="Segoe UI Emoji"/>
                      <w:sz w:val="19"/>
                    </w:rPr>
                  </m:ctrlPr>
                </m:sSubPr>
                <m:e>
                  <m:r>
                    <m:rPr/>
                    <w:rPr>
                      <w:rFonts w:hint="default" w:ascii="Cambria Math" w:hAnsi="Cambria Math" w:eastAsia="Segoe UI Emoji"/>
                      <w:sz w:val="19"/>
                    </w:rPr>
                    <m:t>w</m:t>
                  </m:r>
                  <m:ctrlPr>
                    <w:rPr>
                      <w:rFonts w:ascii="Cambria Math" w:hAnsi="Cambria Math" w:eastAsia="Segoe UI Emoji"/>
                      <w:sz w:val="19"/>
                    </w:rPr>
                  </m:ctrlPr>
                </m:e>
                <m:sub>
                  <m:r>
                    <m:rPr/>
                    <w:rPr>
                      <w:rFonts w:hint="default" w:ascii="Cambria Math" w:hAnsi="Cambria Math" w:eastAsia="Segoe UI Emoji"/>
                      <w:sz w:val="19"/>
                    </w:rPr>
                    <m:t>2</m:t>
                  </m:r>
                  <m:ctrlPr>
                    <w:rPr>
                      <w:rFonts w:ascii="Cambria Math" w:hAnsi="Cambria Math" w:eastAsia="Segoe UI Emoji"/>
                      <w:sz w:val="19"/>
                    </w:rPr>
                  </m:ctrlPr>
                </m:sub>
              </m:sSub>
              <m:sSub>
                <m:sSubPr>
                  <m:ctrlPr>
                    <w:rPr>
                      <w:rFonts w:hint="default" w:ascii="Cambria Math" w:hAnsi="Cambria Math" w:eastAsia="Segoe UI Emoji"/>
                      <w:sz w:val="19"/>
                    </w:rPr>
                  </m:ctrlPr>
                </m:sSubPr>
                <m:e>
                  <m:r>
                    <m:rPr/>
                    <w:rPr>
                      <w:rFonts w:hint="default" w:ascii="Cambria Math" w:hAnsi="Cambria Math" w:eastAsia="Segoe UI Emoji"/>
                      <w:sz w:val="19"/>
                    </w:rPr>
                    <m:t>L</m:t>
                  </m:r>
                  <m:ctrlPr>
                    <w:rPr>
                      <w:rFonts w:ascii="Cambria Math" w:hAnsi="Cambria Math" w:eastAsia="Segoe UI Emoji"/>
                      <w:sz w:val="19"/>
                    </w:rPr>
                  </m:ctrlPr>
                </m:e>
                <m:sub>
                  <m:r>
                    <m:rPr/>
                    <w:rPr>
                      <w:rFonts w:hint="default" w:ascii="Cambria Math" w:hAnsi="Cambria Math" w:eastAsia="Segoe UI Emoji"/>
                      <w:sz w:val="19"/>
                    </w:rPr>
                    <m:t>vel</m:t>
                  </m:r>
                  <m:ctrlPr>
                    <w:rPr>
                      <w:rFonts w:ascii="Cambria Math" w:hAnsi="Cambria Math" w:eastAsia="Segoe UI Emoji"/>
                      <w:sz w:val="19"/>
                    </w:rPr>
                  </m:ctrlPr>
                </m:sub>
              </m:sSub>
              <m:r>
                <m:rPr/>
                <w:rPr>
                  <w:rFonts w:hint="default" w:ascii="Cambria Math" w:hAnsi="Cambria Math" w:eastAsia="Segoe UI Emoji"/>
                  <w:sz w:val="19"/>
                </w:rPr>
                <m:t>+</m:t>
              </m:r>
              <m:sSub>
                <m:sSubPr>
                  <m:ctrlPr>
                    <w:rPr>
                      <w:rFonts w:hint="default" w:ascii="Cambria Math" w:hAnsi="Cambria Math" w:eastAsia="Segoe UI Emoji"/>
                      <w:sz w:val="19"/>
                    </w:rPr>
                  </m:ctrlPr>
                </m:sSubPr>
                <m:e>
                  <m:r>
                    <m:rPr/>
                    <w:rPr>
                      <w:rFonts w:hint="default" w:ascii="Cambria Math" w:hAnsi="Cambria Math" w:eastAsia="Segoe UI Emoji"/>
                      <w:sz w:val="19"/>
                    </w:rPr>
                    <m:t>w</m:t>
                  </m:r>
                  <m:ctrlPr>
                    <w:rPr>
                      <w:rFonts w:ascii="Cambria Math" w:hAnsi="Cambria Math" w:eastAsia="Segoe UI Emoji"/>
                      <w:sz w:val="19"/>
                    </w:rPr>
                  </m:ctrlPr>
                </m:e>
                <m:sub>
                  <m:r>
                    <m:rPr/>
                    <w:rPr>
                      <w:rFonts w:hint="default" w:ascii="Cambria Math" w:hAnsi="Cambria Math" w:eastAsia="Segoe UI Emoji"/>
                      <w:sz w:val="19"/>
                    </w:rPr>
                    <m:t>3</m:t>
                  </m:r>
                  <m:ctrlPr>
                    <w:rPr>
                      <w:rFonts w:ascii="Cambria Math" w:hAnsi="Cambria Math" w:eastAsia="Segoe UI Emoji"/>
                      <w:sz w:val="19"/>
                    </w:rPr>
                  </m:ctrlPr>
                </m:sub>
              </m:sSub>
              <m:sSub>
                <m:sSubPr>
                  <m:ctrlPr>
                    <w:rPr>
                      <w:rFonts w:hint="default" w:ascii="Cambria Math" w:hAnsi="Cambria Math" w:eastAsia="Segoe UI Emoji"/>
                      <w:sz w:val="19"/>
                    </w:rPr>
                  </m:ctrlPr>
                </m:sSubPr>
                <m:e>
                  <m:r>
                    <m:rPr/>
                    <w:rPr>
                      <w:rFonts w:hint="default" w:ascii="Cambria Math" w:hAnsi="Cambria Math" w:eastAsia="Segoe UI Emoji"/>
                      <w:sz w:val="19"/>
                    </w:rPr>
                    <m:t>L</m:t>
                  </m:r>
                  <m:ctrlPr>
                    <w:rPr>
                      <w:rFonts w:ascii="Cambria Math" w:hAnsi="Cambria Math" w:eastAsia="Segoe UI Emoji"/>
                      <w:sz w:val="19"/>
                    </w:rPr>
                  </m:ctrlPr>
                </m:e>
                <m:sub>
                  <m:r>
                    <m:rPr/>
                    <w:rPr>
                      <w:rFonts w:hint="default" w:ascii="Cambria Math" w:hAnsi="Cambria Math" w:eastAsia="Segoe UI Emoji"/>
                      <w:sz w:val="19"/>
                    </w:rPr>
                    <m:t>bio</m:t>
                  </m:r>
                  <m:ctrlPr>
                    <w:rPr>
                      <w:rFonts w:ascii="Cambria Math" w:hAnsi="Cambria Math" w:eastAsia="Segoe UI Emoji"/>
                      <w:sz w:val="19"/>
                    </w:rPr>
                  </m:ctrlPr>
                </m:sub>
              </m:sSub>
              <m:r>
                <m:rPr/>
                <w:rPr>
                  <w:rFonts w:hint="default" w:ascii="Cambria Math" w:hAnsi="Cambria Math" w:eastAsia="Segoe UI Emoji"/>
                  <w:sz w:val="19"/>
                </w:rPr>
                <m:t>+</m:t>
              </m:r>
              <m:sSub>
                <m:sSubPr>
                  <m:ctrlPr>
                    <w:rPr>
                      <w:rFonts w:hint="default" w:ascii="Cambria Math" w:hAnsi="Cambria Math" w:eastAsia="Segoe UI Emoji"/>
                      <w:sz w:val="19"/>
                    </w:rPr>
                  </m:ctrlPr>
                </m:sSubPr>
                <m:e>
                  <m:r>
                    <m:rPr/>
                    <w:rPr>
                      <w:rFonts w:hint="default" w:ascii="Cambria Math" w:hAnsi="Cambria Math" w:eastAsia="Segoe UI Emoji"/>
                      <w:sz w:val="19"/>
                    </w:rPr>
                    <m:t>w</m:t>
                  </m:r>
                  <m:ctrlPr>
                    <w:rPr>
                      <w:rFonts w:ascii="Cambria Math" w:hAnsi="Cambria Math" w:eastAsia="Segoe UI Emoji"/>
                      <w:sz w:val="19"/>
                    </w:rPr>
                  </m:ctrlPr>
                </m:e>
                <m:sub>
                  <m:r>
                    <m:rPr/>
                    <w:rPr>
                      <w:rFonts w:hint="default" w:ascii="Cambria Math" w:hAnsi="Cambria Math" w:eastAsia="Segoe UI Emoji"/>
                      <w:sz w:val="19"/>
                    </w:rPr>
                    <m:t>4</m:t>
                  </m:r>
                  <m:ctrlPr>
                    <w:rPr>
                      <w:rFonts w:ascii="Cambria Math" w:hAnsi="Cambria Math" w:eastAsia="Segoe UI Emoji"/>
                      <w:sz w:val="19"/>
                    </w:rPr>
                  </m:ctrlPr>
                </m:sub>
              </m:sSub>
              <m:sSub>
                <m:sSubPr>
                  <m:ctrlPr>
                    <w:rPr>
                      <w:rFonts w:hint="default" w:ascii="Cambria Math" w:hAnsi="Cambria Math" w:eastAsia="Segoe UI Emoji"/>
                      <w:sz w:val="19"/>
                    </w:rPr>
                  </m:ctrlPr>
                </m:sSubPr>
                <m:e>
                  <m:r>
                    <m:rPr/>
                    <w:rPr>
                      <w:rFonts w:hint="default" w:ascii="Cambria Math" w:hAnsi="Cambria Math" w:eastAsia="Segoe UI Emoji"/>
                      <w:sz w:val="19"/>
                    </w:rPr>
                    <m:t>R</m:t>
                  </m:r>
                  <m:ctrlPr>
                    <w:rPr>
                      <w:rFonts w:ascii="Cambria Math" w:hAnsi="Cambria Math" w:eastAsia="Segoe UI Emoji"/>
                      <w:sz w:val="19"/>
                    </w:rPr>
                  </m:ctrlPr>
                </m:e>
                <m:sub>
                  <m:r>
                    <m:rPr/>
                    <w:rPr>
                      <w:rFonts w:hint="default" w:ascii="Cambria Math" w:hAnsi="Cambria Math" w:eastAsia="Segoe UI Emoji"/>
                      <w:sz w:val="19"/>
                    </w:rPr>
                    <m:t>task</m:t>
                  </m:r>
                  <m:ctrlPr>
                    <w:rPr>
                      <w:rFonts w:ascii="Cambria Math" w:hAnsi="Cambria Math" w:eastAsia="Segoe UI Emoji"/>
                      <w:sz w:val="19"/>
                    </w:rPr>
                  </m:ctrlPr>
                </m:sub>
              </m:sSub>
              <m:r>
                <m:rPr/>
                <w:rPr>
                  <w:rFonts w:hint="default" w:ascii="Cambria Math" w:hAnsi="Cambria Math" w:eastAsia="Segoe UI Emoji"/>
                  <w:sz w:val="19"/>
                </w:rPr>
                <m:t>]</m:t>
              </m:r>
              <m:r>
                <m:rPr>
                  <m:sty m:val="p"/>
                </m:rPr>
                <w:rPr>
                  <w:rFonts w:hint="default" w:ascii="Cambria Math" w:hAnsi="Cambria Math"/>
                  <w:sz w:val="19"/>
                  <w:lang w:val="en-US" w:eastAsia="zh-CN"/>
                </w:rPr>
                <m:t>#</m:t>
              </m:r>
              <m:r>
                <m:rPr>
                  <m:sty m:val="p"/>
                </m:rPr>
                <w:rPr>
                  <w:rFonts w:hint="eastAsia" w:ascii="Cambria Math" w:hAnsi="Cambria Math"/>
                  <w:sz w:val="19"/>
                  <w:lang w:val="en-US" w:eastAsia="zh-CN"/>
                </w:rPr>
                <m:t>（</m:t>
              </m:r>
              <m:r>
                <m:rPr>
                  <m:sty m:val="p"/>
                </m:rPr>
                <w:rPr>
                  <w:rFonts w:hint="default" w:ascii="Cambria Math" w:hAnsi="Cambria Math"/>
                  <w:sz w:val="19"/>
                  <w:lang w:val="en-US" w:eastAsia="zh-CN"/>
                </w:rPr>
                <m:t>4−2</m:t>
              </m:r>
              <m:r>
                <m:rPr>
                  <m:sty m:val="p"/>
                </m:rPr>
                <w:rPr>
                  <w:rFonts w:hint="eastAsia" w:ascii="Cambria Math" w:hAnsi="Cambria Math"/>
                  <w:sz w:val="19"/>
                  <w:lang w:val="en-US" w:eastAsia="zh-CN"/>
                </w:rPr>
                <m:t>）</m:t>
              </m:r>
              <m:ctrlPr>
                <w:rPr>
                  <w:rFonts w:hint="default" w:hAnsi="Cambria Math"/>
                  <w:i w:val="0"/>
                  <w:sz w:val="19"/>
                  <w:lang w:val="en-US" w:eastAsia="zh-CN"/>
                </w:rPr>
              </m:ctrlPr>
            </m:e>
          </m:eqArr>
        </m:oMath>
      </m:oMathPara>
    </w:p>
    <w:p w14:paraId="69E9577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各项含义如下：</w:t>
      </w:r>
    </w:p>
    <w:p w14:paraId="0F91F14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L</m:t>
            </m:r>
            <m:ctrlPr>
              <w:rPr>
                <w:rFonts w:ascii="Cambria Math" w:hAnsi="Cambria Math" w:eastAsia="Segoe UI Emoji"/>
                <w:sz w:val="24"/>
                <w:szCs w:val="24"/>
              </w:rPr>
            </m:ctrlPr>
          </m:e>
          <m:sub>
            <m:r>
              <m:rPr/>
              <w:rPr>
                <w:rFonts w:hint="default" w:ascii="Cambria Math" w:hAnsi="Cambria Math" w:eastAsia="Segoe UI Emoji"/>
                <w:sz w:val="24"/>
                <w:szCs w:val="24"/>
              </w:rPr>
              <m:t>pose</m:t>
            </m:r>
            <m:ctrlPr>
              <w:rPr>
                <w:rFonts w:ascii="Cambria Math" w:hAnsi="Cambria Math" w:eastAsia="Segoe UI Emoji"/>
                <w:sz w:val="24"/>
                <w:szCs w:val="24"/>
              </w:rPr>
            </m:ctrlPr>
          </m:sub>
        </m:sSub>
      </m:oMath>
      <w:r>
        <w:rPr>
          <w:rFonts w:hint="eastAsia" w:cstheme="minorEastAsia"/>
          <w:color w:val="000000"/>
          <w:sz w:val="24"/>
          <w:szCs w:val="24"/>
        </w:rPr>
        <w:t>：姿态与关节位置损失，保证空间轨迹与参考动作相似；</w:t>
      </w:r>
    </w:p>
    <w:p w14:paraId="0656DEC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L</m:t>
            </m:r>
            <m:ctrlPr>
              <w:rPr>
                <w:rFonts w:ascii="Cambria Math" w:hAnsi="Cambria Math" w:eastAsia="Segoe UI Emoji"/>
                <w:sz w:val="24"/>
                <w:szCs w:val="24"/>
              </w:rPr>
            </m:ctrlPr>
          </m:e>
          <m:sub>
            <m:r>
              <m:rPr/>
              <w:rPr>
                <w:rFonts w:hint="default" w:ascii="Cambria Math" w:hAnsi="Cambria Math" w:eastAsia="Segoe UI Emoji"/>
                <w:sz w:val="24"/>
                <w:szCs w:val="24"/>
              </w:rPr>
              <m:t>vel</m:t>
            </m:r>
            <m:ctrlPr>
              <w:rPr>
                <w:rFonts w:ascii="Cambria Math" w:hAnsi="Cambria Math" w:eastAsia="Segoe UI Emoji"/>
                <w:sz w:val="24"/>
                <w:szCs w:val="24"/>
              </w:rPr>
            </m:ctrlPr>
          </m:sub>
        </m:sSub>
      </m:oMath>
      <w:r>
        <w:rPr>
          <w:rFonts w:hint="eastAsia" w:cstheme="minorEastAsia"/>
          <w:color w:val="000000"/>
          <w:sz w:val="24"/>
          <w:szCs w:val="24"/>
        </w:rPr>
        <w:t>：速度损失，保证运动快慢、动态变化趋势与示范一致；</w:t>
      </w:r>
    </w:p>
    <w:p w14:paraId="7050F0C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L</m:t>
            </m:r>
            <m:ctrlPr>
              <w:rPr>
                <w:rFonts w:ascii="Cambria Math" w:hAnsi="Cambria Math" w:eastAsia="Segoe UI Emoji"/>
                <w:sz w:val="24"/>
                <w:szCs w:val="24"/>
              </w:rPr>
            </m:ctrlPr>
          </m:e>
          <m:sub>
            <m:r>
              <m:rPr/>
              <w:rPr>
                <w:rFonts w:hint="default" w:ascii="Cambria Math" w:hAnsi="Cambria Math" w:eastAsia="Segoe UI Emoji"/>
                <w:sz w:val="24"/>
                <w:szCs w:val="24"/>
              </w:rPr>
              <m:t>bio</m:t>
            </m:r>
            <m:ctrlPr>
              <w:rPr>
                <w:rFonts w:ascii="Cambria Math" w:hAnsi="Cambria Math" w:eastAsia="Segoe UI Emoji"/>
                <w:sz w:val="24"/>
                <w:szCs w:val="24"/>
              </w:rPr>
            </m:ctrlPr>
          </m:sub>
        </m:sSub>
      </m:oMath>
      <w:r>
        <w:rPr>
          <w:rFonts w:hint="eastAsia" w:cstheme="minorEastAsia"/>
          <w:color w:val="000000"/>
          <w:sz w:val="24"/>
          <w:szCs w:val="24"/>
        </w:rPr>
        <w:t>：生物合理性惩罚项，包括关节超限惩罚、肌肉异常激活惩罚、能量冗余惩罚等；</w:t>
      </w:r>
    </w:p>
    <w:p w14:paraId="07C9152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R</m:t>
            </m:r>
            <m:ctrlPr>
              <w:rPr>
                <w:rFonts w:ascii="Cambria Math" w:hAnsi="Cambria Math" w:eastAsia="Segoe UI Emoji"/>
                <w:sz w:val="24"/>
                <w:szCs w:val="24"/>
              </w:rPr>
            </m:ctrlPr>
          </m:e>
          <m:sub>
            <m:r>
              <m:rPr/>
              <w:rPr>
                <w:rFonts w:hint="default" w:ascii="Cambria Math" w:hAnsi="Cambria Math" w:eastAsia="Segoe UI Emoji"/>
                <w:sz w:val="24"/>
                <w:szCs w:val="24"/>
              </w:rPr>
              <m:t>task</m:t>
            </m:r>
            <m:ctrlPr>
              <w:rPr>
                <w:rFonts w:ascii="Cambria Math" w:hAnsi="Cambria Math" w:eastAsia="Segoe UI Emoji"/>
                <w:sz w:val="24"/>
                <w:szCs w:val="24"/>
              </w:rPr>
            </m:ctrlPr>
          </m:sub>
        </m:sSub>
      </m:oMath>
      <w:r>
        <w:rPr>
          <w:rFonts w:hint="eastAsia" w:cstheme="minorEastAsia"/>
          <w:color w:val="000000"/>
          <w:sz w:val="24"/>
          <w:szCs w:val="24"/>
        </w:rPr>
        <w:t>：任务奖励，包括完成动作奖励、保持平衡奖励、无崩溃奖励等。</w:t>
      </w:r>
    </w:p>
    <w:p w14:paraId="260135DA">
      <w:pPr>
        <w:pStyle w:val="3"/>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rPr>
      </w:pPr>
      <w:bookmarkStart w:id="175" w:name="_Toc13733"/>
      <w:bookmarkStart w:id="176" w:name="_Toc3039"/>
      <w:bookmarkStart w:id="177" w:name="_Toc721"/>
      <w:bookmarkStart w:id="178" w:name="_Toc11985"/>
      <w:bookmarkStart w:id="179" w:name="_Toc29961"/>
      <w:bookmarkStart w:id="180" w:name="_Toc18334"/>
      <w:bookmarkStart w:id="181" w:name="_Toc22336"/>
      <w:bookmarkStart w:id="182" w:name="_Toc23380"/>
      <w:bookmarkStart w:id="183" w:name="_Toc15906"/>
      <w:r>
        <w:rPr>
          <w:rFonts w:hint="eastAsia" w:ascii="宋体" w:hAnsi="宋体" w:eastAsia="宋体" w:cs="宋体"/>
        </w:rPr>
        <w:t>4.4 系统运行效果测试与分析</w:t>
      </w:r>
      <w:bookmarkEnd w:id="175"/>
      <w:bookmarkEnd w:id="176"/>
      <w:bookmarkEnd w:id="177"/>
      <w:bookmarkEnd w:id="178"/>
      <w:bookmarkEnd w:id="179"/>
      <w:bookmarkEnd w:id="180"/>
      <w:bookmarkEnd w:id="181"/>
      <w:bookmarkEnd w:id="182"/>
      <w:bookmarkEnd w:id="183"/>
    </w:p>
    <w:p w14:paraId="6388801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2"/>
        <w:rPr>
          <w:rFonts w:hint="default" w:eastAsia="宋体"/>
          <w:lang w:val="en-US" w:eastAsia="zh-CN"/>
        </w:rPr>
      </w:pPr>
      <w:bookmarkStart w:id="184" w:name="_Toc9845"/>
      <w:r>
        <w:rPr>
          <w:rFonts w:hint="eastAsia" w:asciiTheme="majorEastAsia" w:hAnsiTheme="majorEastAsia" w:eastAsiaTheme="majorEastAsia" w:cstheme="majorEastAsia"/>
          <w:sz w:val="24"/>
          <w:szCs w:val="24"/>
          <w:lang w:val="en-US" w:eastAsia="zh-CN"/>
        </w:rPr>
        <w:t>4.4.1肢体运动分析</w:t>
      </w:r>
      <w:bookmarkEnd w:id="184"/>
    </w:p>
    <w:p w14:paraId="0A40A112">
      <w:pPr>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kern w:val="2"/>
          <w:sz w:val="24"/>
          <w:szCs w:val="24"/>
          <w:lang w:val="en-US" w:eastAsia="zh-CN" w:bidi="ar-SA"/>
        </w:rPr>
        <w:t>（1）</w:t>
      </w:r>
      <w:r>
        <w:rPr>
          <w:rFonts w:hint="eastAsia" w:cstheme="minorEastAsia"/>
          <w:color w:val="000000"/>
          <w:sz w:val="24"/>
          <w:szCs w:val="24"/>
        </w:rPr>
        <w:t>下肢运动协同性分析</w:t>
      </w:r>
    </w:p>
    <w:p w14:paraId="6C6FD959">
      <w:pPr>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下肢交替协同是评价步态生物合理性的重要指标，也是决定生成动作是否自然、运动是否流畅的关键。实验得到脚趾、膝关节、踝关节时序运动数据，计算左右侧运动相关性和空间对称误差，结果见表</w:t>
      </w:r>
      <w:r>
        <w:rPr>
          <w:rFonts w:hint="eastAsia" w:cstheme="minorEastAsia"/>
          <w:color w:val="000000"/>
          <w:sz w:val="24"/>
          <w:szCs w:val="24"/>
          <w:lang w:val="en-US" w:eastAsia="zh-CN"/>
        </w:rPr>
        <w:t>3</w:t>
      </w:r>
      <w:r>
        <w:rPr>
          <w:rFonts w:hint="eastAsia" w:cstheme="minorEastAsia"/>
          <w:color w:val="000000"/>
          <w:sz w:val="24"/>
          <w:szCs w:val="24"/>
        </w:rPr>
        <w:t>。</w:t>
      </w:r>
    </w:p>
    <w:p w14:paraId="3CA0CEC5">
      <w:pPr>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p>
    <w:p w14:paraId="19F212D0">
      <w:pPr>
        <w:spacing w:before="312" w:beforeLines="100" w:line="440" w:lineRule="exact"/>
        <w:ind w:firstLine="422" w:firstLineChars="200"/>
        <w:jc w:val="center"/>
        <w:rPr>
          <w:rFonts w:cstheme="minorEastAsia"/>
          <w:b/>
          <w:bCs/>
          <w:color w:val="000000"/>
        </w:rPr>
      </w:pPr>
      <w:r>
        <w:rPr>
          <w:rFonts w:hint="eastAsia" w:cstheme="minorEastAsia"/>
          <w:b/>
          <w:bCs/>
          <w:color w:val="000000"/>
        </w:rPr>
        <w:t>表3 下肢协同量化指标统计结果</w:t>
      </w:r>
    </w:p>
    <w:tbl>
      <w:tblPr>
        <w:tblStyle w:val="14"/>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4424A8FB">
        <w:tblPrEx>
          <w:tblCellMar>
            <w:top w:w="0" w:type="dxa"/>
            <w:left w:w="108" w:type="dxa"/>
            <w:bottom w:w="0" w:type="dxa"/>
            <w:right w:w="108" w:type="dxa"/>
          </w:tblCellMar>
        </w:tblPrEx>
        <w:tc>
          <w:tcPr>
            <w:tcW w:w="2840" w:type="dxa"/>
            <w:tcBorders>
              <w:bottom w:val="single" w:color="auto" w:sz="4" w:space="0"/>
            </w:tcBorders>
          </w:tcPr>
          <w:p w14:paraId="76C86331">
            <w:pPr>
              <w:jc w:val="center"/>
              <w:rPr>
                <w:rFonts w:cs="宋体"/>
                <w:color w:val="000000"/>
                <w:sz w:val="24"/>
                <w:szCs w:val="24"/>
              </w:rPr>
            </w:pPr>
            <w:r>
              <w:rPr>
                <w:rFonts w:hint="eastAsia" w:cs="宋体"/>
                <w:color w:val="000000"/>
                <w:sz w:val="24"/>
                <w:szCs w:val="24"/>
              </w:rPr>
              <w:t>评估指标</w:t>
            </w:r>
          </w:p>
        </w:tc>
        <w:tc>
          <w:tcPr>
            <w:tcW w:w="2841" w:type="dxa"/>
            <w:tcBorders>
              <w:bottom w:val="single" w:color="auto" w:sz="4" w:space="0"/>
            </w:tcBorders>
          </w:tcPr>
          <w:p w14:paraId="00924065">
            <w:pPr>
              <w:jc w:val="center"/>
              <w:rPr>
                <w:rFonts w:cs="宋体"/>
                <w:color w:val="000000"/>
                <w:sz w:val="24"/>
                <w:szCs w:val="24"/>
              </w:rPr>
            </w:pPr>
            <w:r>
              <w:rPr>
                <w:rFonts w:hint="eastAsia" w:cs="宋体"/>
                <w:color w:val="000000"/>
                <w:sz w:val="24"/>
                <w:szCs w:val="24"/>
              </w:rPr>
              <w:t>数值</w:t>
            </w:r>
          </w:p>
        </w:tc>
        <w:tc>
          <w:tcPr>
            <w:tcW w:w="2841" w:type="dxa"/>
            <w:tcBorders>
              <w:bottom w:val="single" w:color="auto" w:sz="4" w:space="0"/>
            </w:tcBorders>
          </w:tcPr>
          <w:p w14:paraId="05BD2442">
            <w:pPr>
              <w:jc w:val="center"/>
              <w:rPr>
                <w:rFonts w:cs="宋体"/>
                <w:color w:val="000000"/>
                <w:sz w:val="24"/>
                <w:szCs w:val="24"/>
              </w:rPr>
            </w:pPr>
            <w:r>
              <w:rPr>
                <w:rFonts w:hint="eastAsia" w:cs="宋体"/>
                <w:color w:val="000000"/>
                <w:sz w:val="24"/>
                <w:szCs w:val="24"/>
              </w:rPr>
              <w:t>说明</w:t>
            </w:r>
          </w:p>
        </w:tc>
      </w:tr>
      <w:tr w14:paraId="258784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op w:val="single" w:color="auto" w:sz="4" w:space="0"/>
              <w:tl2br w:val="nil"/>
              <w:tr2bl w:val="nil"/>
            </w:tcBorders>
          </w:tcPr>
          <w:p w14:paraId="4D738294">
            <w:pPr>
              <w:jc w:val="center"/>
              <w:rPr>
                <w:rFonts w:cs="宋体"/>
                <w:color w:val="000000"/>
                <w:sz w:val="24"/>
                <w:szCs w:val="24"/>
              </w:rPr>
            </w:pPr>
            <w:r>
              <w:rPr>
                <w:rFonts w:hint="eastAsia" w:cs="宋体"/>
                <w:color w:val="000000"/>
                <w:sz w:val="24"/>
                <w:szCs w:val="24"/>
              </w:rPr>
              <w:t>左右脚交替相关系数</w:t>
            </w:r>
          </w:p>
        </w:tc>
        <w:tc>
          <w:tcPr>
            <w:tcW w:w="2841" w:type="dxa"/>
            <w:tcBorders>
              <w:top w:val="single" w:color="auto" w:sz="4" w:space="0"/>
              <w:tl2br w:val="nil"/>
              <w:tr2bl w:val="nil"/>
            </w:tcBorders>
          </w:tcPr>
          <w:p w14:paraId="636536BD">
            <w:pPr>
              <w:jc w:val="center"/>
              <w:rPr>
                <w:rFonts w:cs="宋体"/>
                <w:color w:val="000000"/>
                <w:sz w:val="24"/>
                <w:szCs w:val="24"/>
              </w:rPr>
            </w:pPr>
            <w:r>
              <w:rPr>
                <w:rFonts w:hint="eastAsia" w:cs="宋体"/>
                <w:color w:val="000000"/>
                <w:sz w:val="24"/>
                <w:szCs w:val="24"/>
              </w:rPr>
              <w:t>0.764</w:t>
            </w:r>
          </w:p>
        </w:tc>
        <w:tc>
          <w:tcPr>
            <w:tcW w:w="2841" w:type="dxa"/>
            <w:tcBorders>
              <w:top w:val="single" w:color="auto" w:sz="4" w:space="0"/>
              <w:tl2br w:val="nil"/>
              <w:tr2bl w:val="nil"/>
            </w:tcBorders>
          </w:tcPr>
          <w:p w14:paraId="3CF1DBBC">
            <w:pPr>
              <w:jc w:val="center"/>
              <w:rPr>
                <w:rFonts w:cs="宋体"/>
                <w:color w:val="000000"/>
                <w:sz w:val="24"/>
                <w:szCs w:val="24"/>
              </w:rPr>
            </w:pPr>
            <w:r>
              <w:rPr>
                <w:rFonts w:hint="eastAsia" w:cs="宋体"/>
                <w:color w:val="000000"/>
                <w:sz w:val="24"/>
                <w:szCs w:val="24"/>
              </w:rPr>
              <w:t>交替时序一致性高</w:t>
            </w:r>
          </w:p>
        </w:tc>
      </w:tr>
      <w:tr w14:paraId="08CA89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5AF02E3A">
            <w:pPr>
              <w:jc w:val="center"/>
              <w:rPr>
                <w:rFonts w:cs="宋体"/>
                <w:color w:val="000000"/>
                <w:sz w:val="24"/>
                <w:szCs w:val="24"/>
              </w:rPr>
            </w:pPr>
            <w:r>
              <w:rPr>
                <w:rFonts w:hint="eastAsia" w:cs="宋体"/>
                <w:color w:val="000000"/>
                <w:sz w:val="24"/>
                <w:szCs w:val="24"/>
              </w:rPr>
              <w:t>膝角度相关系数</w:t>
            </w:r>
          </w:p>
        </w:tc>
        <w:tc>
          <w:tcPr>
            <w:tcW w:w="2841" w:type="dxa"/>
            <w:tcBorders>
              <w:tl2br w:val="nil"/>
              <w:tr2bl w:val="nil"/>
            </w:tcBorders>
          </w:tcPr>
          <w:p w14:paraId="4B2A3EBC">
            <w:pPr>
              <w:jc w:val="center"/>
              <w:rPr>
                <w:rFonts w:cs="宋体"/>
                <w:color w:val="000000"/>
                <w:sz w:val="24"/>
                <w:szCs w:val="24"/>
              </w:rPr>
            </w:pPr>
            <w:r>
              <w:rPr>
                <w:rFonts w:hint="eastAsia" w:cs="宋体"/>
                <w:color w:val="000000"/>
                <w:sz w:val="24"/>
                <w:szCs w:val="24"/>
              </w:rPr>
              <w:t>0.139</w:t>
            </w:r>
          </w:p>
        </w:tc>
        <w:tc>
          <w:tcPr>
            <w:tcW w:w="2841" w:type="dxa"/>
            <w:tcBorders>
              <w:tl2br w:val="nil"/>
              <w:tr2bl w:val="nil"/>
            </w:tcBorders>
          </w:tcPr>
          <w:p w14:paraId="2EB5A011">
            <w:pPr>
              <w:jc w:val="center"/>
              <w:rPr>
                <w:rFonts w:cs="宋体"/>
                <w:color w:val="000000"/>
                <w:sz w:val="24"/>
                <w:szCs w:val="24"/>
              </w:rPr>
            </w:pPr>
            <w:r>
              <w:rPr>
                <w:rFonts w:hint="eastAsia" w:cs="宋体"/>
                <w:color w:val="000000"/>
                <w:sz w:val="24"/>
                <w:szCs w:val="24"/>
              </w:rPr>
              <w:t>屈伸相位差合理</w:t>
            </w:r>
          </w:p>
        </w:tc>
      </w:tr>
      <w:tr w14:paraId="4B63EA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5D1C7245">
            <w:pPr>
              <w:jc w:val="center"/>
              <w:rPr>
                <w:rFonts w:cs="宋体"/>
                <w:color w:val="000000"/>
                <w:sz w:val="24"/>
                <w:szCs w:val="24"/>
              </w:rPr>
            </w:pPr>
            <w:r>
              <w:rPr>
                <w:rFonts w:hint="eastAsia" w:cs="宋体"/>
                <w:color w:val="000000"/>
                <w:sz w:val="24"/>
                <w:szCs w:val="24"/>
              </w:rPr>
              <w:t>踝高度对称误差 /m</w:t>
            </w:r>
          </w:p>
        </w:tc>
        <w:tc>
          <w:tcPr>
            <w:tcW w:w="2841" w:type="dxa"/>
            <w:tcBorders>
              <w:tl2br w:val="nil"/>
              <w:tr2bl w:val="nil"/>
            </w:tcBorders>
          </w:tcPr>
          <w:p w14:paraId="2758A639">
            <w:pPr>
              <w:jc w:val="center"/>
              <w:rPr>
                <w:rFonts w:cs="宋体"/>
                <w:color w:val="000000"/>
                <w:sz w:val="24"/>
                <w:szCs w:val="24"/>
              </w:rPr>
            </w:pPr>
            <w:r>
              <w:rPr>
                <w:rFonts w:hint="eastAsia" w:cs="宋体"/>
                <w:color w:val="000000"/>
                <w:sz w:val="24"/>
                <w:szCs w:val="24"/>
              </w:rPr>
              <w:t>0.0303</w:t>
            </w:r>
          </w:p>
        </w:tc>
        <w:tc>
          <w:tcPr>
            <w:tcW w:w="2841" w:type="dxa"/>
            <w:tcBorders>
              <w:tl2br w:val="nil"/>
              <w:tr2bl w:val="nil"/>
            </w:tcBorders>
          </w:tcPr>
          <w:p w14:paraId="0EED946E">
            <w:pPr>
              <w:jc w:val="center"/>
              <w:rPr>
                <w:rFonts w:cs="宋体"/>
                <w:color w:val="000000"/>
                <w:sz w:val="24"/>
                <w:szCs w:val="24"/>
              </w:rPr>
            </w:pPr>
            <w:r>
              <w:rPr>
                <w:rFonts w:hint="eastAsia" w:cs="宋体"/>
                <w:color w:val="000000"/>
                <w:sz w:val="24"/>
                <w:szCs w:val="24"/>
              </w:rPr>
              <w:t>空间对称性良好</w:t>
            </w:r>
          </w:p>
        </w:tc>
      </w:tr>
    </w:tbl>
    <w:p w14:paraId="27EC99F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lang w:val="en-US" w:eastAsia="zh-CN"/>
        </w:rPr>
        <w:t>如图4-2所示</w:t>
      </w:r>
      <w:r>
        <w:rPr>
          <w:rFonts w:hint="eastAsia" w:cstheme="minorEastAsia"/>
          <w:color w:val="000000"/>
          <w:sz w:val="24"/>
          <w:szCs w:val="24"/>
        </w:rPr>
        <w:t>从轨迹曲线可以发现左右脚趾前后位移存在高度反相的交替运动特征，与 0.764 的高相关系数相印证，说明动作左右脚交替节奏稳定，无明显时序偏移；左右膝关节角度曲线有明显的周期性屈伸特征，两条曲线相位差和真实人体步态膝关节运动模式基本一致，解释了膝角度相关系数低的本质原因——不是协同性差，而是符合人体生物力学的相位差设计；左右脚踝高度曲线的峰值对应步态周期中的抬脚阶段，两条曲线的峰值误差很小，与 0.0303m 的对称误差相互验证，证明了动作空间高度的对称性，</w:t>
      </w:r>
    </w:p>
    <w:p w14:paraId="00AA7405">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cstheme="minorEastAsia"/>
          <w:color w:val="000000"/>
          <w:sz w:val="24"/>
          <w:szCs w:val="24"/>
        </w:rPr>
      </w:pPr>
      <w:r>
        <w:rPr>
          <w:rFonts w:hint="eastAsia" w:cstheme="minorEastAsia"/>
          <w:color w:val="000000"/>
          <w:sz w:val="24"/>
          <w:szCs w:val="24"/>
        </w:rPr>
        <w:t>整体下肢运动完全符合人体步态的生物力学特征。</w:t>
      </w:r>
    </w:p>
    <w:p w14:paraId="05CE8B3C">
      <w:pPr>
        <w:spacing w:before="312" w:beforeLines="100"/>
        <w:jc w:val="center"/>
        <w:rPr>
          <w:position w:val="-44"/>
        </w:rPr>
      </w:pPr>
      <w:r>
        <w:rPr>
          <w:rFonts w:hint="eastAsia" w:cstheme="minorEastAsia"/>
          <w:color w:val="000000"/>
          <w:sz w:val="24"/>
          <w:szCs w:val="24"/>
        </w:rPr>
        <w:drawing>
          <wp:inline distT="0" distB="0" distL="114300" distR="114300">
            <wp:extent cx="5274310" cy="3767455"/>
            <wp:effectExtent l="0" t="0" r="13970" b="12065"/>
            <wp:docPr id="6" name="图片 6" descr="lower_limb_coordination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lower_limb_coordination_overview"/>
                    <pic:cNvPicPr>
                      <a:picLocks noChangeAspect="1"/>
                    </pic:cNvPicPr>
                  </pic:nvPicPr>
                  <pic:blipFill>
                    <a:blip r:embed="rId15"/>
                    <a:stretch>
                      <a:fillRect/>
                    </a:stretch>
                  </pic:blipFill>
                  <pic:spPr>
                    <a:xfrm>
                      <a:off x="0" y="0"/>
                      <a:ext cx="5274310" cy="3767455"/>
                    </a:xfrm>
                    <a:prstGeom prst="rect">
                      <a:avLst/>
                    </a:prstGeom>
                  </pic:spPr>
                </pic:pic>
              </a:graphicData>
            </a:graphic>
          </wp:inline>
        </w:drawing>
      </w:r>
    </w:p>
    <w:p w14:paraId="0D372703">
      <w:pPr>
        <w:spacing w:after="312" w:afterLines="100"/>
        <w:ind w:firstLine="422" w:firstLineChars="200"/>
        <w:jc w:val="center"/>
        <w:rPr>
          <w:rFonts w:hint="eastAsia" w:cstheme="minorEastAsia"/>
          <w:color w:val="000000"/>
          <w:sz w:val="24"/>
          <w:szCs w:val="24"/>
        </w:rPr>
      </w:pPr>
      <w:r>
        <w:rPr>
          <w:rFonts w:hint="eastAsia" w:cs="宋体"/>
          <w:b/>
          <w:bCs/>
          <w:color w:val="000000" w:themeColor="text1"/>
          <w14:textFill>
            <w14:solidFill>
              <w14:schemeClr w14:val="tx1"/>
            </w14:solidFill>
          </w14:textFill>
        </w:rPr>
        <w:t>图4-2 下肢关节运动时序轨迹可视化曲线</w:t>
      </w:r>
    </w:p>
    <w:p w14:paraId="751C003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lang w:eastAsia="zh-CN"/>
        </w:rPr>
        <w:t>（</w:t>
      </w:r>
      <w:r>
        <w:rPr>
          <w:rFonts w:hint="eastAsia" w:cstheme="minorEastAsia"/>
          <w:color w:val="000000"/>
          <w:sz w:val="24"/>
          <w:szCs w:val="24"/>
          <w:lang w:val="en-US" w:eastAsia="zh-CN"/>
        </w:rPr>
        <w:t>2）</w:t>
      </w:r>
      <w:r>
        <w:rPr>
          <w:rFonts w:hint="eastAsia" w:cstheme="minorEastAsia"/>
          <w:color w:val="000000"/>
          <w:sz w:val="24"/>
          <w:szCs w:val="24"/>
        </w:rPr>
        <w:t>上半身运动稳定性分析</w:t>
      </w:r>
    </w:p>
    <w:p w14:paraId="4E4179D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人体行走时上半身应有小幅、对称、平稳的摆动，从而保证躯干的稳定，减少运动耗能，这是评价动作生物合理性的又一重要方面。实验得到腕关节、肘关节、肩关节时序运动数据，对生成动作上半身运动特征进行可视化分析，结果如图 4-3 所示。</w:t>
      </w:r>
    </w:p>
    <w:p w14:paraId="40EB7BE1">
      <w:pPr>
        <w:spacing w:before="312" w:beforeLines="100"/>
        <w:jc w:val="center"/>
        <w:rPr>
          <w:position w:val="-44"/>
        </w:rPr>
      </w:pPr>
      <w:r>
        <w:rPr>
          <w:rFonts w:hint="eastAsia"/>
          <w:position w:val="-44"/>
        </w:rPr>
        <w:drawing>
          <wp:inline distT="0" distB="0" distL="114300" distR="114300">
            <wp:extent cx="5274310" cy="3767455"/>
            <wp:effectExtent l="0" t="0" r="8890" b="4445"/>
            <wp:docPr id="14" name="图片 14" descr="upper_body_coordination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upper_body_coordination_overview"/>
                    <pic:cNvPicPr>
                      <a:picLocks noChangeAspect="1"/>
                    </pic:cNvPicPr>
                  </pic:nvPicPr>
                  <pic:blipFill>
                    <a:blip r:embed="rId16"/>
                    <a:stretch>
                      <a:fillRect/>
                    </a:stretch>
                  </pic:blipFill>
                  <pic:spPr>
                    <a:xfrm>
                      <a:off x="0" y="0"/>
                      <a:ext cx="5274310" cy="3767455"/>
                    </a:xfrm>
                    <a:prstGeom prst="rect">
                      <a:avLst/>
                    </a:prstGeom>
                  </pic:spPr>
                </pic:pic>
              </a:graphicData>
            </a:graphic>
          </wp:inline>
        </w:drawing>
      </w:r>
    </w:p>
    <w:p w14:paraId="24FC339E">
      <w:pPr>
        <w:spacing w:after="312" w:afterLines="100"/>
        <w:ind w:firstLine="422" w:firstLineChars="200"/>
        <w:jc w:val="center"/>
        <w:rPr>
          <w:rFonts w:cstheme="minorEastAsia"/>
          <w:color w:val="000000"/>
          <w:sz w:val="24"/>
          <w:szCs w:val="24"/>
        </w:rPr>
      </w:pPr>
      <w:r>
        <w:rPr>
          <w:rFonts w:hint="eastAsia" w:cs="宋体"/>
          <w:b/>
          <w:bCs/>
          <w:color w:val="000000" w:themeColor="text1"/>
          <w14:textFill>
            <w14:solidFill>
              <w14:schemeClr w14:val="tx1"/>
            </w14:solidFill>
          </w14:textFill>
        </w:rPr>
        <w:t>图4-3 上半身关节运动时序轨迹可视化曲线</w:t>
      </w:r>
    </w:p>
    <w:p w14:paraId="7A54F5C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lang w:val="en-US" w:eastAsia="zh-CN"/>
        </w:rPr>
        <w:t>如图4-3所示</w:t>
      </w:r>
      <w:r>
        <w:rPr>
          <w:rFonts w:hint="eastAsia" w:cstheme="minorEastAsia"/>
          <w:color w:val="000000"/>
          <w:sz w:val="24"/>
          <w:szCs w:val="24"/>
        </w:rPr>
        <w:t>从轨迹曲线可以看出左右腕关节前后位移有很强的对称小幅度摆动，左右摆臂相关系数为-0.683，符合人体行走时的反向摆臂规律；左右肘关节角度曲线几乎完全重合，相关系数达到0.994，说明肘关节运动的左右侧一致性非常高；左右肩高度对称误差只有0.0241m，证明上半身运动的空间对称性很好。上半身运动幅度小、波动平稳、左右对称，说明算法有很好的躯干稳定控制能力，生成的运动自然节能，完全符合人体平衡调节机制。</w:t>
      </w:r>
    </w:p>
    <w:p w14:paraId="2866F5F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210" w:leftChars="0" w:firstLine="480" w:firstLineChars="200"/>
        <w:textAlignment w:val="auto"/>
        <w:outlineLvl w:val="2"/>
        <w:rPr>
          <w:rFonts w:hint="eastAsia" w:ascii="宋体" w:hAnsi="宋体" w:eastAsia="宋体" w:cs="宋体"/>
          <w:color w:val="000000"/>
          <w:sz w:val="24"/>
          <w:szCs w:val="24"/>
        </w:rPr>
      </w:pPr>
      <w:bookmarkStart w:id="185" w:name="_Toc16169"/>
      <w:r>
        <w:rPr>
          <w:rFonts w:hint="eastAsia" w:ascii="宋体" w:hAnsi="宋体" w:eastAsia="宋体" w:cs="宋体"/>
          <w:color w:val="000000"/>
          <w:sz w:val="24"/>
          <w:szCs w:val="24"/>
          <w:lang w:val="en-US" w:eastAsia="zh-CN"/>
        </w:rPr>
        <w:t>4.4.2</w:t>
      </w:r>
      <w:r>
        <w:rPr>
          <w:rFonts w:hint="eastAsia" w:ascii="宋体" w:hAnsi="宋体" w:eastAsia="宋体" w:cs="宋体"/>
          <w:color w:val="000000"/>
          <w:sz w:val="24"/>
          <w:szCs w:val="24"/>
        </w:rPr>
        <w:t>奖励函数优化效果分析</w:t>
      </w:r>
      <w:bookmarkEnd w:id="185"/>
    </w:p>
    <w:p w14:paraId="10F7EB6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hint="eastAsia" w:cstheme="minorEastAsia"/>
          <w:color w:val="000000"/>
          <w:sz w:val="24"/>
          <w:szCs w:val="24"/>
        </w:rPr>
        <w:t>为了检验新增生物约束奖励的优化效果，本文设置了两个对照实验，基础奖励组只包含轨迹跟踪、速度约束、直立姿态、运动能耗这四个基础奖励，优化奖励组在基础奖励的基础上增加了关节角度约束、肌肉驱动代理、运动平滑性这三个生物合理性约束奖励。优化奖励新增的生物合理性代价分布如图4-4所示，不同动作类型奖励优化前后对比如图4-5所示。</w:t>
      </w:r>
    </w:p>
    <w:p w14:paraId="120F08B1">
      <w:pPr>
        <w:spacing w:before="312" w:beforeLines="100"/>
        <w:jc w:val="center"/>
        <w:rPr>
          <w:position w:val="-44"/>
        </w:rPr>
      </w:pPr>
      <w:r>
        <w:rPr>
          <w:rFonts w:hint="eastAsia"/>
          <w:position w:val="-44"/>
        </w:rPr>
        <w:drawing>
          <wp:inline distT="0" distB="0" distL="114300" distR="114300">
            <wp:extent cx="5266690" cy="2926080"/>
            <wp:effectExtent l="0" t="0" r="3810" b="7620"/>
            <wp:docPr id="16" name="图片 16" descr="optimized_reward_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optimized_reward_components"/>
                    <pic:cNvPicPr>
                      <a:picLocks noChangeAspect="1"/>
                    </pic:cNvPicPr>
                  </pic:nvPicPr>
                  <pic:blipFill>
                    <a:blip r:embed="rId17"/>
                    <a:stretch>
                      <a:fillRect/>
                    </a:stretch>
                  </pic:blipFill>
                  <pic:spPr>
                    <a:xfrm>
                      <a:off x="0" y="0"/>
                      <a:ext cx="5266690" cy="2926080"/>
                    </a:xfrm>
                    <a:prstGeom prst="rect">
                      <a:avLst/>
                    </a:prstGeom>
                  </pic:spPr>
                </pic:pic>
              </a:graphicData>
            </a:graphic>
          </wp:inline>
        </w:drawing>
      </w:r>
    </w:p>
    <w:p w14:paraId="65CD3734">
      <w:pPr>
        <w:spacing w:after="312" w:afterLines="100"/>
        <w:ind w:firstLine="422" w:firstLineChars="200"/>
        <w:jc w:val="center"/>
        <w:rPr>
          <w:rFonts w:cstheme="minorEastAsia"/>
          <w:color w:val="000000"/>
          <w:sz w:val="24"/>
          <w:szCs w:val="24"/>
        </w:rPr>
      </w:pPr>
      <w:r>
        <w:rPr>
          <w:rFonts w:hint="eastAsia" w:cs="宋体"/>
          <w:b/>
          <w:bCs/>
          <w:color w:val="000000" w:themeColor="text1"/>
          <w14:textFill>
            <w14:solidFill>
              <w14:schemeClr w14:val="tx1"/>
            </w14:solidFill>
          </w14:textFill>
        </w:rPr>
        <w:t>图4-4 奖励组成分析图</w:t>
      </w:r>
    </w:p>
    <w:p w14:paraId="0CCBBBFB">
      <w:pPr>
        <w:spacing w:before="312" w:beforeLines="100"/>
        <w:jc w:val="center"/>
        <w:rPr>
          <w:position w:val="-44"/>
        </w:rPr>
      </w:pPr>
      <w:r>
        <w:rPr>
          <w:rFonts w:hint="eastAsia"/>
          <w:position w:val="-44"/>
        </w:rPr>
        <w:drawing>
          <wp:inline distT="0" distB="0" distL="114300" distR="114300">
            <wp:extent cx="5266690" cy="2633345"/>
            <wp:effectExtent l="0" t="0" r="3810" b="8255"/>
            <wp:docPr id="1" name="图片 1" descr="baseline_vs_optimized_reward_by_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aseline_vs_optimized_reward_by_group"/>
                    <pic:cNvPicPr>
                      <a:picLocks noChangeAspect="1"/>
                    </pic:cNvPicPr>
                  </pic:nvPicPr>
                  <pic:blipFill>
                    <a:blip r:embed="rId18"/>
                    <a:stretch>
                      <a:fillRect/>
                    </a:stretch>
                  </pic:blipFill>
                  <pic:spPr>
                    <a:xfrm>
                      <a:off x="0" y="0"/>
                      <a:ext cx="5266690" cy="2633345"/>
                    </a:xfrm>
                    <a:prstGeom prst="rect">
                      <a:avLst/>
                    </a:prstGeom>
                  </pic:spPr>
                </pic:pic>
              </a:graphicData>
            </a:graphic>
          </wp:inline>
        </w:drawing>
      </w:r>
    </w:p>
    <w:p w14:paraId="7EF749D9">
      <w:pPr>
        <w:spacing w:after="312" w:afterLines="100"/>
        <w:ind w:firstLine="422" w:firstLineChars="200"/>
        <w:jc w:val="center"/>
        <w:rPr>
          <w:rFonts w:cs="宋体"/>
          <w:b/>
          <w:bCs/>
          <w:color w:val="000000" w:themeColor="text1"/>
          <w14:textFill>
            <w14:solidFill>
              <w14:schemeClr w14:val="tx1"/>
            </w14:solidFill>
          </w14:textFill>
        </w:rPr>
      </w:pPr>
      <w:r>
        <w:rPr>
          <w:rFonts w:hint="eastAsia" w:cs="宋体"/>
          <w:b/>
          <w:bCs/>
          <w:color w:val="000000" w:themeColor="text1"/>
          <w14:textFill>
            <w14:solidFill>
              <w14:schemeClr w14:val="tx1"/>
            </w14:solidFill>
          </w14:textFill>
        </w:rPr>
        <w:t>图4-5 不同动作类型奖励函数优化前后性能对比</w:t>
      </w:r>
    </w:p>
    <w:p w14:paraId="6FD8F67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lang w:val="en-US" w:eastAsia="zh-CN"/>
        </w:rPr>
        <w:t>有实验结果可知</w:t>
      </w:r>
      <w:r>
        <w:rPr>
          <w:rFonts w:hint="eastAsia" w:cstheme="minorEastAsia"/>
          <w:color w:val="000000"/>
          <w:sz w:val="24"/>
          <w:szCs w:val="24"/>
        </w:rPr>
        <w:t>，新增的三个生物约束都对运动性能有正向的优化作用，关节角度约束的归一化代价最小，说明它对关节运动范围的约束最有效，肌肉驱动代理、能耗、平滑性约束的代价都在合理范围内，说明优化奖励在保证基本跟踪性能的同时，提高了运动的生物合理性。从分动作对比结果可以看出，在后退、左转、右转、环形行走、前向行走这五类典型的动作中，优化后的平均奖励分数都比优化前要高，说明增加了生物约束奖励之后，新的算法对于各种动作都有较好的效果，证明了该算法的泛化能力。</w:t>
      </w:r>
    </w:p>
    <w:p w14:paraId="1B45FD1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p>
    <w:p w14:paraId="62D67BF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210" w:leftChars="0" w:firstLine="480" w:firstLineChars="200"/>
        <w:textAlignment w:val="auto"/>
        <w:outlineLvl w:val="2"/>
        <w:rPr>
          <w:rFonts w:hint="eastAsia" w:ascii="宋体" w:hAnsi="宋体" w:eastAsia="宋体" w:cs="宋体"/>
          <w:color w:val="000000"/>
          <w:sz w:val="24"/>
          <w:szCs w:val="24"/>
        </w:rPr>
      </w:pPr>
      <w:bookmarkStart w:id="186" w:name="_Toc20986"/>
      <w:r>
        <w:rPr>
          <w:rFonts w:hint="eastAsia" w:ascii="宋体" w:hAnsi="宋体" w:eastAsia="宋体" w:cs="宋体"/>
          <w:color w:val="000000"/>
          <w:kern w:val="2"/>
          <w:sz w:val="24"/>
          <w:szCs w:val="24"/>
          <w:lang w:val="en-US" w:eastAsia="zh-CN" w:bidi="ar-SA"/>
        </w:rPr>
        <w:t>4.4.3</w:t>
      </w:r>
      <w:r>
        <w:rPr>
          <w:rFonts w:hint="eastAsia" w:ascii="宋体" w:hAnsi="宋体" w:eastAsia="宋体" w:cs="宋体"/>
          <w:color w:val="000000"/>
          <w:sz w:val="24"/>
          <w:szCs w:val="24"/>
        </w:rPr>
        <w:t>算法量化对比实验</w:t>
      </w:r>
      <w:bookmarkEnd w:id="186"/>
    </w:p>
    <w:p w14:paraId="4CE60CC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kern w:val="2"/>
          <w:sz w:val="24"/>
          <w:szCs w:val="24"/>
          <w:lang w:val="en-US" w:eastAsia="zh-CN" w:bidi="ar-SA"/>
        </w:rPr>
        <w:t>（一）</w:t>
      </w:r>
      <w:r>
        <w:rPr>
          <w:rFonts w:hint="eastAsia" w:cstheme="minorEastAsia"/>
          <w:color w:val="000000"/>
          <w:sz w:val="24"/>
          <w:szCs w:val="24"/>
        </w:rPr>
        <w:t>实验设置</w:t>
      </w:r>
    </w:p>
    <w:p w14:paraId="657524C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本次实验使用标准测试集和统一评价协议来保证实验结果的公平性、可重复性、可比性。</w:t>
      </w:r>
    </w:p>
    <w:p w14:paraId="5AE1480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lang w:val="en-US" w:eastAsia="zh-CN"/>
        </w:rPr>
      </w:pPr>
      <w:r>
        <w:rPr>
          <w:rFonts w:hint="eastAsia" w:cstheme="minorEastAsia"/>
          <w:color w:val="000000"/>
          <w:sz w:val="24"/>
          <w:szCs w:val="24"/>
        </w:rPr>
        <w:t>选择出50条标准的下肢运动序列作为测试数据集，包含直线行走、原地转身、侧向跨步、环形行走、变速走、小步调整等日常活动的动作类型比较平衡、难度逐渐变化，可以很好地反映该算法对于常见和复杂动作的处理能力。</w:t>
      </w:r>
      <w:r>
        <w:rPr>
          <w:rFonts w:hint="eastAsia" w:cstheme="minorEastAsia"/>
          <w:color w:val="000000"/>
          <w:sz w:val="24"/>
          <w:szCs w:val="24"/>
          <w:lang w:val="en-US" w:eastAsia="zh-CN"/>
        </w:rPr>
        <w:t>代码运行测试如图4-6所示。</w:t>
      </w:r>
    </w:p>
    <w:p w14:paraId="480DECE4">
      <w:pPr>
        <w:spacing w:line="240" w:lineRule="auto"/>
        <w:ind w:firstLine="420"/>
        <w:rPr>
          <w:rFonts w:hint="default" w:cstheme="minorEastAsia"/>
          <w:color w:val="000000"/>
          <w:sz w:val="24"/>
          <w:szCs w:val="24"/>
          <w:lang w:val="en-US" w:eastAsia="zh-CN"/>
        </w:rPr>
      </w:pPr>
      <w:r>
        <w:rPr>
          <w:rFonts w:hint="default" w:cstheme="minorEastAsia"/>
          <w:color w:val="000000"/>
          <w:sz w:val="24"/>
          <w:szCs w:val="24"/>
          <w:lang w:val="en-US" w:eastAsia="zh-CN"/>
        </w:rPr>
        <w:drawing>
          <wp:inline distT="0" distB="0" distL="114300" distR="114300">
            <wp:extent cx="5754370" cy="2922270"/>
            <wp:effectExtent l="0" t="0" r="6350" b="3810"/>
            <wp:docPr id="4" name="图片 4" descr="屏幕截图 2026-05-24 02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5-24 025318"/>
                    <pic:cNvPicPr>
                      <a:picLocks noChangeAspect="1"/>
                    </pic:cNvPicPr>
                  </pic:nvPicPr>
                  <pic:blipFill>
                    <a:blip r:embed="rId19"/>
                    <a:stretch>
                      <a:fillRect/>
                    </a:stretch>
                  </pic:blipFill>
                  <pic:spPr>
                    <a:xfrm>
                      <a:off x="0" y="0"/>
                      <a:ext cx="5754370" cy="2922270"/>
                    </a:xfrm>
                    <a:prstGeom prst="rect">
                      <a:avLst/>
                    </a:prstGeom>
                  </pic:spPr>
                </pic:pic>
              </a:graphicData>
            </a:graphic>
          </wp:inline>
        </w:drawing>
      </w:r>
    </w:p>
    <w:p w14:paraId="021A540E">
      <w:pPr>
        <w:spacing w:line="240" w:lineRule="auto"/>
        <w:ind w:firstLine="420"/>
        <w:jc w:val="center"/>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图4-6</w:t>
      </w:r>
      <w:r>
        <w:rPr>
          <w:rFonts w:hint="eastAsia" w:ascii="宋体" w:hAnsi="宋体" w:cs="宋体"/>
          <w:b/>
          <w:bCs/>
          <w:color w:val="000000"/>
          <w:sz w:val="21"/>
          <w:szCs w:val="21"/>
          <w:lang w:val="en-US" w:eastAsia="zh-CN"/>
        </w:rPr>
        <w:t xml:space="preserve">  </w:t>
      </w:r>
      <w:r>
        <w:rPr>
          <w:rFonts w:hint="eastAsia" w:ascii="宋体" w:hAnsi="宋体" w:eastAsia="宋体" w:cs="宋体"/>
          <w:b/>
          <w:bCs/>
          <w:color w:val="000000"/>
          <w:sz w:val="21"/>
          <w:szCs w:val="21"/>
          <w:lang w:val="en-US" w:eastAsia="zh-CN"/>
        </w:rPr>
        <w:t>代码运行测试图</w:t>
      </w:r>
    </w:p>
    <w:p w14:paraId="018B795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对比算法：</w:t>
      </w:r>
    </w:p>
    <w:p w14:paraId="5686FDB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基准算法是标准近端策略优化（PPO）加上对角高斯策略（假设动作维度独立）以及基础奖励函数（只包含位置跟踪、速度跟踪、姿态直立、能量消耗这四个项目）。</w:t>
      </w:r>
    </w:p>
    <w:p w14:paraId="1AAD270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本文改进算法为PPO基础框架、Lattice全协方差策略网络、混合专家(MoE)结构、生物增强奖励函数（增加关节角度约束、肌肉驱动约束、运动平滑性约束三项）。</w:t>
      </w:r>
    </w:p>
    <w:p w14:paraId="63366FF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评价指标选择MPJPE、帧覆盖率、任务成功率三项行业公认的指标，分别对应模仿精度、运动稳定性、任务鲁棒性这三个主要方面，从而达到对算法性能的全面、客观、量化评价的目的。</w:t>
      </w:r>
    </w:p>
    <w:p w14:paraId="4A7EE40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lang w:eastAsia="zh-CN"/>
        </w:rPr>
        <w:t>（</w:t>
      </w:r>
      <w:r>
        <w:rPr>
          <w:rFonts w:hint="eastAsia" w:cstheme="minorEastAsia"/>
          <w:color w:val="000000"/>
          <w:sz w:val="24"/>
          <w:szCs w:val="24"/>
          <w:lang w:val="en-US" w:eastAsia="zh-CN"/>
        </w:rPr>
        <w:t>二）</w:t>
      </w:r>
      <w:r>
        <w:rPr>
          <w:rFonts w:hint="eastAsia" w:cstheme="minorEastAsia"/>
          <w:color w:val="000000"/>
          <w:sz w:val="24"/>
          <w:szCs w:val="24"/>
        </w:rPr>
        <w:t>评估指标与实验方案</w:t>
      </w:r>
    </w:p>
    <w:p w14:paraId="76F601F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cstheme="minorEastAsia"/>
          <w:color w:val="000000"/>
          <w:sz w:val="24"/>
          <w:szCs w:val="24"/>
          <w:lang w:eastAsia="zh-CN"/>
        </w:rPr>
      </w:pPr>
      <w:r>
        <w:rPr>
          <w:rFonts w:hint="eastAsia" w:cstheme="minorEastAsia"/>
          <w:color w:val="000000"/>
          <w:sz w:val="24"/>
          <w:szCs w:val="24"/>
        </w:rPr>
        <w:t>本文使用组合式的量化评价体系，选择三项行业通用的核心指标，从精度、稳定性和鲁棒性三个方面综合评价算法的性能</w:t>
      </w:r>
      <w:r>
        <w:rPr>
          <w:rFonts w:hint="eastAsia" w:cstheme="minorEastAsia"/>
          <w:color w:val="000000"/>
          <w:sz w:val="24"/>
          <w:szCs w:val="24"/>
          <w:lang w:eastAsia="zh-CN"/>
        </w:rPr>
        <w:t>。</w:t>
      </w:r>
    </w:p>
    <w:p w14:paraId="30AB181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cstheme="minorEastAsia"/>
          <w:color w:val="000000"/>
          <w:sz w:val="24"/>
          <w:szCs w:val="24"/>
          <w:lang w:eastAsia="zh-CN"/>
        </w:rPr>
      </w:pPr>
      <w:r>
        <w:rPr>
          <w:rFonts w:hint="eastAsia" w:cstheme="minorEastAsia"/>
          <w:color w:val="000000"/>
          <w:sz w:val="24"/>
          <w:szCs w:val="24"/>
        </w:rPr>
        <w:t>平均每关节位置误差（MPJPE）用来衡量预测关节和真实关节三维位置的平均欧式距离，单位为cm，数值越小说明模仿精度越高</w:t>
      </w:r>
      <w:r>
        <w:rPr>
          <w:rFonts w:hint="eastAsia" w:cstheme="minorEastAsia"/>
          <w:color w:val="000000"/>
          <w:sz w:val="24"/>
          <w:szCs w:val="24"/>
          <w:lang w:eastAsia="zh-CN"/>
        </w:rPr>
        <w:t>。</w:t>
      </w:r>
    </w:p>
    <w:p w14:paraId="7272313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cstheme="minorEastAsia"/>
          <w:color w:val="000000"/>
          <w:sz w:val="24"/>
          <w:szCs w:val="24"/>
          <w:lang w:eastAsia="zh-CN"/>
        </w:rPr>
      </w:pPr>
      <w:r>
        <w:rPr>
          <w:rFonts w:hint="eastAsia" w:cstheme="minorEastAsia"/>
          <w:color w:val="000000"/>
          <w:sz w:val="24"/>
          <w:szCs w:val="24"/>
        </w:rPr>
        <w:t>帧覆盖率，算法在不崩溃、不发生异常终止的情况下完成的帧数占总帧数的比例，可以体现运动的连续稳定程度</w:t>
      </w:r>
      <w:r>
        <w:rPr>
          <w:rFonts w:hint="eastAsia" w:cstheme="minorEastAsia"/>
          <w:color w:val="000000"/>
          <w:sz w:val="24"/>
          <w:szCs w:val="24"/>
          <w:lang w:eastAsia="zh-CN"/>
        </w:rPr>
        <w:t>。</w:t>
      </w:r>
    </w:p>
    <w:p w14:paraId="630AFA7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任务成功率为多次测试中完成所有动作并且没有跌倒、关节超限、模型穿模等异常情况出现的序列所占比例，体现的是策略的鲁棒性和工程可用性。</w:t>
      </w:r>
    </w:p>
    <w:p w14:paraId="785B6A1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cstheme="minorEastAsia"/>
          <w:color w:val="000000"/>
          <w:sz w:val="24"/>
          <w:szCs w:val="24"/>
          <w:lang w:eastAsia="zh-CN"/>
        </w:rPr>
      </w:pPr>
      <w:r>
        <w:rPr>
          <w:rFonts w:hint="eastAsia" w:cstheme="minorEastAsia"/>
          <w:color w:val="000000"/>
          <w:sz w:val="24"/>
          <w:szCs w:val="24"/>
        </w:rPr>
        <w:t>本文实验严格遵守标准化、可重复的原则，具体的方案如下所示</w:t>
      </w:r>
      <w:r>
        <w:rPr>
          <w:rFonts w:hint="eastAsia" w:cstheme="minorEastAsia"/>
          <w:color w:val="000000"/>
          <w:sz w:val="24"/>
          <w:szCs w:val="24"/>
          <w:lang w:eastAsia="zh-CN"/>
        </w:rPr>
        <w:t>：</w:t>
      </w:r>
    </w:p>
    <w:p w14:paraId="5F38027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测试数据集由已经标准化过的100个下肢动作序列组成，包含行走、跨步、转身、慢走等不同的动作</w:t>
      </w:r>
    </w:p>
    <w:p w14:paraId="6CB0234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重复实验次数为每组实验独立重复 5 次，取指标的平均值作为最终结果，减小随机误差的影响；</w:t>
      </w:r>
    </w:p>
    <w:p w14:paraId="7E64ADA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评估流程统一使用 Kinesis 平台内置的 imitation eval 评估流程，自动计算并记录 MPJPE、帧覆盖率、任务成功率，保证评估过程客观、透明、可追溯。</w:t>
      </w:r>
    </w:p>
    <w:p w14:paraId="5E852AC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采用固定实验参数、统一测试数据集、标准化评价流程的方法来消除实验误差，保证结果可以重复、可以比较、可以验证，给肌肉骨骼运动控制算法的性能评价提供一个可靠的范式。</w:t>
      </w:r>
    </w:p>
    <w:p w14:paraId="07FFC52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lang w:eastAsia="zh-CN"/>
        </w:rPr>
        <w:t>（</w:t>
      </w:r>
      <w:r>
        <w:rPr>
          <w:rFonts w:hint="eastAsia" w:cstheme="minorEastAsia"/>
          <w:color w:val="000000"/>
          <w:sz w:val="24"/>
          <w:szCs w:val="24"/>
          <w:lang w:val="en-US" w:eastAsia="zh-CN"/>
        </w:rPr>
        <w:t>三）</w:t>
      </w:r>
      <w:r>
        <w:rPr>
          <w:rFonts w:hint="eastAsia" w:cstheme="minorEastAsia"/>
          <w:color w:val="000000"/>
          <w:sz w:val="24"/>
          <w:szCs w:val="24"/>
        </w:rPr>
        <w:t>量化对比结果</w:t>
      </w:r>
    </w:p>
    <w:p w14:paraId="42C8889B">
      <w:pPr>
        <w:spacing w:before="312" w:beforeLines="100" w:line="440" w:lineRule="exact"/>
        <w:ind w:firstLine="422" w:firstLineChars="200"/>
        <w:jc w:val="center"/>
        <w:rPr>
          <w:rFonts w:hint="eastAsia" w:cstheme="minorEastAsia"/>
          <w:b/>
          <w:bCs/>
          <w:color w:val="000000"/>
        </w:rPr>
      </w:pPr>
      <w:r>
        <w:rPr>
          <w:rFonts w:hint="eastAsia" w:cstheme="minorEastAsia"/>
          <w:b/>
          <w:bCs/>
          <w:color w:val="000000"/>
        </w:rPr>
        <w:t>表 4 基准算法与本文算法性能对比</w:t>
      </w:r>
    </w:p>
    <w:tbl>
      <w:tblPr>
        <w:tblStyle w:val="14"/>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62"/>
        <w:gridCol w:w="1390"/>
        <w:gridCol w:w="2131"/>
        <w:gridCol w:w="2131"/>
      </w:tblGrid>
      <w:tr w14:paraId="0EC84E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2" w:type="dxa"/>
            <w:tcBorders>
              <w:bottom w:val="single" w:color="auto" w:sz="4" w:space="0"/>
            </w:tcBorders>
          </w:tcPr>
          <w:p w14:paraId="08E57732">
            <w:pPr>
              <w:jc w:val="center"/>
              <w:rPr>
                <w:rFonts w:hint="eastAsia" w:cs="宋体"/>
                <w:color w:val="000000"/>
                <w:sz w:val="24"/>
                <w:szCs w:val="24"/>
              </w:rPr>
            </w:pPr>
            <w:r>
              <w:rPr>
                <w:rFonts w:hint="eastAsia" w:cs="宋体"/>
                <w:color w:val="000000"/>
                <w:sz w:val="24"/>
                <w:szCs w:val="24"/>
              </w:rPr>
              <w:t>算法</w:t>
            </w:r>
          </w:p>
        </w:tc>
        <w:tc>
          <w:tcPr>
            <w:tcW w:w="1298" w:type="dxa"/>
            <w:tcBorders>
              <w:bottom w:val="single" w:color="auto" w:sz="4" w:space="0"/>
            </w:tcBorders>
          </w:tcPr>
          <w:p w14:paraId="4C87D9F4">
            <w:pPr>
              <w:jc w:val="center"/>
              <w:rPr>
                <w:rFonts w:hint="eastAsia" w:cs="宋体"/>
                <w:color w:val="000000"/>
                <w:sz w:val="24"/>
                <w:szCs w:val="24"/>
              </w:rPr>
            </w:pPr>
            <w:r>
              <w:rPr>
                <w:rFonts w:hint="eastAsia" w:cs="宋体"/>
                <w:color w:val="000000"/>
                <w:sz w:val="24"/>
                <w:szCs w:val="24"/>
              </w:rPr>
              <w:t>MPJPE(cm)</w:t>
            </w:r>
          </w:p>
        </w:tc>
        <w:tc>
          <w:tcPr>
            <w:tcW w:w="2131" w:type="dxa"/>
            <w:tcBorders>
              <w:bottom w:val="single" w:color="auto" w:sz="4" w:space="0"/>
            </w:tcBorders>
          </w:tcPr>
          <w:p w14:paraId="13404648">
            <w:pPr>
              <w:jc w:val="center"/>
              <w:rPr>
                <w:rFonts w:hint="eastAsia" w:cs="宋体"/>
                <w:color w:val="000000"/>
                <w:sz w:val="24"/>
                <w:szCs w:val="24"/>
              </w:rPr>
            </w:pPr>
            <w:r>
              <w:rPr>
                <w:rFonts w:hint="eastAsia" w:cs="宋体"/>
                <w:color w:val="000000"/>
                <w:sz w:val="24"/>
                <w:szCs w:val="24"/>
              </w:rPr>
              <w:t>帧覆盖率 (%)</w:t>
            </w:r>
          </w:p>
        </w:tc>
        <w:tc>
          <w:tcPr>
            <w:tcW w:w="2131" w:type="dxa"/>
            <w:tcBorders>
              <w:bottom w:val="single" w:color="auto" w:sz="4" w:space="0"/>
            </w:tcBorders>
          </w:tcPr>
          <w:p w14:paraId="1835C3AD">
            <w:pPr>
              <w:jc w:val="center"/>
              <w:rPr>
                <w:rFonts w:hint="eastAsia" w:cs="宋体"/>
                <w:color w:val="000000"/>
                <w:sz w:val="24"/>
                <w:szCs w:val="24"/>
              </w:rPr>
            </w:pPr>
            <w:r>
              <w:rPr>
                <w:rFonts w:hint="eastAsia" w:cs="宋体"/>
                <w:color w:val="000000"/>
                <w:sz w:val="24"/>
                <w:szCs w:val="24"/>
              </w:rPr>
              <w:t>任务成功率 (%)</w:t>
            </w:r>
          </w:p>
        </w:tc>
      </w:tr>
      <w:tr w14:paraId="259B2B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2" w:type="dxa"/>
            <w:tcBorders>
              <w:top w:val="single" w:color="auto" w:sz="4" w:space="0"/>
              <w:tl2br w:val="nil"/>
              <w:tr2bl w:val="nil"/>
            </w:tcBorders>
          </w:tcPr>
          <w:p w14:paraId="5DBF65EF">
            <w:pPr>
              <w:jc w:val="center"/>
              <w:rPr>
                <w:rFonts w:hint="eastAsia" w:cs="宋体"/>
                <w:color w:val="000000"/>
                <w:sz w:val="24"/>
                <w:szCs w:val="24"/>
              </w:rPr>
            </w:pPr>
            <w:r>
              <w:rPr>
                <w:rFonts w:hint="eastAsia" w:cs="宋体"/>
                <w:color w:val="000000"/>
                <w:sz w:val="24"/>
                <w:szCs w:val="24"/>
              </w:rPr>
              <w:t>基准算法（标准 PPO）</w:t>
            </w:r>
          </w:p>
        </w:tc>
        <w:tc>
          <w:tcPr>
            <w:tcW w:w="1298" w:type="dxa"/>
            <w:tcBorders>
              <w:top w:val="single" w:color="auto" w:sz="4" w:space="0"/>
              <w:tl2br w:val="nil"/>
              <w:tr2bl w:val="nil"/>
            </w:tcBorders>
          </w:tcPr>
          <w:p w14:paraId="4FF1AED7">
            <w:pPr>
              <w:jc w:val="center"/>
              <w:rPr>
                <w:rFonts w:hint="eastAsia" w:cs="宋体"/>
                <w:color w:val="000000"/>
                <w:sz w:val="24"/>
                <w:szCs w:val="24"/>
              </w:rPr>
            </w:pPr>
            <w:r>
              <w:rPr>
                <w:rFonts w:hint="eastAsia" w:cs="宋体"/>
                <w:color w:val="000000"/>
                <w:sz w:val="24"/>
                <w:szCs w:val="24"/>
              </w:rPr>
              <w:t>28.7</w:t>
            </w:r>
          </w:p>
        </w:tc>
        <w:tc>
          <w:tcPr>
            <w:tcW w:w="2131" w:type="dxa"/>
            <w:tcBorders>
              <w:top w:val="single" w:color="auto" w:sz="4" w:space="0"/>
              <w:tl2br w:val="nil"/>
              <w:tr2bl w:val="nil"/>
            </w:tcBorders>
          </w:tcPr>
          <w:p w14:paraId="3BAEE406">
            <w:pPr>
              <w:jc w:val="center"/>
              <w:rPr>
                <w:rFonts w:hint="eastAsia" w:cs="宋体"/>
                <w:color w:val="000000"/>
                <w:sz w:val="24"/>
                <w:szCs w:val="24"/>
              </w:rPr>
            </w:pPr>
            <w:r>
              <w:rPr>
                <w:rFonts w:hint="eastAsia" w:cs="宋体"/>
                <w:color w:val="000000"/>
                <w:sz w:val="24"/>
                <w:szCs w:val="24"/>
              </w:rPr>
              <w:t>81.2</w:t>
            </w:r>
          </w:p>
        </w:tc>
        <w:tc>
          <w:tcPr>
            <w:tcW w:w="2131" w:type="dxa"/>
            <w:tcBorders>
              <w:top w:val="single" w:color="auto" w:sz="4" w:space="0"/>
              <w:tl2br w:val="nil"/>
              <w:tr2bl w:val="nil"/>
            </w:tcBorders>
          </w:tcPr>
          <w:p w14:paraId="063AC44B">
            <w:pPr>
              <w:jc w:val="center"/>
              <w:rPr>
                <w:rFonts w:hint="eastAsia" w:cs="宋体"/>
                <w:color w:val="000000"/>
                <w:sz w:val="24"/>
                <w:szCs w:val="24"/>
              </w:rPr>
            </w:pPr>
            <w:r>
              <w:rPr>
                <w:rFonts w:hint="eastAsia" w:cs="宋体"/>
                <w:color w:val="000000"/>
                <w:sz w:val="24"/>
                <w:szCs w:val="24"/>
              </w:rPr>
              <w:t>72.4</w:t>
            </w:r>
          </w:p>
        </w:tc>
      </w:tr>
      <w:tr w14:paraId="4CA96C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2" w:type="dxa"/>
            <w:tcBorders>
              <w:tl2br w:val="nil"/>
              <w:tr2bl w:val="nil"/>
            </w:tcBorders>
          </w:tcPr>
          <w:p w14:paraId="60A81B0A">
            <w:pPr>
              <w:jc w:val="center"/>
              <w:rPr>
                <w:rFonts w:hint="eastAsia" w:cs="宋体"/>
                <w:color w:val="000000"/>
                <w:sz w:val="24"/>
                <w:szCs w:val="24"/>
              </w:rPr>
            </w:pPr>
            <w:r>
              <w:rPr>
                <w:rFonts w:hint="eastAsia" w:cs="宋体"/>
                <w:color w:val="000000"/>
                <w:sz w:val="24"/>
                <w:szCs w:val="24"/>
              </w:rPr>
              <w:t>本文改进算法</w:t>
            </w:r>
          </w:p>
        </w:tc>
        <w:tc>
          <w:tcPr>
            <w:tcW w:w="1298" w:type="dxa"/>
            <w:tcBorders>
              <w:tl2br w:val="nil"/>
              <w:tr2bl w:val="nil"/>
            </w:tcBorders>
          </w:tcPr>
          <w:p w14:paraId="150154C8">
            <w:pPr>
              <w:jc w:val="center"/>
              <w:rPr>
                <w:rFonts w:hint="eastAsia" w:cs="宋体"/>
                <w:color w:val="000000"/>
                <w:sz w:val="24"/>
                <w:szCs w:val="24"/>
              </w:rPr>
            </w:pPr>
            <w:r>
              <w:rPr>
                <w:rFonts w:hint="eastAsia" w:cs="宋体"/>
                <w:color w:val="000000"/>
                <w:sz w:val="24"/>
                <w:szCs w:val="24"/>
              </w:rPr>
              <w:t>21.3</w:t>
            </w:r>
          </w:p>
        </w:tc>
        <w:tc>
          <w:tcPr>
            <w:tcW w:w="2131" w:type="dxa"/>
            <w:tcBorders>
              <w:tl2br w:val="nil"/>
              <w:tr2bl w:val="nil"/>
            </w:tcBorders>
          </w:tcPr>
          <w:p w14:paraId="678D65AD">
            <w:pPr>
              <w:jc w:val="center"/>
              <w:rPr>
                <w:rFonts w:hint="eastAsia" w:cs="宋体"/>
                <w:color w:val="000000"/>
                <w:sz w:val="24"/>
                <w:szCs w:val="24"/>
              </w:rPr>
            </w:pPr>
            <w:r>
              <w:rPr>
                <w:rFonts w:hint="eastAsia" w:cs="宋体"/>
                <w:color w:val="000000"/>
                <w:sz w:val="24"/>
                <w:szCs w:val="24"/>
              </w:rPr>
              <w:t>93.5</w:t>
            </w:r>
          </w:p>
        </w:tc>
        <w:tc>
          <w:tcPr>
            <w:tcW w:w="2131" w:type="dxa"/>
            <w:tcBorders>
              <w:tl2br w:val="nil"/>
              <w:tr2bl w:val="nil"/>
            </w:tcBorders>
          </w:tcPr>
          <w:p w14:paraId="65583875">
            <w:pPr>
              <w:jc w:val="center"/>
              <w:rPr>
                <w:rFonts w:hint="eastAsia" w:cs="宋体"/>
                <w:color w:val="000000"/>
                <w:sz w:val="24"/>
                <w:szCs w:val="24"/>
              </w:rPr>
            </w:pPr>
            <w:r>
              <w:rPr>
                <w:rFonts w:hint="eastAsia" w:cs="宋体"/>
                <w:color w:val="000000"/>
                <w:sz w:val="24"/>
                <w:szCs w:val="24"/>
              </w:rPr>
              <w:t>84.8</w:t>
            </w:r>
          </w:p>
        </w:tc>
      </w:tr>
      <w:tr w14:paraId="05BC32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2" w:type="dxa"/>
            <w:tcBorders>
              <w:tl2br w:val="nil"/>
              <w:tr2bl w:val="nil"/>
            </w:tcBorders>
          </w:tcPr>
          <w:p w14:paraId="5F6E91A4">
            <w:pPr>
              <w:jc w:val="center"/>
              <w:rPr>
                <w:rFonts w:hint="eastAsia" w:cs="宋体"/>
                <w:color w:val="000000"/>
                <w:sz w:val="24"/>
                <w:szCs w:val="24"/>
              </w:rPr>
            </w:pPr>
            <w:r>
              <w:rPr>
                <w:rFonts w:hint="eastAsia" w:cs="宋体"/>
                <w:color w:val="000000"/>
                <w:sz w:val="24"/>
                <w:szCs w:val="24"/>
              </w:rPr>
              <w:t>提升幅度</w:t>
            </w:r>
          </w:p>
        </w:tc>
        <w:tc>
          <w:tcPr>
            <w:tcW w:w="1298" w:type="dxa"/>
            <w:tcBorders>
              <w:tl2br w:val="nil"/>
              <w:tr2bl w:val="nil"/>
            </w:tcBorders>
          </w:tcPr>
          <w:p w14:paraId="602A2542">
            <w:pPr>
              <w:jc w:val="center"/>
              <w:rPr>
                <w:rFonts w:hint="eastAsia" w:cs="宋体"/>
                <w:color w:val="000000"/>
                <w:sz w:val="24"/>
                <w:szCs w:val="24"/>
              </w:rPr>
            </w:pPr>
            <w:r>
              <w:rPr>
                <w:rFonts w:hint="eastAsia" w:cs="宋体"/>
                <w:color w:val="000000"/>
                <w:sz w:val="24"/>
                <w:szCs w:val="24"/>
              </w:rPr>
              <w:t>-25.8%</w:t>
            </w:r>
          </w:p>
        </w:tc>
        <w:tc>
          <w:tcPr>
            <w:tcW w:w="2131" w:type="dxa"/>
            <w:tcBorders>
              <w:tl2br w:val="nil"/>
              <w:tr2bl w:val="nil"/>
            </w:tcBorders>
          </w:tcPr>
          <w:p w14:paraId="2D4C20AC">
            <w:pPr>
              <w:jc w:val="center"/>
              <w:rPr>
                <w:rFonts w:hint="eastAsia" w:cs="宋体"/>
                <w:color w:val="000000"/>
                <w:sz w:val="24"/>
                <w:szCs w:val="24"/>
              </w:rPr>
            </w:pPr>
            <w:r>
              <w:rPr>
                <w:rFonts w:hint="eastAsia" w:cs="宋体"/>
                <w:color w:val="000000"/>
                <w:sz w:val="24"/>
                <w:szCs w:val="24"/>
              </w:rPr>
              <w:t>+15.2%</w:t>
            </w:r>
          </w:p>
        </w:tc>
        <w:tc>
          <w:tcPr>
            <w:tcW w:w="2131" w:type="dxa"/>
            <w:tcBorders>
              <w:tl2br w:val="nil"/>
              <w:tr2bl w:val="nil"/>
            </w:tcBorders>
          </w:tcPr>
          <w:p w14:paraId="43744DCE">
            <w:pPr>
              <w:jc w:val="center"/>
              <w:rPr>
                <w:rFonts w:hint="eastAsia" w:cs="宋体"/>
                <w:color w:val="000000"/>
                <w:sz w:val="24"/>
                <w:szCs w:val="24"/>
              </w:rPr>
            </w:pPr>
            <w:r>
              <w:rPr>
                <w:rFonts w:hint="eastAsia" w:cs="宋体"/>
                <w:color w:val="000000"/>
                <w:sz w:val="24"/>
                <w:szCs w:val="24"/>
              </w:rPr>
              <w:t>+17.1%</w:t>
            </w:r>
          </w:p>
        </w:tc>
      </w:tr>
    </w:tbl>
    <w:p w14:paraId="0F1583C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lang w:val="en-US" w:eastAsia="zh-CN"/>
        </w:rPr>
        <w:t>如表4所示</w:t>
      </w:r>
      <w:r>
        <w:rPr>
          <w:rFonts w:hint="eastAsia" w:cstheme="minorEastAsia"/>
          <w:color w:val="000000"/>
          <w:sz w:val="24"/>
          <w:szCs w:val="24"/>
        </w:rPr>
        <w:t>基准算法的平均关节位置误差为28.7cm，存在明显的轨迹偏差；本文改进算法MPJPE降低到21.3cm，误差降低了25.8%，关节轨迹跟踪精度提高了很多，姿态贴合度也更高。</w:t>
      </w:r>
    </w:p>
    <w:p w14:paraId="1E6A81C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基准算法帧覆盖率是81.2%，运动时姿态会突然改变、失衡抖动、中途崩溃等会随机发生，连续执行能力差；本文改进算法帧覆盖率为93.5%，提高了15.2%，运动连续性与稳定性更好，动作崩溃、抖动等得到很好地抑制。</w:t>
      </w:r>
    </w:p>
    <w:p w14:paraId="0F528EB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r>
        <w:rPr>
          <w:rFonts w:hint="eastAsia" w:cstheme="minorEastAsia"/>
          <w:color w:val="000000"/>
          <w:sz w:val="24"/>
          <w:szCs w:val="24"/>
        </w:rPr>
        <w:t>基准算法任务成功率为72.4%，转弯、跨步等复杂动作不能很好地适应，姿态超限、平衡失稳容易造成任务失败，本文改进后的算法任务成功率提高到84.8%，提高了17.1%，对各种动作的适应性明显提高，在复杂环境下任务完成的可靠性也更高。</w:t>
      </w:r>
    </w:p>
    <w:p w14:paraId="5D146EA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rPr>
      </w:pPr>
    </w:p>
    <w:p w14:paraId="16D9846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lang w:val="en-US" w:eastAsia="zh-CN"/>
        </w:rPr>
      </w:pPr>
      <w:r>
        <w:rPr>
          <w:rFonts w:hint="eastAsia" w:ascii="Times New Roman" w:hAnsi="Times New Roman" w:eastAsia="宋体" w:cstheme="minorEastAsia"/>
          <w:color w:val="000000"/>
          <w:kern w:val="2"/>
          <w:sz w:val="24"/>
          <w:szCs w:val="24"/>
          <w:lang w:val="en-US" w:eastAsia="zh-CN" w:bidi="ar-SA"/>
        </w:rPr>
        <w:t>（1）</w:t>
      </w:r>
      <w:r>
        <w:rPr>
          <w:rFonts w:hint="eastAsia" w:cstheme="minorEastAsia"/>
          <w:color w:val="000000"/>
          <w:sz w:val="24"/>
          <w:szCs w:val="24"/>
          <w:lang w:val="en-US" w:eastAsia="zh-CN"/>
        </w:rPr>
        <w:t>MPJPE深度分析</w:t>
      </w:r>
    </w:p>
    <w:p w14:paraId="238C51A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lang w:val="en-US" w:eastAsia="zh-CN"/>
        </w:rPr>
      </w:pPr>
      <w:r>
        <w:rPr>
          <w:rFonts w:hint="default" w:cstheme="minorEastAsia"/>
          <w:color w:val="000000"/>
          <w:sz w:val="24"/>
          <w:szCs w:val="24"/>
          <w:lang w:val="en-US" w:eastAsia="zh-CN"/>
        </w:rPr>
        <w:t>MPJPE 即平均每关节位置误差，是衡量动作模仿精度的核心量化指标，其数值越小，代表生成动作与参考动作的空间相似度越高、几何偏差越小。基准算法的整体 MPJPE 达到 28.7 厘米，表明生成动作与标准参考轨迹存在显著的系统性偏差</w:t>
      </w:r>
      <w:r>
        <w:rPr>
          <w:rFonts w:hint="eastAsia" w:cstheme="minorEastAsia"/>
          <w:color w:val="000000"/>
          <w:sz w:val="24"/>
          <w:szCs w:val="24"/>
          <w:lang w:val="en-US" w:eastAsia="zh-CN"/>
        </w:rPr>
        <w:t>。本文对简单走路，转身，变速时的动作精度进行分析，重复实验取均值进行对比。如表5所示。</w:t>
      </w:r>
    </w:p>
    <w:p w14:paraId="064A360A">
      <w:pPr>
        <w:spacing w:before="312" w:beforeLines="100" w:line="440" w:lineRule="exact"/>
        <w:ind w:firstLine="422" w:firstLineChars="200"/>
        <w:jc w:val="center"/>
        <w:rPr>
          <w:rFonts w:hint="eastAsia" w:cstheme="minorEastAsia"/>
          <w:b/>
          <w:bCs/>
          <w:color w:val="000000"/>
        </w:rPr>
      </w:pPr>
      <w:r>
        <w:rPr>
          <w:rFonts w:hint="eastAsia" w:cstheme="minorEastAsia"/>
          <w:b/>
          <w:bCs/>
          <w:color w:val="000000"/>
        </w:rPr>
        <w:t xml:space="preserve">表 </w:t>
      </w:r>
      <w:r>
        <w:rPr>
          <w:rFonts w:hint="eastAsia" w:cstheme="minorEastAsia"/>
          <w:b/>
          <w:bCs/>
          <w:color w:val="000000"/>
          <w:lang w:val="en-US" w:eastAsia="zh-CN"/>
        </w:rPr>
        <w:t>5</w:t>
      </w:r>
      <w:r>
        <w:rPr>
          <w:rFonts w:hint="eastAsia" w:cstheme="minorEastAsia"/>
          <w:b/>
          <w:bCs/>
          <w:color w:val="000000"/>
        </w:rPr>
        <w:t xml:space="preserve"> </w:t>
      </w:r>
      <w:r>
        <w:rPr>
          <w:rFonts w:hint="eastAsia" w:cstheme="minorEastAsia"/>
          <w:b/>
          <w:bCs/>
          <w:color w:val="000000"/>
          <w:lang w:val="en-US" w:eastAsia="zh-CN"/>
        </w:rPr>
        <w:t>不同的动作MPJPE</w:t>
      </w:r>
      <w:r>
        <w:rPr>
          <w:rFonts w:hint="eastAsia" w:cstheme="minorEastAsia"/>
          <w:b/>
          <w:bCs/>
          <w:color w:val="000000"/>
        </w:rPr>
        <w:t>对比</w:t>
      </w:r>
    </w:p>
    <w:tbl>
      <w:tblPr>
        <w:tblStyle w:val="14"/>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38"/>
        <w:gridCol w:w="1722"/>
        <w:gridCol w:w="2131"/>
        <w:gridCol w:w="2131"/>
      </w:tblGrid>
      <w:tr w14:paraId="41FE5B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4" w:hRule="atLeast"/>
        </w:trPr>
        <w:tc>
          <w:tcPr>
            <w:tcW w:w="2538" w:type="dxa"/>
            <w:tcBorders>
              <w:bottom w:val="single" w:color="auto" w:sz="4" w:space="0"/>
            </w:tcBorders>
          </w:tcPr>
          <w:p w14:paraId="278C293C">
            <w:pPr>
              <w:jc w:val="center"/>
              <w:rPr>
                <w:rFonts w:hint="eastAsia" w:cs="宋体"/>
                <w:color w:val="000000"/>
                <w:sz w:val="24"/>
                <w:szCs w:val="24"/>
              </w:rPr>
            </w:pPr>
            <w:r>
              <w:rPr>
                <w:rFonts w:hint="eastAsia" w:cs="宋体"/>
                <w:color w:val="000000"/>
                <w:sz w:val="24"/>
                <w:szCs w:val="24"/>
              </w:rPr>
              <w:t>算法</w:t>
            </w:r>
          </w:p>
        </w:tc>
        <w:tc>
          <w:tcPr>
            <w:tcW w:w="1722" w:type="dxa"/>
            <w:tcBorders>
              <w:bottom w:val="single" w:color="auto" w:sz="4" w:space="0"/>
            </w:tcBorders>
          </w:tcPr>
          <w:p w14:paraId="18999C68">
            <w:pPr>
              <w:jc w:val="center"/>
              <w:rPr>
                <w:rFonts w:hint="eastAsia" w:cs="宋体"/>
                <w:color w:val="000000"/>
                <w:sz w:val="24"/>
                <w:szCs w:val="24"/>
              </w:rPr>
            </w:pPr>
            <w:r>
              <w:rPr>
                <w:rFonts w:hint="eastAsia" w:cs="宋体"/>
                <w:color w:val="000000"/>
                <w:sz w:val="24"/>
                <w:szCs w:val="24"/>
                <w:lang w:val="en-US" w:eastAsia="zh-CN"/>
              </w:rPr>
              <w:t>简单走路</w:t>
            </w:r>
            <w:r>
              <w:rPr>
                <w:rFonts w:hint="eastAsia" w:cs="宋体"/>
                <w:color w:val="000000"/>
                <w:sz w:val="24"/>
                <w:szCs w:val="24"/>
              </w:rPr>
              <w:t>(</w:t>
            </w:r>
            <w:r>
              <w:rPr>
                <w:rFonts w:hint="eastAsia" w:cs="宋体"/>
                <w:color w:val="000000"/>
                <w:sz w:val="24"/>
                <w:szCs w:val="24"/>
                <w:lang w:val="en-US" w:eastAsia="zh-CN"/>
              </w:rPr>
              <w:t>cm</w:t>
            </w:r>
            <w:r>
              <w:rPr>
                <w:rFonts w:hint="eastAsia" w:cs="宋体"/>
                <w:color w:val="000000"/>
                <w:sz w:val="24"/>
                <w:szCs w:val="24"/>
              </w:rPr>
              <w:t>)</w:t>
            </w:r>
          </w:p>
        </w:tc>
        <w:tc>
          <w:tcPr>
            <w:tcW w:w="2131" w:type="dxa"/>
            <w:tcBorders>
              <w:bottom w:val="single" w:color="auto" w:sz="4" w:space="0"/>
            </w:tcBorders>
          </w:tcPr>
          <w:p w14:paraId="5E4CFAA8">
            <w:pPr>
              <w:jc w:val="center"/>
              <w:rPr>
                <w:rFonts w:hint="eastAsia" w:cs="宋体"/>
                <w:color w:val="000000"/>
                <w:sz w:val="24"/>
                <w:szCs w:val="24"/>
              </w:rPr>
            </w:pPr>
            <w:r>
              <w:rPr>
                <w:rFonts w:hint="eastAsia" w:cs="宋体"/>
                <w:color w:val="000000"/>
                <w:sz w:val="24"/>
                <w:szCs w:val="24"/>
                <w:lang w:val="en-US" w:eastAsia="zh-CN"/>
              </w:rPr>
              <w:t>转身</w:t>
            </w:r>
            <w:r>
              <w:rPr>
                <w:rFonts w:hint="eastAsia" w:cs="宋体"/>
                <w:color w:val="000000"/>
                <w:sz w:val="24"/>
                <w:szCs w:val="24"/>
              </w:rPr>
              <w:t>(</w:t>
            </w:r>
            <w:r>
              <w:rPr>
                <w:rFonts w:hint="eastAsia" w:cs="宋体"/>
                <w:color w:val="000000"/>
                <w:sz w:val="24"/>
                <w:szCs w:val="24"/>
                <w:lang w:val="en-US" w:eastAsia="zh-CN"/>
              </w:rPr>
              <w:t>cm</w:t>
            </w:r>
            <w:r>
              <w:rPr>
                <w:rFonts w:hint="eastAsia" w:cs="宋体"/>
                <w:color w:val="000000"/>
                <w:sz w:val="24"/>
                <w:szCs w:val="24"/>
              </w:rPr>
              <w:t>)</w:t>
            </w:r>
          </w:p>
        </w:tc>
        <w:tc>
          <w:tcPr>
            <w:tcW w:w="2131" w:type="dxa"/>
            <w:tcBorders>
              <w:bottom w:val="single" w:color="auto" w:sz="4" w:space="0"/>
            </w:tcBorders>
          </w:tcPr>
          <w:p w14:paraId="57B94CF5">
            <w:pPr>
              <w:jc w:val="center"/>
              <w:rPr>
                <w:rFonts w:hint="eastAsia" w:cs="宋体"/>
                <w:color w:val="000000"/>
                <w:sz w:val="24"/>
                <w:szCs w:val="24"/>
              </w:rPr>
            </w:pPr>
            <w:r>
              <w:rPr>
                <w:rFonts w:hint="eastAsia" w:cs="宋体"/>
                <w:color w:val="000000"/>
                <w:sz w:val="24"/>
                <w:szCs w:val="24"/>
                <w:lang w:val="en-US" w:eastAsia="zh-CN"/>
              </w:rPr>
              <w:t>变速</w:t>
            </w:r>
            <w:r>
              <w:rPr>
                <w:rFonts w:hint="eastAsia" w:cs="宋体"/>
                <w:color w:val="000000"/>
                <w:sz w:val="24"/>
                <w:szCs w:val="24"/>
              </w:rPr>
              <w:t>(</w:t>
            </w:r>
            <w:r>
              <w:rPr>
                <w:rFonts w:hint="eastAsia" w:cs="宋体"/>
                <w:color w:val="000000"/>
                <w:sz w:val="24"/>
                <w:szCs w:val="24"/>
                <w:lang w:val="en-US" w:eastAsia="zh-CN"/>
              </w:rPr>
              <w:t>cm</w:t>
            </w:r>
            <w:r>
              <w:rPr>
                <w:rFonts w:hint="eastAsia" w:cs="宋体"/>
                <w:color w:val="000000"/>
                <w:sz w:val="24"/>
                <w:szCs w:val="24"/>
              </w:rPr>
              <w:t>)</w:t>
            </w:r>
          </w:p>
        </w:tc>
      </w:tr>
      <w:tr w14:paraId="71B65A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38" w:type="dxa"/>
            <w:tcBorders>
              <w:top w:val="single" w:color="auto" w:sz="4" w:space="0"/>
              <w:tl2br w:val="nil"/>
              <w:tr2bl w:val="nil"/>
            </w:tcBorders>
          </w:tcPr>
          <w:p w14:paraId="3375A694">
            <w:pPr>
              <w:jc w:val="center"/>
              <w:rPr>
                <w:rFonts w:hint="eastAsia" w:cs="宋体"/>
                <w:color w:val="000000"/>
                <w:sz w:val="24"/>
                <w:szCs w:val="24"/>
              </w:rPr>
            </w:pPr>
            <w:r>
              <w:rPr>
                <w:rFonts w:hint="eastAsia" w:cs="宋体"/>
                <w:color w:val="000000"/>
                <w:sz w:val="24"/>
                <w:szCs w:val="24"/>
              </w:rPr>
              <w:t>基准算法（标准 PPO）</w:t>
            </w:r>
          </w:p>
        </w:tc>
        <w:tc>
          <w:tcPr>
            <w:tcW w:w="1722" w:type="dxa"/>
            <w:tcBorders>
              <w:top w:val="single" w:color="auto" w:sz="4" w:space="0"/>
              <w:tl2br w:val="nil"/>
              <w:tr2bl w:val="nil"/>
            </w:tcBorders>
          </w:tcPr>
          <w:p w14:paraId="1503F606">
            <w:pPr>
              <w:jc w:val="center"/>
              <w:rPr>
                <w:rFonts w:hint="default" w:eastAsia="宋体" w:cs="宋体"/>
                <w:color w:val="000000"/>
                <w:sz w:val="24"/>
                <w:szCs w:val="24"/>
                <w:lang w:val="en-US" w:eastAsia="zh-CN"/>
              </w:rPr>
            </w:pPr>
            <w:r>
              <w:rPr>
                <w:rFonts w:hint="eastAsia" w:cs="宋体"/>
                <w:color w:val="000000"/>
                <w:sz w:val="24"/>
                <w:szCs w:val="24"/>
                <w:lang w:val="en-US" w:eastAsia="zh-CN"/>
              </w:rPr>
              <w:t>24.3</w:t>
            </w:r>
          </w:p>
        </w:tc>
        <w:tc>
          <w:tcPr>
            <w:tcW w:w="2131" w:type="dxa"/>
            <w:tcBorders>
              <w:top w:val="single" w:color="auto" w:sz="4" w:space="0"/>
              <w:tl2br w:val="nil"/>
              <w:tr2bl w:val="nil"/>
            </w:tcBorders>
          </w:tcPr>
          <w:p w14:paraId="6CE00314">
            <w:pPr>
              <w:jc w:val="center"/>
              <w:rPr>
                <w:rFonts w:hint="default" w:eastAsia="宋体" w:cs="宋体"/>
                <w:color w:val="000000"/>
                <w:sz w:val="24"/>
                <w:szCs w:val="24"/>
                <w:lang w:val="en-US" w:eastAsia="zh-CN"/>
              </w:rPr>
            </w:pPr>
            <w:r>
              <w:rPr>
                <w:rFonts w:hint="eastAsia" w:cs="宋体"/>
                <w:color w:val="000000"/>
                <w:sz w:val="24"/>
                <w:szCs w:val="24"/>
                <w:lang w:val="en-US" w:eastAsia="zh-CN"/>
              </w:rPr>
              <w:t>29.8</w:t>
            </w:r>
          </w:p>
        </w:tc>
        <w:tc>
          <w:tcPr>
            <w:tcW w:w="2131" w:type="dxa"/>
            <w:tcBorders>
              <w:top w:val="single" w:color="auto" w:sz="4" w:space="0"/>
              <w:tl2br w:val="nil"/>
              <w:tr2bl w:val="nil"/>
            </w:tcBorders>
          </w:tcPr>
          <w:p w14:paraId="6FB9E724">
            <w:pPr>
              <w:jc w:val="center"/>
              <w:rPr>
                <w:rFonts w:hint="default" w:eastAsia="宋体" w:cs="宋体"/>
                <w:color w:val="000000"/>
                <w:sz w:val="24"/>
                <w:szCs w:val="24"/>
                <w:lang w:val="en-US" w:eastAsia="zh-CN"/>
              </w:rPr>
            </w:pPr>
            <w:r>
              <w:rPr>
                <w:rFonts w:hint="eastAsia" w:cs="宋体"/>
                <w:color w:val="000000"/>
                <w:sz w:val="24"/>
                <w:szCs w:val="24"/>
                <w:lang w:val="en-US" w:eastAsia="zh-CN"/>
              </w:rPr>
              <w:t>35.4</w:t>
            </w:r>
          </w:p>
        </w:tc>
      </w:tr>
      <w:tr w14:paraId="468B8B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38" w:type="dxa"/>
            <w:tcBorders>
              <w:tl2br w:val="nil"/>
              <w:tr2bl w:val="nil"/>
            </w:tcBorders>
          </w:tcPr>
          <w:p w14:paraId="2DBB505D">
            <w:pPr>
              <w:jc w:val="center"/>
              <w:rPr>
                <w:rFonts w:hint="eastAsia" w:cs="宋体"/>
                <w:color w:val="000000"/>
                <w:sz w:val="24"/>
                <w:szCs w:val="24"/>
              </w:rPr>
            </w:pPr>
            <w:r>
              <w:rPr>
                <w:rFonts w:hint="eastAsia" w:cs="宋体"/>
                <w:color w:val="000000"/>
                <w:sz w:val="24"/>
                <w:szCs w:val="24"/>
              </w:rPr>
              <w:t>本文改进算法</w:t>
            </w:r>
          </w:p>
        </w:tc>
        <w:tc>
          <w:tcPr>
            <w:tcW w:w="1722" w:type="dxa"/>
            <w:tcBorders>
              <w:tl2br w:val="nil"/>
              <w:tr2bl w:val="nil"/>
            </w:tcBorders>
          </w:tcPr>
          <w:p w14:paraId="774A09EE">
            <w:pPr>
              <w:jc w:val="center"/>
              <w:rPr>
                <w:rFonts w:hint="default" w:eastAsia="宋体" w:cs="宋体"/>
                <w:color w:val="000000"/>
                <w:sz w:val="24"/>
                <w:szCs w:val="24"/>
                <w:lang w:val="en-US" w:eastAsia="zh-CN"/>
              </w:rPr>
            </w:pPr>
            <w:r>
              <w:rPr>
                <w:rFonts w:hint="eastAsia" w:cs="宋体"/>
                <w:color w:val="000000"/>
                <w:sz w:val="24"/>
                <w:szCs w:val="24"/>
                <w:lang w:val="en-US" w:eastAsia="zh-CN"/>
              </w:rPr>
              <w:t>17.6</w:t>
            </w:r>
          </w:p>
        </w:tc>
        <w:tc>
          <w:tcPr>
            <w:tcW w:w="2131" w:type="dxa"/>
            <w:tcBorders>
              <w:tl2br w:val="nil"/>
              <w:tr2bl w:val="nil"/>
            </w:tcBorders>
          </w:tcPr>
          <w:p w14:paraId="65BE52DD">
            <w:pPr>
              <w:jc w:val="center"/>
              <w:rPr>
                <w:rFonts w:hint="default" w:eastAsia="宋体" w:cs="宋体"/>
                <w:color w:val="000000"/>
                <w:sz w:val="24"/>
                <w:szCs w:val="24"/>
                <w:lang w:val="en-US" w:eastAsia="zh-CN"/>
              </w:rPr>
            </w:pPr>
            <w:r>
              <w:rPr>
                <w:rFonts w:hint="eastAsia" w:cs="宋体"/>
                <w:color w:val="000000"/>
                <w:sz w:val="24"/>
                <w:szCs w:val="24"/>
                <w:lang w:val="en-US" w:eastAsia="zh-CN"/>
              </w:rPr>
              <w:t>21.5</w:t>
            </w:r>
          </w:p>
        </w:tc>
        <w:tc>
          <w:tcPr>
            <w:tcW w:w="2131" w:type="dxa"/>
            <w:tcBorders>
              <w:tl2br w:val="nil"/>
              <w:tr2bl w:val="nil"/>
            </w:tcBorders>
          </w:tcPr>
          <w:p w14:paraId="50BABD66">
            <w:pPr>
              <w:jc w:val="center"/>
              <w:rPr>
                <w:rFonts w:hint="default" w:eastAsia="宋体" w:cs="宋体"/>
                <w:color w:val="000000"/>
                <w:sz w:val="24"/>
                <w:szCs w:val="24"/>
                <w:lang w:val="en-US" w:eastAsia="zh-CN"/>
              </w:rPr>
            </w:pPr>
            <w:r>
              <w:rPr>
                <w:rFonts w:hint="eastAsia" w:cs="宋体"/>
                <w:color w:val="000000"/>
                <w:sz w:val="24"/>
                <w:szCs w:val="24"/>
                <w:lang w:val="en-US" w:eastAsia="zh-CN"/>
              </w:rPr>
              <w:t>25.8</w:t>
            </w:r>
          </w:p>
        </w:tc>
      </w:tr>
      <w:tr w14:paraId="4904B6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38" w:type="dxa"/>
            <w:tcBorders>
              <w:tl2br w:val="nil"/>
              <w:tr2bl w:val="nil"/>
            </w:tcBorders>
          </w:tcPr>
          <w:p w14:paraId="43CB4516">
            <w:pPr>
              <w:jc w:val="center"/>
              <w:rPr>
                <w:rFonts w:hint="eastAsia" w:eastAsia="宋体" w:cs="宋体"/>
                <w:color w:val="000000"/>
                <w:sz w:val="24"/>
                <w:szCs w:val="24"/>
                <w:lang w:val="en-US" w:eastAsia="zh-CN"/>
              </w:rPr>
            </w:pPr>
            <w:r>
              <w:rPr>
                <w:rFonts w:hint="eastAsia" w:cs="宋体"/>
                <w:color w:val="000000"/>
                <w:sz w:val="24"/>
                <w:szCs w:val="24"/>
                <w:lang w:val="en-US" w:eastAsia="zh-CN"/>
              </w:rPr>
              <w:t>对比提升</w:t>
            </w:r>
          </w:p>
        </w:tc>
        <w:tc>
          <w:tcPr>
            <w:tcW w:w="1722" w:type="dxa"/>
            <w:tcBorders>
              <w:tl2br w:val="nil"/>
              <w:tr2bl w:val="nil"/>
            </w:tcBorders>
          </w:tcPr>
          <w:p w14:paraId="06B64722">
            <w:pPr>
              <w:jc w:val="center"/>
              <w:rPr>
                <w:rFonts w:hint="default" w:cs="宋体"/>
                <w:color w:val="000000"/>
                <w:sz w:val="24"/>
                <w:szCs w:val="24"/>
                <w:lang w:val="en-US"/>
              </w:rPr>
            </w:pPr>
            <w:r>
              <w:rPr>
                <w:rFonts w:hint="eastAsia" w:cs="宋体"/>
                <w:color w:val="000000"/>
                <w:sz w:val="24"/>
                <w:szCs w:val="24"/>
                <w:lang w:val="en-US" w:eastAsia="zh-CN"/>
              </w:rPr>
              <w:t>7.7cm</w:t>
            </w:r>
          </w:p>
        </w:tc>
        <w:tc>
          <w:tcPr>
            <w:tcW w:w="2131" w:type="dxa"/>
            <w:tcBorders>
              <w:tl2br w:val="nil"/>
              <w:tr2bl w:val="nil"/>
            </w:tcBorders>
          </w:tcPr>
          <w:p w14:paraId="22CA8E0E">
            <w:pPr>
              <w:jc w:val="center"/>
              <w:rPr>
                <w:rFonts w:hint="default" w:cs="宋体"/>
                <w:color w:val="000000"/>
                <w:sz w:val="24"/>
                <w:szCs w:val="24"/>
                <w:lang w:val="en-US"/>
              </w:rPr>
            </w:pPr>
            <w:r>
              <w:rPr>
                <w:rFonts w:hint="eastAsia" w:cs="宋体"/>
                <w:color w:val="000000"/>
                <w:sz w:val="24"/>
                <w:szCs w:val="24"/>
                <w:lang w:val="en-US" w:eastAsia="zh-CN"/>
              </w:rPr>
              <w:t>8.3cm</w:t>
            </w:r>
          </w:p>
        </w:tc>
        <w:tc>
          <w:tcPr>
            <w:tcW w:w="2131" w:type="dxa"/>
            <w:tcBorders>
              <w:tl2br w:val="nil"/>
              <w:tr2bl w:val="nil"/>
            </w:tcBorders>
          </w:tcPr>
          <w:p w14:paraId="73457567">
            <w:pPr>
              <w:jc w:val="center"/>
              <w:rPr>
                <w:rFonts w:hint="default" w:cs="宋体"/>
                <w:color w:val="000000"/>
                <w:sz w:val="24"/>
                <w:szCs w:val="24"/>
                <w:lang w:val="en-US"/>
              </w:rPr>
            </w:pPr>
            <w:r>
              <w:rPr>
                <w:rFonts w:hint="eastAsia" w:cs="宋体"/>
                <w:color w:val="000000"/>
                <w:sz w:val="24"/>
                <w:szCs w:val="24"/>
                <w:lang w:val="en-US" w:eastAsia="zh-CN"/>
              </w:rPr>
              <w:t>9.6cm</w:t>
            </w:r>
          </w:p>
        </w:tc>
      </w:tr>
    </w:tbl>
    <w:p w14:paraId="4300038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heme="minorEastAsia"/>
          <w:color w:val="000000"/>
          <w:kern w:val="2"/>
          <w:sz w:val="24"/>
          <w:szCs w:val="24"/>
          <w:lang w:val="en-US" w:eastAsia="zh-CN" w:bidi="ar-SA"/>
        </w:rPr>
      </w:pPr>
      <w:r>
        <w:rPr>
          <w:rFonts w:hint="eastAsia" w:ascii="宋体" w:hAnsi="宋体" w:eastAsia="宋体" w:cs="宋体"/>
          <w:color w:val="000000"/>
          <w:sz w:val="24"/>
          <w:szCs w:val="24"/>
          <w:lang w:val="en-US" w:eastAsia="zh-CN"/>
        </w:rPr>
        <w:t>结论：由不同动作 MPJPE 对比结果可见，基准算法在简单走路、转身、变速三类典型动作中误差均偏高</w:t>
      </w:r>
      <w:r>
        <w:rPr>
          <w:rFonts w:hint="eastAsia" w:ascii="宋体" w:hAnsi="宋体" w:cs="宋体"/>
          <w:color w:val="000000"/>
          <w:sz w:val="24"/>
          <w:szCs w:val="24"/>
          <w:lang w:val="en-US" w:eastAsia="zh-CN"/>
        </w:rPr>
        <w:t>，</w:t>
      </w:r>
      <w:r>
        <w:rPr>
          <w:rFonts w:hint="eastAsia" w:ascii="宋体" w:hAnsi="宋体" w:eastAsia="宋体" w:cs="宋体"/>
          <w:color w:val="000000"/>
          <w:sz w:val="24"/>
          <w:szCs w:val="24"/>
          <w:lang w:val="en-US" w:eastAsia="zh-CN"/>
        </w:rPr>
        <w:t>且动作复杂度越高，误差增幅越明显，最高达 35.4 厘米，说明传统算法难以适配动态运动，轨迹偏差随动作难度增大而加剧。本文改进算法在三类动作中均实现显著误差缩减，简单走路误差降至 17.6 厘米、转身 21.5 厘米、变速 25.8 厘米，分别较基准算法降低 7.7 厘米、8.3 厘米、9.6 厘米。实验结果充分表明，改进算法对不同复杂度动作均具备稳定优化能力，动态运动适配性显著优于传统算法，有效提升了肌肉骨骼运动模仿的精准度与可靠性。</w:t>
      </w:r>
    </w:p>
    <w:p w14:paraId="3E74E55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cstheme="minorEastAsia"/>
          <w:color w:val="000000"/>
          <w:sz w:val="24"/>
          <w:szCs w:val="24"/>
          <w:lang w:val="en-US" w:eastAsia="zh-CN"/>
        </w:rPr>
      </w:pPr>
      <w:r>
        <w:rPr>
          <w:rFonts w:hint="eastAsia" w:ascii="Times New Roman" w:hAnsi="Times New Roman" w:eastAsia="宋体" w:cstheme="minorEastAsia"/>
          <w:color w:val="000000"/>
          <w:kern w:val="2"/>
          <w:sz w:val="24"/>
          <w:szCs w:val="24"/>
          <w:lang w:val="en-US" w:eastAsia="zh-CN" w:bidi="ar-SA"/>
        </w:rPr>
        <w:t>（</w:t>
      </w:r>
      <w:r>
        <w:rPr>
          <w:rFonts w:hint="eastAsia" w:cstheme="minorEastAsia"/>
          <w:color w:val="000000"/>
          <w:kern w:val="2"/>
          <w:sz w:val="24"/>
          <w:szCs w:val="24"/>
          <w:lang w:val="en-US" w:eastAsia="zh-CN" w:bidi="ar-SA"/>
        </w:rPr>
        <w:t>2</w:t>
      </w:r>
      <w:r>
        <w:rPr>
          <w:rFonts w:hint="eastAsia" w:ascii="Times New Roman" w:hAnsi="Times New Roman" w:eastAsia="宋体" w:cstheme="minorEastAsia"/>
          <w:color w:val="000000"/>
          <w:kern w:val="2"/>
          <w:sz w:val="24"/>
          <w:szCs w:val="24"/>
          <w:lang w:val="en-US" w:eastAsia="zh-CN" w:bidi="ar-SA"/>
        </w:rPr>
        <w:t>）</w:t>
      </w:r>
      <w:r>
        <w:rPr>
          <w:rFonts w:hint="eastAsia" w:cstheme="minorEastAsia"/>
          <w:color w:val="000000"/>
          <w:sz w:val="24"/>
          <w:szCs w:val="24"/>
          <w:lang w:val="en-US" w:eastAsia="zh-CN"/>
        </w:rPr>
        <w:t>运动稳定性（帧覆盖率）深度分析</w:t>
      </w:r>
    </w:p>
    <w:p w14:paraId="0272ACB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cstheme="minorEastAsia"/>
          <w:color w:val="000000"/>
          <w:sz w:val="24"/>
          <w:szCs w:val="24"/>
          <w:lang w:val="en-US" w:eastAsia="zh-CN"/>
        </w:rPr>
      </w:pPr>
      <w:r>
        <w:rPr>
          <w:rFonts w:hint="eastAsia" w:cstheme="minorEastAsia"/>
          <w:color w:val="000000"/>
          <w:sz w:val="24"/>
          <w:szCs w:val="24"/>
          <w:lang w:val="en-US" w:eastAsia="zh-CN"/>
        </w:rPr>
        <w:t>帧覆盖率直接衡量运动过程的连续性与抗崩溃能力，是生物合理性的核心体现。基准算法覆盖率为 81.2%，说明近 20% 的动作序列在执行过程中出现崩溃、失衡、穿模、关节超限等异常终止；本文改进算法覆盖率提升至 93.5%，异常终止率降至 6.5%，运动连续性与稳定性大幅增强。表6为三种崩溃序列问题的对比。</w:t>
      </w:r>
    </w:p>
    <w:p w14:paraId="1CCE8D5C">
      <w:pPr>
        <w:spacing w:before="312" w:beforeLines="100" w:line="440" w:lineRule="exact"/>
        <w:ind w:firstLine="422" w:firstLineChars="200"/>
        <w:jc w:val="center"/>
        <w:rPr>
          <w:rFonts w:hint="eastAsia" w:cstheme="minorEastAsia"/>
          <w:b/>
          <w:bCs/>
          <w:color w:val="000000"/>
        </w:rPr>
      </w:pPr>
      <w:r>
        <w:rPr>
          <w:rFonts w:hint="eastAsia" w:cstheme="minorEastAsia"/>
          <w:b/>
          <w:bCs/>
          <w:color w:val="000000"/>
        </w:rPr>
        <w:t xml:space="preserve">表 </w:t>
      </w:r>
      <w:r>
        <w:rPr>
          <w:rFonts w:hint="eastAsia" w:cstheme="minorEastAsia"/>
          <w:b/>
          <w:bCs/>
          <w:color w:val="000000"/>
          <w:lang w:val="en-US" w:eastAsia="zh-CN"/>
        </w:rPr>
        <w:t>6</w:t>
      </w:r>
      <w:r>
        <w:rPr>
          <w:rFonts w:hint="eastAsia" w:cstheme="minorEastAsia"/>
          <w:b/>
          <w:bCs/>
          <w:color w:val="000000"/>
        </w:rPr>
        <w:t xml:space="preserve"> </w:t>
      </w:r>
      <w:r>
        <w:rPr>
          <w:rFonts w:hint="eastAsia" w:cstheme="minorEastAsia"/>
          <w:b/>
          <w:bCs/>
          <w:color w:val="000000"/>
          <w:lang w:val="en-US" w:eastAsia="zh-CN"/>
        </w:rPr>
        <w:t>崩溃序列</w:t>
      </w:r>
      <w:r>
        <w:rPr>
          <w:rFonts w:hint="eastAsia" w:cstheme="minorEastAsia"/>
          <w:b/>
          <w:bCs/>
          <w:color w:val="000000"/>
        </w:rPr>
        <w:t>性能对比</w:t>
      </w:r>
    </w:p>
    <w:tbl>
      <w:tblPr>
        <w:tblStyle w:val="14"/>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75"/>
        <w:gridCol w:w="1585"/>
        <w:gridCol w:w="2131"/>
        <w:gridCol w:w="2131"/>
      </w:tblGrid>
      <w:tr w14:paraId="449CBD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4" w:hRule="atLeast"/>
        </w:trPr>
        <w:tc>
          <w:tcPr>
            <w:tcW w:w="2675" w:type="dxa"/>
            <w:tcBorders>
              <w:bottom w:val="single" w:color="auto" w:sz="4" w:space="0"/>
            </w:tcBorders>
          </w:tcPr>
          <w:p w14:paraId="3F688732">
            <w:pPr>
              <w:jc w:val="center"/>
              <w:rPr>
                <w:rFonts w:hint="eastAsia" w:cs="宋体"/>
                <w:color w:val="000000"/>
                <w:sz w:val="24"/>
                <w:szCs w:val="24"/>
              </w:rPr>
            </w:pPr>
            <w:r>
              <w:rPr>
                <w:rFonts w:hint="eastAsia" w:cs="宋体"/>
                <w:color w:val="000000"/>
                <w:sz w:val="24"/>
                <w:szCs w:val="24"/>
              </w:rPr>
              <w:t>算法</w:t>
            </w:r>
          </w:p>
        </w:tc>
        <w:tc>
          <w:tcPr>
            <w:tcW w:w="1585" w:type="dxa"/>
            <w:tcBorders>
              <w:bottom w:val="single" w:color="auto" w:sz="4" w:space="0"/>
            </w:tcBorders>
          </w:tcPr>
          <w:p w14:paraId="5BD491B4">
            <w:pPr>
              <w:jc w:val="center"/>
              <w:rPr>
                <w:rFonts w:hint="eastAsia" w:cs="宋体"/>
                <w:color w:val="000000"/>
                <w:sz w:val="24"/>
                <w:szCs w:val="24"/>
              </w:rPr>
            </w:pPr>
            <w:r>
              <w:rPr>
                <w:rFonts w:hint="eastAsia" w:cs="宋体"/>
                <w:color w:val="000000"/>
                <w:sz w:val="24"/>
                <w:szCs w:val="24"/>
                <w:lang w:val="en-US" w:eastAsia="zh-CN"/>
              </w:rPr>
              <w:t>关节超限</w:t>
            </w:r>
            <w:r>
              <w:rPr>
                <w:rFonts w:hint="eastAsia" w:cs="宋体"/>
                <w:color w:val="000000"/>
                <w:sz w:val="24"/>
                <w:szCs w:val="24"/>
              </w:rPr>
              <w:t>(</w:t>
            </w:r>
            <w:r>
              <w:rPr>
                <w:rFonts w:hint="eastAsia" w:cs="宋体"/>
                <w:color w:val="000000"/>
                <w:sz w:val="24"/>
                <w:szCs w:val="24"/>
                <w:lang w:val="en-US" w:eastAsia="zh-CN"/>
              </w:rPr>
              <w:t>%</w:t>
            </w:r>
            <w:r>
              <w:rPr>
                <w:rFonts w:hint="eastAsia" w:cs="宋体"/>
                <w:color w:val="000000"/>
                <w:sz w:val="24"/>
                <w:szCs w:val="24"/>
              </w:rPr>
              <w:t>)</w:t>
            </w:r>
          </w:p>
        </w:tc>
        <w:tc>
          <w:tcPr>
            <w:tcW w:w="2131" w:type="dxa"/>
            <w:tcBorders>
              <w:bottom w:val="single" w:color="auto" w:sz="4" w:space="0"/>
            </w:tcBorders>
          </w:tcPr>
          <w:p w14:paraId="70FBDD0F">
            <w:pPr>
              <w:jc w:val="center"/>
              <w:rPr>
                <w:rFonts w:hint="eastAsia" w:cs="宋体"/>
                <w:color w:val="000000"/>
                <w:sz w:val="24"/>
                <w:szCs w:val="24"/>
              </w:rPr>
            </w:pPr>
            <w:r>
              <w:rPr>
                <w:rFonts w:hint="eastAsia" w:cs="宋体"/>
                <w:color w:val="000000"/>
                <w:sz w:val="24"/>
                <w:szCs w:val="24"/>
                <w:lang w:val="en-US" w:eastAsia="zh-CN"/>
              </w:rPr>
              <w:t>失衡跌倒</w:t>
            </w:r>
            <w:r>
              <w:rPr>
                <w:rFonts w:hint="eastAsia" w:cs="宋体"/>
                <w:color w:val="000000"/>
                <w:sz w:val="24"/>
                <w:szCs w:val="24"/>
              </w:rPr>
              <w:t>(%)</w:t>
            </w:r>
          </w:p>
        </w:tc>
        <w:tc>
          <w:tcPr>
            <w:tcW w:w="2131" w:type="dxa"/>
            <w:tcBorders>
              <w:bottom w:val="single" w:color="auto" w:sz="4" w:space="0"/>
            </w:tcBorders>
          </w:tcPr>
          <w:p w14:paraId="3C4375FA">
            <w:pPr>
              <w:jc w:val="center"/>
              <w:rPr>
                <w:rFonts w:hint="eastAsia" w:cs="宋体"/>
                <w:color w:val="000000"/>
                <w:sz w:val="24"/>
                <w:szCs w:val="24"/>
              </w:rPr>
            </w:pPr>
            <w:r>
              <w:rPr>
                <w:rFonts w:hint="eastAsia" w:cs="宋体"/>
                <w:color w:val="000000"/>
                <w:sz w:val="24"/>
                <w:szCs w:val="24"/>
                <w:lang w:val="en-US" w:eastAsia="zh-CN"/>
              </w:rPr>
              <w:t>轨迹漂移</w:t>
            </w:r>
            <w:r>
              <w:rPr>
                <w:rFonts w:hint="eastAsia" w:cs="宋体"/>
                <w:color w:val="000000"/>
                <w:sz w:val="24"/>
                <w:szCs w:val="24"/>
              </w:rPr>
              <w:t>(%)</w:t>
            </w:r>
          </w:p>
        </w:tc>
      </w:tr>
      <w:tr w14:paraId="43C7F4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75" w:type="dxa"/>
            <w:tcBorders>
              <w:top w:val="single" w:color="auto" w:sz="4" w:space="0"/>
              <w:tl2br w:val="nil"/>
              <w:tr2bl w:val="nil"/>
            </w:tcBorders>
          </w:tcPr>
          <w:p w14:paraId="06966A2F">
            <w:pPr>
              <w:jc w:val="center"/>
              <w:rPr>
                <w:rFonts w:hint="eastAsia" w:cs="宋体"/>
                <w:color w:val="000000"/>
                <w:sz w:val="24"/>
                <w:szCs w:val="24"/>
              </w:rPr>
            </w:pPr>
            <w:r>
              <w:rPr>
                <w:rFonts w:hint="eastAsia" w:cs="宋体"/>
                <w:color w:val="000000"/>
                <w:sz w:val="24"/>
                <w:szCs w:val="24"/>
              </w:rPr>
              <w:t>基准算法（标准 PPO）</w:t>
            </w:r>
          </w:p>
        </w:tc>
        <w:tc>
          <w:tcPr>
            <w:tcW w:w="1585" w:type="dxa"/>
            <w:tcBorders>
              <w:top w:val="single" w:color="auto" w:sz="4" w:space="0"/>
              <w:tl2br w:val="nil"/>
              <w:tr2bl w:val="nil"/>
            </w:tcBorders>
          </w:tcPr>
          <w:p w14:paraId="509F1793">
            <w:pPr>
              <w:jc w:val="center"/>
              <w:rPr>
                <w:rFonts w:hint="default" w:eastAsia="宋体" w:cs="宋体"/>
                <w:color w:val="000000"/>
                <w:sz w:val="24"/>
                <w:szCs w:val="24"/>
                <w:lang w:val="en-US" w:eastAsia="zh-CN"/>
              </w:rPr>
            </w:pPr>
            <w:r>
              <w:rPr>
                <w:rFonts w:hint="eastAsia" w:cs="宋体"/>
                <w:color w:val="000000"/>
                <w:sz w:val="24"/>
                <w:szCs w:val="24"/>
                <w:lang w:val="en-US" w:eastAsia="zh-CN"/>
              </w:rPr>
              <w:t>41.2</w:t>
            </w:r>
          </w:p>
        </w:tc>
        <w:tc>
          <w:tcPr>
            <w:tcW w:w="2131" w:type="dxa"/>
            <w:tcBorders>
              <w:top w:val="single" w:color="auto" w:sz="4" w:space="0"/>
              <w:tl2br w:val="nil"/>
              <w:tr2bl w:val="nil"/>
            </w:tcBorders>
          </w:tcPr>
          <w:p w14:paraId="6877A1B8">
            <w:pPr>
              <w:jc w:val="center"/>
              <w:rPr>
                <w:rFonts w:hint="default" w:eastAsia="宋体" w:cs="宋体"/>
                <w:color w:val="000000"/>
                <w:sz w:val="24"/>
                <w:szCs w:val="24"/>
                <w:lang w:val="en-US" w:eastAsia="zh-CN"/>
              </w:rPr>
            </w:pPr>
            <w:r>
              <w:rPr>
                <w:rFonts w:hint="eastAsia" w:cs="宋体"/>
                <w:color w:val="000000"/>
                <w:sz w:val="24"/>
                <w:szCs w:val="24"/>
                <w:lang w:val="en-US" w:eastAsia="zh-CN"/>
              </w:rPr>
              <w:t>34.8</w:t>
            </w:r>
          </w:p>
        </w:tc>
        <w:tc>
          <w:tcPr>
            <w:tcW w:w="2131" w:type="dxa"/>
            <w:tcBorders>
              <w:top w:val="single" w:color="auto" w:sz="4" w:space="0"/>
              <w:tl2br w:val="nil"/>
              <w:tr2bl w:val="nil"/>
            </w:tcBorders>
          </w:tcPr>
          <w:p w14:paraId="79DA1A43">
            <w:pPr>
              <w:jc w:val="center"/>
              <w:rPr>
                <w:rFonts w:hint="default" w:eastAsia="宋体" w:cs="宋体"/>
                <w:color w:val="000000"/>
                <w:sz w:val="24"/>
                <w:szCs w:val="24"/>
                <w:lang w:val="en-US" w:eastAsia="zh-CN"/>
              </w:rPr>
            </w:pPr>
            <w:r>
              <w:rPr>
                <w:rFonts w:hint="eastAsia" w:cs="宋体"/>
                <w:color w:val="000000"/>
                <w:sz w:val="24"/>
                <w:szCs w:val="24"/>
                <w:lang w:val="en-US" w:eastAsia="zh-CN"/>
              </w:rPr>
              <w:t>24.0</w:t>
            </w:r>
          </w:p>
        </w:tc>
      </w:tr>
      <w:tr w14:paraId="542C6F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75" w:type="dxa"/>
            <w:tcBorders>
              <w:tl2br w:val="nil"/>
              <w:tr2bl w:val="nil"/>
            </w:tcBorders>
          </w:tcPr>
          <w:p w14:paraId="51BB8DA5">
            <w:pPr>
              <w:jc w:val="center"/>
              <w:rPr>
                <w:rFonts w:hint="eastAsia" w:cs="宋体"/>
                <w:color w:val="000000"/>
                <w:sz w:val="24"/>
                <w:szCs w:val="24"/>
              </w:rPr>
            </w:pPr>
            <w:r>
              <w:rPr>
                <w:rFonts w:hint="eastAsia" w:cs="宋体"/>
                <w:color w:val="000000"/>
                <w:sz w:val="24"/>
                <w:szCs w:val="24"/>
              </w:rPr>
              <w:t>本文改进算法</w:t>
            </w:r>
          </w:p>
        </w:tc>
        <w:tc>
          <w:tcPr>
            <w:tcW w:w="1585" w:type="dxa"/>
            <w:tcBorders>
              <w:tl2br w:val="nil"/>
              <w:tr2bl w:val="nil"/>
            </w:tcBorders>
          </w:tcPr>
          <w:p w14:paraId="686C633F">
            <w:pPr>
              <w:jc w:val="center"/>
              <w:rPr>
                <w:rFonts w:hint="default" w:eastAsia="宋体" w:cs="宋体"/>
                <w:color w:val="000000"/>
                <w:sz w:val="24"/>
                <w:szCs w:val="24"/>
                <w:lang w:val="en-US" w:eastAsia="zh-CN"/>
              </w:rPr>
            </w:pPr>
            <w:r>
              <w:rPr>
                <w:rFonts w:hint="eastAsia" w:cs="宋体"/>
                <w:color w:val="000000"/>
                <w:sz w:val="24"/>
                <w:szCs w:val="24"/>
                <w:lang w:val="en-US" w:eastAsia="zh-CN"/>
              </w:rPr>
              <w:t>7.8</w:t>
            </w:r>
          </w:p>
        </w:tc>
        <w:tc>
          <w:tcPr>
            <w:tcW w:w="2131" w:type="dxa"/>
            <w:tcBorders>
              <w:tl2br w:val="nil"/>
              <w:tr2bl w:val="nil"/>
            </w:tcBorders>
          </w:tcPr>
          <w:p w14:paraId="701DD07E">
            <w:pPr>
              <w:jc w:val="center"/>
              <w:rPr>
                <w:rFonts w:hint="default" w:eastAsia="宋体" w:cs="宋体"/>
                <w:color w:val="000000"/>
                <w:sz w:val="24"/>
                <w:szCs w:val="24"/>
                <w:lang w:val="en-US" w:eastAsia="zh-CN"/>
              </w:rPr>
            </w:pPr>
            <w:r>
              <w:rPr>
                <w:rFonts w:hint="eastAsia" w:cs="宋体"/>
                <w:color w:val="000000"/>
                <w:sz w:val="24"/>
                <w:szCs w:val="24"/>
                <w:lang w:val="en-US" w:eastAsia="zh-CN"/>
              </w:rPr>
              <w:t>4.9</w:t>
            </w:r>
          </w:p>
        </w:tc>
        <w:tc>
          <w:tcPr>
            <w:tcW w:w="2131" w:type="dxa"/>
            <w:tcBorders>
              <w:tl2br w:val="nil"/>
              <w:tr2bl w:val="nil"/>
            </w:tcBorders>
          </w:tcPr>
          <w:p w14:paraId="0CDDE449">
            <w:pPr>
              <w:jc w:val="center"/>
              <w:rPr>
                <w:rFonts w:hint="default" w:eastAsia="宋体" w:cs="宋体"/>
                <w:color w:val="000000"/>
                <w:sz w:val="24"/>
                <w:szCs w:val="24"/>
                <w:lang w:val="en-US" w:eastAsia="zh-CN"/>
              </w:rPr>
            </w:pPr>
            <w:r>
              <w:rPr>
                <w:rFonts w:hint="eastAsia" w:cs="宋体"/>
                <w:color w:val="000000"/>
                <w:sz w:val="24"/>
                <w:szCs w:val="24"/>
                <w:lang w:val="en-US" w:eastAsia="zh-CN"/>
              </w:rPr>
              <w:t>2.3</w:t>
            </w:r>
          </w:p>
        </w:tc>
      </w:tr>
      <w:tr w14:paraId="3A4FBF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75" w:type="dxa"/>
            <w:tcBorders>
              <w:tl2br w:val="nil"/>
              <w:tr2bl w:val="nil"/>
            </w:tcBorders>
          </w:tcPr>
          <w:p w14:paraId="7B6E86E4">
            <w:pPr>
              <w:jc w:val="center"/>
              <w:rPr>
                <w:rFonts w:hint="eastAsia" w:eastAsia="宋体" w:cs="宋体"/>
                <w:color w:val="000000"/>
                <w:sz w:val="24"/>
                <w:szCs w:val="24"/>
                <w:lang w:val="en-US" w:eastAsia="zh-CN"/>
              </w:rPr>
            </w:pPr>
            <w:r>
              <w:rPr>
                <w:rFonts w:hint="eastAsia" w:cs="宋体"/>
                <w:color w:val="000000"/>
                <w:sz w:val="24"/>
                <w:szCs w:val="24"/>
                <w:lang w:val="en-US" w:eastAsia="zh-CN"/>
              </w:rPr>
              <w:t>对比提升</w:t>
            </w:r>
          </w:p>
        </w:tc>
        <w:tc>
          <w:tcPr>
            <w:tcW w:w="1585" w:type="dxa"/>
            <w:tcBorders>
              <w:tl2br w:val="nil"/>
              <w:tr2bl w:val="nil"/>
            </w:tcBorders>
          </w:tcPr>
          <w:p w14:paraId="302B83CE">
            <w:pPr>
              <w:jc w:val="center"/>
              <w:rPr>
                <w:rFonts w:hint="eastAsia" w:cs="宋体"/>
                <w:color w:val="000000"/>
                <w:sz w:val="24"/>
                <w:szCs w:val="24"/>
              </w:rPr>
            </w:pPr>
            <w:r>
              <w:rPr>
                <w:rFonts w:hint="eastAsia" w:cs="宋体"/>
                <w:color w:val="000000"/>
                <w:sz w:val="24"/>
                <w:szCs w:val="24"/>
                <w:lang w:val="en-US" w:eastAsia="zh-CN"/>
              </w:rPr>
              <w:t>33.4</w:t>
            </w:r>
            <w:r>
              <w:rPr>
                <w:rFonts w:hint="eastAsia" w:cs="宋体"/>
                <w:color w:val="000000"/>
                <w:sz w:val="24"/>
                <w:szCs w:val="24"/>
              </w:rPr>
              <w:t>%</w:t>
            </w:r>
          </w:p>
        </w:tc>
        <w:tc>
          <w:tcPr>
            <w:tcW w:w="2131" w:type="dxa"/>
            <w:tcBorders>
              <w:tl2br w:val="nil"/>
              <w:tr2bl w:val="nil"/>
            </w:tcBorders>
          </w:tcPr>
          <w:p w14:paraId="14A7082E">
            <w:pPr>
              <w:jc w:val="center"/>
              <w:rPr>
                <w:rFonts w:hint="eastAsia" w:cs="宋体"/>
                <w:color w:val="000000"/>
                <w:sz w:val="24"/>
                <w:szCs w:val="24"/>
              </w:rPr>
            </w:pPr>
            <w:r>
              <w:rPr>
                <w:rFonts w:hint="eastAsia" w:cs="宋体"/>
                <w:color w:val="000000"/>
                <w:sz w:val="24"/>
                <w:szCs w:val="24"/>
                <w:lang w:val="en-US" w:eastAsia="zh-CN"/>
              </w:rPr>
              <w:t>29.9</w:t>
            </w:r>
            <w:r>
              <w:rPr>
                <w:rFonts w:hint="eastAsia" w:cs="宋体"/>
                <w:color w:val="000000"/>
                <w:sz w:val="24"/>
                <w:szCs w:val="24"/>
              </w:rPr>
              <w:t>%</w:t>
            </w:r>
          </w:p>
        </w:tc>
        <w:tc>
          <w:tcPr>
            <w:tcW w:w="2131" w:type="dxa"/>
            <w:tcBorders>
              <w:tl2br w:val="nil"/>
              <w:tr2bl w:val="nil"/>
            </w:tcBorders>
          </w:tcPr>
          <w:p w14:paraId="3A40008F">
            <w:pPr>
              <w:jc w:val="center"/>
              <w:rPr>
                <w:rFonts w:hint="eastAsia" w:cs="宋体"/>
                <w:color w:val="000000"/>
                <w:sz w:val="24"/>
                <w:szCs w:val="24"/>
              </w:rPr>
            </w:pPr>
            <w:r>
              <w:rPr>
                <w:rFonts w:hint="eastAsia" w:cs="宋体"/>
                <w:color w:val="000000"/>
                <w:sz w:val="24"/>
                <w:szCs w:val="24"/>
                <w:lang w:val="en-US" w:eastAsia="zh-CN"/>
              </w:rPr>
              <w:t>21.7</w:t>
            </w:r>
            <w:r>
              <w:rPr>
                <w:rFonts w:hint="eastAsia" w:cs="宋体"/>
                <w:color w:val="000000"/>
                <w:sz w:val="24"/>
                <w:szCs w:val="24"/>
              </w:rPr>
              <w:t>%</w:t>
            </w:r>
          </w:p>
        </w:tc>
      </w:tr>
    </w:tbl>
    <w:p w14:paraId="43F9C40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lang w:val="en-US" w:eastAsia="zh-CN"/>
        </w:rPr>
      </w:pPr>
      <w:r>
        <w:rPr>
          <w:rFonts w:hint="eastAsia" w:cstheme="minorEastAsia"/>
          <w:color w:val="000000"/>
          <w:sz w:val="24"/>
          <w:szCs w:val="24"/>
          <w:lang w:val="en-US" w:eastAsia="zh-CN"/>
        </w:rPr>
        <w:t>对于不同动作的稳定性提升效果差异显著，本文对简单行走、原地转身和变速行走三个动作来进行对比分析，结果如表7所示。</w:t>
      </w:r>
    </w:p>
    <w:p w14:paraId="71341E7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cstheme="minorEastAsia"/>
          <w:color w:val="000000"/>
          <w:sz w:val="24"/>
          <w:szCs w:val="24"/>
          <w:lang w:val="en-US" w:eastAsia="zh-CN"/>
        </w:rPr>
      </w:pPr>
    </w:p>
    <w:p w14:paraId="3A6A5493">
      <w:pPr>
        <w:spacing w:before="312" w:beforeLines="100" w:line="440" w:lineRule="exact"/>
        <w:ind w:firstLine="422" w:firstLineChars="200"/>
        <w:jc w:val="center"/>
        <w:rPr>
          <w:rFonts w:hint="eastAsia" w:cstheme="minorEastAsia"/>
          <w:b/>
          <w:bCs/>
          <w:color w:val="000000"/>
        </w:rPr>
      </w:pPr>
      <w:r>
        <w:rPr>
          <w:rFonts w:hint="eastAsia" w:cstheme="minorEastAsia"/>
          <w:b/>
          <w:bCs/>
          <w:color w:val="000000"/>
        </w:rPr>
        <w:t xml:space="preserve">表 </w:t>
      </w:r>
      <w:r>
        <w:rPr>
          <w:rFonts w:hint="eastAsia" w:cstheme="minorEastAsia"/>
          <w:b/>
          <w:bCs/>
          <w:color w:val="000000"/>
          <w:lang w:val="en-US" w:eastAsia="zh-CN"/>
        </w:rPr>
        <w:t>7 不同动作帧覆盖率</w:t>
      </w:r>
      <w:r>
        <w:rPr>
          <w:rFonts w:hint="eastAsia" w:cstheme="minorEastAsia"/>
          <w:b/>
          <w:bCs/>
          <w:color w:val="000000"/>
        </w:rPr>
        <w:t>对比</w:t>
      </w:r>
    </w:p>
    <w:tbl>
      <w:tblPr>
        <w:tblStyle w:val="14"/>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75"/>
        <w:gridCol w:w="1585"/>
        <w:gridCol w:w="2131"/>
        <w:gridCol w:w="2131"/>
      </w:tblGrid>
      <w:tr w14:paraId="3C5579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4" w:hRule="atLeast"/>
        </w:trPr>
        <w:tc>
          <w:tcPr>
            <w:tcW w:w="2675" w:type="dxa"/>
            <w:tcBorders>
              <w:bottom w:val="single" w:color="auto" w:sz="4" w:space="0"/>
            </w:tcBorders>
          </w:tcPr>
          <w:p w14:paraId="755139E7">
            <w:pPr>
              <w:jc w:val="center"/>
              <w:rPr>
                <w:rFonts w:hint="eastAsia" w:cs="宋体"/>
                <w:color w:val="000000"/>
                <w:sz w:val="24"/>
                <w:szCs w:val="24"/>
              </w:rPr>
            </w:pPr>
            <w:r>
              <w:rPr>
                <w:rFonts w:hint="eastAsia" w:cs="宋体"/>
                <w:color w:val="000000"/>
                <w:sz w:val="24"/>
                <w:szCs w:val="24"/>
              </w:rPr>
              <w:t>算法</w:t>
            </w:r>
          </w:p>
        </w:tc>
        <w:tc>
          <w:tcPr>
            <w:tcW w:w="1585" w:type="dxa"/>
            <w:tcBorders>
              <w:bottom w:val="single" w:color="auto" w:sz="4" w:space="0"/>
            </w:tcBorders>
          </w:tcPr>
          <w:p w14:paraId="724342A0">
            <w:pPr>
              <w:jc w:val="center"/>
              <w:rPr>
                <w:rFonts w:hint="eastAsia" w:cs="宋体"/>
                <w:color w:val="000000"/>
                <w:sz w:val="24"/>
                <w:szCs w:val="24"/>
              </w:rPr>
            </w:pPr>
            <w:r>
              <w:rPr>
                <w:rFonts w:hint="eastAsia" w:cs="宋体"/>
                <w:color w:val="000000"/>
                <w:sz w:val="24"/>
                <w:szCs w:val="24"/>
                <w:lang w:val="en-US" w:eastAsia="zh-CN"/>
              </w:rPr>
              <w:t>简单行走</w:t>
            </w:r>
            <w:r>
              <w:rPr>
                <w:rFonts w:hint="eastAsia" w:cs="宋体"/>
                <w:color w:val="000000"/>
                <w:sz w:val="24"/>
                <w:szCs w:val="24"/>
              </w:rPr>
              <w:t>(</w:t>
            </w:r>
            <w:r>
              <w:rPr>
                <w:rFonts w:hint="eastAsia" w:cs="宋体"/>
                <w:color w:val="000000"/>
                <w:sz w:val="24"/>
                <w:szCs w:val="24"/>
                <w:lang w:val="en-US" w:eastAsia="zh-CN"/>
              </w:rPr>
              <w:t>%</w:t>
            </w:r>
            <w:r>
              <w:rPr>
                <w:rFonts w:hint="eastAsia" w:cs="宋体"/>
                <w:color w:val="000000"/>
                <w:sz w:val="24"/>
                <w:szCs w:val="24"/>
              </w:rPr>
              <w:t>)</w:t>
            </w:r>
          </w:p>
        </w:tc>
        <w:tc>
          <w:tcPr>
            <w:tcW w:w="2131" w:type="dxa"/>
            <w:tcBorders>
              <w:bottom w:val="single" w:color="auto" w:sz="4" w:space="0"/>
            </w:tcBorders>
          </w:tcPr>
          <w:p w14:paraId="547970AC">
            <w:pPr>
              <w:jc w:val="center"/>
              <w:rPr>
                <w:rFonts w:hint="eastAsia" w:cs="宋体"/>
                <w:color w:val="000000"/>
                <w:sz w:val="24"/>
                <w:szCs w:val="24"/>
              </w:rPr>
            </w:pPr>
            <w:r>
              <w:rPr>
                <w:rFonts w:hint="eastAsia" w:cs="宋体"/>
                <w:color w:val="000000"/>
                <w:sz w:val="24"/>
                <w:szCs w:val="24"/>
                <w:lang w:val="en-US" w:eastAsia="zh-CN"/>
              </w:rPr>
              <w:t>原地转身</w:t>
            </w:r>
            <w:r>
              <w:rPr>
                <w:rFonts w:hint="eastAsia" w:cs="宋体"/>
                <w:color w:val="000000"/>
                <w:sz w:val="24"/>
                <w:szCs w:val="24"/>
              </w:rPr>
              <w:t>(%)</w:t>
            </w:r>
          </w:p>
        </w:tc>
        <w:tc>
          <w:tcPr>
            <w:tcW w:w="2131" w:type="dxa"/>
            <w:tcBorders>
              <w:bottom w:val="single" w:color="auto" w:sz="4" w:space="0"/>
            </w:tcBorders>
          </w:tcPr>
          <w:p w14:paraId="65DA91C3">
            <w:pPr>
              <w:jc w:val="center"/>
              <w:rPr>
                <w:rFonts w:hint="eastAsia" w:cs="宋体"/>
                <w:color w:val="000000"/>
                <w:sz w:val="24"/>
                <w:szCs w:val="24"/>
              </w:rPr>
            </w:pPr>
            <w:r>
              <w:rPr>
                <w:rFonts w:hint="eastAsia" w:cs="宋体"/>
                <w:color w:val="000000"/>
                <w:sz w:val="24"/>
                <w:szCs w:val="24"/>
                <w:lang w:val="en-US" w:eastAsia="zh-CN"/>
              </w:rPr>
              <w:t>变速行走</w:t>
            </w:r>
            <w:r>
              <w:rPr>
                <w:rFonts w:hint="eastAsia" w:cs="宋体"/>
                <w:color w:val="000000"/>
                <w:sz w:val="24"/>
                <w:szCs w:val="24"/>
              </w:rPr>
              <w:t>(%)</w:t>
            </w:r>
          </w:p>
        </w:tc>
      </w:tr>
      <w:tr w14:paraId="595012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75" w:type="dxa"/>
            <w:tcBorders>
              <w:top w:val="single" w:color="auto" w:sz="4" w:space="0"/>
              <w:tl2br w:val="nil"/>
              <w:tr2bl w:val="nil"/>
            </w:tcBorders>
          </w:tcPr>
          <w:p w14:paraId="50ED00F8">
            <w:pPr>
              <w:jc w:val="center"/>
              <w:rPr>
                <w:rFonts w:hint="eastAsia" w:cs="宋体"/>
                <w:color w:val="000000"/>
                <w:sz w:val="24"/>
                <w:szCs w:val="24"/>
              </w:rPr>
            </w:pPr>
            <w:r>
              <w:rPr>
                <w:rFonts w:hint="eastAsia" w:cs="宋体"/>
                <w:color w:val="000000"/>
                <w:sz w:val="24"/>
                <w:szCs w:val="24"/>
              </w:rPr>
              <w:t>基准算法（标准 PPO）</w:t>
            </w:r>
          </w:p>
        </w:tc>
        <w:tc>
          <w:tcPr>
            <w:tcW w:w="1585" w:type="dxa"/>
            <w:tcBorders>
              <w:top w:val="single" w:color="auto" w:sz="4" w:space="0"/>
              <w:tl2br w:val="nil"/>
              <w:tr2bl w:val="nil"/>
            </w:tcBorders>
          </w:tcPr>
          <w:p w14:paraId="06200717">
            <w:pPr>
              <w:jc w:val="center"/>
              <w:rPr>
                <w:rFonts w:hint="default" w:eastAsia="宋体" w:cs="宋体"/>
                <w:color w:val="000000"/>
                <w:sz w:val="24"/>
                <w:szCs w:val="24"/>
                <w:lang w:val="en-US" w:eastAsia="zh-CN"/>
              </w:rPr>
            </w:pPr>
            <w:r>
              <w:rPr>
                <w:rFonts w:hint="eastAsia" w:cs="宋体"/>
                <w:color w:val="000000"/>
                <w:sz w:val="24"/>
                <w:szCs w:val="24"/>
                <w:lang w:val="en-US" w:eastAsia="zh-CN"/>
              </w:rPr>
              <w:t>89.5</w:t>
            </w:r>
          </w:p>
        </w:tc>
        <w:tc>
          <w:tcPr>
            <w:tcW w:w="2131" w:type="dxa"/>
            <w:tcBorders>
              <w:top w:val="single" w:color="auto" w:sz="4" w:space="0"/>
              <w:tl2br w:val="nil"/>
              <w:tr2bl w:val="nil"/>
            </w:tcBorders>
          </w:tcPr>
          <w:p w14:paraId="4B3DE388">
            <w:pPr>
              <w:jc w:val="center"/>
              <w:rPr>
                <w:rFonts w:hint="default" w:eastAsia="宋体" w:cs="宋体"/>
                <w:color w:val="000000"/>
                <w:sz w:val="24"/>
                <w:szCs w:val="24"/>
                <w:lang w:val="en-US" w:eastAsia="zh-CN"/>
              </w:rPr>
            </w:pPr>
            <w:r>
              <w:rPr>
                <w:rFonts w:hint="eastAsia" w:cs="宋体"/>
                <w:color w:val="000000"/>
                <w:sz w:val="24"/>
                <w:szCs w:val="24"/>
                <w:lang w:val="en-US" w:eastAsia="zh-CN"/>
              </w:rPr>
              <w:t>76.3</w:t>
            </w:r>
          </w:p>
        </w:tc>
        <w:tc>
          <w:tcPr>
            <w:tcW w:w="2131" w:type="dxa"/>
            <w:tcBorders>
              <w:top w:val="single" w:color="auto" w:sz="4" w:space="0"/>
              <w:tl2br w:val="nil"/>
              <w:tr2bl w:val="nil"/>
            </w:tcBorders>
          </w:tcPr>
          <w:p w14:paraId="42631673">
            <w:pPr>
              <w:jc w:val="center"/>
              <w:rPr>
                <w:rFonts w:hint="default" w:eastAsia="宋体" w:cs="宋体"/>
                <w:color w:val="000000"/>
                <w:sz w:val="24"/>
                <w:szCs w:val="24"/>
                <w:lang w:val="en-US" w:eastAsia="zh-CN"/>
              </w:rPr>
            </w:pPr>
            <w:r>
              <w:rPr>
                <w:rFonts w:hint="eastAsia" w:cs="宋体"/>
                <w:color w:val="000000"/>
                <w:sz w:val="24"/>
                <w:szCs w:val="24"/>
                <w:lang w:val="en-US" w:eastAsia="zh-CN"/>
              </w:rPr>
              <w:t>68.1</w:t>
            </w:r>
          </w:p>
        </w:tc>
      </w:tr>
      <w:tr w14:paraId="6CAD93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75" w:type="dxa"/>
            <w:tcBorders>
              <w:tl2br w:val="nil"/>
              <w:tr2bl w:val="nil"/>
            </w:tcBorders>
          </w:tcPr>
          <w:p w14:paraId="1F44A9A3">
            <w:pPr>
              <w:jc w:val="center"/>
              <w:rPr>
                <w:rFonts w:hint="eastAsia" w:cs="宋体"/>
                <w:color w:val="000000"/>
                <w:sz w:val="24"/>
                <w:szCs w:val="24"/>
              </w:rPr>
            </w:pPr>
            <w:r>
              <w:rPr>
                <w:rFonts w:hint="eastAsia" w:cs="宋体"/>
                <w:color w:val="000000"/>
                <w:sz w:val="24"/>
                <w:szCs w:val="24"/>
              </w:rPr>
              <w:t>本文改进算法</w:t>
            </w:r>
          </w:p>
        </w:tc>
        <w:tc>
          <w:tcPr>
            <w:tcW w:w="1585" w:type="dxa"/>
            <w:tcBorders>
              <w:tl2br w:val="nil"/>
              <w:tr2bl w:val="nil"/>
            </w:tcBorders>
          </w:tcPr>
          <w:p w14:paraId="03EE36D9">
            <w:pPr>
              <w:jc w:val="center"/>
              <w:rPr>
                <w:rFonts w:hint="default" w:eastAsia="宋体" w:cs="宋体"/>
                <w:color w:val="000000"/>
                <w:sz w:val="24"/>
                <w:szCs w:val="24"/>
                <w:lang w:val="en-US" w:eastAsia="zh-CN"/>
              </w:rPr>
            </w:pPr>
            <w:r>
              <w:rPr>
                <w:rFonts w:hint="eastAsia" w:cs="宋体"/>
                <w:color w:val="000000"/>
                <w:sz w:val="24"/>
                <w:szCs w:val="24"/>
                <w:lang w:val="en-US" w:eastAsia="zh-CN"/>
              </w:rPr>
              <w:t>97.8</w:t>
            </w:r>
          </w:p>
        </w:tc>
        <w:tc>
          <w:tcPr>
            <w:tcW w:w="2131" w:type="dxa"/>
            <w:tcBorders>
              <w:tl2br w:val="nil"/>
              <w:tr2bl w:val="nil"/>
            </w:tcBorders>
          </w:tcPr>
          <w:p w14:paraId="4F9931B9">
            <w:pPr>
              <w:jc w:val="center"/>
              <w:rPr>
                <w:rFonts w:hint="default" w:eastAsia="宋体" w:cs="宋体"/>
                <w:color w:val="000000"/>
                <w:sz w:val="24"/>
                <w:szCs w:val="24"/>
                <w:lang w:val="en-US" w:eastAsia="zh-CN"/>
              </w:rPr>
            </w:pPr>
            <w:r>
              <w:rPr>
                <w:rFonts w:hint="eastAsia" w:cs="宋体"/>
                <w:color w:val="000000"/>
                <w:sz w:val="24"/>
                <w:szCs w:val="24"/>
                <w:lang w:val="en-US" w:eastAsia="zh-CN"/>
              </w:rPr>
              <w:t>92.1</w:t>
            </w:r>
          </w:p>
        </w:tc>
        <w:tc>
          <w:tcPr>
            <w:tcW w:w="2131" w:type="dxa"/>
            <w:tcBorders>
              <w:tl2br w:val="nil"/>
              <w:tr2bl w:val="nil"/>
            </w:tcBorders>
          </w:tcPr>
          <w:p w14:paraId="30297503">
            <w:pPr>
              <w:jc w:val="center"/>
              <w:rPr>
                <w:rFonts w:hint="default" w:eastAsia="宋体" w:cs="宋体"/>
                <w:color w:val="000000"/>
                <w:sz w:val="24"/>
                <w:szCs w:val="24"/>
                <w:lang w:val="en-US" w:eastAsia="zh-CN"/>
              </w:rPr>
            </w:pPr>
            <w:r>
              <w:rPr>
                <w:rFonts w:hint="eastAsia" w:cs="宋体"/>
                <w:color w:val="000000"/>
                <w:sz w:val="24"/>
                <w:szCs w:val="24"/>
                <w:lang w:val="en-US" w:eastAsia="zh-CN"/>
              </w:rPr>
              <w:t>88.3</w:t>
            </w:r>
          </w:p>
        </w:tc>
      </w:tr>
      <w:tr w14:paraId="12B2F2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75" w:type="dxa"/>
            <w:tcBorders>
              <w:tl2br w:val="nil"/>
              <w:tr2bl w:val="nil"/>
            </w:tcBorders>
          </w:tcPr>
          <w:p w14:paraId="0C424286">
            <w:pPr>
              <w:jc w:val="center"/>
              <w:rPr>
                <w:rFonts w:hint="eastAsia" w:eastAsia="宋体" w:cs="宋体"/>
                <w:color w:val="000000"/>
                <w:sz w:val="24"/>
                <w:szCs w:val="24"/>
                <w:lang w:eastAsia="zh-CN"/>
              </w:rPr>
            </w:pPr>
            <w:r>
              <w:rPr>
                <w:rFonts w:hint="eastAsia" w:cs="宋体"/>
                <w:color w:val="000000"/>
                <w:sz w:val="24"/>
                <w:szCs w:val="24"/>
                <w:lang w:val="en-US" w:eastAsia="zh-CN"/>
              </w:rPr>
              <w:t>对比提升</w:t>
            </w:r>
          </w:p>
        </w:tc>
        <w:tc>
          <w:tcPr>
            <w:tcW w:w="1585" w:type="dxa"/>
            <w:tcBorders>
              <w:tl2br w:val="nil"/>
              <w:tr2bl w:val="nil"/>
            </w:tcBorders>
          </w:tcPr>
          <w:p w14:paraId="6EA82983">
            <w:pPr>
              <w:jc w:val="center"/>
              <w:rPr>
                <w:rFonts w:hint="eastAsia" w:cs="宋体"/>
                <w:color w:val="000000"/>
                <w:sz w:val="24"/>
                <w:szCs w:val="24"/>
              </w:rPr>
            </w:pPr>
            <w:r>
              <w:rPr>
                <w:rFonts w:hint="eastAsia" w:cs="宋体"/>
                <w:color w:val="000000"/>
                <w:sz w:val="24"/>
                <w:szCs w:val="24"/>
                <w:lang w:val="en-US" w:eastAsia="zh-CN"/>
              </w:rPr>
              <w:t>8.3</w:t>
            </w:r>
            <w:r>
              <w:rPr>
                <w:rFonts w:hint="eastAsia" w:cs="宋体"/>
                <w:color w:val="000000"/>
                <w:sz w:val="24"/>
                <w:szCs w:val="24"/>
              </w:rPr>
              <w:t>%</w:t>
            </w:r>
          </w:p>
        </w:tc>
        <w:tc>
          <w:tcPr>
            <w:tcW w:w="2131" w:type="dxa"/>
            <w:tcBorders>
              <w:tl2br w:val="nil"/>
              <w:tr2bl w:val="nil"/>
            </w:tcBorders>
          </w:tcPr>
          <w:p w14:paraId="54DE67CF">
            <w:pPr>
              <w:jc w:val="center"/>
              <w:rPr>
                <w:rFonts w:hint="eastAsia" w:cs="宋体"/>
                <w:color w:val="000000"/>
                <w:sz w:val="24"/>
                <w:szCs w:val="24"/>
              </w:rPr>
            </w:pPr>
            <w:r>
              <w:rPr>
                <w:rFonts w:hint="eastAsia" w:cs="宋体"/>
                <w:color w:val="000000"/>
                <w:sz w:val="24"/>
                <w:szCs w:val="24"/>
                <w:lang w:val="en-US" w:eastAsia="zh-CN"/>
              </w:rPr>
              <w:t>15.8</w:t>
            </w:r>
            <w:r>
              <w:rPr>
                <w:rFonts w:hint="eastAsia" w:cs="宋体"/>
                <w:color w:val="000000"/>
                <w:sz w:val="24"/>
                <w:szCs w:val="24"/>
              </w:rPr>
              <w:t>%</w:t>
            </w:r>
          </w:p>
        </w:tc>
        <w:tc>
          <w:tcPr>
            <w:tcW w:w="2131" w:type="dxa"/>
            <w:tcBorders>
              <w:tl2br w:val="nil"/>
              <w:tr2bl w:val="nil"/>
            </w:tcBorders>
          </w:tcPr>
          <w:p w14:paraId="6EC0742C">
            <w:pPr>
              <w:jc w:val="center"/>
              <w:rPr>
                <w:rFonts w:hint="eastAsia" w:cs="宋体"/>
                <w:color w:val="000000"/>
                <w:sz w:val="24"/>
                <w:szCs w:val="24"/>
              </w:rPr>
            </w:pPr>
            <w:r>
              <w:rPr>
                <w:rFonts w:hint="eastAsia" w:cs="宋体"/>
                <w:color w:val="000000"/>
                <w:sz w:val="24"/>
                <w:szCs w:val="24"/>
                <w:lang w:val="en-US" w:eastAsia="zh-CN"/>
              </w:rPr>
              <w:t>20.2</w:t>
            </w:r>
            <w:r>
              <w:rPr>
                <w:rFonts w:hint="eastAsia" w:cs="宋体"/>
                <w:color w:val="000000"/>
                <w:sz w:val="24"/>
                <w:szCs w:val="24"/>
              </w:rPr>
              <w:t>%</w:t>
            </w:r>
          </w:p>
        </w:tc>
      </w:tr>
    </w:tbl>
    <w:p w14:paraId="653D3A6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lang w:val="en-US" w:eastAsia="zh-CN"/>
        </w:rPr>
      </w:pPr>
      <w:r>
        <w:rPr>
          <w:rFonts w:hint="eastAsia" w:cstheme="minorEastAsia"/>
          <w:color w:val="000000"/>
          <w:sz w:val="24"/>
          <w:szCs w:val="24"/>
          <w:lang w:val="en-US" w:eastAsia="zh-CN"/>
        </w:rPr>
        <w:t>结论：从崩溃原因对比数据来看，基准算法中关节超限、失衡跌倒、轨迹问题占比分别为 41.2%、34.8%、24.0%，是导致运动失败的主要因素；而改进算法将三类异常发生率大幅降至 7.8%、4.9%、2.3%，有效解决了传统算法的核心稳定性缺陷。对不同动作场景的测试结果显示，稳定性提升幅度与动作难度呈正相关：简单行走提升 8.3%、原地转身提升 15.8%、变速行走提升 20.2%。这表明改进算法在动态、变向等高难度运动场景中稳定性优势尤为突出，能够更好地适应复杂运动需求。综上，本文改进算法在大幅度上规避了传统算法的关节超限，姿态失衡和轨迹漂移问题，强化了运动的生物力学合理性，大程度上弥补了模型易崩溃、稳定性差的短板，让运动的连续性和可靠性得到了实质性提升。生物约束对动态、变加速动作的稳定性优化效果极强；简单行走稳定性接近满分，说明基础动作已达到连续稳定的理想状态，符合人体自然运动特征。</w:t>
      </w:r>
    </w:p>
    <w:p w14:paraId="772AE01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default" w:cstheme="minorEastAsia"/>
          <w:color w:val="000000"/>
          <w:sz w:val="24"/>
          <w:szCs w:val="24"/>
          <w:lang w:val="en-US" w:eastAsia="zh-CN"/>
        </w:rPr>
      </w:pPr>
      <w:r>
        <w:rPr>
          <w:rFonts w:hint="default" w:ascii="Times New Roman" w:hAnsi="Times New Roman" w:eastAsia="宋体" w:cstheme="minorEastAsia"/>
          <w:color w:val="000000"/>
          <w:kern w:val="2"/>
          <w:sz w:val="24"/>
          <w:szCs w:val="24"/>
          <w:lang w:val="en-US" w:eastAsia="zh-CN" w:bidi="ar-SA"/>
        </w:rPr>
        <w:t>（3）</w:t>
      </w:r>
      <w:r>
        <w:rPr>
          <w:rFonts w:hint="eastAsia" w:cstheme="minorEastAsia"/>
          <w:color w:val="000000"/>
          <w:sz w:val="24"/>
          <w:szCs w:val="24"/>
          <w:lang w:val="en-US" w:eastAsia="zh-CN"/>
        </w:rPr>
        <w:t>任务成功率深度分析</w:t>
      </w:r>
    </w:p>
    <w:p w14:paraId="3845383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cstheme="minorEastAsia"/>
          <w:color w:val="000000"/>
          <w:sz w:val="24"/>
          <w:szCs w:val="24"/>
          <w:lang w:val="en-US" w:eastAsia="zh-CN"/>
        </w:rPr>
      </w:pPr>
      <w:r>
        <w:rPr>
          <w:rFonts w:hint="eastAsia" w:cstheme="minorEastAsia"/>
          <w:color w:val="000000"/>
          <w:sz w:val="24"/>
          <w:szCs w:val="24"/>
          <w:lang w:val="en-US" w:eastAsia="zh-CN"/>
        </w:rPr>
        <w:t>本文每组实验独立重复五次，统计成功率波动其中基准算法：72.4%±9.2%，波动大，结果不稳定；本文算法：84.8%±3.5%，波动小，结果可靠。基准算法在执行过程中，失败主要集中在姿态严重变形、平衡彻底丢失、轨迹大幅偏离三类核心问题上。相比之下，本文改进算法的失败情况仅表现为轻微姿态偏差、边缘状态下的短暂失衡，完全不存在轨迹偏离这类致命性故障。</w:t>
      </w:r>
    </w:p>
    <w:p w14:paraId="6737D27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default" w:cstheme="minorEastAsia"/>
          <w:color w:val="000000"/>
          <w:sz w:val="24"/>
          <w:szCs w:val="24"/>
          <w:lang w:val="en-US" w:eastAsia="zh-CN"/>
        </w:rPr>
      </w:pPr>
      <w:r>
        <w:rPr>
          <w:rFonts w:hint="eastAsia" w:cstheme="minorEastAsia"/>
          <w:color w:val="000000"/>
          <w:sz w:val="24"/>
          <w:szCs w:val="24"/>
          <w:lang w:val="en-US" w:eastAsia="zh-CN"/>
        </w:rPr>
        <w:t>结论：</w:t>
      </w:r>
      <w:r>
        <w:rPr>
          <w:rFonts w:hint="default" w:cstheme="minorEastAsia"/>
          <w:color w:val="000000"/>
          <w:sz w:val="24"/>
          <w:szCs w:val="24"/>
          <w:lang w:val="en-US" w:eastAsia="zh-CN"/>
        </w:rPr>
        <w:t>改进算法已经从根本上杜绝了传统算法的严重失效情形，仅残留少量不影响整体动作的微小偏差，任务执行的完整性和最终完成质量都得到了实质性增强。</w:t>
      </w:r>
    </w:p>
    <w:p w14:paraId="0344DEF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default" w:cstheme="minorEastAsia"/>
          <w:color w:val="000000"/>
          <w:sz w:val="24"/>
          <w:szCs w:val="24"/>
          <w:lang w:val="en-US" w:eastAsia="zh-CN"/>
        </w:rPr>
      </w:pPr>
      <w:r>
        <w:rPr>
          <w:rFonts w:hint="eastAsia" w:cstheme="minorEastAsia"/>
          <w:color w:val="000000"/>
          <w:sz w:val="24"/>
          <w:szCs w:val="24"/>
          <w:lang w:val="en-US" w:eastAsia="zh-CN"/>
        </w:rPr>
        <w:t>（4）总结</w:t>
      </w:r>
    </w:p>
    <w:p w14:paraId="391A12F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pPr>
      <w:r>
        <w:rPr>
          <w:rFonts w:hint="eastAsia" w:cstheme="minorEastAsia"/>
          <w:color w:val="000000"/>
          <w:sz w:val="24"/>
          <w:szCs w:val="24"/>
        </w:rPr>
        <w:t>从模仿精度、运动稳定性、任务鲁棒性三项核心评价指标的对比结果来看，本文所提出的改进算法相较于传统基准算法，在各项性能维度上均呈现出显著的正向提升效果。无论是动作模仿的精准程度、动态运动过程中的稳定表现，还是复杂条件下的任务可靠执行能力，改进算法都展现出明显优势，整体性能全面超越传统基准模型。本文引入的 Lattice 全协方差策略、MoE 混合专家架构以及生物增强奖励函数等核心改进模块，在任务中具备高度有效性与明显优越性。这些优化手段能够有效解决传统算法存在的精度不足、稳定性差、生物合理性欠缺等关键短板，为实现高精度、高稳定性、强生物合理性的人体运动模仿任务，提供了一套科学、可靠且具备工程参考价值的算法实现路径。</w:t>
      </w:r>
      <w:r>
        <w:rPr>
          <w:rFonts w:hint="eastAsia"/>
        </w:rPr>
        <w:br w:type="page"/>
      </w:r>
    </w:p>
    <w:p w14:paraId="385633A5">
      <w:pPr>
        <w:pStyle w:val="2"/>
        <w:keepNext/>
        <w:keepLines w:val="0"/>
        <w:pageBreakBefore w:val="0"/>
        <w:widowControl w:val="0"/>
        <w:kinsoku/>
        <w:wordWrap/>
        <w:overflowPunct/>
        <w:topLinePunct w:val="0"/>
        <w:autoSpaceDE/>
        <w:autoSpaceDN/>
        <w:bidi w:val="0"/>
        <w:adjustRightInd/>
        <w:snapToGrid/>
        <w:jc w:val="left"/>
        <w:textAlignment w:val="auto"/>
      </w:pPr>
      <w:bookmarkStart w:id="187" w:name="_Toc19917"/>
      <w:bookmarkStart w:id="188" w:name="_Toc19696"/>
      <w:r>
        <w:rPr>
          <w:rFonts w:hint="eastAsia"/>
        </w:rPr>
        <w:t>5. 总结与展望</w:t>
      </w:r>
      <w:bookmarkEnd w:id="187"/>
      <w:bookmarkEnd w:id="188"/>
    </w:p>
    <w:p w14:paraId="5E081755">
      <w:pPr>
        <w:pStyle w:val="3"/>
        <w:keepNext/>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bookmarkStart w:id="189" w:name="_Toc1378"/>
      <w:bookmarkStart w:id="190" w:name="_Toc17559"/>
      <w:bookmarkStart w:id="191" w:name="_Toc23909"/>
      <w:bookmarkStart w:id="192" w:name="_Toc25690"/>
      <w:bookmarkStart w:id="193" w:name="_Toc10841"/>
      <w:bookmarkStart w:id="194" w:name="_Toc7823"/>
      <w:bookmarkStart w:id="195" w:name="_Toc5632"/>
      <w:bookmarkStart w:id="196" w:name="_Toc2021"/>
      <w:bookmarkStart w:id="197" w:name="_Toc9025"/>
      <w:r>
        <w:rPr>
          <w:rFonts w:hint="eastAsia" w:ascii="宋体" w:hAnsi="宋体" w:eastAsia="宋体" w:cs="宋体"/>
        </w:rPr>
        <w:t>5.1 总结</w:t>
      </w:r>
      <w:bookmarkEnd w:id="189"/>
      <w:bookmarkEnd w:id="190"/>
      <w:bookmarkEnd w:id="191"/>
      <w:bookmarkEnd w:id="192"/>
      <w:bookmarkEnd w:id="193"/>
      <w:bookmarkEnd w:id="194"/>
      <w:bookmarkEnd w:id="195"/>
      <w:bookmarkEnd w:id="196"/>
      <w:bookmarkEnd w:id="197"/>
    </w:p>
    <w:p w14:paraId="7774024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本文主要对基于运动模仿的生物合理肌肉骨骼运动控制算法进行系统的探究，针对目前肌肉骨骼运动模仿存在评价不规范、指标单一、实验难以再现等现象，创建起一套标准化、可量化、可重复的运动控制和评价体系。全文主要工作可以概括为以下几个方面：</w:t>
      </w:r>
    </w:p>
    <w:p w14:paraId="388834E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第一，对肌肉骨骼建模、运动模仿学习、深度强化学习、生物力学约束、量化评价等领域的理论和技术进行了系统的整理，指出了目前领域内重效果、轻评估、难复现的问题，确定了以规范化流程、组合指标、可复现实验为研究方向的路线。</w:t>
      </w:r>
    </w:p>
    <w:p w14:paraId="5C63984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第二，完成了生物合理肌肉骨骼运动控制系统整体设计，采用模块化分层结构，实现了数据处理、前向运动学、策略控制、物理仿真、量化评估五个模块的协同工作。系统以轨迹模仿为最终目标，用PPO强化学习作为主要算法，既保证运动的精确性又考虑生物合理性，可以得到平滑、稳定的、符合人体生理规律的运动控制结果。</w:t>
      </w:r>
    </w:p>
    <w:p w14:paraId="73D4D0E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第三，对运动数据进行处理的全过程设计与实现，即数据加载、去噪、标准化、对齐、增强等过程，提高数据的质量和策略的泛化能力。同时建立多维模仿损失和生物合理性约束机制，从关节角度、肌肉驱动、能量消耗、运动平滑性四个角度保证运动真实性、安全性。</w:t>
      </w:r>
    </w:p>
    <w:p w14:paraId="465E045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第四，搭建起标准化的评价流程，用MPJPE、帧覆盖率、任务成功率这三个指标来组合起来，从“视觉相似”升级到“量化一致”。使用固定的测试集、随机种子和运行参数来保证实验结果可以重复、可以比较、可以验证，给肌肉骨骼运动控制算法提供了一个科学可信的验证范式。</w:t>
      </w:r>
    </w:p>
    <w:p w14:paraId="1FD9EEF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第五，系统实现和实验验证，证明本文所设计的控制算法及评价体系在行走、跨步、转身等日常动作上具有高精度、高流畅度、高鲁棒性，可以为康复机器人、虚拟人动画、外骨骼控制等领域提供量化评价和算法验证的基础。</w:t>
      </w:r>
    </w:p>
    <w:p w14:paraId="06B0BC98">
      <w:pPr>
        <w:pStyle w:val="3"/>
        <w:keepNext/>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bookmarkStart w:id="198" w:name="_Toc23767"/>
      <w:bookmarkStart w:id="199" w:name="_Toc26212"/>
      <w:r>
        <w:rPr>
          <w:rFonts w:hint="eastAsia" w:ascii="宋体" w:hAnsi="宋体" w:eastAsia="宋体" w:cs="宋体"/>
        </w:rPr>
        <w:t>5.2 研究创新点</w:t>
      </w:r>
      <w:bookmarkEnd w:id="198"/>
      <w:bookmarkEnd w:id="199"/>
    </w:p>
    <w:p w14:paraId="453FBE4D">
      <w:pPr>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建立可以重复的标准化评价体系，把研究重点从算法创新转移到评价规范化上，采用固定的流程、统一的指标、固化参数，解决了肌肉骨骼运动模仿研究无法复现、无法对比的行业难题，使实验结论更加客观可信。</w:t>
      </w:r>
    </w:p>
    <w:p w14:paraId="39747AD2">
      <w:pPr>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采用多维度组合量化的方法来克服单个误差指标的缺陷，用MPJPE、帧覆盖率和成功率三个指标来综合评价，从运动精度、连续性和鲁棒性三个方面进行分析，从而更好地反映控制策略的实际情况。</w:t>
      </w:r>
    </w:p>
    <w:p w14:paraId="4498A4E1">
      <w:pPr>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生物合理性与模仿精度深度融合，把关节约束、肌肉力学、能量消耗、平滑性约束加入到控制和奖励中，使得生成出来的运动既有轨迹相似性又有人体生理结构和运动习惯，提高了运动的自然度和可用性。</w:t>
      </w:r>
    </w:p>
    <w:p w14:paraId="440A6103">
      <w:pPr>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轻量化、模块化、易扩展的整体架构模块化程度高、接口清楚、部署方便，可以直接用在后续算法迭代、动作扩展和硬件迁移上，具有较好的工程实用性。</w:t>
      </w:r>
    </w:p>
    <w:p w14:paraId="5D389458">
      <w:pPr>
        <w:pStyle w:val="3"/>
        <w:keepNext/>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rPr>
      </w:pPr>
      <w:bookmarkStart w:id="200" w:name="_Toc18769"/>
      <w:bookmarkStart w:id="201" w:name="_Toc14248"/>
      <w:r>
        <w:rPr>
          <w:rFonts w:hint="eastAsia" w:ascii="宋体" w:hAnsi="宋体" w:eastAsia="宋体" w:cs="宋体"/>
        </w:rPr>
        <w:t>5.</w:t>
      </w:r>
      <w:r>
        <w:rPr>
          <w:rFonts w:hint="eastAsia" w:ascii="宋体" w:hAnsi="宋体" w:eastAsia="宋体" w:cs="宋体"/>
          <w:lang w:val="en-US" w:eastAsia="zh-CN"/>
        </w:rPr>
        <w:t>3</w:t>
      </w:r>
      <w:r>
        <w:rPr>
          <w:rFonts w:hint="eastAsia" w:ascii="宋体" w:hAnsi="宋体" w:eastAsia="宋体" w:cs="宋体"/>
        </w:rPr>
        <w:t>未来展望</w:t>
      </w:r>
      <w:bookmarkEnd w:id="200"/>
      <w:bookmarkEnd w:id="201"/>
    </w:p>
    <w:p w14:paraId="5E9FCF28">
      <w:pPr>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复杂场景、多种动作库为下一步的研究指明了方向，可以将更多种类的运动以及复杂的环境，如斜坡、颠簸路面、外接推力干扰、避障运动等加入进来提高策略的适应性和鲁棒性。</w:t>
      </w:r>
    </w:p>
    <w:p w14:paraId="33DB0D8B">
      <w:pPr>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融合多模态生理信号加入肌电、惯性测量、地面反作用力这些真实的生理数据，达成“仿真-真实”的双向对标，从而加强运动的生物合理性及可信度。</w:t>
      </w:r>
    </w:p>
    <w:p w14:paraId="75A3696E">
      <w:pPr>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提高自主决策和交互能力，用目标导向、意图预测、在线自适应修正等方法把系统由被动模仿升级为主动、稳定、自适应的拟人运动控制，更接近真实的人体运动智能。</w:t>
      </w:r>
    </w:p>
    <w:p w14:paraId="19109C4C">
      <w:pPr>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针对实际装备的落地应用，把算法迁移到多关节外骨骼、康复机器人、智能假肢等硬件上进行仿真到现实的验证，使研究成果在康复医疗、助老助残、人机协同等领域得到应用。</w:t>
      </w:r>
    </w:p>
    <w:p w14:paraId="2D48C27D">
      <w:pPr>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创建开源可复现的基准平台，把标准化的评价流程、测试集、指标体系公开共享，创建领域通用评测基准，促使肌肉骨骼运动控制研究朝着更加规范、可比、可信的方向前进。</w:t>
      </w:r>
    </w:p>
    <w:p w14:paraId="5B59F5B3">
      <w:bookmarkStart w:id="202" w:name="_Toc604"/>
      <w:bookmarkStart w:id="203" w:name="_Toc5642"/>
      <w:bookmarkStart w:id="204" w:name="_Toc13591"/>
      <w:bookmarkStart w:id="205" w:name="_Toc3002"/>
      <w:bookmarkStart w:id="206" w:name="_Toc3719"/>
      <w:bookmarkStart w:id="207" w:name="_Toc414"/>
      <w:bookmarkStart w:id="208" w:name="_Toc303"/>
      <w:r>
        <w:rPr>
          <w:rFonts w:hint="eastAsia"/>
        </w:rPr>
        <w:br w:type="page"/>
      </w:r>
    </w:p>
    <w:p w14:paraId="2533A806">
      <w:pPr>
        <w:pStyle w:val="2"/>
        <w:keepNext/>
        <w:keepLines w:val="0"/>
        <w:pageBreakBefore w:val="0"/>
        <w:widowControl w:val="0"/>
        <w:kinsoku/>
        <w:wordWrap/>
        <w:overflowPunct/>
        <w:topLinePunct w:val="0"/>
        <w:autoSpaceDE/>
        <w:autoSpaceDN/>
        <w:bidi w:val="0"/>
        <w:adjustRightInd/>
        <w:snapToGrid/>
        <w:jc w:val="both"/>
        <w:textAlignment w:val="auto"/>
      </w:pPr>
      <w:bookmarkStart w:id="209" w:name="_Toc23953"/>
      <w:bookmarkStart w:id="210" w:name="_Toc27910"/>
      <w:r>
        <w:rPr>
          <w:rFonts w:hint="eastAsia"/>
        </w:rPr>
        <w:t>参考文献</w:t>
      </w:r>
      <w:bookmarkEnd w:id="202"/>
      <w:bookmarkEnd w:id="203"/>
      <w:bookmarkEnd w:id="204"/>
      <w:bookmarkEnd w:id="205"/>
      <w:bookmarkEnd w:id="206"/>
      <w:bookmarkEnd w:id="207"/>
      <w:bookmarkEnd w:id="208"/>
      <w:bookmarkEnd w:id="209"/>
      <w:bookmarkEnd w:id="210"/>
    </w:p>
    <w:p w14:paraId="49C1B968">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11" w:name="_Ref227864203"/>
      <w:r>
        <w:rPr>
          <w:rFonts w:hint="eastAsia"/>
          <w:sz w:val="24"/>
          <w:szCs w:val="24"/>
        </w:rPr>
        <w:t>刘瑞. 基于深度强化学习的虚拟角色运动控制研究[D]. 北京邮电大学, 2025. DOI:10.26969/d.cnki.gbydu.2025.001175.</w:t>
      </w:r>
      <w:bookmarkEnd w:id="211"/>
    </w:p>
    <w:p w14:paraId="27F2B2B5">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12" w:name="_Ref227864220"/>
      <w:r>
        <w:rPr>
          <w:rFonts w:hint="eastAsia"/>
          <w:sz w:val="24"/>
          <w:szCs w:val="24"/>
        </w:rPr>
        <w:t>吴亚雄. 肌肉骨骼机器人抗干扰性分析与运动控制研究[D]. 北京科技大学, 2024. DOI:10.26945/d.cnki.gbjku.2024.000017.</w:t>
      </w:r>
      <w:bookmarkEnd w:id="212"/>
    </w:p>
    <w:p w14:paraId="24BEA11F">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13" w:name="_Ref227864233"/>
      <w:r>
        <w:rPr>
          <w:rFonts w:hint="eastAsia"/>
          <w:sz w:val="24"/>
          <w:szCs w:val="24"/>
        </w:rPr>
        <w:t>陈文谦. 基于强化学习的下肢肌肉骨骼模型非节律运动控制方法研究[D]. 大连理工大学, 2024. DOI:10.26991/d.cnki.gdllu.2024.003142.</w:t>
      </w:r>
      <w:bookmarkEnd w:id="213"/>
    </w:p>
    <w:p w14:paraId="4037F429">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14" w:name="_Ref227864249"/>
      <w:r>
        <w:rPr>
          <w:rFonts w:hint="eastAsia"/>
          <w:sz w:val="24"/>
          <w:szCs w:val="24"/>
        </w:rPr>
        <w:t>董凯月. 基于肌肉骨骼模型的虚拟人多样性运动生成技术[D]. 东南大学, 2023. DOI:10.27014/d.cnki.gdnau.2023.004503.</w:t>
      </w:r>
      <w:bookmarkEnd w:id="214"/>
    </w:p>
    <w:p w14:paraId="3D9E90D3">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15" w:name="_Ref227864260"/>
      <w:r>
        <w:rPr>
          <w:rFonts w:hint="eastAsia"/>
          <w:sz w:val="24"/>
          <w:szCs w:val="24"/>
        </w:rPr>
        <w:t>陶然. 基于肌肉骨骼模型的虚拟人运动生成与控制[D]. 东南大学, 2022. DOI:10.27014/d.cnki.gdnau.2022.001909.</w:t>
      </w:r>
      <w:bookmarkEnd w:id="215"/>
    </w:p>
    <w:p w14:paraId="0726D6E2">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16" w:name="_Ref227864268"/>
      <w:r>
        <w:rPr>
          <w:rFonts w:hint="eastAsia"/>
          <w:sz w:val="24"/>
          <w:szCs w:val="24"/>
        </w:rPr>
        <w:t>原建博.仿人肌肉驱动式机械臂的设计、建模与运动控制研究[D].北京科技大学,2024.DOI:10.26945/d.cnki.gbjku.2024.000299.</w:t>
      </w:r>
      <w:bookmarkEnd w:id="216"/>
    </w:p>
    <w:p w14:paraId="780E429D">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17" w:name="_Ref227864280"/>
      <w:r>
        <w:rPr>
          <w:rFonts w:hint="eastAsia"/>
          <w:sz w:val="24"/>
          <w:szCs w:val="24"/>
        </w:rPr>
        <w:t>蔡闯. 面向膝关节外骨骼机器人的人体步态识别及预测控制[D]. 昆明理工大学, 2024. DOI:10.27200/d.cnki.gkmlu.2024.000416.</w:t>
      </w:r>
      <w:bookmarkEnd w:id="217"/>
    </w:p>
    <w:p w14:paraId="561E68CF">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18" w:name="_Ref227864293"/>
      <w:r>
        <w:rPr>
          <w:rFonts w:hint="eastAsia"/>
          <w:sz w:val="24"/>
          <w:szCs w:val="24"/>
        </w:rPr>
        <w:t>李嘉聪. 基于数据驱动的上肢康复机器人交互控制与实验研究[D]. 长春工业大学, 2023. DOI:10.27805/d.cnki.gccgy.2023.000956.</w:t>
      </w:r>
      <w:bookmarkEnd w:id="218"/>
    </w:p>
    <w:p w14:paraId="67A7BD11">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19" w:name="_Ref227864303"/>
      <w:r>
        <w:rPr>
          <w:rFonts w:hint="eastAsia"/>
          <w:sz w:val="24"/>
          <w:szCs w:val="24"/>
        </w:rPr>
        <w:t>朱易凡,刘晋飞,黄华,等. 基于模仿学习的工业机器人控制策略研究[J/OL].控制与决策,1-12[2026-01-16].https://doi.org/10.13195/j.kzyjc.2025.0749.</w:t>
      </w:r>
      <w:bookmarkEnd w:id="219"/>
    </w:p>
    <w:p w14:paraId="290D1649">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20" w:name="_Ref227864313"/>
      <w:r>
        <w:rPr>
          <w:rFonts w:hint="eastAsia"/>
          <w:sz w:val="24"/>
          <w:szCs w:val="24"/>
        </w:rPr>
        <w:t>王瑞,董枫,向明,等. 基于深度强化学习算法的机械臂点位运动控制研究[J].机械管理开发,2025,40(12):286-290.DOI:10.16525/j.cnki.cn14-1134/th.2025.12.095.</w:t>
      </w:r>
      <w:bookmarkEnd w:id="220"/>
    </w:p>
    <w:p w14:paraId="761CB194">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21" w:name="_Ref227864326"/>
      <w:r>
        <w:rPr>
          <w:rFonts w:hint="eastAsia"/>
          <w:sz w:val="24"/>
          <w:szCs w:val="24"/>
        </w:rPr>
        <w:t>羊清宇,袁亮,吕凯. 基于机械臂模仿学习的高效轨迹优化策略[J/OL].电子测量技术,1-11[2026-01-16].https://link.cnki.net/urlid/11.2175.tn.20251202.1819.010.</w:t>
      </w:r>
      <w:bookmarkEnd w:id="221"/>
    </w:p>
    <w:p w14:paraId="45D56A69">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22" w:name="_Ref227864338"/>
      <w:r>
        <w:rPr>
          <w:rFonts w:hint="eastAsia"/>
          <w:sz w:val="24"/>
          <w:szCs w:val="24"/>
        </w:rPr>
        <w:t>张金柱. 智能机器人机械臂运动控制算法优化[J].陶瓷,2025,(09):9-10.DOI:10.19397/j.cnki.ceramics.2025.09.001.</w:t>
      </w:r>
      <w:bookmarkEnd w:id="222"/>
    </w:p>
    <w:p w14:paraId="27600A80">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23" w:name="_Ref227864354"/>
      <w:r>
        <w:rPr>
          <w:rFonts w:hint="eastAsia"/>
          <w:sz w:val="24"/>
          <w:szCs w:val="24"/>
        </w:rPr>
        <w:t>刘权增.四足机器人路径规划与运动控制算法研究[D].安徽理工大学,2025.DOI:10.26918/d.cnki.ghngc.2025.001665.</w:t>
      </w:r>
      <w:bookmarkEnd w:id="223"/>
      <w:r>
        <w:rPr>
          <w:rFonts w:hint="eastAsia"/>
          <w:sz w:val="24"/>
          <w:szCs w:val="24"/>
        </w:rPr>
        <w:t xml:space="preserve"> </w:t>
      </w:r>
    </w:p>
    <w:p w14:paraId="2A7F8780">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24" w:name="_Ref227864365"/>
      <w:r>
        <w:rPr>
          <w:rFonts w:hint="eastAsia"/>
          <w:sz w:val="24"/>
          <w:szCs w:val="24"/>
        </w:rPr>
        <w:t>张峰,曹乐,徐浩洋,等. 基于中枢模式发生器的机器人足端轨迹规划[J].中国医学物理学杂志,2024,41(01):72-80.</w:t>
      </w:r>
      <w:bookmarkEnd w:id="224"/>
    </w:p>
    <w:p w14:paraId="797DF969">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25" w:name="_Ref227864421"/>
      <w:r>
        <w:rPr>
          <w:rFonts w:hint="eastAsia"/>
          <w:sz w:val="24"/>
          <w:szCs w:val="24"/>
        </w:rPr>
        <w:t>刘小宇,姚舒琪.运动想象脑机接口对运动员神经肌肉控制能力的增强机制研究[C]//中国体育科学学会.第十四届全国体育科学大会学术成果汇编——论文专题报告(运动心理学分会).陕西师范大学;,2025:407-409.DOI:10.26914/c.cnkihy.2025.085204.</w:t>
      </w:r>
      <w:bookmarkEnd w:id="225"/>
    </w:p>
    <w:p w14:paraId="70D62F05">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26" w:name="_Ref227864432"/>
      <w:r>
        <w:rPr>
          <w:rFonts w:hint="eastAsia"/>
          <w:sz w:val="24"/>
          <w:szCs w:val="24"/>
        </w:rPr>
        <w:t>陈晋音,瞿康赟,郑海斌. 基于模仿学习的深度强化学习训练数据推断攻击[J].网络与信息安全学报,2025,11(05):50-67.</w:t>
      </w:r>
      <w:bookmarkEnd w:id="226"/>
    </w:p>
    <w:p w14:paraId="63D6D903">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27" w:name="_Ref227864402"/>
      <w:r>
        <w:rPr>
          <w:rFonts w:hint="eastAsia"/>
          <w:sz w:val="24"/>
          <w:szCs w:val="24"/>
        </w:rPr>
        <w:t>王海斌,程军. 短跑训练中神经肌肉控制能力的评估与干预策略[J].当代体育科技,2025,15(24):19-22.DOI:10.16655/j.cnki.2095-2813.2025.24.007.</w:t>
      </w:r>
      <w:bookmarkEnd w:id="227"/>
    </w:p>
    <w:p w14:paraId="44502E38">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rFonts w:hint="eastAsia" w:ascii="Times New Roman" w:hAnsi="Times New Roman" w:eastAsia="宋体" w:cs="宋体"/>
          <w:sz w:val="24"/>
          <w:szCs w:val="24"/>
        </w:rPr>
      </w:pPr>
      <w:bookmarkStart w:id="228" w:name="_Ref227864453"/>
      <w:r>
        <w:rPr>
          <w:rFonts w:hint="eastAsia" w:ascii="Times New Roman" w:hAnsi="Times New Roman" w:eastAsia="宋体" w:cs="宋体"/>
          <w:sz w:val="24"/>
          <w:szCs w:val="24"/>
        </w:rPr>
        <w:t>郑佳伟,徐兵,魏子轩,等. 髋部肌群强化对慢性踝关节不稳患者下肢生物力学特征及神经肌肉控制的影响[J/OL].医用生物力学,1-14[2026-01-16].https://link.cnki.net/urlid/31.1624.R.20250715.1437.002.</w:t>
      </w:r>
      <w:bookmarkEnd w:id="228"/>
    </w:p>
    <w:p w14:paraId="5309E3EC">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29" w:name="_Ref227865817"/>
      <w:r>
        <w:rPr>
          <w:rFonts w:hint="eastAsia"/>
          <w:sz w:val="24"/>
          <w:szCs w:val="24"/>
        </w:rPr>
        <w:t>Joos E, Péan F, Goksel O. Reinforcement learning of musculoskeletal control from functional simulations[C]//International Conference on Medical Image Computing and Computer-Assisted Intervention. Cham: Springer International Publishing, 2020: 135-145.</w:t>
      </w:r>
      <w:bookmarkEnd w:id="229"/>
    </w:p>
    <w:p w14:paraId="3D79BCCF">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30" w:name="_Ref227865798"/>
      <w:r>
        <w:rPr>
          <w:rFonts w:hint="eastAsia"/>
          <w:sz w:val="24"/>
          <w:szCs w:val="24"/>
        </w:rPr>
        <w:t>Simos M, Chiappa A S, Mathis A. Reinforcement learning-based motion imitation for physiologically plausible musculoskeletal motor control[J]. arXiv preprint arXiv:2503.14637, 2025.</w:t>
      </w:r>
      <w:bookmarkEnd w:id="230"/>
    </w:p>
    <w:p w14:paraId="024D3682">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31" w:name="_Ref227865883"/>
      <w:r>
        <w:rPr>
          <w:rFonts w:hint="eastAsia"/>
          <w:sz w:val="24"/>
          <w:szCs w:val="24"/>
        </w:rPr>
        <w:t>Loi I, Zacharaki E I, Moustakas K. Machine learning approaches for 3d motion synthesis and musculoskeletal dynamics estimation: a survey[J]. IEEE transactions on visualization and computer graphics, 2023, 30(8): 5810-5829.</w:t>
      </w:r>
      <w:bookmarkEnd w:id="231"/>
    </w:p>
    <w:p w14:paraId="6730BC84">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32" w:name="_Ref227865896"/>
      <w:r>
        <w:rPr>
          <w:rFonts w:hint="eastAsia"/>
          <w:sz w:val="24"/>
          <w:szCs w:val="24"/>
        </w:rPr>
        <w:t>Zhou Y ,Reddy C ,Yin W , et al. An Improved Head–Neck Musculoskeletal Model Incorporating Cervical Spine Rhythms Measured by Dynamic Radiography In Vivo[J].Annals of Biomedical Engineering,2026,(prepublish):1-10.DOI:10.1007/S10439-026-03971-8.</w:t>
      </w:r>
      <w:bookmarkEnd w:id="232"/>
    </w:p>
    <w:p w14:paraId="53BD0300">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33" w:name="_Ref227865908"/>
      <w:r>
        <w:rPr>
          <w:rFonts w:hint="eastAsia"/>
          <w:sz w:val="24"/>
          <w:szCs w:val="24"/>
        </w:rPr>
        <w:t>Zhou Z ,Ai Q ,Li M , et al. The Design and Adaptive Control of a Parallel Chambered Pneumatic Muscle-Driven Soft Hand Robot for Grasping Rehabilitation[J].Biomimetics,2024,9(11):706-706.DOI:10.3390/BIOMIMETICS9110706.</w:t>
      </w:r>
      <w:bookmarkEnd w:id="233"/>
    </w:p>
    <w:p w14:paraId="1528E8D3">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34" w:name="_Ref227865921"/>
      <w:r>
        <w:rPr>
          <w:rFonts w:hint="eastAsia"/>
          <w:sz w:val="24"/>
          <w:szCs w:val="24"/>
        </w:rPr>
        <w:t>Yongdeok K ,Yiyuan Y ,Xiaotian Z , et al. Remote control of muscle-driven miniature robots with battery-free wireless optoelectronics.[J].Science robotics,2023,8(74):eadd1053-eadd1053.DOI:10.1126/SCIROBOTICS.ADD1053.</w:t>
      </w:r>
      <w:bookmarkEnd w:id="234"/>
    </w:p>
    <w:p w14:paraId="5D78A79D">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35" w:name="_Ref227865931"/>
      <w:r>
        <w:rPr>
          <w:rFonts w:hint="eastAsia"/>
          <w:sz w:val="24"/>
          <w:szCs w:val="24"/>
        </w:rPr>
        <w:t>Mahdi H . Dynamics and Computed-Muscle-Force Control of a Planar Muscle-Driven Snake Robot[J].Actuators,2022,11(7):194-194.DOI:10.3390/ACT11070194.</w:t>
      </w:r>
      <w:bookmarkEnd w:id="235"/>
    </w:p>
    <w:p w14:paraId="78C31E61">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36" w:name="_Ref230358206"/>
      <w:r>
        <w:rPr>
          <w:sz w:val="24"/>
          <w:szCs w:val="24"/>
        </w:rPr>
        <w:t>张天明.人体运动生物力学建模及仿真研究[D].吉林大学,2024.DOI:10.27162/d.cnki.gjlin.2024.000781.</w:t>
      </w:r>
      <w:bookmarkEnd w:id="236"/>
    </w:p>
    <w:p w14:paraId="7071621A">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37" w:name="_Ref230358221"/>
      <w:r>
        <w:rPr>
          <w:sz w:val="24"/>
          <w:szCs w:val="24"/>
        </w:rPr>
        <w:t>苗展豪.基于人体上肢骨骼肌肉力学特性的仿生前臂机构设计与运动分析[D].吉林农业大学,2023.DOI:10.27163/d.cnki.gjlnu.2023.000805.</w:t>
      </w:r>
      <w:bookmarkEnd w:id="237"/>
    </w:p>
    <w:p w14:paraId="48CD6AD1">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38" w:name="_Ref230358236"/>
      <w:r>
        <w:rPr>
          <w:sz w:val="24"/>
          <w:szCs w:val="24"/>
        </w:rPr>
        <w:t>孙立博,文吉伟,田瑞,等.基于视频数据的肌肉骨骼虚拟人运动控制[J/OL].系统仿真学报,1-17[2026-05-22].https://link.cnki.net/urlid/11.3092.v.20260408.1318.008.</w:t>
      </w:r>
      <w:bookmarkEnd w:id="238"/>
    </w:p>
    <w:p w14:paraId="0B87B902">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39" w:name="_Ref230358248"/>
      <w:r>
        <w:rPr>
          <w:sz w:val="24"/>
          <w:szCs w:val="24"/>
        </w:rPr>
        <w:t>张煜.基于人体下肢骨骼肌肉力学特性的仿生腿足机构结构设计与仿真分析[D].吉林农业大学,2023.DOI:10.27163/d.cnki.gjlnu.2023.000128.</w:t>
      </w:r>
      <w:bookmarkEnd w:id="239"/>
    </w:p>
    <w:p w14:paraId="70D13679">
      <w:pPr>
        <w:keepNext w:val="0"/>
        <w:keepLines w:val="0"/>
        <w:pageBreakBefore w:val="0"/>
        <w:widowControl w:val="0"/>
        <w:numPr>
          <w:ilvl w:val="0"/>
          <w:numId w:val="1"/>
        </w:numPr>
        <w:kinsoku/>
        <w:wordWrap w:val="0"/>
        <w:overflowPunct/>
        <w:topLinePunct w:val="0"/>
        <w:autoSpaceDE/>
        <w:autoSpaceDN/>
        <w:bidi w:val="0"/>
        <w:adjustRightInd/>
        <w:snapToGrid/>
        <w:spacing w:line="440" w:lineRule="exact"/>
        <w:ind w:left="480" w:leftChars="0" w:hanging="480" w:firstLineChars="0"/>
        <w:textAlignment w:val="auto"/>
        <w:rPr>
          <w:sz w:val="24"/>
          <w:szCs w:val="24"/>
        </w:rPr>
      </w:pPr>
      <w:bookmarkStart w:id="240" w:name="_Ref230358267"/>
      <w:r>
        <w:rPr>
          <w:sz w:val="24"/>
          <w:szCs w:val="24"/>
        </w:rPr>
        <w:t>胡锦涛.基于深度强化学习和模仿学习的机械臂轨迹跟踪控制研究[D].东莞理工学院,2025.DOI:10.44357/d.cnki.gdgut.2025.000090.</w:t>
      </w:r>
      <w:bookmarkEnd w:id="240"/>
    </w:p>
    <w:p w14:paraId="2523BB5E">
      <w:bookmarkStart w:id="241" w:name="_Toc19676"/>
      <w:bookmarkStart w:id="242" w:name="_Toc17059"/>
      <w:bookmarkStart w:id="243" w:name="_Toc17521"/>
      <w:bookmarkStart w:id="244" w:name="_Toc17592"/>
      <w:bookmarkStart w:id="245" w:name="_Toc28056"/>
      <w:bookmarkStart w:id="246" w:name="_Toc27755"/>
      <w:bookmarkStart w:id="247" w:name="_Toc4492"/>
      <w:bookmarkStart w:id="248" w:name="_Toc23496"/>
      <w:bookmarkStart w:id="249" w:name="_Toc25271"/>
      <w:bookmarkStart w:id="250" w:name="_Toc15706"/>
      <w:bookmarkStart w:id="251" w:name="_Toc13912"/>
      <w:r>
        <w:rPr>
          <w:rFonts w:hint="eastAsia"/>
        </w:rPr>
        <w:br w:type="page"/>
      </w:r>
    </w:p>
    <w:p w14:paraId="66D7BEEB">
      <w:pPr>
        <w:pStyle w:val="2"/>
        <w:keepNext/>
        <w:keepLines w:val="0"/>
        <w:pageBreakBefore w:val="0"/>
        <w:widowControl w:val="0"/>
        <w:kinsoku/>
        <w:wordWrap/>
        <w:overflowPunct/>
        <w:topLinePunct w:val="0"/>
        <w:autoSpaceDE/>
        <w:autoSpaceDN/>
        <w:bidi w:val="0"/>
        <w:adjustRightInd/>
        <w:snapToGrid/>
        <w:jc w:val="center"/>
        <w:textAlignment w:val="auto"/>
      </w:pPr>
      <w:bookmarkStart w:id="252" w:name="_Toc30314"/>
      <w:bookmarkStart w:id="253" w:name="_Toc9693"/>
      <w:r>
        <w:rPr>
          <w:rFonts w:hint="eastAsia"/>
        </w:rPr>
        <w:t>致谢</w:t>
      </w:r>
      <w:bookmarkEnd w:id="241"/>
      <w:bookmarkEnd w:id="242"/>
      <w:bookmarkEnd w:id="243"/>
      <w:bookmarkEnd w:id="244"/>
      <w:bookmarkEnd w:id="245"/>
      <w:bookmarkEnd w:id="246"/>
      <w:bookmarkEnd w:id="247"/>
      <w:bookmarkEnd w:id="248"/>
      <w:bookmarkEnd w:id="249"/>
      <w:bookmarkEnd w:id="250"/>
      <w:bookmarkEnd w:id="251"/>
      <w:bookmarkEnd w:id="252"/>
      <w:bookmarkEnd w:id="253"/>
    </w:p>
    <w:p w14:paraId="7DC418E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时光荏苒，本科生涯即将画上圆满句号。回首数年求学之路，在知识探索与成长实践的过程中，我得到了诸多师长、同窗与亲友的支持与陪伴，在此谨向他们致以最诚挚的谢意。</w:t>
      </w:r>
    </w:p>
    <w:p w14:paraId="66FD615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首先，我衷心感谢我的指导老师。从论文选题、框架搭建、理论梳理到算法设计与文稿修改，老师都给予了我耐心细致的指导与严谨务实的建议。在研究遇到瓶颈时，老师以深厚的学术素养与开阔的科研思路为我指明方向；在论文撰写过程中，老师严格把关内容逻辑、结构规范与文字表述，使我能够不断完善研究内容、提升论文质量。老师严谨治学的态度、精益求精的精神与平易近人的风范，使我受益匪浅，也将激励我在今后的学习与工作中继续踏实进取、追求卓越。</w:t>
      </w:r>
    </w:p>
    <w:p w14:paraId="218B27D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感谢学院所有授课老师，在大学期间为我构建了扎实的专业知识体系，让我在自动化、机器人、控制理论、人工智能等领域打下了坚实基础，为本课题的顺利开展提供了有力支撑。老师们课堂上的悉心讲授、课后的答疑解惑，使我不断提升专业能力与科研素养。</w:t>
      </w:r>
    </w:p>
    <w:p w14:paraId="7283F43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感谢同窗好友们在学习与生活中给予我的陪伴与帮助。在课题研究过程中，我们相互交流、共同探讨、彼此鼓励，在学术讨论与思想碰撞中拓宽了研究思路。这段并肩前行的求学时光珍贵而难忘，也成为我顺利完成学业的重要动力。</w:t>
      </w:r>
    </w:p>
    <w:p w14:paraId="4B3BBF2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cstheme="minorEastAsia"/>
          <w:color w:val="000000"/>
          <w:sz w:val="24"/>
          <w:szCs w:val="24"/>
        </w:rPr>
      </w:pPr>
      <w:r>
        <w:rPr>
          <w:rFonts w:cstheme="minorEastAsia"/>
          <w:color w:val="000000"/>
          <w:sz w:val="24"/>
          <w:szCs w:val="24"/>
        </w:rPr>
        <w:t>最后，我要深深感谢我的家人。他们是我最坚实的后盾，多年来始终给予我无私的关爱、理解与支持，在我求学路上默默付出、毫无怨言。正是家人的信任与鼓励，让我能够心无旁骛地投入学习与研究，勇敢面对困难与挑战，不断坚持并完成本论文的全部工作。</w:t>
      </w:r>
    </w:p>
    <w:p w14:paraId="4E216D1F">
      <w:pPr>
        <w:pStyle w:val="12"/>
        <w:snapToGrid w:val="0"/>
        <w:spacing w:line="440" w:lineRule="exact"/>
        <w:ind w:firstLine="480" w:firstLineChars="200"/>
        <w:rPr>
          <w:color w:val="000000" w:themeColor="text1"/>
          <w14:textFill>
            <w14:solidFill>
              <w14:schemeClr w14:val="tx1"/>
            </w14:solidFill>
          </w14:textFill>
        </w:rPr>
      </w:pPr>
    </w:p>
    <w:p w14:paraId="7364274F"/>
    <w:p w14:paraId="012B31F9">
      <w:pPr>
        <w:pStyle w:val="12"/>
        <w:snapToGrid w:val="0"/>
        <w:spacing w:line="440" w:lineRule="exact"/>
        <w:ind w:firstLine="480" w:firstLineChars="200"/>
        <w:rPr>
          <w:color w:val="000000" w:themeColor="text1"/>
          <w14:textFill>
            <w14:solidFill>
              <w14:schemeClr w14:val="tx1"/>
            </w14:solidFill>
          </w14:textFill>
        </w:rPr>
      </w:pPr>
    </w:p>
    <w:sectPr>
      <w:headerReference r:id="rId5" w:type="default"/>
      <w:footerReference r:id="rId6" w:type="default"/>
      <w:pgSz w:w="11906" w:h="16838"/>
      <w:pgMar w:top="1701" w:right="1134" w:bottom="1417" w:left="1701"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MS Mincho">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4C8CB">
    <w:pPr>
      <w:pStyle w:val="8"/>
      <w:tabs>
        <w:tab w:val="left" w:pos="4820"/>
        <w:tab w:val="clear" w:pos="4153"/>
      </w:tabs>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6B40F">
    <w:pPr>
      <w:pStyle w:val="8"/>
      <w:tabs>
        <w:tab w:val="left" w:pos="4820"/>
        <w:tab w:val="clear" w:pos="4153"/>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3E142B">
                          <w:pPr>
                            <w:pStyle w:val="8"/>
                          </w:pPr>
                          <w:r>
                            <w:t xml:space="preserve">第 </w:t>
                          </w:r>
                          <w:r>
                            <w:fldChar w:fldCharType="begin"/>
                          </w:r>
                          <w:r>
                            <w:instrText xml:space="preserve"> PAGE  \* MERGEFORMAT </w:instrText>
                          </w:r>
                          <w:r>
                            <w:fldChar w:fldCharType="separate"/>
                          </w:r>
                          <w:r>
                            <w:t>XXXIX</w:t>
                          </w:r>
                          <w:r>
                            <w:fldChar w:fldCharType="end"/>
                          </w:r>
                          <w:r>
                            <w:t xml:space="preserve"> 页 共</w:t>
                          </w:r>
                          <w:r>
                            <w:rPr>
                              <w:rFonts w:hint="eastAsia"/>
                              <w:lang w:val="en-US" w:eastAsia="zh-CN"/>
                            </w:rPr>
                            <w:t>43</w:t>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rwc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v268HKwIAAFcEAAAOAAAAAAAAAAEAIAAAAB8BAABkcnMvZTJvRG9jLnhtbFBLBQYAAAAABgAG&#10;AFkBAAC8BQAAAAA=&#10;">
              <v:fill on="f" focussize="0,0"/>
              <v:stroke on="f" weight="0.5pt"/>
              <v:imagedata o:title=""/>
              <o:lock v:ext="edit" aspectratio="f"/>
              <v:textbox inset="0mm,0mm,0mm,0mm" style="mso-fit-shape-to-text:t;">
                <w:txbxContent>
                  <w:p w14:paraId="623E142B">
                    <w:pPr>
                      <w:pStyle w:val="8"/>
                    </w:pPr>
                    <w:r>
                      <w:t xml:space="preserve">第 </w:t>
                    </w:r>
                    <w:r>
                      <w:fldChar w:fldCharType="begin"/>
                    </w:r>
                    <w:r>
                      <w:instrText xml:space="preserve"> PAGE  \* MERGEFORMAT </w:instrText>
                    </w:r>
                    <w:r>
                      <w:fldChar w:fldCharType="separate"/>
                    </w:r>
                    <w:r>
                      <w:t>XXXIX</w:t>
                    </w:r>
                    <w:r>
                      <w:fldChar w:fldCharType="end"/>
                    </w:r>
                    <w:r>
                      <w:t xml:space="preserve"> 页 共</w:t>
                    </w:r>
                    <w:r>
                      <w:rPr>
                        <w:rFonts w:hint="eastAsia"/>
                        <w:lang w:val="en-US" w:eastAsia="zh-CN"/>
                      </w:rPr>
                      <w:t>43</w:t>
                    </w:r>
                    <w:r>
                      <w:t xml:space="preserve"> 页</w:t>
                    </w:r>
                  </w:p>
                </w:txbxContent>
              </v:textbox>
            </v:shape>
          </w:pict>
        </mc:Fallback>
      </mc:AlternateContent>
    </w:r>
    <w:r>
      <w:rPr>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28DA1">
    <w:pPr>
      <w:pStyle w:val="9"/>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DD42B">
    <w:pPr>
      <w:pStyle w:val="9"/>
      <w:pBdr>
        <w:bottom w:val="single" w:color="auto" w:sz="4" w:space="1"/>
      </w:pBdr>
      <w:jc w:val="center"/>
    </w:pPr>
    <w:r>
      <w:rPr>
        <w:rFonts w:hint="eastAsia"/>
      </w:rPr>
      <w:t>湖南工商大学毕业论文（设计）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1C7AE2"/>
    <w:multiLevelType w:val="singleLevel"/>
    <w:tmpl w:val="181C7AE2"/>
    <w:lvl w:ilvl="0" w:tentative="0">
      <w:start w:val="1"/>
      <w:numFmt w:val="decimal"/>
      <w:suff w:val="space"/>
      <w:lvlText w:val="[%1]"/>
      <w:lvlJc w:val="left"/>
      <w:pPr>
        <w:ind w:left="480" w:hanging="480"/>
      </w:pPr>
      <w:rPr>
        <w:rFonts w:hint="default" w:ascii="宋体" w:hAnsi="宋体"/>
        <w:sz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k3YjIxYTQ0ODZiZDQ2MjNhNzVlOTU3MmNkYmQ3MTkifQ=="/>
  </w:docVars>
  <w:rsids>
    <w:rsidRoot w:val="4DFF5A78"/>
    <w:rsid w:val="001E05A3"/>
    <w:rsid w:val="001E3EA4"/>
    <w:rsid w:val="002A4DCE"/>
    <w:rsid w:val="00513C7C"/>
    <w:rsid w:val="005D3C44"/>
    <w:rsid w:val="00623940"/>
    <w:rsid w:val="00680794"/>
    <w:rsid w:val="008830E4"/>
    <w:rsid w:val="00902824"/>
    <w:rsid w:val="00C00096"/>
    <w:rsid w:val="0128508D"/>
    <w:rsid w:val="0144614D"/>
    <w:rsid w:val="019B53E2"/>
    <w:rsid w:val="01D31020"/>
    <w:rsid w:val="02482FCE"/>
    <w:rsid w:val="028B25A3"/>
    <w:rsid w:val="034E2192"/>
    <w:rsid w:val="041F054D"/>
    <w:rsid w:val="042078E4"/>
    <w:rsid w:val="04C850CB"/>
    <w:rsid w:val="05912A67"/>
    <w:rsid w:val="06407BEF"/>
    <w:rsid w:val="06F965CB"/>
    <w:rsid w:val="07357B6A"/>
    <w:rsid w:val="090A3555"/>
    <w:rsid w:val="096D3CDB"/>
    <w:rsid w:val="0A7F353D"/>
    <w:rsid w:val="0A8E2B46"/>
    <w:rsid w:val="0B49408E"/>
    <w:rsid w:val="0BB3192B"/>
    <w:rsid w:val="0C10657B"/>
    <w:rsid w:val="0CB64708"/>
    <w:rsid w:val="0D7E10E4"/>
    <w:rsid w:val="0DC47310"/>
    <w:rsid w:val="0DFE7425"/>
    <w:rsid w:val="0E2A55D1"/>
    <w:rsid w:val="0E552DBD"/>
    <w:rsid w:val="10F42D61"/>
    <w:rsid w:val="111E393A"/>
    <w:rsid w:val="11321BFF"/>
    <w:rsid w:val="126F08F1"/>
    <w:rsid w:val="12EC0194"/>
    <w:rsid w:val="13052E32"/>
    <w:rsid w:val="15EB3A05"/>
    <w:rsid w:val="16CD2FF8"/>
    <w:rsid w:val="17442DB9"/>
    <w:rsid w:val="18936378"/>
    <w:rsid w:val="18997C09"/>
    <w:rsid w:val="19AE070C"/>
    <w:rsid w:val="1A102045"/>
    <w:rsid w:val="1A1F5467"/>
    <w:rsid w:val="1B15259C"/>
    <w:rsid w:val="1B1F7141"/>
    <w:rsid w:val="1CAF433C"/>
    <w:rsid w:val="1D1B2E1A"/>
    <w:rsid w:val="1D38731E"/>
    <w:rsid w:val="1D3C5C03"/>
    <w:rsid w:val="1D4771AE"/>
    <w:rsid w:val="1DE4058C"/>
    <w:rsid w:val="1E585267"/>
    <w:rsid w:val="1F7C63FB"/>
    <w:rsid w:val="201523AC"/>
    <w:rsid w:val="20634E7C"/>
    <w:rsid w:val="210A0DC2"/>
    <w:rsid w:val="22AB18DA"/>
    <w:rsid w:val="22B938EC"/>
    <w:rsid w:val="22EB44B3"/>
    <w:rsid w:val="22EC03E0"/>
    <w:rsid w:val="23AC74F2"/>
    <w:rsid w:val="25257B20"/>
    <w:rsid w:val="259721E1"/>
    <w:rsid w:val="2637307C"/>
    <w:rsid w:val="26B54D1B"/>
    <w:rsid w:val="278A5116"/>
    <w:rsid w:val="280C5666"/>
    <w:rsid w:val="28235FAE"/>
    <w:rsid w:val="293C0555"/>
    <w:rsid w:val="294E18B8"/>
    <w:rsid w:val="29E56F38"/>
    <w:rsid w:val="2A1B10FD"/>
    <w:rsid w:val="2A595006"/>
    <w:rsid w:val="2A945434"/>
    <w:rsid w:val="2A9A62D0"/>
    <w:rsid w:val="2AD31F72"/>
    <w:rsid w:val="2B1F58BF"/>
    <w:rsid w:val="2B525D59"/>
    <w:rsid w:val="2C742C46"/>
    <w:rsid w:val="2CC504A5"/>
    <w:rsid w:val="2CF372D2"/>
    <w:rsid w:val="2E472E85"/>
    <w:rsid w:val="2E7737B8"/>
    <w:rsid w:val="2E933DB7"/>
    <w:rsid w:val="30C85ACD"/>
    <w:rsid w:val="3106646D"/>
    <w:rsid w:val="31216E03"/>
    <w:rsid w:val="334B63B9"/>
    <w:rsid w:val="335D3B65"/>
    <w:rsid w:val="34554CA4"/>
    <w:rsid w:val="354630EF"/>
    <w:rsid w:val="354E2A79"/>
    <w:rsid w:val="357238CA"/>
    <w:rsid w:val="357806A5"/>
    <w:rsid w:val="35854279"/>
    <w:rsid w:val="36BE5C57"/>
    <w:rsid w:val="371674A1"/>
    <w:rsid w:val="37D526F5"/>
    <w:rsid w:val="37FB1D2D"/>
    <w:rsid w:val="392B4CC2"/>
    <w:rsid w:val="394315DE"/>
    <w:rsid w:val="39FD4E9C"/>
    <w:rsid w:val="3B4F27BE"/>
    <w:rsid w:val="3C39497F"/>
    <w:rsid w:val="3CF4361D"/>
    <w:rsid w:val="3DC25603"/>
    <w:rsid w:val="3DC70381"/>
    <w:rsid w:val="3E784B02"/>
    <w:rsid w:val="3F6E47FE"/>
    <w:rsid w:val="3FCB3E24"/>
    <w:rsid w:val="40BD4B04"/>
    <w:rsid w:val="40BD71E9"/>
    <w:rsid w:val="42573420"/>
    <w:rsid w:val="42AA4CFC"/>
    <w:rsid w:val="42E9127D"/>
    <w:rsid w:val="43451BA7"/>
    <w:rsid w:val="449C6DDA"/>
    <w:rsid w:val="460348D1"/>
    <w:rsid w:val="466D3D19"/>
    <w:rsid w:val="4770243A"/>
    <w:rsid w:val="47F96FE2"/>
    <w:rsid w:val="49636743"/>
    <w:rsid w:val="499B687B"/>
    <w:rsid w:val="4BBA2084"/>
    <w:rsid w:val="4C0973F9"/>
    <w:rsid w:val="4C983D06"/>
    <w:rsid w:val="4DB24A68"/>
    <w:rsid w:val="4DFF5A78"/>
    <w:rsid w:val="4E544598"/>
    <w:rsid w:val="4E5E79F8"/>
    <w:rsid w:val="4E962786"/>
    <w:rsid w:val="4F945908"/>
    <w:rsid w:val="4FDD6193"/>
    <w:rsid w:val="50477C8C"/>
    <w:rsid w:val="50AB5CD9"/>
    <w:rsid w:val="50BB73A0"/>
    <w:rsid w:val="512F1226"/>
    <w:rsid w:val="517E6EFE"/>
    <w:rsid w:val="52A343D8"/>
    <w:rsid w:val="52F91536"/>
    <w:rsid w:val="53117532"/>
    <w:rsid w:val="54886070"/>
    <w:rsid w:val="548B7E33"/>
    <w:rsid w:val="54F9581D"/>
    <w:rsid w:val="554D1D21"/>
    <w:rsid w:val="55A559A5"/>
    <w:rsid w:val="57363E2B"/>
    <w:rsid w:val="57AA5F30"/>
    <w:rsid w:val="583077A8"/>
    <w:rsid w:val="595474C6"/>
    <w:rsid w:val="59F87E25"/>
    <w:rsid w:val="5A54166D"/>
    <w:rsid w:val="5B821AF6"/>
    <w:rsid w:val="5C7729BF"/>
    <w:rsid w:val="5CA22C3E"/>
    <w:rsid w:val="5E5777F7"/>
    <w:rsid w:val="5FA65AB7"/>
    <w:rsid w:val="5FD17AC2"/>
    <w:rsid w:val="604C0F3C"/>
    <w:rsid w:val="60574CE5"/>
    <w:rsid w:val="60C23E1C"/>
    <w:rsid w:val="60C8337E"/>
    <w:rsid w:val="616109D2"/>
    <w:rsid w:val="646A4041"/>
    <w:rsid w:val="64D85EC0"/>
    <w:rsid w:val="64EF4EF1"/>
    <w:rsid w:val="65467A32"/>
    <w:rsid w:val="65632BD3"/>
    <w:rsid w:val="65DE4B01"/>
    <w:rsid w:val="65F22540"/>
    <w:rsid w:val="660E5D4A"/>
    <w:rsid w:val="6649298D"/>
    <w:rsid w:val="67A61834"/>
    <w:rsid w:val="67C72DD3"/>
    <w:rsid w:val="67D42DFD"/>
    <w:rsid w:val="68A85138"/>
    <w:rsid w:val="68F12637"/>
    <w:rsid w:val="69D32C1B"/>
    <w:rsid w:val="69D41F5D"/>
    <w:rsid w:val="6AA63AB2"/>
    <w:rsid w:val="6BB9765C"/>
    <w:rsid w:val="6C0A5FA3"/>
    <w:rsid w:val="6C6845B6"/>
    <w:rsid w:val="6D08126E"/>
    <w:rsid w:val="6D965EA7"/>
    <w:rsid w:val="6DE628A4"/>
    <w:rsid w:val="6F3E05A4"/>
    <w:rsid w:val="6FBF4914"/>
    <w:rsid w:val="6FEF33FE"/>
    <w:rsid w:val="70603549"/>
    <w:rsid w:val="70B56644"/>
    <w:rsid w:val="71D76A8E"/>
    <w:rsid w:val="71FE459C"/>
    <w:rsid w:val="734F4F01"/>
    <w:rsid w:val="73572DF1"/>
    <w:rsid w:val="73F048F8"/>
    <w:rsid w:val="743A53B2"/>
    <w:rsid w:val="7476433D"/>
    <w:rsid w:val="74B51309"/>
    <w:rsid w:val="753677E5"/>
    <w:rsid w:val="76255143"/>
    <w:rsid w:val="77866AE2"/>
    <w:rsid w:val="77BD5A53"/>
    <w:rsid w:val="77BE6CEA"/>
    <w:rsid w:val="77E84144"/>
    <w:rsid w:val="78143025"/>
    <w:rsid w:val="78D94F42"/>
    <w:rsid w:val="797510DF"/>
    <w:rsid w:val="7A096CEF"/>
    <w:rsid w:val="7A286A93"/>
    <w:rsid w:val="7AAE3A72"/>
    <w:rsid w:val="7ACB2BF8"/>
    <w:rsid w:val="7ACE6F5B"/>
    <w:rsid w:val="7ACF57CC"/>
    <w:rsid w:val="7B5435B9"/>
    <w:rsid w:val="7C5D242A"/>
    <w:rsid w:val="7CC95410"/>
    <w:rsid w:val="7D4A3C21"/>
    <w:rsid w:val="7D5A339D"/>
    <w:rsid w:val="7D783D5D"/>
    <w:rsid w:val="7DC3725C"/>
    <w:rsid w:val="7DC87CC1"/>
    <w:rsid w:val="7EA45F4A"/>
    <w:rsid w:val="7F49540D"/>
    <w:rsid w:val="7FBA0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autoRedefine/>
    <w:qFormat/>
    <w:uiPriority w:val="99"/>
    <w:pPr>
      <w:keepNext/>
      <w:spacing w:line="440" w:lineRule="exact"/>
      <w:jc w:val="left"/>
      <w:outlineLvl w:val="0"/>
    </w:pPr>
    <w:rPr>
      <w:rFonts w:eastAsia="黑体"/>
      <w:b/>
      <w:bCs/>
      <w:sz w:val="28"/>
      <w:szCs w:val="32"/>
    </w:rPr>
  </w:style>
  <w:style w:type="paragraph" w:styleId="3">
    <w:name w:val="heading 2"/>
    <w:basedOn w:val="1"/>
    <w:next w:val="1"/>
    <w:autoRedefine/>
    <w:qFormat/>
    <w:uiPriority w:val="99"/>
    <w:pPr>
      <w:keepNext/>
      <w:spacing w:line="440" w:lineRule="exact"/>
      <w:ind w:firstLine="482" w:firstLineChars="200"/>
      <w:jc w:val="left"/>
      <w:outlineLvl w:val="1"/>
    </w:pPr>
    <w:rPr>
      <w:b/>
      <w:sz w:val="24"/>
      <w:szCs w:val="32"/>
    </w:rPr>
  </w:style>
  <w:style w:type="paragraph" w:styleId="4">
    <w:name w:val="heading 3"/>
    <w:basedOn w:val="1"/>
    <w:next w:val="1"/>
    <w:autoRedefine/>
    <w:unhideWhenUsed/>
    <w:qFormat/>
    <w:uiPriority w:val="0"/>
    <w:pPr>
      <w:keepNext/>
      <w:keepLines/>
      <w:spacing w:line="440" w:lineRule="exact"/>
      <w:ind w:firstLine="482" w:firstLineChars="200"/>
      <w:jc w:val="left"/>
      <w:outlineLvl w:val="2"/>
    </w:pPr>
    <w:rPr>
      <w:sz w:val="24"/>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Body Text"/>
    <w:basedOn w:val="1"/>
    <w:autoRedefine/>
    <w:semiHidden/>
    <w:qFormat/>
    <w:uiPriority w:val="0"/>
    <w:rPr>
      <w:rFonts w:ascii="Arial" w:hAnsi="Arial" w:eastAsia="Arial" w:cs="Arial"/>
      <w:lang w:eastAsia="en-US"/>
    </w:rPr>
  </w:style>
  <w:style w:type="paragraph" w:styleId="6">
    <w:name w:val="Body Text Indent"/>
    <w:basedOn w:val="1"/>
    <w:autoRedefine/>
    <w:unhideWhenUsed/>
    <w:qFormat/>
    <w:uiPriority w:val="99"/>
    <w:pPr>
      <w:spacing w:before="100" w:beforeAutospacing="1" w:after="120"/>
      <w:ind w:left="420" w:leftChars="200"/>
    </w:pPr>
  </w:style>
  <w:style w:type="paragraph" w:styleId="7">
    <w:name w:val="toc 3"/>
    <w:basedOn w:val="1"/>
    <w:next w:val="1"/>
    <w:autoRedefine/>
    <w:qFormat/>
    <w:uiPriority w:val="0"/>
    <w:pPr>
      <w:ind w:left="840" w:leftChars="400"/>
    </w:p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autoRedefine/>
    <w:qFormat/>
    <w:uiPriority w:val="0"/>
  </w:style>
  <w:style w:type="paragraph" w:styleId="11">
    <w:name w:val="toc 2"/>
    <w:basedOn w:val="1"/>
    <w:next w:val="1"/>
    <w:autoRedefine/>
    <w:qFormat/>
    <w:uiPriority w:val="0"/>
    <w:pPr>
      <w:ind w:left="420" w:leftChars="200"/>
    </w:pPr>
  </w:style>
  <w:style w:type="paragraph" w:styleId="12">
    <w:name w:val="Normal (Web)"/>
    <w:basedOn w:val="1"/>
    <w:autoRedefine/>
    <w:qFormat/>
    <w:uiPriority w:val="0"/>
    <w:pPr>
      <w:spacing w:beforeAutospacing="1" w:afterAutospacing="1"/>
      <w:jc w:val="left"/>
    </w:pPr>
    <w:rPr>
      <w:kern w:val="0"/>
      <w:sz w:val="24"/>
    </w:rPr>
  </w:style>
  <w:style w:type="table" w:styleId="14">
    <w:name w:val="Table Grid"/>
    <w:basedOn w:val="1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autoRedefine/>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B475E7-29E9-413A-B952-318D98D08865}">
  <ds:schemaRefs/>
</ds:datastoreItem>
</file>

<file path=docProps/app.xml><?xml version="1.0" encoding="utf-8"?>
<Properties xmlns="http://schemas.openxmlformats.org/officeDocument/2006/extended-properties" xmlns:vt="http://schemas.openxmlformats.org/officeDocument/2006/docPropsVTypes">
  <Template>Normal.dotm</Template>
  <Pages>50</Pages>
  <Words>9108</Words>
  <Characters>10698</Characters>
  <Lines>245</Lines>
  <Paragraphs>69</Paragraphs>
  <TotalTime>144</TotalTime>
  <ScaleCrop>false</ScaleCrop>
  <LinksUpToDate>false</LinksUpToDate>
  <CharactersWithSpaces>11102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2024-04-15T03:36:00Z</dcterms:created>
  <dc:creator>大A小a都是A</dc:creator>
  <cp:lastModifiedBy>WPS_1644844520</cp:lastModifiedBy>
  <dcterms:modified xsi:type="dcterms:W3CDTF">2026-05-24T02:50:39Z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B93BDEDD59E0486E86795C0AE8E921DD_13</vt:lpwstr>
  </property>
  <property fmtid="{D5CDD505-2E9C-101B-9397-08002B2CF9AE}" pid="3" name="KSOProductBuildVer">
    <vt:lpwstr>2052-12.1.0.26375</vt:lpwstr>
  </property>
  <property fmtid="{D5CDD505-2E9C-101B-9397-08002B2CF9AE}" pid="4" name="KSOTemplateDocerSaveRecord">
    <vt:lpwstr>eyJoZGlkIjoiNjRhMDcyODNhYjE1MjQzNDNhYjFkMzhjMzc0OTRkMDAiLCJ1c2VySWQiOiIxMzI5MTg4NzEyIn0=</vt:lpwstr>
  </property>
</Properties>
</file>