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B7B65" w14:textId="77777777" w:rsidR="00E10A33" w:rsidRDefault="00000000">
      <w:pPr>
        <w:jc w:val="center"/>
        <w:outlineLvl w:val="0"/>
        <w:rPr>
          <w:rFonts w:ascii="宋体" w:hAnsi="宋体" w:hint="eastAsia"/>
          <w:color w:val="000000" w:themeColor="text1"/>
        </w:rPr>
      </w:pPr>
      <w:r>
        <w:rPr>
          <w:rFonts w:ascii="宋体" w:hAnsi="宋体" w:hint="eastAsia"/>
          <w:b/>
          <w:bCs/>
          <w:color w:val="000000" w:themeColor="text1"/>
          <w:sz w:val="32"/>
          <w:szCs w:val="32"/>
        </w:rPr>
        <w:t>湖南工商大学20</w:t>
      </w:r>
      <w:r>
        <w:rPr>
          <w:rFonts w:ascii="宋体" w:hAnsi="宋体" w:hint="eastAsia"/>
          <w:b/>
          <w:bCs/>
          <w:color w:val="000000" w:themeColor="text1"/>
          <w:sz w:val="32"/>
          <w:szCs w:val="32"/>
          <w:u w:val="single"/>
        </w:rPr>
        <w:t xml:space="preserve">    </w:t>
      </w:r>
      <w:r>
        <w:rPr>
          <w:rFonts w:ascii="宋体" w:hAnsi="宋体" w:hint="eastAsia"/>
          <w:b/>
          <w:bCs/>
          <w:color w:val="000000" w:themeColor="text1"/>
          <w:sz w:val="32"/>
          <w:szCs w:val="32"/>
        </w:rPr>
        <w:t>届毕业论文(设计)开题报告</w:t>
      </w:r>
    </w:p>
    <w:p w14:paraId="3B2C5854" w14:textId="77777777" w:rsidR="00E10A33" w:rsidRDefault="00E10A33">
      <w:pPr>
        <w:jc w:val="center"/>
        <w:rPr>
          <w:color w:val="000000" w:themeColor="text1"/>
        </w:rPr>
      </w:pPr>
    </w:p>
    <w:tbl>
      <w:tblPr>
        <w:tblW w:w="9204" w:type="dxa"/>
        <w:jc w:val="center"/>
        <w:tblLayout w:type="fixed"/>
        <w:tblCellMar>
          <w:left w:w="28" w:type="dxa"/>
          <w:right w:w="28" w:type="dxa"/>
        </w:tblCellMar>
        <w:tblLook w:val="04A0" w:firstRow="1" w:lastRow="0" w:firstColumn="1" w:lastColumn="0" w:noHBand="0" w:noVBand="1"/>
      </w:tblPr>
      <w:tblGrid>
        <w:gridCol w:w="652"/>
        <w:gridCol w:w="830"/>
        <w:gridCol w:w="617"/>
        <w:gridCol w:w="697"/>
        <w:gridCol w:w="1823"/>
        <w:gridCol w:w="840"/>
        <w:gridCol w:w="950"/>
        <w:gridCol w:w="1091"/>
        <w:gridCol w:w="1704"/>
      </w:tblGrid>
      <w:tr w:rsidR="00E10A33" w14:paraId="241861C9" w14:textId="77777777" w:rsidTr="00DE3350">
        <w:trPr>
          <w:jc w:val="center"/>
        </w:trPr>
        <w:tc>
          <w:tcPr>
            <w:tcW w:w="652" w:type="dxa"/>
            <w:vMerge w:val="restart"/>
            <w:tcBorders>
              <w:top w:val="single" w:sz="6" w:space="0" w:color="000000"/>
              <w:left w:val="single" w:sz="6" w:space="0" w:color="000000"/>
              <w:bottom w:val="single" w:sz="6" w:space="0" w:color="000000"/>
              <w:right w:val="single" w:sz="6" w:space="0" w:color="000000"/>
            </w:tcBorders>
            <w:vAlign w:val="center"/>
          </w:tcPr>
          <w:p w14:paraId="61BBD2F4" w14:textId="77777777" w:rsidR="00E10A33" w:rsidRDefault="00000000" w:rsidP="00DE3350">
            <w:pPr>
              <w:jc w:val="center"/>
              <w:rPr>
                <w:rFonts w:ascii="宋体" w:hAnsi="宋体" w:hint="eastAsia"/>
                <w:color w:val="000000" w:themeColor="text1"/>
              </w:rPr>
            </w:pPr>
            <w:r>
              <w:rPr>
                <w:rFonts w:ascii="宋体" w:hAnsi="宋体" w:hint="eastAsia"/>
                <w:color w:val="000000" w:themeColor="text1"/>
              </w:rPr>
              <w:t>姓名</w:t>
            </w:r>
          </w:p>
        </w:tc>
        <w:tc>
          <w:tcPr>
            <w:tcW w:w="1447" w:type="dxa"/>
            <w:gridSpan w:val="2"/>
            <w:vMerge w:val="restart"/>
            <w:tcBorders>
              <w:top w:val="single" w:sz="6" w:space="0" w:color="000000"/>
              <w:left w:val="nil"/>
              <w:bottom w:val="single" w:sz="6" w:space="0" w:color="000000"/>
              <w:right w:val="single" w:sz="4" w:space="0" w:color="auto"/>
            </w:tcBorders>
            <w:vAlign w:val="center"/>
          </w:tcPr>
          <w:p w14:paraId="4EAE5069" w14:textId="77777777" w:rsidR="00E10A33" w:rsidRDefault="00E10A33" w:rsidP="00DE3350">
            <w:pPr>
              <w:jc w:val="center"/>
              <w:rPr>
                <w:rFonts w:ascii="宋体" w:hAnsi="宋体" w:hint="eastAsia"/>
                <w:color w:val="000000" w:themeColor="text1"/>
              </w:rPr>
            </w:pPr>
          </w:p>
        </w:tc>
        <w:tc>
          <w:tcPr>
            <w:tcW w:w="697" w:type="dxa"/>
            <w:vMerge w:val="restart"/>
            <w:tcBorders>
              <w:top w:val="single" w:sz="6" w:space="0" w:color="000000"/>
              <w:left w:val="nil"/>
              <w:bottom w:val="single" w:sz="6" w:space="0" w:color="000000"/>
              <w:right w:val="single" w:sz="4" w:space="0" w:color="auto"/>
            </w:tcBorders>
            <w:vAlign w:val="center"/>
          </w:tcPr>
          <w:p w14:paraId="1F224C88" w14:textId="77777777" w:rsidR="00E10A33" w:rsidRDefault="00000000" w:rsidP="00DE3350">
            <w:pPr>
              <w:jc w:val="center"/>
              <w:rPr>
                <w:rFonts w:ascii="宋体" w:hAnsi="宋体" w:hint="eastAsia"/>
                <w:color w:val="000000" w:themeColor="text1"/>
              </w:rPr>
            </w:pPr>
            <w:r>
              <w:rPr>
                <w:rFonts w:ascii="宋体" w:hAnsi="宋体" w:hint="eastAsia"/>
                <w:color w:val="000000" w:themeColor="text1"/>
              </w:rPr>
              <w:t>学院</w:t>
            </w:r>
          </w:p>
        </w:tc>
        <w:tc>
          <w:tcPr>
            <w:tcW w:w="3613" w:type="dxa"/>
            <w:gridSpan w:val="3"/>
            <w:vMerge w:val="restart"/>
            <w:tcBorders>
              <w:top w:val="single" w:sz="6" w:space="0" w:color="000000"/>
              <w:left w:val="nil"/>
              <w:bottom w:val="single" w:sz="6" w:space="0" w:color="000000"/>
              <w:right w:val="single" w:sz="6" w:space="0" w:color="000000"/>
            </w:tcBorders>
            <w:vAlign w:val="center"/>
          </w:tcPr>
          <w:p w14:paraId="3086E132" w14:textId="77777777" w:rsidR="00E10A33" w:rsidRDefault="00E10A33" w:rsidP="00DE3350">
            <w:pPr>
              <w:jc w:val="center"/>
              <w:rPr>
                <w:rFonts w:ascii="宋体" w:hAnsi="宋体" w:hint="eastAsia"/>
                <w:color w:val="000000" w:themeColor="text1"/>
              </w:rPr>
            </w:pPr>
          </w:p>
        </w:tc>
        <w:tc>
          <w:tcPr>
            <w:tcW w:w="1091" w:type="dxa"/>
            <w:tcBorders>
              <w:top w:val="single" w:sz="6" w:space="0" w:color="000000"/>
              <w:left w:val="nil"/>
              <w:bottom w:val="single" w:sz="6" w:space="0" w:color="000000"/>
              <w:right w:val="single" w:sz="6" w:space="0" w:color="000000"/>
            </w:tcBorders>
            <w:vAlign w:val="center"/>
          </w:tcPr>
          <w:p w14:paraId="2965936C" w14:textId="77777777" w:rsidR="00E10A33" w:rsidRDefault="00000000" w:rsidP="00DE3350">
            <w:pPr>
              <w:jc w:val="center"/>
              <w:rPr>
                <w:rFonts w:ascii="宋体" w:hAnsi="宋体" w:hint="eastAsia"/>
                <w:color w:val="000000" w:themeColor="text1"/>
              </w:rPr>
            </w:pPr>
            <w:r>
              <w:rPr>
                <w:rFonts w:ascii="宋体" w:hAnsi="宋体" w:hint="eastAsia"/>
                <w:color w:val="000000" w:themeColor="text1"/>
              </w:rPr>
              <w:t>学    号</w:t>
            </w:r>
          </w:p>
        </w:tc>
        <w:tc>
          <w:tcPr>
            <w:tcW w:w="1704" w:type="dxa"/>
            <w:tcBorders>
              <w:top w:val="single" w:sz="6" w:space="0" w:color="000000"/>
              <w:left w:val="nil"/>
              <w:bottom w:val="single" w:sz="6" w:space="0" w:color="000000"/>
              <w:right w:val="single" w:sz="6" w:space="0" w:color="000000"/>
            </w:tcBorders>
            <w:vAlign w:val="center"/>
          </w:tcPr>
          <w:p w14:paraId="68499BFD" w14:textId="77777777" w:rsidR="00E10A33" w:rsidRDefault="00E10A33" w:rsidP="00DE3350">
            <w:pPr>
              <w:jc w:val="center"/>
              <w:rPr>
                <w:rFonts w:ascii="宋体" w:hAnsi="宋体" w:hint="eastAsia"/>
                <w:color w:val="000000" w:themeColor="text1"/>
              </w:rPr>
            </w:pPr>
          </w:p>
        </w:tc>
      </w:tr>
      <w:tr w:rsidR="00E10A33" w14:paraId="3C21B605" w14:textId="77777777" w:rsidTr="00DE3350">
        <w:trPr>
          <w:jc w:val="center"/>
        </w:trPr>
        <w:tc>
          <w:tcPr>
            <w:tcW w:w="652" w:type="dxa"/>
            <w:vMerge/>
            <w:tcBorders>
              <w:top w:val="single" w:sz="6" w:space="0" w:color="000000"/>
              <w:left w:val="single" w:sz="6" w:space="0" w:color="000000"/>
              <w:bottom w:val="single" w:sz="6" w:space="0" w:color="000000"/>
              <w:right w:val="single" w:sz="6" w:space="0" w:color="000000"/>
            </w:tcBorders>
            <w:vAlign w:val="center"/>
          </w:tcPr>
          <w:p w14:paraId="19C2B544" w14:textId="77777777" w:rsidR="00E10A33" w:rsidRDefault="00E10A33" w:rsidP="00DE3350">
            <w:pPr>
              <w:widowControl/>
              <w:jc w:val="left"/>
              <w:rPr>
                <w:rFonts w:ascii="宋体" w:hAnsi="宋体" w:hint="eastAsia"/>
                <w:color w:val="000000" w:themeColor="text1"/>
              </w:rPr>
            </w:pPr>
          </w:p>
        </w:tc>
        <w:tc>
          <w:tcPr>
            <w:tcW w:w="1447" w:type="dxa"/>
            <w:gridSpan w:val="2"/>
            <w:vMerge/>
            <w:tcBorders>
              <w:top w:val="single" w:sz="6" w:space="0" w:color="000000"/>
              <w:left w:val="nil"/>
              <w:bottom w:val="single" w:sz="6" w:space="0" w:color="000000"/>
              <w:right w:val="single" w:sz="4" w:space="0" w:color="auto"/>
            </w:tcBorders>
            <w:vAlign w:val="center"/>
          </w:tcPr>
          <w:p w14:paraId="5FBAE004" w14:textId="77777777" w:rsidR="00E10A33" w:rsidRDefault="00E10A33" w:rsidP="00DE3350">
            <w:pPr>
              <w:widowControl/>
              <w:jc w:val="left"/>
              <w:rPr>
                <w:rFonts w:ascii="宋体" w:hAnsi="宋体" w:hint="eastAsia"/>
                <w:color w:val="000000" w:themeColor="text1"/>
              </w:rPr>
            </w:pPr>
          </w:p>
        </w:tc>
        <w:tc>
          <w:tcPr>
            <w:tcW w:w="697" w:type="dxa"/>
            <w:vMerge/>
            <w:tcBorders>
              <w:top w:val="single" w:sz="6" w:space="0" w:color="000000"/>
              <w:left w:val="nil"/>
              <w:bottom w:val="single" w:sz="6" w:space="0" w:color="000000"/>
              <w:right w:val="single" w:sz="4" w:space="0" w:color="auto"/>
            </w:tcBorders>
            <w:vAlign w:val="center"/>
          </w:tcPr>
          <w:p w14:paraId="7F6EA9FA" w14:textId="77777777" w:rsidR="00E10A33" w:rsidRDefault="00E10A33" w:rsidP="00DE3350">
            <w:pPr>
              <w:widowControl/>
              <w:jc w:val="left"/>
              <w:rPr>
                <w:rFonts w:ascii="宋体" w:hAnsi="宋体" w:hint="eastAsia"/>
                <w:color w:val="000000" w:themeColor="text1"/>
              </w:rPr>
            </w:pPr>
          </w:p>
        </w:tc>
        <w:tc>
          <w:tcPr>
            <w:tcW w:w="3613" w:type="dxa"/>
            <w:gridSpan w:val="3"/>
            <w:vMerge/>
            <w:tcBorders>
              <w:top w:val="single" w:sz="6" w:space="0" w:color="000000"/>
              <w:left w:val="nil"/>
              <w:bottom w:val="single" w:sz="6" w:space="0" w:color="000000"/>
              <w:right w:val="single" w:sz="6" w:space="0" w:color="000000"/>
            </w:tcBorders>
            <w:vAlign w:val="center"/>
          </w:tcPr>
          <w:p w14:paraId="1E1F481F" w14:textId="77777777" w:rsidR="00E10A33" w:rsidRDefault="00E10A33" w:rsidP="00DE3350">
            <w:pPr>
              <w:widowControl/>
              <w:jc w:val="left"/>
              <w:rPr>
                <w:rFonts w:ascii="宋体" w:hAnsi="宋体" w:hint="eastAsia"/>
                <w:color w:val="000000" w:themeColor="text1"/>
              </w:rPr>
            </w:pPr>
          </w:p>
        </w:tc>
        <w:tc>
          <w:tcPr>
            <w:tcW w:w="1091" w:type="dxa"/>
            <w:tcBorders>
              <w:top w:val="single" w:sz="6" w:space="0" w:color="000000"/>
              <w:left w:val="nil"/>
              <w:bottom w:val="single" w:sz="6" w:space="0" w:color="000000"/>
              <w:right w:val="single" w:sz="6" w:space="0" w:color="000000"/>
            </w:tcBorders>
            <w:vAlign w:val="center"/>
          </w:tcPr>
          <w:p w14:paraId="734E2218" w14:textId="77777777" w:rsidR="00E10A33" w:rsidRDefault="00000000" w:rsidP="00DE3350">
            <w:pPr>
              <w:jc w:val="center"/>
              <w:rPr>
                <w:rFonts w:ascii="宋体" w:hAnsi="宋体" w:hint="eastAsia"/>
                <w:color w:val="000000" w:themeColor="text1"/>
              </w:rPr>
            </w:pPr>
            <w:r>
              <w:rPr>
                <w:rFonts w:ascii="宋体" w:hAnsi="宋体" w:hint="eastAsia"/>
                <w:color w:val="000000" w:themeColor="text1"/>
              </w:rPr>
              <w:t>专业班级</w:t>
            </w:r>
          </w:p>
        </w:tc>
        <w:tc>
          <w:tcPr>
            <w:tcW w:w="1704" w:type="dxa"/>
            <w:tcBorders>
              <w:top w:val="single" w:sz="6" w:space="0" w:color="000000"/>
              <w:left w:val="nil"/>
              <w:bottom w:val="single" w:sz="6" w:space="0" w:color="000000"/>
              <w:right w:val="single" w:sz="6" w:space="0" w:color="000000"/>
            </w:tcBorders>
            <w:vAlign w:val="center"/>
          </w:tcPr>
          <w:p w14:paraId="517E694A" w14:textId="77777777" w:rsidR="00E10A33" w:rsidRDefault="00E10A33" w:rsidP="00DE3350">
            <w:pPr>
              <w:jc w:val="center"/>
              <w:rPr>
                <w:rFonts w:ascii="宋体" w:hAnsi="宋体" w:hint="eastAsia"/>
                <w:color w:val="000000" w:themeColor="text1"/>
              </w:rPr>
            </w:pPr>
          </w:p>
        </w:tc>
      </w:tr>
      <w:tr w:rsidR="00E10A33" w:rsidRPr="00712483" w14:paraId="22B3DD34" w14:textId="77777777" w:rsidTr="00DE3350">
        <w:trPr>
          <w:jc w:val="center"/>
        </w:trPr>
        <w:tc>
          <w:tcPr>
            <w:tcW w:w="652" w:type="dxa"/>
            <w:tcBorders>
              <w:top w:val="single" w:sz="6" w:space="0" w:color="000000"/>
              <w:left w:val="single" w:sz="6" w:space="0" w:color="000000"/>
              <w:bottom w:val="single" w:sz="6" w:space="0" w:color="000000"/>
              <w:right w:val="single" w:sz="6" w:space="0" w:color="000000"/>
            </w:tcBorders>
            <w:vAlign w:val="center"/>
          </w:tcPr>
          <w:p w14:paraId="61A0AF3F" w14:textId="77777777" w:rsidR="00E10A33" w:rsidRDefault="00000000" w:rsidP="00DE3350">
            <w:pPr>
              <w:widowControl/>
              <w:jc w:val="center"/>
              <w:rPr>
                <w:rFonts w:ascii="宋体" w:hAnsi="宋体" w:hint="eastAsia"/>
                <w:color w:val="000000" w:themeColor="text1"/>
              </w:rPr>
            </w:pPr>
            <w:r>
              <w:rPr>
                <w:rFonts w:ascii="宋体" w:hAnsi="宋体" w:hint="eastAsia"/>
                <w:color w:val="000000" w:themeColor="text1"/>
              </w:rPr>
              <w:t>题目</w:t>
            </w:r>
          </w:p>
        </w:tc>
        <w:tc>
          <w:tcPr>
            <w:tcW w:w="5757" w:type="dxa"/>
            <w:gridSpan w:val="6"/>
            <w:tcBorders>
              <w:top w:val="single" w:sz="6" w:space="0" w:color="000000"/>
              <w:left w:val="nil"/>
              <w:bottom w:val="single" w:sz="6" w:space="0" w:color="000000"/>
              <w:right w:val="single" w:sz="6" w:space="0" w:color="000000"/>
            </w:tcBorders>
            <w:vAlign w:val="center"/>
          </w:tcPr>
          <w:p w14:paraId="07FC49C0" w14:textId="77777777" w:rsidR="00E10A33" w:rsidRDefault="00000000" w:rsidP="00DE3350">
            <w:pPr>
              <w:jc w:val="center"/>
              <w:rPr>
                <w:rFonts w:ascii="宋体" w:hAnsi="宋体" w:hint="eastAsia"/>
                <w:color w:val="000000" w:themeColor="text1"/>
              </w:rPr>
            </w:pPr>
            <w:r>
              <w:rPr>
                <w:rFonts w:ascii="宋体" w:hAnsi="宋体" w:hint="eastAsia"/>
                <w:color w:val="000000" w:themeColor="text1"/>
              </w:rPr>
              <w:t>基于 Mujoco 的可变形物体实时触摸建模和仿真系统</w:t>
            </w:r>
          </w:p>
        </w:tc>
        <w:tc>
          <w:tcPr>
            <w:tcW w:w="1091" w:type="dxa"/>
            <w:tcBorders>
              <w:top w:val="single" w:sz="6" w:space="0" w:color="000000"/>
              <w:left w:val="nil"/>
              <w:bottom w:val="single" w:sz="6" w:space="0" w:color="000000"/>
              <w:right w:val="single" w:sz="6" w:space="0" w:color="000000"/>
            </w:tcBorders>
            <w:vAlign w:val="center"/>
          </w:tcPr>
          <w:p w14:paraId="30883C90" w14:textId="77777777" w:rsidR="00E10A33" w:rsidRDefault="00000000" w:rsidP="00DE3350">
            <w:pPr>
              <w:jc w:val="center"/>
              <w:rPr>
                <w:rFonts w:ascii="宋体" w:hAnsi="宋体" w:hint="eastAsia"/>
                <w:color w:val="000000" w:themeColor="text1"/>
              </w:rPr>
            </w:pPr>
            <w:r>
              <w:rPr>
                <w:rFonts w:ascii="宋体" w:hAnsi="宋体" w:hint="eastAsia"/>
                <w:color w:val="000000" w:themeColor="text1"/>
              </w:rPr>
              <w:t>研究方向</w:t>
            </w:r>
          </w:p>
        </w:tc>
        <w:tc>
          <w:tcPr>
            <w:tcW w:w="1704" w:type="dxa"/>
            <w:tcBorders>
              <w:top w:val="single" w:sz="6" w:space="0" w:color="000000"/>
              <w:left w:val="nil"/>
              <w:bottom w:val="single" w:sz="6" w:space="0" w:color="000000"/>
              <w:right w:val="single" w:sz="6" w:space="0" w:color="000000"/>
            </w:tcBorders>
            <w:vAlign w:val="center"/>
          </w:tcPr>
          <w:p w14:paraId="36B69FE2" w14:textId="2B00C34C" w:rsidR="00E10A33" w:rsidRDefault="00712483" w:rsidP="00DE3350">
            <w:pPr>
              <w:jc w:val="center"/>
              <w:rPr>
                <w:rFonts w:ascii="宋体" w:hAnsi="宋体" w:hint="eastAsia"/>
                <w:color w:val="000000" w:themeColor="text1"/>
              </w:rPr>
            </w:pPr>
            <w:r w:rsidRPr="00712483">
              <w:rPr>
                <w:rFonts w:ascii="宋体" w:hAnsi="宋体"/>
                <w:color w:val="000000" w:themeColor="text1"/>
              </w:rPr>
              <w:t>可变形物体触觉仿真与交互技术</w:t>
            </w:r>
          </w:p>
        </w:tc>
      </w:tr>
      <w:tr w:rsidR="00E10A33" w14:paraId="78BF9D78" w14:textId="77777777" w:rsidTr="00DE3350">
        <w:trPr>
          <w:jc w:val="center"/>
        </w:trPr>
        <w:tc>
          <w:tcPr>
            <w:tcW w:w="652" w:type="dxa"/>
            <w:tcBorders>
              <w:top w:val="single" w:sz="6" w:space="0" w:color="000000"/>
              <w:left w:val="single" w:sz="6" w:space="0" w:color="000000"/>
              <w:bottom w:val="single" w:sz="6" w:space="0" w:color="000000"/>
              <w:right w:val="single" w:sz="6" w:space="0" w:color="000000"/>
            </w:tcBorders>
            <w:vAlign w:val="center"/>
          </w:tcPr>
          <w:p w14:paraId="41BD1CB6" w14:textId="77777777" w:rsidR="00E10A33" w:rsidRDefault="00000000" w:rsidP="00DE3350">
            <w:pPr>
              <w:jc w:val="center"/>
              <w:rPr>
                <w:rFonts w:ascii="宋体" w:hAnsi="宋体" w:hint="eastAsia"/>
                <w:color w:val="000000" w:themeColor="text1"/>
              </w:rPr>
            </w:pPr>
            <w:r>
              <w:rPr>
                <w:rFonts w:ascii="宋体" w:hAnsi="宋体" w:hint="eastAsia"/>
                <w:color w:val="000000" w:themeColor="text1"/>
              </w:rPr>
              <w:t>选  题  价  值</w:t>
            </w:r>
          </w:p>
        </w:tc>
        <w:tc>
          <w:tcPr>
            <w:tcW w:w="8552" w:type="dxa"/>
            <w:gridSpan w:val="8"/>
            <w:vMerge w:val="restart"/>
            <w:tcBorders>
              <w:top w:val="single" w:sz="6" w:space="0" w:color="000000"/>
              <w:left w:val="nil"/>
              <w:right w:val="single" w:sz="6" w:space="0" w:color="000000"/>
            </w:tcBorders>
          </w:tcPr>
          <w:p w14:paraId="1809B930" w14:textId="77777777" w:rsidR="00E10A33" w:rsidRDefault="00000000" w:rsidP="00DE3350">
            <w:pPr>
              <w:pStyle w:val="a3"/>
              <w:spacing w:line="360" w:lineRule="auto"/>
              <w:ind w:leftChars="0" w:left="0"/>
              <w:jc w:val="left"/>
              <w:rPr>
                <w:rFonts w:ascii="宋体" w:hAnsi="宋体" w:hint="eastAsia"/>
                <w:color w:val="000000" w:themeColor="text1"/>
              </w:rPr>
            </w:pPr>
            <w:r>
              <w:rPr>
                <w:rFonts w:ascii="宋体" w:hAnsi="宋体" w:hint="eastAsia"/>
                <w:color w:val="000000" w:themeColor="text1"/>
              </w:rPr>
              <w:t>研究弥补的空白</w:t>
            </w:r>
            <w:r>
              <w:rPr>
                <w:rFonts w:ascii="宋体" w:hAnsi="宋体" w:hint="eastAsia"/>
                <w:color w:val="000000" w:themeColor="text1"/>
              </w:rPr>
              <w:br/>
              <w:t>机器人仿真与虚拟现实领域经过多年积累，刚体物体的交互技术已相对成熟，软组织、柔性材料等可变形物体的仿真研究却仍处于起步阶段。这类物体在受力时表现出的非线性特征与时变属性给建模工作带来了相当大的困难，单纯依靠视觉信息难以支撑精细化的操控任务，操作者往往因缺乏力觉感知而无法准确判断接触状态。本课题选用MuJoCo作为物理仿真引擎，配合Weart触觉手套，尝试构建一套视觉呈现、物理运算与力觉反馈相互协同的交互系统。这一平台有望打破当前仿真研究偏重图形渲染、忽视触觉通道的局面，为研究者探索复杂形变件下的力学感知机制提供可重复验证的实验条件。</w:t>
            </w:r>
            <w:r>
              <w:rPr>
                <w:rFonts w:ascii="宋体" w:hAnsi="宋体" w:hint="eastAsia"/>
                <w:color w:val="000000" w:themeColor="text1"/>
              </w:rPr>
              <w:br/>
              <w:t>在保证系统实时响应的前提下精确计算软体接触力并将其转化为触觉信号，这一问题在现有交互系统中尚未得到有效解决。本研究计划建立物理引擎输出参数与触觉驱动指令之间的映射关系，力求实现高刷新率、低传输延时的力觉回路。视觉信号与触觉信号的时空同步问题同样值得关注，为系统验证触觉反馈的实际效用，本课题将生成若干组物理特性各异的软体模型，涵盖不同弹性系数、阻尼参数与几何构型，借此考察触觉通道对操作稳定性与任务完成质量的影响程度。</w:t>
            </w:r>
            <w:r>
              <w:rPr>
                <w:rFonts w:ascii="宋体" w:hAnsi="宋体" w:hint="eastAsia"/>
                <w:color w:val="000000" w:themeColor="text1"/>
              </w:rPr>
              <w:br/>
              <w:t>当前同类研究多侧重于演示交互效果的视觉逼真程度，缺乏针对交互过程本身的定量评估手段，本课题拟建立一套涵盖任务耗时、操作成功比例、接触力平稳程度等维度的评价指标体系。实验设计上将安排受试者分别在开启触觉与关闭触觉两种条件下执行相同任务，采集对应的操作数据，通过统计比较把操作者的主观触感体验转化为具有统计意义的数值结论，为触觉技术在远程医疗、精密组装及虚拟训练等应用场景的推广提供实证支撑。</w:t>
            </w:r>
            <w:r>
              <w:rPr>
                <w:rFonts w:ascii="宋体" w:hAnsi="宋体" w:hint="eastAsia"/>
                <w:color w:val="000000" w:themeColor="text1"/>
              </w:rPr>
              <w:br/>
              <w:t>论文结构或写作提纲</w:t>
            </w:r>
            <w:r>
              <w:rPr>
                <w:rFonts w:ascii="宋体" w:hAnsi="宋体" w:hint="eastAsia"/>
                <w:color w:val="000000" w:themeColor="text1"/>
              </w:rPr>
              <w:br/>
              <w:t>第一章 绪论</w:t>
            </w:r>
            <w:r>
              <w:rPr>
                <w:rFonts w:ascii="宋体" w:hAnsi="宋体" w:hint="eastAsia"/>
                <w:color w:val="000000" w:themeColor="text1"/>
              </w:rPr>
              <w:br/>
              <w:t>阐明可变形物体交互仿真的研究背景与意义，分析当前软体接触建模面临的主要瓶颈，明确本研究的核心目标与技术路线。</w:t>
            </w:r>
            <w:r>
              <w:rPr>
                <w:rFonts w:ascii="宋体" w:hAnsi="宋体" w:hint="eastAsia"/>
                <w:color w:val="000000" w:themeColor="text1"/>
              </w:rPr>
              <w:br/>
              <w:t>第二章 相关工作</w:t>
            </w:r>
            <w:r>
              <w:rPr>
                <w:rFonts w:ascii="宋体" w:hAnsi="宋体" w:hint="eastAsia"/>
                <w:color w:val="000000" w:themeColor="text1"/>
              </w:rPr>
              <w:br/>
            </w:r>
            <w:r>
              <w:rPr>
                <w:rFonts w:ascii="宋体" w:hAnsi="宋体" w:hint="eastAsia"/>
                <w:color w:val="000000" w:themeColor="text1"/>
              </w:rPr>
              <w:lastRenderedPageBreak/>
              <w:t>梳理可变形物体仿真、触觉渲染算法及多模态交互系统的研究现状，比较主流物理引擎的性能差异，论证本课题技术方案的合理性。</w:t>
            </w:r>
            <w:r>
              <w:rPr>
                <w:rFonts w:ascii="宋体" w:hAnsi="宋体" w:hint="eastAsia"/>
                <w:color w:val="000000" w:themeColor="text1"/>
              </w:rPr>
              <w:br/>
              <w:t>第三章 系统架构与仿真环境搭建</w:t>
            </w:r>
            <w:r>
              <w:rPr>
                <w:rFonts w:ascii="宋体" w:hAnsi="宋体" w:hint="eastAsia"/>
                <w:color w:val="000000" w:themeColor="text1"/>
              </w:rPr>
              <w:br/>
              <w:t>介绍硬件设备接入方式与软件接口设计，说明如何构建三组以上物理属性差异显著的可变形物体模型，并制定配套交互任务。</w:t>
            </w:r>
            <w:r>
              <w:rPr>
                <w:rFonts w:ascii="宋体" w:hAnsi="宋体" w:hint="eastAsia"/>
                <w:color w:val="000000" w:themeColor="text1"/>
              </w:rPr>
              <w:br/>
              <w:t>第四章 触觉建模与控制策略实现</w:t>
            </w:r>
            <w:r>
              <w:rPr>
                <w:rFonts w:ascii="宋体" w:hAnsi="宋体" w:hint="eastAsia"/>
                <w:color w:val="000000" w:themeColor="text1"/>
              </w:rPr>
              <w:br/>
              <w:t>阐述接触力参数提取方法，提出仿真力到触觉信号的映射算法，设计多线程控制框架以保证视觉与力觉的协调运行。</w:t>
            </w:r>
            <w:r>
              <w:rPr>
                <w:rFonts w:ascii="宋体" w:hAnsi="宋体" w:hint="eastAsia"/>
                <w:color w:val="000000" w:themeColor="text1"/>
              </w:rPr>
              <w:br/>
              <w:t>第五章 实验设计与结果分析</w:t>
            </w:r>
            <w:r>
              <w:rPr>
                <w:rFonts w:ascii="宋体" w:hAnsi="宋体" w:hint="eastAsia"/>
                <w:color w:val="000000" w:themeColor="text1"/>
              </w:rPr>
              <w:br/>
              <w:t>设计标准化操作任务，对比纯视觉与视触融合两种模式下的操作表现，以统计数据验证触觉反馈的有效性。</w:t>
            </w:r>
            <w:r>
              <w:rPr>
                <w:rFonts w:ascii="宋体" w:hAnsi="宋体" w:hint="eastAsia"/>
                <w:color w:val="000000" w:themeColor="text1"/>
              </w:rPr>
              <w:br/>
              <w:t>第六章 讨论与局限性分析</w:t>
            </w:r>
            <w:r>
              <w:rPr>
                <w:rFonts w:ascii="宋体" w:hAnsi="宋体" w:hint="eastAsia"/>
                <w:color w:val="000000" w:themeColor="text1"/>
              </w:rPr>
              <w:br/>
              <w:t>剖析系统性能表现，分析模型简化、设备带宽、传输延时等因素的影响，对典型失败案例进行归因。</w:t>
            </w:r>
            <w:r>
              <w:rPr>
                <w:rFonts w:ascii="宋体" w:hAnsi="宋体" w:hint="eastAsia"/>
                <w:color w:val="000000" w:themeColor="text1"/>
              </w:rPr>
              <w:br/>
              <w:t>第七章 总结与展望</w:t>
            </w:r>
            <w:r>
              <w:rPr>
                <w:rFonts w:ascii="宋体" w:hAnsi="宋体" w:hint="eastAsia"/>
                <w:color w:val="000000" w:themeColor="text1"/>
              </w:rPr>
              <w:br/>
              <w:t>归纳研究成果与创新点，探讨后续改进方向。</w:t>
            </w:r>
          </w:p>
        </w:tc>
      </w:tr>
      <w:tr w:rsidR="00E10A33" w14:paraId="41C3270B" w14:textId="77777777" w:rsidTr="00DE3350">
        <w:trPr>
          <w:jc w:val="center"/>
        </w:trPr>
        <w:tc>
          <w:tcPr>
            <w:tcW w:w="652" w:type="dxa"/>
            <w:tcBorders>
              <w:top w:val="single" w:sz="6" w:space="0" w:color="000000"/>
              <w:left w:val="single" w:sz="6" w:space="0" w:color="000000"/>
              <w:bottom w:val="single" w:sz="6" w:space="0" w:color="000000"/>
              <w:right w:val="single" w:sz="6" w:space="0" w:color="000000"/>
            </w:tcBorders>
            <w:vAlign w:val="center"/>
          </w:tcPr>
          <w:p w14:paraId="7939A681" w14:textId="77777777" w:rsidR="00E10A33" w:rsidRDefault="00E10A33" w:rsidP="00DE3350">
            <w:pPr>
              <w:jc w:val="center"/>
              <w:rPr>
                <w:rFonts w:ascii="宋体" w:hAnsi="宋体" w:hint="eastAsia"/>
                <w:color w:val="000000" w:themeColor="text1"/>
              </w:rPr>
            </w:pPr>
          </w:p>
        </w:tc>
        <w:tc>
          <w:tcPr>
            <w:tcW w:w="8552" w:type="dxa"/>
            <w:gridSpan w:val="8"/>
            <w:vMerge/>
            <w:tcBorders>
              <w:left w:val="nil"/>
              <w:bottom w:val="single" w:sz="6" w:space="0" w:color="000000"/>
              <w:right w:val="single" w:sz="6" w:space="0" w:color="000000"/>
            </w:tcBorders>
          </w:tcPr>
          <w:p w14:paraId="75D6A1FD" w14:textId="77777777" w:rsidR="00E10A33" w:rsidRDefault="00E10A33" w:rsidP="00DE3350">
            <w:pPr>
              <w:pStyle w:val="a3"/>
              <w:spacing w:line="360" w:lineRule="auto"/>
              <w:ind w:leftChars="0" w:left="0"/>
              <w:jc w:val="left"/>
              <w:rPr>
                <w:rFonts w:ascii="宋体" w:hAnsi="宋体" w:hint="eastAsia"/>
                <w:color w:val="000000" w:themeColor="text1"/>
              </w:rPr>
            </w:pPr>
          </w:p>
        </w:tc>
      </w:tr>
      <w:tr w:rsidR="00E10A33" w14:paraId="7AD18E2F" w14:textId="77777777" w:rsidTr="00DE3350">
        <w:trPr>
          <w:jc w:val="center"/>
        </w:trPr>
        <w:tc>
          <w:tcPr>
            <w:tcW w:w="652" w:type="dxa"/>
            <w:tcBorders>
              <w:top w:val="single" w:sz="6" w:space="0" w:color="000000"/>
              <w:left w:val="single" w:sz="6" w:space="0" w:color="000000"/>
              <w:bottom w:val="single" w:sz="6" w:space="0" w:color="000000"/>
              <w:right w:val="single" w:sz="6" w:space="0" w:color="000000"/>
            </w:tcBorders>
            <w:vAlign w:val="center"/>
          </w:tcPr>
          <w:p w14:paraId="71F361D6" w14:textId="77777777" w:rsidR="00E10A33" w:rsidRDefault="00000000" w:rsidP="00DE3350">
            <w:pPr>
              <w:jc w:val="center"/>
              <w:rPr>
                <w:rFonts w:ascii="宋体" w:hAnsi="宋体" w:hint="eastAsia"/>
                <w:color w:val="000000" w:themeColor="text1"/>
              </w:rPr>
            </w:pPr>
            <w:r>
              <w:rPr>
                <w:rFonts w:ascii="宋体" w:hAnsi="宋体" w:hint="eastAsia"/>
                <w:color w:val="000000" w:themeColor="text1"/>
              </w:rPr>
              <w:t>文  献  综  述</w:t>
            </w:r>
          </w:p>
        </w:tc>
        <w:tc>
          <w:tcPr>
            <w:tcW w:w="8552" w:type="dxa"/>
            <w:gridSpan w:val="8"/>
            <w:vMerge w:val="restart"/>
            <w:tcBorders>
              <w:top w:val="single" w:sz="6" w:space="0" w:color="000000"/>
              <w:left w:val="single" w:sz="6" w:space="0" w:color="000000"/>
              <w:bottom w:val="single" w:sz="6" w:space="0" w:color="000000"/>
              <w:right w:val="single" w:sz="6" w:space="0" w:color="000000"/>
            </w:tcBorders>
          </w:tcPr>
          <w:p w14:paraId="3C2D9C19" w14:textId="77777777" w:rsidR="00E10A33" w:rsidRDefault="00000000" w:rsidP="00DE3350">
            <w:pPr>
              <w:rPr>
                <w:rFonts w:ascii="宋体" w:hAnsi="宋体" w:hint="eastAsia"/>
                <w:color w:val="000000" w:themeColor="text1"/>
              </w:rPr>
            </w:pPr>
            <w:r>
              <w:rPr>
                <w:rFonts w:ascii="宋体" w:hAnsi="宋体" w:hint="eastAsia"/>
                <w:color w:val="000000" w:themeColor="text1"/>
              </w:rPr>
              <w:t>文献综述：可变形物体触觉交互与实时仿真技术研究综述</w:t>
            </w:r>
          </w:p>
          <w:p w14:paraId="6C0C312F" w14:textId="77777777" w:rsidR="00E10A33" w:rsidRDefault="00000000" w:rsidP="00DE3350">
            <w:pPr>
              <w:rPr>
                <w:rFonts w:ascii="宋体" w:hAnsi="宋体" w:hint="eastAsia"/>
                <w:color w:val="000000" w:themeColor="text1"/>
              </w:rPr>
            </w:pPr>
            <w:r>
              <w:rPr>
                <w:rFonts w:ascii="宋体" w:hAnsi="宋体" w:hint="eastAsia"/>
                <w:color w:val="000000" w:themeColor="text1"/>
              </w:rPr>
              <w:t>随着虚拟现实、医学仿真、机器人操作等领域的快速发展，可变形物体的触觉交互技术日益成为研究热点。该技术旨在通过物理仿真与触觉反馈的结合，使用户能够在虚拟环境中获得接近真实的触觉体验。本文围绕可变形物体建模、触觉渲染方法、VR/XR交互系统以及医学仿真应用等方面，对国内外相关研究进行梳理，并分析其发展趋势。</w:t>
            </w:r>
          </w:p>
          <w:p w14:paraId="1D84FC42" w14:textId="77777777" w:rsidR="00E10A33" w:rsidRDefault="00000000" w:rsidP="00DE3350">
            <w:pPr>
              <w:rPr>
                <w:rFonts w:ascii="宋体" w:hAnsi="宋体" w:hint="eastAsia"/>
                <w:color w:val="000000" w:themeColor="text1"/>
              </w:rPr>
            </w:pPr>
            <w:r>
              <w:rPr>
                <w:rFonts w:ascii="宋体" w:hAnsi="宋体" w:hint="eastAsia"/>
                <w:color w:val="000000" w:themeColor="text1"/>
              </w:rPr>
              <w:t>一、国内研究现状</w:t>
            </w:r>
          </w:p>
          <w:p w14:paraId="49E7B70B" w14:textId="77777777" w:rsidR="00E10A33" w:rsidRDefault="00000000" w:rsidP="00DE3350">
            <w:pPr>
              <w:rPr>
                <w:rFonts w:ascii="宋体" w:hAnsi="宋体" w:hint="eastAsia"/>
                <w:color w:val="000000" w:themeColor="text1"/>
              </w:rPr>
            </w:pPr>
            <w:r>
              <w:rPr>
                <w:rFonts w:ascii="宋体" w:hAnsi="宋体" w:hint="eastAsia"/>
                <w:color w:val="000000" w:themeColor="text1"/>
              </w:rPr>
              <w:t>国内学者在可变形物体触觉交互领域开展了多角度的研究工作，主要集中在以下几个方向。</w:t>
            </w:r>
          </w:p>
          <w:p w14:paraId="281F0D17" w14:textId="77777777" w:rsidR="00E10A33" w:rsidRDefault="00000000" w:rsidP="00DE3350">
            <w:pPr>
              <w:rPr>
                <w:rFonts w:ascii="宋体" w:hAnsi="宋体" w:hint="eastAsia"/>
                <w:color w:val="000000" w:themeColor="text1"/>
              </w:rPr>
            </w:pPr>
            <w:r>
              <w:rPr>
                <w:rFonts w:ascii="宋体" w:hAnsi="宋体" w:hint="eastAsia"/>
                <w:color w:val="000000" w:themeColor="text1"/>
              </w:rPr>
              <w:t>在可变形物体形变仿真方面，马雨前针对虚拟手术中的软组织形变问题，提出了基于有限元仿真的RPIM无网格建模方法，并研究了相应的碰撞检测技术。冯上涛则专注于虚拟手术缝合仿真中的软组织形变与碰撞检测，为手术操作提供了技术支持。陈杰基于Unity3D平台实现了虚拟肝脏手术的形变与切割仿真，展示了游戏引擎在医学仿真中的应用潜力。这些研究为可变形物体的形变建模提供了不同的技术路径，为后续触觉交互系统的开发奠定了基础。</w:t>
            </w:r>
          </w:p>
          <w:p w14:paraId="3CBE238F" w14:textId="77777777" w:rsidR="00E10A33" w:rsidRDefault="00000000" w:rsidP="00DE3350">
            <w:pPr>
              <w:rPr>
                <w:rFonts w:ascii="宋体" w:hAnsi="宋体" w:hint="eastAsia"/>
                <w:color w:val="000000" w:themeColor="text1"/>
              </w:rPr>
            </w:pPr>
            <w:r>
              <w:rPr>
                <w:rFonts w:ascii="宋体" w:hAnsi="宋体" w:hint="eastAsia"/>
                <w:color w:val="000000" w:themeColor="text1"/>
              </w:rPr>
              <w:t>在触觉渲染与反馈方面，陈大鹏等[4]提出了一种数据驱动的纹理摩擦建模方法，通过采集真实物体的纹理数据来提升触觉渲染的真实性。陈庚[6]进一步研究了虚拟纹理多维属性的力触觉建模与再现方法，将触觉反馈从单一的力值扩展到粗糙度、摩擦系数等多维属性。这些工作表明，数据驱动方法在提升触觉真实性方面具有显著优势。</w:t>
            </w:r>
          </w:p>
          <w:p w14:paraId="2028DA1A" w14:textId="77777777" w:rsidR="00E10A33" w:rsidRDefault="00000000" w:rsidP="00DE3350">
            <w:pPr>
              <w:rPr>
                <w:rFonts w:ascii="宋体" w:hAnsi="宋体" w:hint="eastAsia"/>
                <w:color w:val="000000" w:themeColor="text1"/>
              </w:rPr>
            </w:pPr>
            <w:r>
              <w:rPr>
                <w:rFonts w:ascii="宋体" w:hAnsi="宋体" w:hint="eastAsia"/>
                <w:color w:val="000000" w:themeColor="text1"/>
              </w:rPr>
              <w:t>在软组织力学建模方面，刘代清[5]从手法淋巴引流的角度出发，建立了皮肤软组织的力学模型，并进行了淋巴动力学的有限元分析。胡子阳等[1]则将CBAM注意力机制引入到人体软组织的多物理场建模中，实现了快速同步建模。这些研究为可变形物体的物理参数设置提供了理论依据。</w:t>
            </w:r>
          </w:p>
          <w:p w14:paraId="1FCCE429" w14:textId="77777777" w:rsidR="00E10A33" w:rsidRDefault="00000000" w:rsidP="00DE3350">
            <w:pPr>
              <w:rPr>
                <w:rFonts w:ascii="宋体" w:hAnsi="宋体" w:hint="eastAsia"/>
                <w:color w:val="000000" w:themeColor="text1"/>
              </w:rPr>
            </w:pPr>
            <w:r>
              <w:rPr>
                <w:rFonts w:ascii="宋体" w:hAnsi="宋体" w:hint="eastAsia"/>
                <w:color w:val="000000" w:themeColor="text1"/>
              </w:rPr>
              <w:lastRenderedPageBreak/>
              <w:t>在XR交互系统方面，王宏润[2]研究了触觉增强的XR自然手势交互系统，探讨了如何在XR环境中实现自然的手势识别与触觉反馈。刘浩城[3]针对软组织的安全交互问题，提出了针灸机器人的柔性末端控制方法，强调了安全机制在软体操作中的重要性。</w:t>
            </w:r>
          </w:p>
          <w:p w14:paraId="726F40BC" w14:textId="77777777" w:rsidR="00E10A33" w:rsidRDefault="00000000" w:rsidP="00DE3350">
            <w:pPr>
              <w:rPr>
                <w:rFonts w:ascii="宋体" w:hAnsi="宋体" w:hint="eastAsia"/>
                <w:color w:val="000000" w:themeColor="text1"/>
              </w:rPr>
            </w:pPr>
            <w:r>
              <w:rPr>
                <w:rFonts w:ascii="宋体" w:hAnsi="宋体" w:hint="eastAsia"/>
                <w:color w:val="000000" w:themeColor="text1"/>
              </w:rPr>
              <w:t>二、国外研究现状</w:t>
            </w:r>
          </w:p>
          <w:p w14:paraId="0BBE601D" w14:textId="77777777" w:rsidR="00E10A33" w:rsidRDefault="00000000" w:rsidP="00DE3350">
            <w:pPr>
              <w:rPr>
                <w:rFonts w:ascii="宋体" w:hAnsi="宋体" w:hint="eastAsia"/>
                <w:color w:val="000000" w:themeColor="text1"/>
              </w:rPr>
            </w:pPr>
            <w:r>
              <w:rPr>
                <w:rFonts w:ascii="宋体" w:hAnsi="宋体" w:hint="eastAsia"/>
                <w:color w:val="000000" w:themeColor="text1"/>
              </w:rPr>
              <w:t>国外学者在可变形物体触觉交互领域的研究起步较早，在理论方法与系统实现方面均有较多积累。</w:t>
            </w:r>
          </w:p>
          <w:p w14:paraId="4C01E31E" w14:textId="77777777" w:rsidR="00E10A33" w:rsidRDefault="00000000" w:rsidP="00DE3350">
            <w:pPr>
              <w:rPr>
                <w:rFonts w:ascii="宋体" w:hAnsi="宋体" w:hint="eastAsia"/>
                <w:color w:val="000000" w:themeColor="text1"/>
              </w:rPr>
            </w:pPr>
            <w:r>
              <w:rPr>
                <w:rFonts w:ascii="宋体" w:hAnsi="宋体" w:hint="eastAsia"/>
                <w:color w:val="000000" w:themeColor="text1"/>
              </w:rPr>
              <w:t>在可变形物体操作方面，Blanco-Mulero D.[10]通过学习动力学模型与自适应策略，实现了可变形物体的高效机器人操作。该研究表明，学习算法能够有效处理可变形物体的非线性特性，为触觉交互中的力控制提供了参考。Kundu S.[11]则专注于布料类可变形物体的抓取质量评估，提出了多种评估指标，为量化可变形物体交互效果提供了方法。</w:t>
            </w:r>
          </w:p>
          <w:p w14:paraId="4DF19113" w14:textId="77777777" w:rsidR="00E10A33" w:rsidRDefault="00000000" w:rsidP="00DE3350">
            <w:pPr>
              <w:rPr>
                <w:rFonts w:ascii="宋体" w:hAnsi="宋体" w:hint="eastAsia"/>
                <w:color w:val="000000" w:themeColor="text1"/>
              </w:rPr>
            </w:pPr>
            <w:r>
              <w:rPr>
                <w:rFonts w:ascii="宋体" w:hAnsi="宋体" w:hint="eastAsia"/>
                <w:color w:val="000000" w:themeColor="text1"/>
              </w:rPr>
              <w:t>在触觉交互系统方面，de Santis E等人[12]的工作与本研究密切相关。该研究在I-RIM 3D 2024会议上发表了题为"Haptic interaction with virtual deformable objects"的论文，提出了一套完整的触觉交互系统架构。该系统集成了MuJoCo物理引擎、WEART触觉手套和VR头显，实现了与虚拟可变形物体的实时触觉交互。该研究不仅展示了触觉交互的可行性，还提供了详细的实验设计和评估方法，为后续研究提供了重要参考。</w:t>
            </w:r>
          </w:p>
          <w:p w14:paraId="6EA2B751" w14:textId="77777777" w:rsidR="00E10A33" w:rsidRDefault="00000000" w:rsidP="00DE3350">
            <w:pPr>
              <w:rPr>
                <w:rFonts w:ascii="宋体" w:hAnsi="宋体" w:hint="eastAsia"/>
                <w:color w:val="000000" w:themeColor="text1"/>
              </w:rPr>
            </w:pPr>
            <w:r>
              <w:rPr>
                <w:rFonts w:ascii="宋体" w:hAnsi="宋体" w:hint="eastAsia"/>
                <w:color w:val="000000" w:themeColor="text1"/>
              </w:rPr>
              <w:t>三、发展趋势</w:t>
            </w:r>
          </w:p>
          <w:p w14:paraId="474C705A" w14:textId="77777777" w:rsidR="00E10A33" w:rsidRDefault="00000000" w:rsidP="00DE3350">
            <w:pPr>
              <w:rPr>
                <w:rFonts w:ascii="宋体" w:hAnsi="宋体" w:hint="eastAsia"/>
                <w:color w:val="000000" w:themeColor="text1"/>
              </w:rPr>
            </w:pPr>
            <w:r>
              <w:rPr>
                <w:rFonts w:ascii="宋体" w:hAnsi="宋体" w:hint="eastAsia"/>
                <w:color w:val="000000" w:themeColor="text1"/>
              </w:rPr>
              <w:t>综合国内外研究现状，可变形物体触觉交互技术呈现出以下发展趋势。</w:t>
            </w:r>
          </w:p>
          <w:p w14:paraId="3A7FA2C9" w14:textId="77777777" w:rsidR="00E10A33" w:rsidRDefault="00000000" w:rsidP="00DE3350">
            <w:pPr>
              <w:rPr>
                <w:rFonts w:ascii="宋体" w:hAnsi="宋体" w:hint="eastAsia"/>
                <w:color w:val="000000" w:themeColor="text1"/>
              </w:rPr>
            </w:pPr>
            <w:r>
              <w:rPr>
                <w:rFonts w:ascii="宋体" w:hAnsi="宋体" w:hint="eastAsia"/>
                <w:color w:val="000000" w:themeColor="text1"/>
              </w:rPr>
              <w:t>首先，技术融合趋势明显。传统的有限元方法、弹簧-质点模型等物理仿真技术，正在与深度学习、数据驱动方法相结合。例如，胡子阳等[1]将注意力机制引入软组织建模，陈大鹏等[4]利用数据驱动方法进行纹理摩擦建模。这种技术融合能够充分发挥各方法的优势，提升触觉交互的真实性和准确性。</w:t>
            </w:r>
          </w:p>
          <w:p w14:paraId="29BCC2EF" w14:textId="77777777" w:rsidR="00E10A33" w:rsidRDefault="00000000" w:rsidP="00DE3350">
            <w:pPr>
              <w:rPr>
                <w:rFonts w:ascii="宋体" w:hAnsi="宋体" w:hint="eastAsia"/>
                <w:color w:val="000000" w:themeColor="text1"/>
              </w:rPr>
            </w:pPr>
            <w:r>
              <w:rPr>
                <w:rFonts w:ascii="宋体" w:hAnsi="宋体" w:hint="eastAsia"/>
                <w:color w:val="000000" w:themeColor="text1"/>
              </w:rPr>
              <w:t>其次，评估体系日趋完善。早期研究多依赖主观评价或单一指标，而近期研究越来越重视量化评估。Kundu S.提出了抓取质量评估指标，de Santis E等人[12]在实验中使用了多种量化指标。建立完善的评估体系，有助于客观比较不同方法的优劣，推动技术进步。</w:t>
            </w:r>
          </w:p>
          <w:p w14:paraId="4B64FE21" w14:textId="77777777" w:rsidR="00E10A33" w:rsidRDefault="00000000" w:rsidP="00DE3350">
            <w:pPr>
              <w:rPr>
                <w:rFonts w:ascii="宋体" w:hAnsi="宋体" w:hint="eastAsia"/>
                <w:color w:val="000000" w:themeColor="text1"/>
              </w:rPr>
            </w:pPr>
            <w:r>
              <w:rPr>
                <w:rFonts w:ascii="宋体" w:hAnsi="宋体" w:hint="eastAsia"/>
                <w:color w:val="000000" w:themeColor="text1"/>
              </w:rPr>
              <w:t>第三，应用场景不断拓展。从最初的虚拟手术仿真，扩展到机器人操作、XR交互、康复训练等多个领域。王宏润[2]的研究展示了触觉交互在XR系统中的应用，刘浩城[3]的工作则体现了触觉技术在康复领域的潜力。</w:t>
            </w:r>
          </w:p>
          <w:p w14:paraId="0C5D80E2" w14:textId="77777777" w:rsidR="00E10A33" w:rsidRDefault="00000000" w:rsidP="00DE3350">
            <w:pPr>
              <w:rPr>
                <w:rFonts w:ascii="宋体" w:hAnsi="宋体" w:hint="eastAsia"/>
                <w:color w:val="000000" w:themeColor="text1"/>
              </w:rPr>
            </w:pPr>
            <w:r>
              <w:rPr>
                <w:rFonts w:ascii="宋体" w:hAnsi="宋体" w:hint="eastAsia"/>
                <w:color w:val="000000" w:themeColor="text1"/>
              </w:rPr>
              <w:t>四、对本人研究的启发</w:t>
            </w:r>
          </w:p>
          <w:p w14:paraId="5FF97797" w14:textId="77777777" w:rsidR="00E10A33" w:rsidRDefault="00000000" w:rsidP="00DE3350">
            <w:pPr>
              <w:rPr>
                <w:rFonts w:ascii="宋体" w:hAnsi="宋体" w:hint="eastAsia"/>
                <w:color w:val="000000" w:themeColor="text1"/>
              </w:rPr>
            </w:pPr>
            <w:r>
              <w:rPr>
                <w:rFonts w:ascii="宋体" w:hAnsi="宋体" w:hint="eastAsia"/>
                <w:color w:val="000000" w:themeColor="text1"/>
              </w:rPr>
              <w:t>基于上述文献分析，本研究将围绕DeformableSimulation项目展开可变形物体触觉交互的实验与评估工作。</w:t>
            </w:r>
          </w:p>
          <w:p w14:paraId="5E8FB3A3" w14:textId="77777777" w:rsidR="00E10A33" w:rsidRDefault="00000000" w:rsidP="00DE3350">
            <w:pPr>
              <w:rPr>
                <w:rFonts w:ascii="宋体" w:hAnsi="宋体" w:hint="eastAsia"/>
                <w:color w:val="000000" w:themeColor="text1"/>
              </w:rPr>
            </w:pPr>
            <w:r>
              <w:rPr>
                <w:rFonts w:ascii="宋体" w:hAnsi="宋体" w:hint="eastAsia"/>
                <w:color w:val="000000" w:themeColor="text1"/>
              </w:rPr>
              <w:t>在可变形物体建模方面，可以参考马雨前[7]、冯上涛[9]等人的研究，利用MuJoCo的flexcomp元素创建不同类型的可变形物体，包括网格型、椭球型和基于Gmsh网格的复杂生物组织模型。</w:t>
            </w:r>
          </w:p>
          <w:p w14:paraId="1780AB79" w14:textId="77777777" w:rsidR="00E10A33" w:rsidRDefault="00000000" w:rsidP="00DE3350">
            <w:pPr>
              <w:rPr>
                <w:rFonts w:ascii="宋体" w:hAnsi="宋体" w:hint="eastAsia"/>
                <w:color w:val="000000" w:themeColor="text1"/>
              </w:rPr>
            </w:pPr>
            <w:r>
              <w:rPr>
                <w:rFonts w:ascii="宋体" w:hAnsi="宋体" w:hint="eastAsia"/>
                <w:color w:val="000000" w:themeColor="text1"/>
              </w:rPr>
              <w:t>在触觉反馈方面，可以借鉴陈大鹏等[4]、陈庚[6]的数据驱动方法，优化项目中的纹理映射机制，将触觉反馈从单一的力值扩展到多维属性。</w:t>
            </w:r>
          </w:p>
          <w:p w14:paraId="4A9A3665" w14:textId="77777777" w:rsidR="00E10A33" w:rsidRDefault="00000000" w:rsidP="00DE3350">
            <w:pPr>
              <w:rPr>
                <w:rFonts w:ascii="宋体" w:hAnsi="宋体" w:hint="eastAsia"/>
                <w:color w:val="000000" w:themeColor="text1"/>
              </w:rPr>
            </w:pPr>
            <w:r>
              <w:rPr>
                <w:rFonts w:ascii="宋体" w:hAnsi="宋体" w:hint="eastAsia"/>
                <w:color w:val="000000" w:themeColor="text1"/>
              </w:rPr>
              <w:t>在系统集成方面，de Santis E等人[12]的工作提供了完整的系统架构参考，包括硬件集成、软件设计、触觉反馈映射等关键环节。</w:t>
            </w:r>
          </w:p>
          <w:p w14:paraId="5D9550ED" w14:textId="77777777" w:rsidR="00E10A33" w:rsidRDefault="00000000" w:rsidP="00DE3350">
            <w:pPr>
              <w:rPr>
                <w:rFonts w:ascii="宋体" w:hAnsi="宋体" w:hint="eastAsia"/>
                <w:color w:val="000000" w:themeColor="text1"/>
              </w:rPr>
            </w:pPr>
            <w:r>
              <w:rPr>
                <w:rFonts w:ascii="宋体" w:hAnsi="宋体" w:hint="eastAsia"/>
                <w:color w:val="000000" w:themeColor="text1"/>
              </w:rPr>
              <w:t>在评估体系方面，可以参考Kundu S.[11]的量化评估方法，建立包含接触力、纹理匹配度、系统性能等多维指标的评估体系。</w:t>
            </w:r>
          </w:p>
          <w:p w14:paraId="37FE24E5" w14:textId="77777777" w:rsidR="00E10A33" w:rsidRDefault="00000000" w:rsidP="00DE3350">
            <w:pPr>
              <w:rPr>
                <w:rFonts w:ascii="宋体" w:hAnsi="宋体" w:hint="eastAsia"/>
                <w:color w:val="000000" w:themeColor="text1"/>
              </w:rPr>
            </w:pPr>
            <w:r>
              <w:rPr>
                <w:rFonts w:ascii="宋体" w:hAnsi="宋体" w:hint="eastAsia"/>
                <w:color w:val="000000" w:themeColor="text1"/>
              </w:rPr>
              <w:t>通过以上研究，本研究将实现可变形物体触觉交互的规范化流程，并输出可量化的评估结果，为相关领域的研究提供参考。</w:t>
            </w:r>
            <w:r>
              <w:rPr>
                <w:rFonts w:ascii="宋体" w:hAnsi="宋体" w:hint="eastAsia"/>
                <w:color w:val="000000" w:themeColor="text1"/>
              </w:rPr>
              <w:br/>
              <w:t>附：参考</w:t>
            </w:r>
            <w:r>
              <w:rPr>
                <w:rFonts w:ascii="宋体" w:hAnsi="宋体" w:hint="eastAsia"/>
              </w:rPr>
              <w:t>文献</w:t>
            </w:r>
          </w:p>
          <w:p w14:paraId="70D4D1BB" w14:textId="77777777" w:rsidR="00E10A33" w:rsidRDefault="00000000" w:rsidP="00DE3350">
            <w:pPr>
              <w:numPr>
                <w:ilvl w:val="0"/>
                <w:numId w:val="1"/>
              </w:numPr>
              <w:ind w:left="0" w:firstLine="0"/>
              <w:rPr>
                <w:rFonts w:ascii="宋体" w:hAnsi="宋体" w:hint="eastAsia"/>
              </w:rPr>
            </w:pPr>
            <w:r>
              <w:rPr>
                <w:rFonts w:ascii="宋体" w:hAnsi="宋体" w:hint="eastAsia"/>
              </w:rPr>
              <w:t>胡子阳,廖胜辉,邬任重,等. 融合CBAM注意力机制的人体软组织多物理场快速同步建模 [J/OL]. 山东大学学报(理学版), 1-11[2026-01-15]. https://link.cnki.net/urlid/37.1389.N.20260113.1404.002.</w:t>
            </w:r>
          </w:p>
          <w:p w14:paraId="1AE11E7E" w14:textId="77777777" w:rsidR="00E10A33" w:rsidRDefault="00000000" w:rsidP="00DE3350">
            <w:pPr>
              <w:numPr>
                <w:ilvl w:val="0"/>
                <w:numId w:val="1"/>
              </w:numPr>
              <w:ind w:left="0" w:firstLine="0"/>
              <w:rPr>
                <w:rFonts w:ascii="宋体" w:hAnsi="宋体" w:hint="eastAsia"/>
              </w:rPr>
            </w:pPr>
            <w:r>
              <w:rPr>
                <w:rFonts w:ascii="宋体" w:hAnsi="宋体" w:hint="eastAsia"/>
              </w:rPr>
              <w:lastRenderedPageBreak/>
              <w:t>王宏润. 触觉增强的XR自然手势交互系统研究[D]. 北京邮电大学, 2025.</w:t>
            </w:r>
          </w:p>
          <w:p w14:paraId="7CF7930E" w14:textId="77777777" w:rsidR="00E10A33" w:rsidRDefault="00000000" w:rsidP="00DE3350">
            <w:pPr>
              <w:numPr>
                <w:ilvl w:val="0"/>
                <w:numId w:val="1"/>
              </w:numPr>
              <w:ind w:left="0" w:firstLine="0"/>
              <w:rPr>
                <w:rFonts w:ascii="宋体" w:hAnsi="宋体" w:hint="eastAsia"/>
              </w:rPr>
            </w:pPr>
            <w:r>
              <w:rPr>
                <w:rFonts w:ascii="宋体" w:hAnsi="宋体" w:hint="eastAsia"/>
              </w:rPr>
              <w:t>刘浩城. 面向软组织安全交互的针灸机器人柔性末端控制方法研究[D]. 广东工业大学, 2025. DOI:10.27029/d.cnki.ggdgu.2025.002745.</w:t>
            </w:r>
          </w:p>
          <w:p w14:paraId="07E180AC" w14:textId="77777777" w:rsidR="00E10A33" w:rsidRDefault="00000000" w:rsidP="00DE3350">
            <w:pPr>
              <w:numPr>
                <w:ilvl w:val="0"/>
                <w:numId w:val="1"/>
              </w:numPr>
              <w:ind w:left="0" w:firstLine="0"/>
              <w:rPr>
                <w:rFonts w:ascii="宋体" w:hAnsi="宋体" w:hint="eastAsia"/>
              </w:rPr>
            </w:pPr>
            <w:r>
              <w:rPr>
                <w:rFonts w:ascii="宋体" w:hAnsi="宋体" w:hint="eastAsia"/>
              </w:rPr>
              <w:t>陈大鹏,丁益,娄隽铖,等. 数据驱动的纹理摩擦建模与触觉渲染方法研究 [J]. 仪器仪表学报, 2025, 46 (05): 339-351. DOI:10.19650/j.cnki.cjsi.J2513658.</w:t>
            </w:r>
          </w:p>
          <w:p w14:paraId="2987A363" w14:textId="77777777" w:rsidR="00E10A33" w:rsidRDefault="00000000" w:rsidP="00DE3350">
            <w:pPr>
              <w:numPr>
                <w:ilvl w:val="0"/>
                <w:numId w:val="1"/>
              </w:numPr>
              <w:ind w:left="0" w:firstLine="0"/>
              <w:rPr>
                <w:rFonts w:ascii="宋体" w:hAnsi="宋体" w:hint="eastAsia"/>
              </w:rPr>
            </w:pPr>
            <w:r>
              <w:rPr>
                <w:rFonts w:ascii="宋体" w:hAnsi="宋体" w:hint="eastAsia"/>
              </w:rPr>
              <w:t>刘代清. 手法淋巴引流的皮肤软组织力学建模与淋巴动力学有限元分析[D]. 电子科技大学, 2025. DOI:10.27005/d.cnki.gdzku.2025.002378.</w:t>
            </w:r>
          </w:p>
          <w:p w14:paraId="500EB012" w14:textId="77777777" w:rsidR="00E10A33" w:rsidRDefault="00000000" w:rsidP="00DE3350">
            <w:pPr>
              <w:numPr>
                <w:ilvl w:val="0"/>
                <w:numId w:val="1"/>
              </w:numPr>
              <w:ind w:left="0" w:firstLine="0"/>
              <w:rPr>
                <w:rFonts w:ascii="宋体" w:hAnsi="宋体" w:hint="eastAsia"/>
              </w:rPr>
            </w:pPr>
            <w:r>
              <w:rPr>
                <w:rFonts w:ascii="宋体" w:hAnsi="宋体" w:hint="eastAsia"/>
              </w:rPr>
              <w:t>陈庚. 虚拟纹理多维属性的力触觉建模与再现方法研究[D]. 南京信息工程大学, 2024. DOI:10.27248/d.cnki.gnjqc.2024.001357.</w:t>
            </w:r>
          </w:p>
          <w:p w14:paraId="0E0A27A6" w14:textId="77777777" w:rsidR="00E10A33" w:rsidRDefault="00000000" w:rsidP="00DE3350">
            <w:pPr>
              <w:numPr>
                <w:ilvl w:val="0"/>
                <w:numId w:val="1"/>
              </w:numPr>
              <w:ind w:left="0" w:firstLine="0"/>
              <w:rPr>
                <w:rFonts w:ascii="宋体" w:hAnsi="宋体" w:hint="eastAsia"/>
              </w:rPr>
            </w:pPr>
            <w:r>
              <w:rPr>
                <w:rFonts w:ascii="宋体" w:hAnsi="宋体" w:hint="eastAsia"/>
              </w:rPr>
              <w:t>马雨前. 虚拟手术中基于有限元形变仿真的RPIM无网格建模与碰撞检测研究[D]. 南昌大学, 2024. DOI:10.27232/d.cnki.gnchu.2024.001303.</w:t>
            </w:r>
          </w:p>
          <w:p w14:paraId="0CA5275B" w14:textId="77777777" w:rsidR="00E10A33" w:rsidRDefault="00000000" w:rsidP="00DE3350">
            <w:pPr>
              <w:numPr>
                <w:ilvl w:val="0"/>
                <w:numId w:val="1"/>
              </w:numPr>
              <w:ind w:left="0" w:firstLine="0"/>
              <w:rPr>
                <w:rFonts w:ascii="宋体" w:hAnsi="宋体" w:hint="eastAsia"/>
              </w:rPr>
            </w:pPr>
            <w:r>
              <w:rPr>
                <w:rFonts w:ascii="宋体" w:hAnsi="宋体" w:hint="eastAsia"/>
              </w:rPr>
              <w:t>陈杰. 基于Unity3D的虚拟肝脏手术形变与切割仿真研究[D]. 南昌大学, 2024. DOI:10.27232/d.cnki.gnchu.2024.001822.</w:t>
            </w:r>
          </w:p>
          <w:p w14:paraId="199B4960" w14:textId="77777777" w:rsidR="00E10A33" w:rsidRDefault="00000000" w:rsidP="00DE3350">
            <w:pPr>
              <w:numPr>
                <w:ilvl w:val="0"/>
                <w:numId w:val="1"/>
              </w:numPr>
              <w:ind w:left="0" w:firstLine="0"/>
              <w:rPr>
                <w:rFonts w:ascii="宋体" w:hAnsi="宋体" w:hint="eastAsia"/>
              </w:rPr>
            </w:pPr>
            <w:r>
              <w:rPr>
                <w:rFonts w:ascii="宋体" w:hAnsi="宋体" w:hint="eastAsia"/>
              </w:rPr>
              <w:t>冯上涛. 虚拟手术缝合仿真中软组织形变与碰撞检测技术研究[D]. 南昌大学, 2024. DOI:10.27232/d.cnki.gnchu.2024.001092.</w:t>
            </w:r>
          </w:p>
          <w:p w14:paraId="2A770D7A" w14:textId="77777777" w:rsidR="00E10A33" w:rsidRDefault="00000000" w:rsidP="00DE3350">
            <w:pPr>
              <w:numPr>
                <w:ilvl w:val="0"/>
                <w:numId w:val="1"/>
              </w:numPr>
              <w:ind w:left="0" w:firstLine="0"/>
              <w:rPr>
                <w:rFonts w:ascii="宋体" w:hAnsi="宋体" w:hint="eastAsia"/>
              </w:rPr>
            </w:pPr>
            <w:r>
              <w:rPr>
                <w:rFonts w:ascii="宋体" w:hAnsi="宋体" w:hint="eastAsia"/>
              </w:rPr>
              <w:t>Blanco-Mulero D. Towards Efﬁcient Robotic Manipulation of Deformable Objects by Learning Dynamics Models and Adaptive Policies[J]. 2024.</w:t>
            </w:r>
          </w:p>
          <w:p w14:paraId="151C683B" w14:textId="77777777" w:rsidR="00E10A33" w:rsidRDefault="00000000" w:rsidP="00DE3350">
            <w:pPr>
              <w:numPr>
                <w:ilvl w:val="0"/>
                <w:numId w:val="1"/>
              </w:numPr>
              <w:ind w:left="0" w:firstLine="0"/>
              <w:rPr>
                <w:rFonts w:ascii="宋体" w:hAnsi="宋体" w:hint="eastAsia"/>
              </w:rPr>
            </w:pPr>
            <w:r>
              <w:rPr>
                <w:rFonts w:ascii="宋体" w:hAnsi="宋体" w:hint="eastAsia"/>
              </w:rPr>
              <w:t>Kundu S. Evaluating grasp quality metrics of cloth like deformable objects in simulation[J]. 2024.</w:t>
            </w:r>
          </w:p>
          <w:p w14:paraId="155EDBF9" w14:textId="77777777" w:rsidR="00E10A33" w:rsidRDefault="00000000" w:rsidP="00DE3350">
            <w:pPr>
              <w:numPr>
                <w:ilvl w:val="0"/>
                <w:numId w:val="1"/>
              </w:numPr>
              <w:ind w:left="0" w:firstLine="0"/>
              <w:rPr>
                <w:rFonts w:ascii="宋体" w:hAnsi="宋体" w:hint="eastAsia"/>
                <w:color w:val="000000" w:themeColor="text1"/>
              </w:rPr>
            </w:pPr>
            <w:r>
              <w:rPr>
                <w:rFonts w:ascii="宋体" w:hAnsi="宋体" w:hint="eastAsia"/>
              </w:rPr>
              <w:t>de Santis E, Le Jeune Y, Marchal M, et al. Haptic interaction with virtual deformable objects[C]//Proc. Italian Institute of Robotics and Intelligent Machines (I-RIM) 3D 2024. 2024.</w:t>
            </w:r>
          </w:p>
          <w:p w14:paraId="025B9224" w14:textId="77777777" w:rsidR="00E10A33" w:rsidRDefault="00E10A33" w:rsidP="00DE3350">
            <w:pPr>
              <w:rPr>
                <w:rFonts w:ascii="宋体" w:hAnsi="宋体" w:hint="eastAsia"/>
                <w:color w:val="000000" w:themeColor="text1"/>
              </w:rPr>
            </w:pPr>
          </w:p>
          <w:p w14:paraId="3F5B7E1E" w14:textId="77777777" w:rsidR="00E10A33" w:rsidRDefault="00E10A33" w:rsidP="00DE3350">
            <w:pPr>
              <w:rPr>
                <w:rFonts w:ascii="宋体" w:hAnsi="宋体" w:hint="eastAsia"/>
                <w:color w:val="000000" w:themeColor="text1"/>
              </w:rPr>
            </w:pPr>
          </w:p>
        </w:tc>
      </w:tr>
      <w:tr w:rsidR="00E10A33" w14:paraId="1D91C0C5" w14:textId="77777777" w:rsidTr="00DE3350">
        <w:trPr>
          <w:jc w:val="center"/>
        </w:trPr>
        <w:tc>
          <w:tcPr>
            <w:tcW w:w="652" w:type="dxa"/>
            <w:tcBorders>
              <w:top w:val="single" w:sz="6" w:space="0" w:color="000000"/>
              <w:left w:val="single" w:sz="6" w:space="0" w:color="000000"/>
              <w:bottom w:val="single" w:sz="6" w:space="0" w:color="000000"/>
              <w:right w:val="single" w:sz="6" w:space="0" w:color="000000"/>
            </w:tcBorders>
            <w:vAlign w:val="center"/>
          </w:tcPr>
          <w:p w14:paraId="3689E385" w14:textId="77777777" w:rsidR="00E10A33" w:rsidRDefault="00E10A33" w:rsidP="00DE3350">
            <w:pPr>
              <w:jc w:val="center"/>
              <w:rPr>
                <w:rFonts w:ascii="宋体" w:hAnsi="宋体" w:hint="eastAsia"/>
                <w:color w:val="000000" w:themeColor="text1"/>
              </w:rPr>
            </w:pPr>
          </w:p>
        </w:tc>
        <w:tc>
          <w:tcPr>
            <w:tcW w:w="8552" w:type="dxa"/>
            <w:gridSpan w:val="8"/>
            <w:vMerge/>
            <w:tcBorders>
              <w:top w:val="single" w:sz="6" w:space="0" w:color="000000"/>
              <w:left w:val="single" w:sz="6" w:space="0" w:color="000000"/>
              <w:bottom w:val="single" w:sz="6" w:space="0" w:color="000000"/>
              <w:right w:val="single" w:sz="6" w:space="0" w:color="000000"/>
            </w:tcBorders>
          </w:tcPr>
          <w:p w14:paraId="541A4518" w14:textId="77777777" w:rsidR="00E10A33" w:rsidRDefault="00E10A33" w:rsidP="00DE3350">
            <w:pPr>
              <w:rPr>
                <w:rFonts w:ascii="宋体" w:hAnsi="宋体" w:hint="eastAsia"/>
                <w:color w:val="000000" w:themeColor="text1"/>
              </w:rPr>
            </w:pPr>
          </w:p>
        </w:tc>
      </w:tr>
      <w:tr w:rsidR="00E10A33" w14:paraId="43E1C62B" w14:textId="77777777" w:rsidTr="00DE3350">
        <w:trPr>
          <w:jc w:val="center"/>
        </w:trPr>
        <w:tc>
          <w:tcPr>
            <w:tcW w:w="652" w:type="dxa"/>
            <w:tcBorders>
              <w:top w:val="single" w:sz="6" w:space="0" w:color="000000"/>
              <w:left w:val="single" w:sz="6" w:space="0" w:color="000000"/>
              <w:bottom w:val="single" w:sz="6" w:space="0" w:color="000000"/>
              <w:right w:val="single" w:sz="6" w:space="0" w:color="000000"/>
            </w:tcBorders>
            <w:vAlign w:val="center"/>
          </w:tcPr>
          <w:p w14:paraId="124A0FAF" w14:textId="77777777" w:rsidR="00E10A33" w:rsidRDefault="00000000" w:rsidP="00DE3350">
            <w:pPr>
              <w:jc w:val="center"/>
              <w:rPr>
                <w:rFonts w:ascii="宋体" w:hAnsi="宋体" w:hint="eastAsia"/>
                <w:color w:val="000000" w:themeColor="text1"/>
              </w:rPr>
            </w:pPr>
            <w:r>
              <w:rPr>
                <w:rFonts w:ascii="宋体" w:hAnsi="宋体" w:hint="eastAsia"/>
                <w:color w:val="000000" w:themeColor="text1"/>
              </w:rPr>
              <w:lastRenderedPageBreak/>
              <w:t>研究</w:t>
            </w:r>
          </w:p>
          <w:p w14:paraId="654A8809" w14:textId="77777777" w:rsidR="00E10A33" w:rsidRDefault="00000000" w:rsidP="00DE3350">
            <w:pPr>
              <w:jc w:val="center"/>
              <w:rPr>
                <w:rFonts w:ascii="宋体" w:hAnsi="宋体" w:hint="eastAsia"/>
                <w:color w:val="000000" w:themeColor="text1"/>
              </w:rPr>
            </w:pPr>
            <w:r>
              <w:rPr>
                <w:rFonts w:ascii="宋体" w:hAnsi="宋体" w:hint="eastAsia"/>
                <w:color w:val="000000" w:themeColor="text1"/>
              </w:rPr>
              <w:t>方法</w:t>
            </w:r>
          </w:p>
          <w:p w14:paraId="3A0AB5A2" w14:textId="77777777" w:rsidR="00E10A33" w:rsidRDefault="00000000" w:rsidP="00DE3350">
            <w:pPr>
              <w:jc w:val="center"/>
              <w:rPr>
                <w:rFonts w:ascii="宋体" w:hAnsi="宋体" w:hint="eastAsia"/>
                <w:color w:val="000000" w:themeColor="text1"/>
              </w:rPr>
            </w:pPr>
            <w:r>
              <w:rPr>
                <w:rFonts w:ascii="宋体" w:hAnsi="宋体" w:hint="eastAsia"/>
                <w:color w:val="000000" w:themeColor="text1"/>
              </w:rPr>
              <w:t>与</w:t>
            </w:r>
          </w:p>
          <w:p w14:paraId="1D5682BA" w14:textId="77777777" w:rsidR="00E10A33" w:rsidRDefault="00000000" w:rsidP="00DE3350">
            <w:pPr>
              <w:jc w:val="center"/>
              <w:rPr>
                <w:rFonts w:ascii="宋体" w:hAnsi="宋体" w:hint="eastAsia"/>
                <w:color w:val="000000" w:themeColor="text1"/>
              </w:rPr>
            </w:pPr>
            <w:r>
              <w:rPr>
                <w:rFonts w:ascii="宋体" w:hAnsi="宋体" w:hint="eastAsia"/>
                <w:color w:val="000000" w:themeColor="text1"/>
              </w:rPr>
              <w:t>思路</w:t>
            </w:r>
          </w:p>
        </w:tc>
        <w:tc>
          <w:tcPr>
            <w:tcW w:w="8552" w:type="dxa"/>
            <w:gridSpan w:val="8"/>
            <w:tcBorders>
              <w:top w:val="single" w:sz="6" w:space="0" w:color="000000"/>
              <w:left w:val="nil"/>
              <w:bottom w:val="single" w:sz="6" w:space="0" w:color="000000"/>
              <w:right w:val="single" w:sz="6" w:space="0" w:color="000000"/>
            </w:tcBorders>
          </w:tcPr>
          <w:p w14:paraId="342EC7F1" w14:textId="77777777" w:rsidR="00E10A33" w:rsidRDefault="00000000" w:rsidP="00DE3350">
            <w:pPr>
              <w:rPr>
                <w:rFonts w:ascii="宋体" w:hAnsi="宋体" w:hint="eastAsia"/>
                <w:color w:val="000000" w:themeColor="text1"/>
              </w:rPr>
            </w:pPr>
            <w:r>
              <w:rPr>
                <w:rFonts w:ascii="宋体" w:hAnsi="宋体" w:hint="eastAsia"/>
              </w:rPr>
              <w:t>本研究基于DeformableSimulation项目，采用MuJoCo物理引擎作为仿真平台，结合WEART TouchDIVER触觉手套与Oculus Rift S VR头显，构建可变形物体触觉交互系统。研究方法主要包括可变形物体建模、触觉反馈机制、运动重定向算法以及系统性能评估四个方面。在可变形物体建模方面，本研究利用MuJoCo的flexcomp元素创建多种类型的可变形物体，通过设置不同的类型参数（grid、ellipsoid、gmsh）、弹性参数（杨氏模量、泊松比、阻尼系数）和约束条件（固定节点、碰撞检测），实现软体立方体、软体球体、软体布料垫以及生物组织（如左肾、肝脏）等可变形物体的建模，其中grid型适用于规则形状的软体，ellipsoid型适用于球形可变形物体，gmsh型则用于复杂生物组织的建模。在触觉反馈机制方面，本研究建立力值计算与纹理映射的双通道反馈机制，力值通道通过MuJoCo的touch传感器检测手指与可变形物体的接触，将物理引擎计算的接触力归一化为0-1范围的触觉强度，并通过WEART手套施加到用户手指，纹理通道根据接触的可变形物体类型，从预定义的纹理映射表中获取对应的纹理类型（如ProfiledRubberSlow、CrushedRock、VenetianGranite），实现触觉纹理的差异化反馈。在运动重定向方面，本研究实现真实手部运动到虚拟手部的映射，通过Oculus Rift S控制器获取手部的位置与姿态信息，利用运动重定向算法将其转换为虚拟手部的mocap位置和四元数旋转，同时通过WEART手套获取手指的闭合度与外展角，将其映射到虚拟手指的关节角度，实现手指运动的精确控制。在系统性能评估方面，本研究建立多维度的评估体系，通过固定测试集（包含不同类型的可变形物体），记录接触力值、纹理反馈类型、系统帧率、交互延迟等量化指标，同时设计对比实验，比较不同可变形物体（不同弹性参数、不同几何形状）的触觉反馈效果，分析触觉交互的真实性与稳定性。研究思路遵循"建模-交互-评估"的闭环流程，首先基于MuJoCo创建可变形物体模型，设置合理的物理参数，其次集成硬件设备，</w:t>
            </w:r>
            <w:r>
              <w:rPr>
                <w:rFonts w:ascii="宋体" w:hAnsi="宋体" w:hint="eastAsia"/>
              </w:rPr>
              <w:lastRenderedPageBreak/>
              <w:t>实现触觉交互系统的搭建，再次开展交互实验，收集触觉反馈数据，最后分析实验结果，评估触觉交互的效果，并提出改进方案，通过这一研究思路，本研究旨在实现可变形物体触觉交互的规范化流程，并为相关领域的研究提供可复现的实验数据与方法参考。</w:t>
            </w:r>
          </w:p>
          <w:p w14:paraId="0B139959" w14:textId="77777777" w:rsidR="00E10A33" w:rsidRDefault="00E10A33" w:rsidP="00DE3350">
            <w:pPr>
              <w:rPr>
                <w:rFonts w:ascii="宋体" w:hAnsi="宋体" w:hint="eastAsia"/>
                <w:color w:val="000000" w:themeColor="text1"/>
              </w:rPr>
            </w:pPr>
          </w:p>
          <w:p w14:paraId="5113AC41" w14:textId="77777777" w:rsidR="00E10A33" w:rsidRDefault="00E10A33" w:rsidP="00DE3350">
            <w:pPr>
              <w:rPr>
                <w:rFonts w:ascii="宋体" w:hAnsi="宋体" w:hint="eastAsia"/>
                <w:color w:val="000000" w:themeColor="text1"/>
              </w:rPr>
            </w:pPr>
          </w:p>
          <w:p w14:paraId="2F9608DC" w14:textId="77777777" w:rsidR="00E10A33" w:rsidRDefault="00E10A33" w:rsidP="00DE3350">
            <w:pPr>
              <w:rPr>
                <w:rFonts w:ascii="宋体" w:hAnsi="宋体" w:hint="eastAsia"/>
                <w:color w:val="000000" w:themeColor="text1"/>
              </w:rPr>
            </w:pPr>
          </w:p>
          <w:p w14:paraId="5583E1CA" w14:textId="77777777" w:rsidR="00E10A33" w:rsidRDefault="00E10A33" w:rsidP="00DE3350">
            <w:pPr>
              <w:rPr>
                <w:rFonts w:ascii="宋体" w:hAnsi="宋体" w:hint="eastAsia"/>
                <w:color w:val="000000" w:themeColor="text1"/>
              </w:rPr>
            </w:pPr>
          </w:p>
          <w:p w14:paraId="5694E7AB" w14:textId="77777777" w:rsidR="00E10A33" w:rsidRDefault="00E10A33" w:rsidP="00DE3350">
            <w:pPr>
              <w:rPr>
                <w:rFonts w:ascii="宋体" w:hAnsi="宋体" w:hint="eastAsia"/>
                <w:color w:val="000000" w:themeColor="text1"/>
              </w:rPr>
            </w:pPr>
          </w:p>
        </w:tc>
      </w:tr>
      <w:tr w:rsidR="00E10A33" w14:paraId="5E6BA49F" w14:textId="77777777" w:rsidTr="00DE3350">
        <w:trPr>
          <w:jc w:val="center"/>
        </w:trPr>
        <w:tc>
          <w:tcPr>
            <w:tcW w:w="652" w:type="dxa"/>
            <w:vMerge w:val="restart"/>
            <w:tcBorders>
              <w:top w:val="nil"/>
              <w:left w:val="single" w:sz="6" w:space="0" w:color="000000"/>
              <w:bottom w:val="single" w:sz="6" w:space="0" w:color="000000"/>
              <w:right w:val="single" w:sz="6" w:space="0" w:color="000000"/>
            </w:tcBorders>
            <w:vAlign w:val="center"/>
          </w:tcPr>
          <w:p w14:paraId="61A40463" w14:textId="77777777" w:rsidR="00E10A33" w:rsidRDefault="00000000" w:rsidP="00DE3350">
            <w:pPr>
              <w:jc w:val="center"/>
              <w:rPr>
                <w:rFonts w:ascii="宋体" w:hAnsi="宋体" w:hint="eastAsia"/>
                <w:color w:val="000000" w:themeColor="text1"/>
              </w:rPr>
            </w:pPr>
            <w:r>
              <w:rPr>
                <w:rFonts w:ascii="宋体" w:hAnsi="宋体" w:hint="eastAsia"/>
                <w:color w:val="000000" w:themeColor="text1"/>
              </w:rPr>
              <w:lastRenderedPageBreak/>
              <w:t>指导教师意见</w:t>
            </w:r>
          </w:p>
        </w:tc>
        <w:tc>
          <w:tcPr>
            <w:tcW w:w="8552" w:type="dxa"/>
            <w:gridSpan w:val="8"/>
            <w:tcBorders>
              <w:top w:val="single" w:sz="6" w:space="0" w:color="000000"/>
              <w:left w:val="nil"/>
              <w:bottom w:val="single" w:sz="4" w:space="0" w:color="auto"/>
              <w:right w:val="single" w:sz="6" w:space="0" w:color="000000"/>
            </w:tcBorders>
          </w:tcPr>
          <w:p w14:paraId="31E11D55" w14:textId="77777777" w:rsidR="00E10A33" w:rsidRDefault="00000000" w:rsidP="00DE3350">
            <w:pPr>
              <w:spacing w:line="360" w:lineRule="exact"/>
              <w:rPr>
                <w:rFonts w:ascii="宋体" w:hAnsi="宋体" w:hint="eastAsia"/>
                <w:color w:val="FF0000"/>
              </w:rPr>
            </w:pPr>
            <w:r>
              <w:rPr>
                <w:rFonts w:ascii="宋体" w:hAnsi="宋体" w:hint="eastAsia"/>
                <w:color w:val="FF0000"/>
              </w:rPr>
              <w:t>【填写说明】：（本说明打印时候删除）</w:t>
            </w:r>
          </w:p>
          <w:p w14:paraId="484973F6" w14:textId="77777777" w:rsidR="00E10A33" w:rsidRDefault="00000000" w:rsidP="00DE3350">
            <w:pPr>
              <w:pStyle w:val="a3"/>
              <w:jc w:val="left"/>
              <w:rPr>
                <w:rFonts w:ascii="宋体" w:hAnsi="宋体" w:hint="eastAsia"/>
                <w:color w:val="FF0000"/>
              </w:rPr>
            </w:pPr>
            <w:r>
              <w:rPr>
                <w:rFonts w:ascii="宋体" w:hAnsi="宋体" w:hint="eastAsia"/>
                <w:color w:val="FF0000"/>
              </w:rPr>
              <w:t>⑴选题的研究价值</w:t>
            </w:r>
          </w:p>
          <w:p w14:paraId="24FBFA7C" w14:textId="77777777" w:rsidR="00E10A33" w:rsidRDefault="00000000" w:rsidP="00DE3350">
            <w:pPr>
              <w:pStyle w:val="a3"/>
              <w:jc w:val="left"/>
              <w:rPr>
                <w:rFonts w:ascii="宋体" w:hAnsi="宋体" w:hint="eastAsia"/>
                <w:color w:val="FF0000"/>
              </w:rPr>
            </w:pPr>
            <w:r>
              <w:rPr>
                <w:rFonts w:ascii="宋体" w:hAnsi="宋体" w:hint="eastAsia"/>
                <w:color w:val="FF0000"/>
              </w:rPr>
              <w:t>⑵文献综述是否符合要求</w:t>
            </w:r>
          </w:p>
          <w:p w14:paraId="25B2B57F" w14:textId="77777777" w:rsidR="00E10A33" w:rsidRDefault="00000000" w:rsidP="00DE3350">
            <w:pPr>
              <w:pStyle w:val="a3"/>
              <w:jc w:val="left"/>
              <w:rPr>
                <w:rFonts w:ascii="宋体" w:hAnsi="宋体" w:hint="eastAsia"/>
                <w:color w:val="FF0000"/>
              </w:rPr>
            </w:pPr>
            <w:r>
              <w:rPr>
                <w:rFonts w:ascii="宋体" w:hAnsi="宋体" w:hint="eastAsia"/>
                <w:color w:val="FF0000"/>
              </w:rPr>
              <w:t>⑶研究思路、方法以及手段的评价</w:t>
            </w:r>
          </w:p>
          <w:p w14:paraId="7BFEDA9C" w14:textId="77777777" w:rsidR="00E10A33" w:rsidRDefault="00000000" w:rsidP="00DE3350">
            <w:pPr>
              <w:pStyle w:val="a3"/>
              <w:jc w:val="left"/>
              <w:rPr>
                <w:rFonts w:ascii="宋体" w:hAnsi="宋体" w:hint="eastAsia"/>
                <w:color w:val="000000" w:themeColor="text1"/>
              </w:rPr>
            </w:pPr>
            <w:r>
              <w:rPr>
                <w:rFonts w:ascii="宋体" w:hAnsi="宋体" w:hint="eastAsia"/>
                <w:color w:val="FF0000"/>
              </w:rPr>
              <w:t>⑷是否可以开题</w:t>
            </w:r>
          </w:p>
        </w:tc>
      </w:tr>
      <w:tr w:rsidR="00E10A33" w14:paraId="4C7F649C" w14:textId="77777777" w:rsidTr="00DE3350">
        <w:trPr>
          <w:jc w:val="center"/>
        </w:trPr>
        <w:tc>
          <w:tcPr>
            <w:tcW w:w="652" w:type="dxa"/>
            <w:vMerge/>
            <w:tcBorders>
              <w:top w:val="nil"/>
              <w:left w:val="single" w:sz="6" w:space="0" w:color="000000"/>
              <w:bottom w:val="single" w:sz="6" w:space="0" w:color="000000"/>
              <w:right w:val="single" w:sz="6" w:space="0" w:color="000000"/>
            </w:tcBorders>
            <w:vAlign w:val="center"/>
          </w:tcPr>
          <w:p w14:paraId="76C86551" w14:textId="77777777" w:rsidR="00E10A33" w:rsidRDefault="00E10A33" w:rsidP="00DE3350">
            <w:pPr>
              <w:widowControl/>
              <w:jc w:val="left"/>
              <w:rPr>
                <w:rFonts w:ascii="宋体" w:hAnsi="宋体" w:hint="eastAsia"/>
                <w:color w:val="000000" w:themeColor="text1"/>
              </w:rPr>
            </w:pPr>
          </w:p>
        </w:tc>
        <w:tc>
          <w:tcPr>
            <w:tcW w:w="830" w:type="dxa"/>
            <w:tcBorders>
              <w:top w:val="single" w:sz="4" w:space="0" w:color="auto"/>
              <w:left w:val="nil"/>
              <w:bottom w:val="single" w:sz="6" w:space="0" w:color="000000"/>
              <w:right w:val="single" w:sz="4" w:space="0" w:color="auto"/>
            </w:tcBorders>
            <w:vAlign w:val="center"/>
          </w:tcPr>
          <w:p w14:paraId="355B72C0" w14:textId="77777777" w:rsidR="00E10A33" w:rsidRDefault="00000000" w:rsidP="00DE3350">
            <w:pPr>
              <w:ind w:firstLineChars="50" w:firstLine="105"/>
              <w:rPr>
                <w:rFonts w:ascii="宋体" w:hAnsi="宋体" w:hint="eastAsia"/>
                <w:color w:val="000000" w:themeColor="text1"/>
              </w:rPr>
            </w:pPr>
            <w:r>
              <w:rPr>
                <w:rFonts w:ascii="宋体" w:hAnsi="宋体" w:hint="eastAsia"/>
                <w:color w:val="000000" w:themeColor="text1"/>
              </w:rPr>
              <w:t>签名</w:t>
            </w:r>
          </w:p>
        </w:tc>
        <w:tc>
          <w:tcPr>
            <w:tcW w:w="3137" w:type="dxa"/>
            <w:gridSpan w:val="3"/>
            <w:tcBorders>
              <w:top w:val="single" w:sz="4" w:space="0" w:color="auto"/>
              <w:left w:val="nil"/>
              <w:bottom w:val="single" w:sz="6" w:space="0" w:color="000000"/>
              <w:right w:val="single" w:sz="4" w:space="0" w:color="auto"/>
            </w:tcBorders>
            <w:vAlign w:val="center"/>
          </w:tcPr>
          <w:p w14:paraId="524917DF" w14:textId="77777777" w:rsidR="00E10A33" w:rsidRDefault="00E10A33" w:rsidP="00DE3350">
            <w:pPr>
              <w:ind w:firstLineChars="150" w:firstLine="315"/>
              <w:jc w:val="center"/>
              <w:rPr>
                <w:rFonts w:ascii="宋体" w:hAnsi="宋体" w:hint="eastAsia"/>
                <w:color w:val="000000" w:themeColor="text1"/>
              </w:rPr>
            </w:pPr>
          </w:p>
        </w:tc>
        <w:tc>
          <w:tcPr>
            <w:tcW w:w="840" w:type="dxa"/>
            <w:tcBorders>
              <w:top w:val="single" w:sz="4" w:space="0" w:color="auto"/>
              <w:left w:val="nil"/>
              <w:bottom w:val="single" w:sz="6" w:space="0" w:color="000000"/>
              <w:right w:val="single" w:sz="4" w:space="0" w:color="auto"/>
            </w:tcBorders>
            <w:vAlign w:val="center"/>
          </w:tcPr>
          <w:p w14:paraId="4D0695F6" w14:textId="77777777" w:rsidR="00E10A33" w:rsidRDefault="00000000" w:rsidP="00DE3350">
            <w:pPr>
              <w:ind w:firstLineChars="100" w:firstLine="210"/>
              <w:rPr>
                <w:rFonts w:ascii="宋体" w:hAnsi="宋体" w:hint="eastAsia"/>
                <w:color w:val="000000" w:themeColor="text1"/>
              </w:rPr>
            </w:pPr>
            <w:r>
              <w:rPr>
                <w:rFonts w:ascii="宋体" w:hAnsi="宋体" w:hint="eastAsia"/>
                <w:color w:val="000000" w:themeColor="text1"/>
              </w:rPr>
              <w:t>时间</w:t>
            </w:r>
          </w:p>
        </w:tc>
        <w:tc>
          <w:tcPr>
            <w:tcW w:w="3745" w:type="dxa"/>
            <w:gridSpan w:val="3"/>
            <w:tcBorders>
              <w:top w:val="single" w:sz="4" w:space="0" w:color="auto"/>
              <w:left w:val="nil"/>
              <w:bottom w:val="single" w:sz="6" w:space="0" w:color="000000"/>
              <w:right w:val="single" w:sz="6" w:space="0" w:color="000000"/>
            </w:tcBorders>
            <w:vAlign w:val="center"/>
          </w:tcPr>
          <w:p w14:paraId="745D8F63" w14:textId="77777777" w:rsidR="00E10A33" w:rsidRDefault="00000000" w:rsidP="00DE3350">
            <w:pPr>
              <w:ind w:firstLineChars="150" w:firstLine="315"/>
              <w:jc w:val="center"/>
              <w:rPr>
                <w:rFonts w:ascii="宋体" w:hAnsi="宋体" w:hint="eastAsia"/>
                <w:color w:val="000000" w:themeColor="text1"/>
              </w:rPr>
            </w:pPr>
            <w:r>
              <w:rPr>
                <w:rFonts w:ascii="宋体" w:hAnsi="宋体" w:hint="eastAsia"/>
                <w:color w:val="000000" w:themeColor="text1"/>
              </w:rPr>
              <w:t xml:space="preserve">       年      月      日</w:t>
            </w:r>
          </w:p>
        </w:tc>
      </w:tr>
    </w:tbl>
    <w:p w14:paraId="6D09B5C3" w14:textId="77777777" w:rsidR="00E10A33" w:rsidRDefault="00000000">
      <w:pPr>
        <w:ind w:firstLineChars="200" w:firstLine="360"/>
        <w:outlineLvl w:val="0"/>
        <w:rPr>
          <w:rFonts w:ascii="宋体" w:hAnsi="宋体" w:hint="eastAsia"/>
          <w:color w:val="FF0000"/>
          <w:sz w:val="18"/>
          <w:szCs w:val="18"/>
        </w:rPr>
      </w:pPr>
      <w:r>
        <w:rPr>
          <w:rFonts w:ascii="宋体" w:hAnsi="宋体" w:hint="eastAsia"/>
          <w:color w:val="FF0000"/>
          <w:sz w:val="18"/>
          <w:szCs w:val="18"/>
        </w:rPr>
        <w:t>说明：</w:t>
      </w:r>
      <w:r>
        <w:rPr>
          <w:rFonts w:ascii="宋体" w:hAnsi="宋体" w:hint="eastAsia"/>
          <w:b/>
          <w:bCs/>
          <w:color w:val="FF0000"/>
          <w:sz w:val="18"/>
          <w:szCs w:val="18"/>
        </w:rPr>
        <w:t>可直接从系统导出</w:t>
      </w:r>
      <w:r>
        <w:rPr>
          <w:rFonts w:ascii="宋体" w:hAnsi="宋体" w:hint="eastAsia"/>
          <w:color w:val="FF0000"/>
          <w:sz w:val="18"/>
          <w:szCs w:val="18"/>
        </w:rPr>
        <w:t>，用A4纸张输出，表题宋体三号字，内容五号宋体，单倍行距，可以扩展为多页，但必须双面打印，注意排版，</w:t>
      </w:r>
      <w:r>
        <w:rPr>
          <w:rFonts w:ascii="宋体" w:hAnsi="宋体" w:hint="eastAsia"/>
          <w:b/>
          <w:bCs/>
          <w:color w:val="FF0000"/>
          <w:sz w:val="18"/>
          <w:szCs w:val="18"/>
        </w:rPr>
        <w:t>指导教师签字处必须手写（手写签名可导入进系统直接打印）</w:t>
      </w:r>
      <w:r>
        <w:rPr>
          <w:rFonts w:ascii="宋体" w:hAnsi="宋体" w:hint="eastAsia"/>
          <w:color w:val="FF0000"/>
          <w:sz w:val="18"/>
          <w:szCs w:val="18"/>
        </w:rPr>
        <w:t>，其他内容可以打印。（本说明打印的时候删除）</w:t>
      </w:r>
    </w:p>
    <w:p w14:paraId="4425FAE1" w14:textId="77777777" w:rsidR="00E10A33" w:rsidRDefault="00E10A33"/>
    <w:sectPr w:rsidR="00E10A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BFC83"/>
    <w:multiLevelType w:val="singleLevel"/>
    <w:tmpl w:val="34EBFC83"/>
    <w:lvl w:ilvl="0">
      <w:start w:val="1"/>
      <w:numFmt w:val="decimal"/>
      <w:lvlText w:val="[%1]"/>
      <w:lvlJc w:val="left"/>
      <w:pPr>
        <w:tabs>
          <w:tab w:val="left" w:pos="420"/>
        </w:tabs>
        <w:ind w:left="425" w:hanging="425"/>
      </w:pPr>
      <w:rPr>
        <w:rFonts w:hint="default"/>
      </w:rPr>
    </w:lvl>
  </w:abstractNum>
  <w:num w:numId="1" w16cid:durableId="1096362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UxNjdmNTFhY2FmOThhOWZkNDIxNDcxNTdmMjRiMTYifQ=="/>
  </w:docVars>
  <w:rsids>
    <w:rsidRoot w:val="7F714728"/>
    <w:rsid w:val="00712483"/>
    <w:rsid w:val="00993D30"/>
    <w:rsid w:val="00B61643"/>
    <w:rsid w:val="00DE3350"/>
    <w:rsid w:val="00E10A33"/>
    <w:rsid w:val="12837E6B"/>
    <w:rsid w:val="3C611E8F"/>
    <w:rsid w:val="48A925F8"/>
    <w:rsid w:val="7F7147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93CA7DC-3004-4A28-B142-4BD2B28A5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Indent" w:uiPriority="99"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uiPriority w:val="99"/>
    <w:unhideWhenUsed/>
    <w:qFormat/>
    <w:pPr>
      <w:spacing w:before="100" w:beforeAutospacing="1" w:after="120"/>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2601</Words>
  <Characters>3253</Characters>
  <Application>Microsoft Office Word</Application>
  <DocSecurity>0</DocSecurity>
  <Lines>120</Lines>
  <Paragraphs>65</Paragraphs>
  <ScaleCrop>false</ScaleCrop>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阿婷桑桑</dc:creator>
  <cp:lastModifiedBy>BH Z</cp:lastModifiedBy>
  <cp:revision>5</cp:revision>
  <dcterms:created xsi:type="dcterms:W3CDTF">2026-01-15T19:17:00Z</dcterms:created>
  <dcterms:modified xsi:type="dcterms:W3CDTF">2026-01-15T19:23:00Z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4D138F030D5143889D4ED49D399F8B40_13</vt:lpwstr>
  </property>
  <property fmtid="{D5CDD505-2E9C-101B-9397-08002B2CF9AE}" pid="4" name="KSOTemplateDocerSaveRecord">
    <vt:lpwstr>eyJoZGlkIjoiYTkwZTIwNTY0MzRiMzg0NTEwYzAwY2VhZjJjYzYxZTYiLCJ1c2VySWQiOiIxMjU4ODA3MTUwIn0=</vt:lpwstr>
  </property>
</Properties>
</file>