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D8EE" w14:textId="460FF237" w:rsidR="006E59F8" w:rsidRPr="006E59F8" w:rsidRDefault="006E59F8" w:rsidP="006E59F8">
      <w:pPr>
        <w:spacing w:line="276" w:lineRule="auto"/>
        <w:jc w:val="both"/>
        <w:rPr>
          <w:rFonts w:asciiTheme="majorBidi" w:hAnsiTheme="majorBidi" w:cstheme="majorBidi"/>
          <w:i/>
          <w:iCs/>
        </w:rPr>
      </w:pPr>
      <w:r>
        <w:rPr>
          <w:rFonts w:asciiTheme="majorBidi" w:hAnsiTheme="majorBidi" w:cstheme="majorBidi"/>
          <w:i/>
          <w:iCs/>
        </w:rPr>
        <w:t xml:space="preserve">This week’s post comes courtesy of Atiyeh </w:t>
      </w:r>
      <w:proofErr w:type="spellStart"/>
      <w:r>
        <w:rPr>
          <w:rFonts w:asciiTheme="majorBidi" w:hAnsiTheme="majorBidi" w:cstheme="majorBidi"/>
          <w:i/>
          <w:iCs/>
        </w:rPr>
        <w:t>Taghiei</w:t>
      </w:r>
      <w:proofErr w:type="spellEnd"/>
      <w:r>
        <w:rPr>
          <w:rFonts w:asciiTheme="majorBidi" w:hAnsiTheme="majorBidi" w:cstheme="majorBidi"/>
          <w:i/>
          <w:iCs/>
        </w:rPr>
        <w:t xml:space="preserve">, one of our five summer course students, and discusses the text and manuscript tradition with which she worked this summer as part of the </w:t>
      </w:r>
      <w:proofErr w:type="spellStart"/>
      <w:r>
        <w:rPr>
          <w:rFonts w:asciiTheme="majorBidi" w:hAnsiTheme="majorBidi" w:cstheme="majorBidi"/>
          <w:i/>
          <w:iCs/>
        </w:rPr>
        <w:t>OpenITI</w:t>
      </w:r>
      <w:proofErr w:type="spellEnd"/>
      <w:r>
        <w:rPr>
          <w:rFonts w:asciiTheme="majorBidi" w:hAnsiTheme="majorBidi" w:cstheme="majorBidi"/>
          <w:i/>
          <w:iCs/>
        </w:rPr>
        <w:t xml:space="preserve"> multi-witness manuscript text project.</w:t>
      </w:r>
    </w:p>
    <w:p w14:paraId="41CFFF89" w14:textId="32496E0F" w:rsidR="006E59F8" w:rsidRDefault="006E59F8" w:rsidP="006E59F8">
      <w:pPr>
        <w:spacing w:line="276" w:lineRule="auto"/>
        <w:jc w:val="center"/>
        <w:rPr>
          <w:rFonts w:asciiTheme="majorBidi" w:hAnsiTheme="majorBidi" w:cstheme="majorBidi"/>
        </w:rPr>
      </w:pPr>
      <w:r>
        <w:rPr>
          <w:rFonts w:asciiTheme="majorBidi" w:hAnsiTheme="majorBidi" w:cstheme="majorBidi"/>
        </w:rPr>
        <w:t>_________________________________</w:t>
      </w:r>
    </w:p>
    <w:p w14:paraId="6925505B" w14:textId="77777777" w:rsidR="006E59F8" w:rsidRDefault="006E59F8" w:rsidP="00213AFD">
      <w:pPr>
        <w:spacing w:line="276" w:lineRule="auto"/>
        <w:jc w:val="both"/>
        <w:rPr>
          <w:rFonts w:asciiTheme="majorBidi" w:hAnsiTheme="majorBidi" w:cstheme="majorBidi"/>
        </w:rPr>
      </w:pPr>
    </w:p>
    <w:p w14:paraId="6DA03A4F" w14:textId="6B37B265" w:rsidR="00213AFD" w:rsidRDefault="00AF49BC" w:rsidP="00213AFD">
      <w:pPr>
        <w:spacing w:line="276" w:lineRule="auto"/>
        <w:jc w:val="both"/>
        <w:rPr>
          <w:rFonts w:asciiTheme="majorBidi" w:hAnsiTheme="majorBidi" w:cstheme="majorBidi"/>
        </w:rPr>
      </w:pPr>
      <w:r w:rsidRPr="00AF49BC">
        <w:rPr>
          <w:rFonts w:asciiTheme="majorBidi" w:hAnsiTheme="majorBidi" w:cstheme="majorBidi"/>
        </w:rPr>
        <w:t xml:space="preserve">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sidRPr="006E59F8">
        <w:rPr>
          <w:rFonts w:asciiTheme="majorBidi" w:hAnsiTheme="majorBidi" w:cstheme="majorBidi"/>
        </w:rPr>
        <w:t xml:space="preserve"> </w:t>
      </w:r>
      <w:r w:rsidR="00E43EB4" w:rsidRPr="006E59F8">
        <w:rPr>
          <w:rFonts w:asciiTheme="majorBidi" w:hAnsiTheme="majorBidi" w:cstheme="majorBidi"/>
        </w:rPr>
        <w:t>(</w:t>
      </w:r>
      <w:r w:rsidR="006E59F8" w:rsidRPr="006E59F8">
        <w:rPr>
          <w:rFonts w:asciiTheme="majorBidi" w:hAnsiTheme="majorBidi" w:cstheme="majorBidi"/>
        </w:rPr>
        <w:t>o</w:t>
      </w:r>
      <w:r w:rsidR="00453994" w:rsidRPr="006E59F8">
        <w:rPr>
          <w:rFonts w:asciiTheme="majorBidi" w:hAnsiTheme="majorBidi" w:cstheme="majorBidi"/>
        </w:rPr>
        <w:t xml:space="preserve">ften translated as </w:t>
      </w:r>
      <w:r w:rsidR="006E59F8" w:rsidRPr="006E59F8">
        <w:rPr>
          <w:rFonts w:asciiTheme="majorBidi" w:hAnsiTheme="majorBidi" w:cstheme="majorBidi"/>
        </w:rPr>
        <w:t>“</w:t>
      </w:r>
      <w:r w:rsidR="00453994" w:rsidRPr="006E59F8">
        <w:rPr>
          <w:rFonts w:asciiTheme="majorBidi" w:hAnsiTheme="majorBidi" w:cstheme="majorBidi"/>
        </w:rPr>
        <w:t>P</w:t>
      </w:r>
      <w:r w:rsidR="00E43EB4" w:rsidRPr="006E59F8">
        <w:rPr>
          <w:rFonts w:asciiTheme="majorBidi" w:hAnsiTheme="majorBidi" w:cstheme="majorBidi"/>
        </w:rPr>
        <w:t xml:space="preserve">ath </w:t>
      </w:r>
      <w:r w:rsidR="00453994" w:rsidRPr="006E59F8">
        <w:rPr>
          <w:rFonts w:asciiTheme="majorBidi" w:hAnsiTheme="majorBidi" w:cstheme="majorBidi"/>
        </w:rPr>
        <w:t>or Peak o</w:t>
      </w:r>
      <w:r w:rsidR="00E43EB4" w:rsidRPr="006E59F8">
        <w:rPr>
          <w:rFonts w:asciiTheme="majorBidi" w:hAnsiTheme="majorBidi" w:cstheme="majorBidi"/>
        </w:rPr>
        <w:t>f Eloquence”)</w:t>
      </w:r>
      <w:r w:rsidR="00E43EB4">
        <w:rPr>
          <w:rFonts w:asciiTheme="majorBidi" w:hAnsiTheme="majorBidi" w:cstheme="majorBidi"/>
          <w:b/>
          <w:bCs/>
        </w:rPr>
        <w:t xml:space="preserve"> </w:t>
      </w:r>
      <w:r w:rsidRPr="00AF49BC">
        <w:rPr>
          <w:rFonts w:asciiTheme="majorBidi" w:hAnsiTheme="majorBidi" w:cstheme="majorBidi"/>
        </w:rPr>
        <w:t xml:space="preserve">is a compilation of the sermons and letters of the first Shi’i Imam and fourth Caliph, </w:t>
      </w:r>
      <w:proofErr w:type="spellStart"/>
      <w:r w:rsidRPr="00AF49BC">
        <w:rPr>
          <w:rFonts w:asciiTheme="majorBidi" w:hAnsiTheme="majorBidi" w:cstheme="majorBidi"/>
        </w:rPr>
        <w:t>ʿAlī</w:t>
      </w:r>
      <w:proofErr w:type="spellEnd"/>
      <w:r w:rsidRPr="00AF49BC">
        <w:rPr>
          <w:rFonts w:asciiTheme="majorBidi" w:hAnsiTheme="majorBidi" w:cstheme="majorBidi"/>
        </w:rPr>
        <w:t xml:space="preserve"> ibn </w:t>
      </w:r>
      <w:proofErr w:type="spellStart"/>
      <w:r w:rsidRPr="00AF49BC">
        <w:rPr>
          <w:rFonts w:asciiTheme="majorBidi" w:hAnsiTheme="majorBidi" w:cstheme="majorBidi"/>
        </w:rPr>
        <w:t>Abī</w:t>
      </w:r>
      <w:proofErr w:type="spellEnd"/>
      <w:r w:rsidRPr="00AF49BC">
        <w:rPr>
          <w:rFonts w:asciiTheme="majorBidi" w:hAnsiTheme="majorBidi" w:cstheme="majorBidi"/>
        </w:rPr>
        <w:t xml:space="preserve"> </w:t>
      </w:r>
      <w:proofErr w:type="spellStart"/>
      <w:r w:rsidRPr="00AF49BC">
        <w:rPr>
          <w:rFonts w:asciiTheme="majorBidi" w:hAnsiTheme="majorBidi" w:cstheme="majorBidi"/>
        </w:rPr>
        <w:t>Ṭālib</w:t>
      </w:r>
      <w:proofErr w:type="spellEnd"/>
      <w:r w:rsidRPr="00AF49BC">
        <w:rPr>
          <w:rFonts w:asciiTheme="majorBidi" w:hAnsiTheme="majorBidi" w:cstheme="majorBidi"/>
        </w:rPr>
        <w:t xml:space="preserve"> (d. 661). The compilation contains </w:t>
      </w:r>
      <w:r w:rsidR="00213AFD">
        <w:rPr>
          <w:rFonts w:asciiTheme="majorBidi" w:hAnsiTheme="majorBidi" w:cstheme="majorBidi"/>
        </w:rPr>
        <w:t>over 200</w:t>
      </w:r>
      <w:r w:rsidRPr="00AF49BC">
        <w:rPr>
          <w:rFonts w:asciiTheme="majorBidi" w:hAnsiTheme="majorBidi" w:cstheme="majorBidi"/>
        </w:rPr>
        <w:t xml:space="preserve"> sermons and is a primary source of teachings, tradition</w:t>
      </w:r>
      <w:r w:rsidR="00553D9C">
        <w:rPr>
          <w:rFonts w:asciiTheme="majorBidi" w:hAnsiTheme="majorBidi" w:cstheme="majorBidi"/>
        </w:rPr>
        <w:t>s,</w:t>
      </w:r>
      <w:r w:rsidRPr="00AF49BC">
        <w:rPr>
          <w:rFonts w:asciiTheme="majorBidi" w:hAnsiTheme="majorBidi" w:cstheme="majorBidi"/>
        </w:rPr>
        <w:t xml:space="preserve"> and guidance for Shi’i Muslims in particular. </w:t>
      </w:r>
      <w:r w:rsidR="006D61DA">
        <w:rPr>
          <w:rFonts w:asciiTheme="majorBidi" w:hAnsiTheme="majorBidi" w:cstheme="majorBidi"/>
        </w:rPr>
        <w:t xml:space="preserve">The </w:t>
      </w:r>
      <w:proofErr w:type="spellStart"/>
      <w:r w:rsidR="00213AFD" w:rsidRPr="00213AFD">
        <w:rPr>
          <w:rFonts w:asciiTheme="majorBidi" w:hAnsiTheme="majorBidi" w:cstheme="majorBidi"/>
        </w:rPr>
        <w:t>ʿAb</w:t>
      </w:r>
      <w:r w:rsidR="00213AFD">
        <w:rPr>
          <w:rFonts w:asciiTheme="majorBidi" w:hAnsiTheme="majorBidi" w:cstheme="majorBidi"/>
        </w:rPr>
        <w:t>basid</w:t>
      </w:r>
      <w:proofErr w:type="spellEnd"/>
      <w:r w:rsidR="00213AFD">
        <w:rPr>
          <w:rFonts w:asciiTheme="majorBidi" w:hAnsiTheme="majorBidi" w:cstheme="majorBidi"/>
        </w:rPr>
        <w:t xml:space="preserve">-era </w:t>
      </w:r>
      <w:r w:rsidR="006D61DA">
        <w:rPr>
          <w:rFonts w:asciiTheme="majorBidi" w:hAnsiTheme="majorBidi" w:cstheme="majorBidi"/>
        </w:rPr>
        <w:t>scholar a</w:t>
      </w:r>
      <w:r w:rsidR="00553D9C">
        <w:rPr>
          <w:rFonts w:asciiTheme="majorBidi" w:hAnsiTheme="majorBidi" w:cstheme="majorBidi"/>
        </w:rPr>
        <w:t>l</w:t>
      </w:r>
      <w:r w:rsidRPr="00AF49BC">
        <w:rPr>
          <w:rFonts w:asciiTheme="majorBidi" w:hAnsiTheme="majorBidi" w:cstheme="majorBidi"/>
        </w:rPr>
        <w:t>-</w:t>
      </w:r>
      <w:proofErr w:type="spellStart"/>
      <w:r w:rsidRPr="00AF49BC">
        <w:rPr>
          <w:rFonts w:asciiTheme="majorBidi" w:hAnsiTheme="majorBidi" w:cstheme="majorBidi"/>
        </w:rPr>
        <w:t>Sharīf</w:t>
      </w:r>
      <w:proofErr w:type="spellEnd"/>
      <w:r w:rsidRPr="00AF49BC">
        <w:rPr>
          <w:rFonts w:asciiTheme="majorBidi" w:hAnsiTheme="majorBidi" w:cstheme="majorBidi"/>
        </w:rPr>
        <w:t xml:space="preserve"> al-</w:t>
      </w:r>
      <w:proofErr w:type="spellStart"/>
      <w:r w:rsidRPr="00AF49BC">
        <w:rPr>
          <w:rFonts w:asciiTheme="majorBidi" w:hAnsiTheme="majorBidi" w:cstheme="majorBidi"/>
        </w:rPr>
        <w:t>Raḍī</w:t>
      </w:r>
      <w:proofErr w:type="spellEnd"/>
      <w:r w:rsidRPr="00AF49BC">
        <w:rPr>
          <w:rFonts w:asciiTheme="majorBidi" w:hAnsiTheme="majorBidi" w:cstheme="majorBidi"/>
        </w:rPr>
        <w:t xml:space="preserve"> (d. 1015</w:t>
      </w:r>
      <w:r w:rsidR="006D61DA">
        <w:rPr>
          <w:rFonts w:asciiTheme="majorBidi" w:hAnsiTheme="majorBidi" w:cstheme="majorBidi"/>
        </w:rPr>
        <w:t xml:space="preserve">) </w:t>
      </w:r>
      <w:r w:rsidRPr="00AF49BC">
        <w:rPr>
          <w:rFonts w:asciiTheme="majorBidi" w:hAnsiTheme="majorBidi" w:cstheme="majorBidi"/>
        </w:rPr>
        <w:t xml:space="preserve">is attributed with the compilation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al-Balāgha</w:t>
      </w:r>
      <w:proofErr w:type="spellEnd"/>
      <w:r w:rsidR="006D61DA">
        <w:rPr>
          <w:rFonts w:asciiTheme="majorBidi" w:hAnsiTheme="majorBidi" w:cstheme="majorBidi"/>
        </w:rPr>
        <w:t>.</w:t>
      </w:r>
      <w:r w:rsidRPr="00AF49BC">
        <w:rPr>
          <w:rFonts w:asciiTheme="majorBidi" w:hAnsiTheme="majorBidi" w:cstheme="majorBidi"/>
        </w:rPr>
        <w:t xml:space="preserve"> The </w:t>
      </w:r>
      <w:r w:rsidR="000136AB">
        <w:rPr>
          <w:rFonts w:asciiTheme="majorBidi" w:hAnsiTheme="majorBidi" w:cstheme="majorBidi"/>
        </w:rPr>
        <w:t xml:space="preserve">text </w:t>
      </w:r>
      <w:r w:rsidRPr="00AF49BC">
        <w:rPr>
          <w:rFonts w:asciiTheme="majorBidi" w:hAnsiTheme="majorBidi" w:cstheme="majorBidi"/>
        </w:rPr>
        <w:t>covers a broad range of topics, beginning with a description of God’s creation of the universe, prophethood, the essence of faith, and more</w:t>
      </w:r>
      <w:r w:rsidR="000136AB">
        <w:rPr>
          <w:rFonts w:asciiTheme="majorBidi" w:hAnsiTheme="majorBidi" w:cstheme="majorBidi"/>
        </w:rPr>
        <w:t>, with</w:t>
      </w:r>
      <w:r w:rsidRPr="00AF49BC">
        <w:rPr>
          <w:rFonts w:asciiTheme="majorBidi" w:hAnsiTheme="majorBidi" w:cstheme="majorBidi"/>
        </w:rPr>
        <w:t xml:space="preserve"> </w:t>
      </w:r>
      <w:proofErr w:type="gramStart"/>
      <w:r w:rsidR="000136AB">
        <w:rPr>
          <w:rFonts w:asciiTheme="majorBidi" w:hAnsiTheme="majorBidi" w:cstheme="majorBidi"/>
        </w:rPr>
        <w:t>a</w:t>
      </w:r>
      <w:r w:rsidRPr="00AF49BC">
        <w:rPr>
          <w:rFonts w:asciiTheme="majorBidi" w:hAnsiTheme="majorBidi" w:cstheme="majorBidi"/>
        </w:rPr>
        <w:t xml:space="preserve"> number of</w:t>
      </w:r>
      <w:proofErr w:type="gramEnd"/>
      <w:r w:rsidRPr="00AF49BC">
        <w:rPr>
          <w:rFonts w:asciiTheme="majorBidi" w:hAnsiTheme="majorBidi" w:cstheme="majorBidi"/>
        </w:rPr>
        <w:t xml:space="preserve"> moral directives and exhortations incorporated throughout. </w:t>
      </w:r>
    </w:p>
    <w:p w14:paraId="421AEB65" w14:textId="77777777" w:rsidR="00213AFD" w:rsidRDefault="00213AFD" w:rsidP="00213AFD">
      <w:pPr>
        <w:spacing w:line="276" w:lineRule="auto"/>
        <w:jc w:val="both"/>
        <w:rPr>
          <w:rFonts w:asciiTheme="majorBidi" w:hAnsiTheme="majorBidi" w:cstheme="majorBidi"/>
        </w:rPr>
      </w:pPr>
    </w:p>
    <w:p w14:paraId="0449C487" w14:textId="76D9604A" w:rsidR="00E43EB4" w:rsidRDefault="000136AB" w:rsidP="00213AFD">
      <w:pPr>
        <w:spacing w:line="276" w:lineRule="auto"/>
        <w:jc w:val="both"/>
        <w:rPr>
          <w:rFonts w:asciiTheme="majorBidi" w:hAnsiTheme="majorBidi" w:cstheme="majorBidi"/>
        </w:rPr>
      </w:pPr>
      <w:r>
        <w:rPr>
          <w:rFonts w:asciiTheme="majorBidi" w:hAnsiTheme="majorBidi" w:cstheme="majorBidi"/>
        </w:rPr>
        <w:t xml:space="preserve">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w:t>
      </w:r>
      <w:r>
        <w:rPr>
          <w:rFonts w:asciiTheme="majorBidi" w:hAnsiTheme="majorBidi" w:cstheme="majorBidi"/>
        </w:rPr>
        <w:t>has been translated widely and has inspired h</w:t>
      </w:r>
      <w:r w:rsidR="006D61DA" w:rsidRPr="00AF49BC">
        <w:rPr>
          <w:rFonts w:asciiTheme="majorBidi" w:hAnsiTheme="majorBidi" w:cstheme="majorBidi"/>
        </w:rPr>
        <w:t>undreds of commentaries</w:t>
      </w:r>
      <w:r>
        <w:rPr>
          <w:rFonts w:asciiTheme="majorBidi" w:hAnsiTheme="majorBidi" w:cstheme="majorBidi"/>
        </w:rPr>
        <w:t xml:space="preserve">. </w:t>
      </w:r>
      <w:r w:rsidR="00213AFD">
        <w:rPr>
          <w:rFonts w:asciiTheme="majorBidi" w:hAnsiTheme="majorBidi" w:cstheme="majorBidi"/>
        </w:rPr>
        <w:t xml:space="preserve">The text is often considered one of the greatest works of Arabic literature, </w:t>
      </w:r>
      <w:r w:rsidR="00E43EB4">
        <w:rPr>
          <w:rFonts w:asciiTheme="majorBidi" w:hAnsiTheme="majorBidi" w:cstheme="majorBidi"/>
        </w:rPr>
        <w:t xml:space="preserve">and </w:t>
      </w:r>
      <w:r w:rsidR="00213AFD">
        <w:rPr>
          <w:rFonts w:asciiTheme="majorBidi" w:hAnsiTheme="majorBidi" w:cstheme="majorBidi"/>
        </w:rPr>
        <w:t xml:space="preserve">as noted by Moktar </w:t>
      </w:r>
      <w:proofErr w:type="spellStart"/>
      <w:r w:rsidR="00213AFD">
        <w:rPr>
          <w:rFonts w:asciiTheme="majorBidi" w:hAnsiTheme="majorBidi" w:cstheme="majorBidi"/>
        </w:rPr>
        <w:t>Djebli</w:t>
      </w:r>
      <w:proofErr w:type="spellEnd"/>
      <w:r w:rsidR="00213AFD">
        <w:rPr>
          <w:rFonts w:asciiTheme="majorBidi" w:hAnsiTheme="majorBidi" w:cstheme="majorBidi"/>
        </w:rPr>
        <w:t xml:space="preserve">, </w:t>
      </w:r>
    </w:p>
    <w:p w14:paraId="59F97FAD" w14:textId="77777777" w:rsidR="006E59F8" w:rsidRDefault="006E59F8" w:rsidP="00213AFD">
      <w:pPr>
        <w:spacing w:line="276" w:lineRule="auto"/>
        <w:jc w:val="both"/>
        <w:rPr>
          <w:rFonts w:asciiTheme="majorBidi" w:hAnsiTheme="majorBidi" w:cstheme="majorBidi"/>
        </w:rPr>
      </w:pPr>
    </w:p>
    <w:p w14:paraId="5C4EAAE4" w14:textId="77777777" w:rsidR="006E59F8" w:rsidRDefault="00213AFD" w:rsidP="006E59F8">
      <w:pPr>
        <w:spacing w:line="276" w:lineRule="auto"/>
        <w:ind w:left="720"/>
        <w:jc w:val="both"/>
        <w:rPr>
          <w:rFonts w:asciiTheme="majorBidi" w:hAnsiTheme="majorBidi" w:cstheme="majorBidi"/>
        </w:rPr>
      </w:pPr>
      <w:r w:rsidRPr="00213AFD">
        <w:rPr>
          <w:rFonts w:asciiTheme="majorBidi" w:hAnsiTheme="majorBidi" w:cstheme="majorBidi"/>
        </w:rPr>
        <w:t>As its title reliably indicates and in accordance with the aspiration of its compiler, this book asserts the “joys of the Arabic language” (</w:t>
      </w:r>
      <w:proofErr w:type="spellStart"/>
      <w:r w:rsidRPr="00213AFD">
        <w:rPr>
          <w:rFonts w:asciiTheme="majorBidi" w:hAnsiTheme="majorBidi" w:cstheme="majorBidi"/>
          <w:i/>
          <w:iCs/>
        </w:rPr>
        <w:t>Nahd̲j</w:t>
      </w:r>
      <w:proofErr w:type="spellEnd"/>
      <w:r w:rsidRPr="00213AFD">
        <w:rPr>
          <w:rFonts w:asciiTheme="majorBidi" w:hAnsiTheme="majorBidi" w:cstheme="majorBidi"/>
          <w:i/>
          <w:iCs/>
        </w:rPr>
        <w:t>̲</w:t>
      </w:r>
      <w:r w:rsidRPr="00213AFD">
        <w:rPr>
          <w:rFonts w:asciiTheme="majorBidi" w:hAnsiTheme="majorBidi" w:cstheme="majorBidi"/>
        </w:rPr>
        <w:t xml:space="preserve">, i, 2). The powerful assonance of its prose, its </w:t>
      </w:r>
      <w:proofErr w:type="gramStart"/>
      <w:r w:rsidRPr="00213AFD">
        <w:rPr>
          <w:rFonts w:asciiTheme="majorBidi" w:hAnsiTheme="majorBidi" w:cstheme="majorBidi"/>
        </w:rPr>
        <w:t>sometimes studied</w:t>
      </w:r>
      <w:proofErr w:type="gramEnd"/>
      <w:r w:rsidRPr="00213AFD">
        <w:rPr>
          <w:rFonts w:asciiTheme="majorBidi" w:hAnsiTheme="majorBidi" w:cstheme="majorBidi"/>
        </w:rPr>
        <w:t xml:space="preserve"> rhetoric, its remarkable eloquence, its gripping images, its sober, unpolished and relatively obscure mode of expression, Bedouin wisdom and sensibility blended with Islamic delicacy and vision—all of these constitute the literary worth of the </w:t>
      </w:r>
      <w:proofErr w:type="spellStart"/>
      <w:r w:rsidRPr="00213AFD">
        <w:rPr>
          <w:rFonts w:asciiTheme="majorBidi" w:hAnsiTheme="majorBidi" w:cstheme="majorBidi"/>
          <w:i/>
          <w:iCs/>
        </w:rPr>
        <w:t>Nahd̲</w:t>
      </w:r>
      <w:r w:rsidRPr="00E43EB4">
        <w:rPr>
          <w:rFonts w:asciiTheme="majorBidi" w:hAnsiTheme="majorBidi" w:cstheme="majorBidi"/>
          <w:i/>
          <w:iCs/>
        </w:rPr>
        <w:t>j</w:t>
      </w:r>
      <w:proofErr w:type="spellEnd"/>
      <w:r w:rsidRPr="00E43EB4">
        <w:rPr>
          <w:rFonts w:asciiTheme="majorBidi" w:hAnsiTheme="majorBidi" w:cstheme="majorBidi"/>
        </w:rPr>
        <w:t xml:space="preserve">. </w:t>
      </w:r>
    </w:p>
    <w:p w14:paraId="5D11F203" w14:textId="77777777" w:rsidR="006E59F8" w:rsidRDefault="006E59F8" w:rsidP="006E59F8">
      <w:pPr>
        <w:spacing w:line="276" w:lineRule="auto"/>
        <w:ind w:left="720"/>
        <w:jc w:val="both"/>
        <w:rPr>
          <w:rFonts w:asciiTheme="majorBidi" w:hAnsiTheme="majorBidi" w:cstheme="majorBidi"/>
        </w:rPr>
      </w:pPr>
    </w:p>
    <w:p w14:paraId="7F9865BE" w14:textId="50FEE131" w:rsidR="00213AFD" w:rsidRPr="00213AFD" w:rsidRDefault="00213AFD" w:rsidP="006E59F8">
      <w:pPr>
        <w:spacing w:line="276" w:lineRule="auto"/>
        <w:ind w:left="720"/>
        <w:jc w:val="both"/>
        <w:rPr>
          <w:rFonts w:asciiTheme="majorBidi" w:hAnsiTheme="majorBidi" w:cstheme="majorBidi"/>
        </w:rPr>
      </w:pPr>
      <w:r w:rsidRPr="00E43EB4">
        <w:rPr>
          <w:rFonts w:asciiTheme="majorBidi" w:hAnsiTheme="majorBidi" w:cstheme="majorBidi"/>
          <w:sz w:val="18"/>
          <w:szCs w:val="18"/>
        </w:rPr>
        <w:t>(</w:t>
      </w:r>
      <w:r w:rsidR="00E43EB4" w:rsidRPr="00E43EB4">
        <w:rPr>
          <w:rFonts w:asciiTheme="majorBidi" w:hAnsiTheme="majorBidi" w:cstheme="majorBidi"/>
          <w:sz w:val="18"/>
          <w:szCs w:val="18"/>
        </w:rPr>
        <w:t>“</w:t>
      </w:r>
      <w:proofErr w:type="spellStart"/>
      <w:r w:rsidR="00E43EB4" w:rsidRPr="00E43EB4">
        <w:rPr>
          <w:rFonts w:asciiTheme="majorBidi" w:hAnsiTheme="majorBidi" w:cstheme="majorBidi"/>
          <w:sz w:val="18"/>
          <w:szCs w:val="18"/>
        </w:rPr>
        <w:t>Nahdj</w:t>
      </w:r>
      <w:proofErr w:type="spellEnd"/>
      <w:r w:rsidR="00E43EB4" w:rsidRPr="00E43EB4">
        <w:rPr>
          <w:rFonts w:asciiTheme="majorBidi" w:hAnsiTheme="majorBidi" w:cstheme="majorBidi"/>
          <w:sz w:val="18"/>
          <w:szCs w:val="18"/>
        </w:rPr>
        <w:t xml:space="preserve"> al- </w:t>
      </w:r>
      <w:proofErr w:type="spellStart"/>
      <w:r w:rsidR="00E43EB4" w:rsidRPr="00AF49BC">
        <w:rPr>
          <w:rFonts w:asciiTheme="majorBidi" w:hAnsiTheme="majorBidi" w:cstheme="majorBidi"/>
          <w:sz w:val="18"/>
          <w:szCs w:val="18"/>
        </w:rPr>
        <w:t>Balāgha</w:t>
      </w:r>
      <w:proofErr w:type="spellEnd"/>
      <w:r w:rsidR="00E43EB4" w:rsidRPr="00E43EB4">
        <w:rPr>
          <w:rFonts w:asciiTheme="majorBidi" w:hAnsiTheme="majorBidi" w:cstheme="majorBidi"/>
          <w:sz w:val="18"/>
          <w:szCs w:val="18"/>
        </w:rPr>
        <w:t xml:space="preserve">,” in: </w:t>
      </w:r>
      <w:proofErr w:type="spellStart"/>
      <w:r w:rsidRPr="00E43EB4">
        <w:rPr>
          <w:rStyle w:val="citationitalic"/>
          <w:rFonts w:asciiTheme="majorBidi" w:hAnsiTheme="majorBidi" w:cstheme="majorBidi"/>
          <w:i/>
          <w:iCs/>
          <w:color w:val="222222"/>
          <w:sz w:val="18"/>
          <w:szCs w:val="18"/>
        </w:rPr>
        <w:t>Encyclopaedia</w:t>
      </w:r>
      <w:proofErr w:type="spellEnd"/>
      <w:r w:rsidRPr="00E43EB4">
        <w:rPr>
          <w:rStyle w:val="citationitalic"/>
          <w:rFonts w:asciiTheme="majorBidi" w:hAnsiTheme="majorBidi" w:cstheme="majorBidi"/>
          <w:i/>
          <w:iCs/>
          <w:color w:val="222222"/>
          <w:sz w:val="18"/>
          <w:szCs w:val="18"/>
        </w:rPr>
        <w:t xml:space="preserve"> of Islam, Second Edition)</w:t>
      </w:r>
      <w:r w:rsidRPr="00E43EB4">
        <w:rPr>
          <w:rFonts w:asciiTheme="majorBidi" w:hAnsiTheme="majorBidi" w:cstheme="majorBidi"/>
          <w:sz w:val="18"/>
          <w:szCs w:val="18"/>
        </w:rPr>
        <w:t xml:space="preserve"> </w:t>
      </w:r>
    </w:p>
    <w:p w14:paraId="27F0E22B" w14:textId="470AB3D6" w:rsidR="00AF49BC" w:rsidRPr="00AF49BC" w:rsidRDefault="00AF49BC" w:rsidP="001073EF">
      <w:pPr>
        <w:spacing w:line="276" w:lineRule="auto"/>
        <w:rPr>
          <w:rFonts w:asciiTheme="majorBidi" w:hAnsiTheme="majorBidi" w:cstheme="majorBidi"/>
        </w:rPr>
      </w:pPr>
    </w:p>
    <w:p w14:paraId="1E6C5AFB" w14:textId="53E4B614" w:rsidR="00AF49BC" w:rsidRDefault="00AF49BC" w:rsidP="001073EF">
      <w:pPr>
        <w:spacing w:line="276" w:lineRule="auto"/>
        <w:jc w:val="center"/>
        <w:rPr>
          <w:rFonts w:asciiTheme="majorBidi" w:hAnsiTheme="majorBidi" w:cstheme="majorBidi"/>
        </w:rPr>
      </w:pPr>
      <w:r w:rsidRPr="00AF49BC">
        <w:rPr>
          <w:rFonts w:asciiTheme="majorBidi" w:hAnsiTheme="majorBidi" w:cstheme="majorBidi"/>
        </w:rPr>
        <w:lastRenderedPageBreak/>
        <w:fldChar w:fldCharType="begin"/>
      </w:r>
      <w:r w:rsidRPr="00AF49BC">
        <w:rPr>
          <w:rFonts w:asciiTheme="majorBidi" w:hAnsiTheme="majorBidi" w:cstheme="majorBidi"/>
        </w:rPr>
        <w:instrText xml:space="preserve"> INCLUDEPICTURE "https://lh5.googleusercontent.com/-IXhbQ8-mHxKJLOS1AxQL0XOfWsH1ZPEAVTul4qDg79JiRrk-W9JX4PR9Dcm0o7jY_T_LY8RVBOPC5vhwiViS5zmCmY6N5ipbGKjpbQec1cJJPmtftbj5wIWw03wNyQ5GQYlxuzmz0HomFamklXmU-Q" \* MERGEFORMATINET </w:instrText>
      </w:r>
      <w:r w:rsidRPr="00AF49BC">
        <w:rPr>
          <w:rFonts w:asciiTheme="majorBidi" w:hAnsiTheme="majorBidi" w:cstheme="majorBidi"/>
        </w:rPr>
        <w:fldChar w:fldCharType="separate"/>
      </w:r>
      <w:r w:rsidRPr="00AF49BC">
        <w:rPr>
          <w:rFonts w:asciiTheme="majorBidi" w:hAnsiTheme="majorBidi" w:cstheme="majorBidi"/>
          <w:noProof/>
        </w:rPr>
        <w:drawing>
          <wp:inline distT="0" distB="0" distL="0" distR="0" wp14:anchorId="13313D40" wp14:editId="38E25D29">
            <wp:extent cx="3190412" cy="4904886"/>
            <wp:effectExtent l="0" t="0" r="0" b="0"/>
            <wp:docPr id="7525522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93612" cy="4909806"/>
                    </a:xfrm>
                    <a:prstGeom prst="rect">
                      <a:avLst/>
                    </a:prstGeom>
                    <a:noFill/>
                    <a:ln>
                      <a:noFill/>
                    </a:ln>
                  </pic:spPr>
                </pic:pic>
              </a:graphicData>
            </a:graphic>
          </wp:inline>
        </w:drawing>
      </w:r>
      <w:r w:rsidRPr="00AF49BC">
        <w:rPr>
          <w:rFonts w:asciiTheme="majorBidi" w:hAnsiTheme="majorBidi" w:cstheme="majorBidi"/>
        </w:rPr>
        <w:fldChar w:fldCharType="end"/>
      </w:r>
    </w:p>
    <w:p w14:paraId="56E60DAA" w14:textId="77777777" w:rsidR="001073EF" w:rsidRPr="00AF49BC" w:rsidRDefault="001073EF" w:rsidP="001073EF">
      <w:pPr>
        <w:spacing w:line="276" w:lineRule="auto"/>
        <w:jc w:val="center"/>
        <w:rPr>
          <w:rFonts w:asciiTheme="majorBidi" w:hAnsiTheme="majorBidi" w:cstheme="majorBidi"/>
        </w:rPr>
      </w:pPr>
    </w:p>
    <w:p w14:paraId="3DEB2281" w14:textId="7117AC23" w:rsidR="00AF49BC" w:rsidRPr="00AF49BC" w:rsidRDefault="00AF49BC" w:rsidP="001073EF">
      <w:pPr>
        <w:jc w:val="center"/>
        <w:rPr>
          <w:rFonts w:asciiTheme="majorBidi" w:hAnsiTheme="majorBidi" w:cstheme="majorBidi"/>
          <w:sz w:val="22"/>
          <w:szCs w:val="22"/>
        </w:rPr>
      </w:pPr>
      <w:r w:rsidRPr="00AF49BC">
        <w:rPr>
          <w:rFonts w:asciiTheme="majorBidi" w:hAnsiTheme="majorBidi" w:cstheme="majorBidi"/>
          <w:sz w:val="22"/>
          <w:szCs w:val="22"/>
        </w:rPr>
        <w:t xml:space="preserve">Manuscript of the </w:t>
      </w:r>
      <w:proofErr w:type="spellStart"/>
      <w:r w:rsidRPr="006E59F8">
        <w:rPr>
          <w:rFonts w:asciiTheme="majorBidi" w:hAnsiTheme="majorBidi" w:cstheme="majorBidi"/>
          <w:i/>
          <w:iCs/>
          <w:sz w:val="22"/>
          <w:szCs w:val="22"/>
        </w:rPr>
        <w:t>Nahj</w:t>
      </w:r>
      <w:proofErr w:type="spellEnd"/>
      <w:r w:rsidRPr="006E59F8">
        <w:rPr>
          <w:rFonts w:asciiTheme="majorBidi" w:hAnsiTheme="majorBidi" w:cstheme="majorBidi"/>
          <w:i/>
          <w:iCs/>
          <w:sz w:val="22"/>
          <w:szCs w:val="22"/>
        </w:rPr>
        <w:t xml:space="preserve"> </w:t>
      </w:r>
      <w:proofErr w:type="spellStart"/>
      <w:r w:rsidRPr="006E59F8">
        <w:rPr>
          <w:rFonts w:asciiTheme="majorBidi" w:hAnsiTheme="majorBidi" w:cstheme="majorBidi"/>
          <w:i/>
          <w:iCs/>
          <w:sz w:val="22"/>
          <w:szCs w:val="22"/>
        </w:rPr>
        <w:t>al-</w:t>
      </w:r>
      <w:r w:rsidR="006E59F8" w:rsidRPr="006E59F8">
        <w:rPr>
          <w:rFonts w:asciiTheme="majorBidi" w:hAnsiTheme="majorBidi" w:cstheme="majorBidi"/>
          <w:i/>
          <w:iCs/>
          <w:sz w:val="22"/>
          <w:szCs w:val="22"/>
        </w:rPr>
        <w:t>b</w:t>
      </w:r>
      <w:r w:rsidRPr="006E59F8">
        <w:rPr>
          <w:rFonts w:asciiTheme="majorBidi" w:hAnsiTheme="majorBidi" w:cstheme="majorBidi"/>
          <w:i/>
          <w:iCs/>
          <w:sz w:val="22"/>
          <w:szCs w:val="22"/>
        </w:rPr>
        <w:t>alāgha</w:t>
      </w:r>
      <w:proofErr w:type="spellEnd"/>
      <w:r w:rsidR="006D61DA" w:rsidRPr="006E59F8">
        <w:rPr>
          <w:rFonts w:asciiTheme="majorBidi" w:hAnsiTheme="majorBidi" w:cstheme="majorBidi"/>
          <w:sz w:val="22"/>
          <w:szCs w:val="22"/>
        </w:rPr>
        <w:t xml:space="preserve"> </w:t>
      </w:r>
      <w:r w:rsidRPr="006E59F8">
        <w:rPr>
          <w:rFonts w:asciiTheme="majorBidi" w:hAnsiTheme="majorBidi" w:cstheme="majorBidi"/>
          <w:sz w:val="22"/>
          <w:szCs w:val="22"/>
        </w:rPr>
        <w:t>(1079AH/1671 AD)</w:t>
      </w:r>
      <w:r w:rsidRPr="00AF49BC">
        <w:rPr>
          <w:rFonts w:asciiTheme="majorBidi" w:hAnsiTheme="majorBidi" w:cstheme="majorBidi"/>
          <w:b/>
          <w:bCs/>
          <w:sz w:val="22"/>
          <w:szCs w:val="22"/>
        </w:rPr>
        <w:t xml:space="preserve"> </w:t>
      </w:r>
      <w:r w:rsidRPr="00AF49BC">
        <w:rPr>
          <w:rFonts w:asciiTheme="majorBidi" w:hAnsiTheme="majorBidi" w:cstheme="majorBidi"/>
          <w:sz w:val="22"/>
          <w:szCs w:val="22"/>
        </w:rPr>
        <w:t xml:space="preserve">from the National Museum of New Delhi collection, accessed via the museum’s partnership with </w:t>
      </w:r>
      <w:hyperlink r:id="rId6" w:history="1">
        <w:r w:rsidRPr="00AF49BC">
          <w:rPr>
            <w:rStyle w:val="Hyperlink"/>
            <w:rFonts w:asciiTheme="majorBidi" w:hAnsiTheme="majorBidi" w:cstheme="majorBidi"/>
            <w:sz w:val="22"/>
            <w:szCs w:val="22"/>
          </w:rPr>
          <w:t>Google Arts and Cultures. </w:t>
        </w:r>
      </w:hyperlink>
    </w:p>
    <w:p w14:paraId="0097881B" w14:textId="77777777" w:rsidR="00AF49BC" w:rsidRDefault="00AF49BC" w:rsidP="001073EF">
      <w:pPr>
        <w:rPr>
          <w:rFonts w:asciiTheme="majorBidi" w:hAnsiTheme="majorBidi" w:cstheme="majorBidi"/>
        </w:rPr>
      </w:pPr>
    </w:p>
    <w:p w14:paraId="35D7983B" w14:textId="77777777" w:rsidR="00E43EB4" w:rsidRPr="00AF49BC" w:rsidRDefault="00E43EB4" w:rsidP="001073EF">
      <w:pPr>
        <w:rPr>
          <w:rFonts w:asciiTheme="majorBidi" w:hAnsiTheme="majorBidi" w:cstheme="majorBidi"/>
        </w:rPr>
      </w:pPr>
    </w:p>
    <w:p w14:paraId="504D3419" w14:textId="1AA789C6"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 xml:space="preserve">Owing to its place in Shi’i thought and the status of Imam </w:t>
      </w:r>
      <w:proofErr w:type="spellStart"/>
      <w:r w:rsidRPr="00AF49BC">
        <w:rPr>
          <w:rFonts w:asciiTheme="majorBidi" w:hAnsiTheme="majorBidi" w:cstheme="majorBidi"/>
        </w:rPr>
        <w:t>ʿAlī</w:t>
      </w:r>
      <w:proofErr w:type="spellEnd"/>
      <w:r w:rsidRPr="00AF49BC">
        <w:rPr>
          <w:rFonts w:asciiTheme="majorBidi" w:hAnsiTheme="majorBidi" w:cstheme="majorBidi"/>
        </w:rPr>
        <w:t xml:space="preserve"> ibn </w:t>
      </w:r>
      <w:proofErr w:type="spellStart"/>
      <w:r w:rsidRPr="00AF49BC">
        <w:rPr>
          <w:rFonts w:asciiTheme="majorBidi" w:hAnsiTheme="majorBidi" w:cstheme="majorBidi"/>
        </w:rPr>
        <w:t>Abī</w:t>
      </w:r>
      <w:proofErr w:type="spellEnd"/>
      <w:r w:rsidRPr="00AF49BC">
        <w:rPr>
          <w:rFonts w:asciiTheme="majorBidi" w:hAnsiTheme="majorBidi" w:cstheme="majorBidi"/>
        </w:rPr>
        <w:t xml:space="preserve"> </w:t>
      </w:r>
      <w:proofErr w:type="spellStart"/>
      <w:r w:rsidRPr="00AF49BC">
        <w:rPr>
          <w:rFonts w:asciiTheme="majorBidi" w:hAnsiTheme="majorBidi" w:cstheme="majorBidi"/>
        </w:rPr>
        <w:t>Ṭālib</w:t>
      </w:r>
      <w:proofErr w:type="spellEnd"/>
      <w:r w:rsidRPr="00AF49BC">
        <w:rPr>
          <w:rFonts w:asciiTheme="majorBidi" w:hAnsiTheme="majorBidi" w:cstheme="majorBidi"/>
        </w:rPr>
        <w:t xml:space="preserve"> more broadly, </w:t>
      </w:r>
      <w:r w:rsidR="000136AB">
        <w:rPr>
          <w:rFonts w:asciiTheme="majorBidi" w:hAnsiTheme="majorBidi" w:cstheme="majorBidi"/>
        </w:rPr>
        <w:t>countless</w:t>
      </w:r>
      <w:r w:rsidRPr="00AF49BC">
        <w:rPr>
          <w:rFonts w:asciiTheme="majorBidi" w:hAnsiTheme="majorBidi" w:cstheme="majorBidi"/>
        </w:rPr>
        <w:t xml:space="preserve">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are extant today. Some of the earliest copies hail from the 6th/13th century, and an edition held in the Imam Reza Museum </w:t>
      </w:r>
      <w:r w:rsidR="006D61DA">
        <w:rPr>
          <w:rFonts w:asciiTheme="majorBidi" w:hAnsiTheme="majorBidi" w:cstheme="majorBidi"/>
        </w:rPr>
        <w:t>in the collection of</w:t>
      </w:r>
      <w:r w:rsidRPr="00AF49BC">
        <w:rPr>
          <w:rFonts w:asciiTheme="majorBidi" w:hAnsiTheme="majorBidi" w:cstheme="majorBidi"/>
        </w:rPr>
        <w:t xml:space="preserve"> manuscripts of the Organization of Libraries, Museums and </w:t>
      </w:r>
      <w:proofErr w:type="spellStart"/>
      <w:r w:rsidRPr="00AF49BC">
        <w:rPr>
          <w:rFonts w:asciiTheme="majorBidi" w:hAnsiTheme="majorBidi" w:cstheme="majorBidi"/>
        </w:rPr>
        <w:t>Astan</w:t>
      </w:r>
      <w:proofErr w:type="spellEnd"/>
      <w:r w:rsidRPr="00AF49BC">
        <w:rPr>
          <w:rFonts w:asciiTheme="majorBidi" w:hAnsiTheme="majorBidi" w:cstheme="majorBidi"/>
        </w:rPr>
        <w:t xml:space="preserve"> Quds </w:t>
      </w:r>
      <w:proofErr w:type="spellStart"/>
      <w:r w:rsidRPr="00AF49BC">
        <w:rPr>
          <w:rFonts w:asciiTheme="majorBidi" w:hAnsiTheme="majorBidi" w:cstheme="majorBidi"/>
        </w:rPr>
        <w:t>Razavi</w:t>
      </w:r>
      <w:proofErr w:type="spellEnd"/>
      <w:r w:rsidRPr="00AF49BC">
        <w:rPr>
          <w:rFonts w:asciiTheme="majorBidi" w:hAnsiTheme="majorBidi" w:cstheme="majorBidi"/>
        </w:rPr>
        <w:t xml:space="preserve"> Documentation Center is alleged to be the oldest uncovered to date. Given the expanse and range of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Pr>
          <w:rFonts w:asciiTheme="majorBidi" w:hAnsiTheme="majorBidi" w:cstheme="majorBidi"/>
        </w:rPr>
        <w:t>,</w:t>
      </w:r>
      <w:r w:rsidRPr="00AF49BC">
        <w:rPr>
          <w:rFonts w:asciiTheme="majorBidi" w:hAnsiTheme="majorBidi" w:cstheme="majorBidi"/>
        </w:rPr>
        <w:t xml:space="preserve"> this </w:t>
      </w:r>
      <w:r w:rsidR="006E59F8">
        <w:rPr>
          <w:rFonts w:asciiTheme="majorBidi" w:hAnsiTheme="majorBidi" w:cstheme="majorBidi"/>
        </w:rPr>
        <w:t>s</w:t>
      </w:r>
      <w:r w:rsidRPr="00AF49BC">
        <w:rPr>
          <w:rFonts w:asciiTheme="majorBidi" w:hAnsiTheme="majorBidi" w:cstheme="majorBidi"/>
        </w:rPr>
        <w:t xml:space="preserve">ummer, I sought to compare digitized manuscripts of the </w:t>
      </w:r>
      <w:r w:rsidR="008C130D">
        <w:rPr>
          <w:rFonts w:asciiTheme="majorBidi" w:hAnsiTheme="majorBidi" w:cstheme="majorBidi"/>
        </w:rPr>
        <w:t>text from varying</w:t>
      </w:r>
      <w:r w:rsidRPr="00AF49BC">
        <w:rPr>
          <w:rFonts w:asciiTheme="majorBidi" w:hAnsiTheme="majorBidi" w:cstheme="majorBidi"/>
        </w:rPr>
        <w:t xml:space="preserve"> historical contexts</w:t>
      </w:r>
      <w:r w:rsidR="008C130D">
        <w:rPr>
          <w:rFonts w:asciiTheme="majorBidi" w:hAnsiTheme="majorBidi" w:cstheme="majorBidi"/>
        </w:rPr>
        <w:t xml:space="preserve">. For this work, I </w:t>
      </w:r>
      <w:r w:rsidRPr="00AF49BC">
        <w:rPr>
          <w:rFonts w:asciiTheme="majorBidi" w:hAnsiTheme="majorBidi" w:cstheme="majorBidi"/>
        </w:rPr>
        <w:t>focus</w:t>
      </w:r>
      <w:r w:rsidR="008C130D">
        <w:rPr>
          <w:rFonts w:asciiTheme="majorBidi" w:hAnsiTheme="majorBidi" w:cstheme="majorBidi"/>
        </w:rPr>
        <w:t>ed</w:t>
      </w:r>
      <w:r w:rsidRPr="00AF49BC">
        <w:rPr>
          <w:rFonts w:asciiTheme="majorBidi" w:hAnsiTheme="majorBidi" w:cstheme="majorBidi"/>
        </w:rPr>
        <w:t xml:space="preserve"> on the first sermon of the compilation. While many manuscripts of the text are extant, less than a fraction of these have been digitized and/or are available to view and download online. </w:t>
      </w:r>
    </w:p>
    <w:p w14:paraId="3CD47714" w14:textId="77777777" w:rsidR="00AF49BC" w:rsidRPr="00AF49BC" w:rsidRDefault="00AF49BC" w:rsidP="001073EF">
      <w:pPr>
        <w:spacing w:line="276" w:lineRule="auto"/>
        <w:rPr>
          <w:rFonts w:asciiTheme="majorBidi" w:hAnsiTheme="majorBidi" w:cstheme="majorBidi"/>
        </w:rPr>
      </w:pPr>
    </w:p>
    <w:p w14:paraId="3DE910F5" w14:textId="448639A8"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 xml:space="preserve">Given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r w:rsidRPr="00AF49BC">
        <w:rPr>
          <w:rFonts w:asciiTheme="majorBidi" w:hAnsiTheme="majorBidi" w:cstheme="majorBidi"/>
        </w:rPr>
        <w:t>’s</w:t>
      </w:r>
      <w:proofErr w:type="spellEnd"/>
      <w:r w:rsidRPr="00AF49BC">
        <w:rPr>
          <w:rFonts w:asciiTheme="majorBidi" w:hAnsiTheme="majorBidi" w:cstheme="majorBidi"/>
        </w:rPr>
        <w:t xml:space="preserve"> place in the canon, I was especially interested </w:t>
      </w:r>
      <w:r w:rsidR="006E59F8">
        <w:rPr>
          <w:rFonts w:asciiTheme="majorBidi" w:hAnsiTheme="majorBidi" w:cstheme="majorBidi"/>
        </w:rPr>
        <w:t>in</w:t>
      </w:r>
      <w:r w:rsidRPr="00AF49BC">
        <w:rPr>
          <w:rFonts w:asciiTheme="majorBidi" w:hAnsiTheme="majorBidi" w:cstheme="majorBidi"/>
        </w:rPr>
        <w:t xml:space="preserve"> understand</w:t>
      </w:r>
      <w:r w:rsidR="006E59F8">
        <w:rPr>
          <w:rFonts w:asciiTheme="majorBidi" w:hAnsiTheme="majorBidi" w:cstheme="majorBidi"/>
        </w:rPr>
        <w:t>ing</w:t>
      </w:r>
      <w:r w:rsidRPr="00AF49BC">
        <w:rPr>
          <w:rFonts w:asciiTheme="majorBidi" w:hAnsiTheme="majorBidi" w:cstheme="majorBidi"/>
        </w:rPr>
        <w:t xml:space="preserve"> the variants between manuscript editions</w:t>
      </w:r>
      <w:r w:rsidR="00BE5DA8">
        <w:rPr>
          <w:rFonts w:asciiTheme="majorBidi" w:hAnsiTheme="majorBidi" w:cstheme="majorBidi"/>
        </w:rPr>
        <w:t xml:space="preserve">. </w:t>
      </w:r>
      <w:r w:rsidRPr="00AF49BC">
        <w:rPr>
          <w:rFonts w:asciiTheme="majorBidi" w:hAnsiTheme="majorBidi" w:cstheme="majorBidi"/>
        </w:rPr>
        <w:t xml:space="preserve">The text contains few variants across the manuscripts I </w:t>
      </w:r>
      <w:r w:rsidRPr="00AF49BC">
        <w:rPr>
          <w:rFonts w:asciiTheme="majorBidi" w:hAnsiTheme="majorBidi" w:cstheme="majorBidi"/>
        </w:rPr>
        <w:lastRenderedPageBreak/>
        <w:t>studied but debates between scribes can be found in the paratext</w:t>
      </w:r>
      <w:r w:rsidR="00BE5DA8">
        <w:rPr>
          <w:rFonts w:asciiTheme="majorBidi" w:hAnsiTheme="majorBidi" w:cstheme="majorBidi"/>
        </w:rPr>
        <w:t xml:space="preserve">ual elements, </w:t>
      </w:r>
      <w:r w:rsidRPr="00AF49BC">
        <w:rPr>
          <w:rFonts w:asciiTheme="majorBidi" w:hAnsiTheme="majorBidi" w:cstheme="majorBidi"/>
        </w:rPr>
        <w:t>in the form of later insertions</w:t>
      </w:r>
      <w:r w:rsidR="00BE5DA8">
        <w:rPr>
          <w:rFonts w:asciiTheme="majorBidi" w:hAnsiTheme="majorBidi" w:cstheme="majorBidi"/>
        </w:rPr>
        <w:t xml:space="preserve">. </w:t>
      </w:r>
    </w:p>
    <w:p w14:paraId="313C66EA" w14:textId="77777777" w:rsidR="00AF49BC" w:rsidRPr="00AF49BC" w:rsidRDefault="00AF49BC" w:rsidP="001073EF">
      <w:pPr>
        <w:spacing w:line="276" w:lineRule="auto"/>
        <w:rPr>
          <w:rFonts w:asciiTheme="majorBidi" w:hAnsiTheme="majorBidi" w:cstheme="majorBidi"/>
        </w:rPr>
      </w:pPr>
    </w:p>
    <w:p w14:paraId="36717B50" w14:textId="3AF87E09" w:rsidR="00E43EB4" w:rsidRDefault="00AF49BC" w:rsidP="00E43EB4">
      <w:pPr>
        <w:spacing w:line="276" w:lineRule="auto"/>
        <w:rPr>
          <w:rFonts w:asciiTheme="majorBidi" w:hAnsiTheme="majorBidi" w:cstheme="majorBidi"/>
        </w:rPr>
      </w:pPr>
      <w:r w:rsidRPr="00AF49BC">
        <w:rPr>
          <w:rFonts w:asciiTheme="majorBidi" w:hAnsiTheme="majorBidi" w:cstheme="majorBidi"/>
        </w:rPr>
        <w:t xml:space="preserve">The </w:t>
      </w:r>
      <w:hyperlink r:id="rId7" w:history="1">
        <w:r w:rsidRPr="00AF49BC">
          <w:rPr>
            <w:rStyle w:val="Hyperlink"/>
            <w:rFonts w:asciiTheme="majorBidi" w:hAnsiTheme="majorBidi" w:cstheme="majorBidi"/>
          </w:rPr>
          <w:t>Union Catalogue of Manuscripts from the Islamicate World</w:t>
        </w:r>
      </w:hyperlink>
      <w:r w:rsidRPr="00AF49BC">
        <w:rPr>
          <w:rFonts w:asciiTheme="majorBidi" w:hAnsiTheme="majorBidi" w:cstheme="majorBidi"/>
        </w:rPr>
        <w:t xml:space="preserve"> </w:t>
      </w:r>
      <w:r w:rsidR="000136AB">
        <w:rPr>
          <w:rFonts w:asciiTheme="majorBidi" w:hAnsiTheme="majorBidi" w:cstheme="majorBidi"/>
        </w:rPr>
        <w:t>lists</w:t>
      </w:r>
      <w:r w:rsidRPr="00AF49BC">
        <w:rPr>
          <w:rFonts w:asciiTheme="majorBidi" w:hAnsiTheme="majorBidi" w:cstheme="majorBidi"/>
        </w:rPr>
        <w:t xml:space="preserve"> six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Pr="00AF49BC">
        <w:rPr>
          <w:rFonts w:asciiTheme="majorBidi" w:hAnsiTheme="majorBidi" w:cstheme="majorBidi"/>
        </w:rPr>
        <w:t xml:space="preserve"> (</w:t>
      </w:r>
      <w:r w:rsidR="006D61DA">
        <w:rPr>
          <w:rFonts w:asciiTheme="majorBidi" w:hAnsiTheme="majorBidi" w:cstheme="majorBidi"/>
        </w:rPr>
        <w:t>i</w:t>
      </w:r>
      <w:r w:rsidRPr="00AF49BC">
        <w:rPr>
          <w:rFonts w:asciiTheme="majorBidi" w:hAnsiTheme="majorBidi" w:cstheme="majorBidi"/>
        </w:rPr>
        <w:t xml:space="preserve">ncluding three from </w:t>
      </w:r>
      <w:r w:rsidR="006D61DA">
        <w:rPr>
          <w:rFonts w:asciiTheme="majorBidi" w:hAnsiTheme="majorBidi" w:cstheme="majorBidi"/>
        </w:rPr>
        <w:t xml:space="preserve">India in the </w:t>
      </w:r>
      <w:r w:rsidRPr="00AF49BC">
        <w:rPr>
          <w:rFonts w:asciiTheme="majorBidi" w:hAnsiTheme="majorBidi" w:cstheme="majorBidi"/>
        </w:rPr>
        <w:t>18th and 19th centur</w:t>
      </w:r>
      <w:r w:rsidR="006D61DA">
        <w:rPr>
          <w:rFonts w:asciiTheme="majorBidi" w:hAnsiTheme="majorBidi" w:cstheme="majorBidi"/>
        </w:rPr>
        <w:t xml:space="preserve">ies). </w:t>
      </w:r>
      <w:r w:rsidRPr="00AF49BC">
        <w:rPr>
          <w:rFonts w:asciiTheme="majorBidi" w:hAnsiTheme="majorBidi" w:cstheme="majorBidi"/>
        </w:rPr>
        <w:t xml:space="preserve">In addition to these, manuscripts of the </w:t>
      </w:r>
      <w:proofErr w:type="spellStart"/>
      <w:r w:rsidRPr="006E59F8">
        <w:rPr>
          <w:rFonts w:asciiTheme="majorBidi" w:hAnsiTheme="majorBidi" w:cstheme="majorBidi"/>
          <w:i/>
          <w:iCs/>
        </w:rPr>
        <w:t>Nahj</w:t>
      </w:r>
      <w:proofErr w:type="spellEnd"/>
      <w:r w:rsidRPr="006E59F8">
        <w:rPr>
          <w:rFonts w:asciiTheme="majorBidi" w:hAnsiTheme="majorBidi" w:cstheme="majorBidi"/>
          <w:i/>
          <w:iCs/>
        </w:rPr>
        <w:t xml:space="preserve"> </w:t>
      </w:r>
      <w:proofErr w:type="spellStart"/>
      <w:r w:rsidRPr="006E59F8">
        <w:rPr>
          <w:rFonts w:asciiTheme="majorBidi" w:hAnsiTheme="majorBidi" w:cstheme="majorBidi"/>
          <w:i/>
          <w:iCs/>
        </w:rPr>
        <w:t>al-</w:t>
      </w:r>
      <w:r w:rsidR="006E59F8" w:rsidRPr="006E59F8">
        <w:rPr>
          <w:rFonts w:asciiTheme="majorBidi" w:hAnsiTheme="majorBidi" w:cstheme="majorBidi"/>
          <w:i/>
          <w:iCs/>
        </w:rPr>
        <w:t>b</w:t>
      </w:r>
      <w:r w:rsidRPr="006E59F8">
        <w:rPr>
          <w:rFonts w:asciiTheme="majorBidi" w:hAnsiTheme="majorBidi" w:cstheme="majorBidi"/>
          <w:i/>
          <w:iCs/>
        </w:rPr>
        <w:t>alāgha</w:t>
      </w:r>
      <w:proofErr w:type="spellEnd"/>
      <w:r w:rsidR="006D61DA">
        <w:rPr>
          <w:rFonts w:asciiTheme="majorBidi" w:hAnsiTheme="majorBidi" w:cstheme="majorBidi"/>
        </w:rPr>
        <w:t xml:space="preserve"> </w:t>
      </w:r>
      <w:r w:rsidRPr="00AF49BC">
        <w:rPr>
          <w:rFonts w:asciiTheme="majorBidi" w:hAnsiTheme="majorBidi" w:cstheme="majorBidi"/>
        </w:rPr>
        <w:t>can be found in digitized collections such as the Library of Congress and the Princeton University Catalogue.</w:t>
      </w:r>
      <w:r w:rsidR="00E43EB4">
        <w:rPr>
          <w:rFonts w:asciiTheme="majorBidi" w:hAnsiTheme="majorBidi" w:cstheme="majorBidi"/>
        </w:rPr>
        <w:t xml:space="preserve"> </w:t>
      </w:r>
    </w:p>
    <w:p w14:paraId="251A2327" w14:textId="77777777" w:rsidR="00E43EB4" w:rsidRDefault="00E43EB4" w:rsidP="00E43EB4">
      <w:pPr>
        <w:spacing w:line="276" w:lineRule="auto"/>
        <w:rPr>
          <w:rFonts w:asciiTheme="majorBidi" w:hAnsiTheme="majorBidi" w:cstheme="majorBidi"/>
        </w:rPr>
      </w:pPr>
    </w:p>
    <w:p w14:paraId="47859717" w14:textId="3265B6ED" w:rsidR="001073EF" w:rsidRDefault="001073EF" w:rsidP="001073EF">
      <w:pPr>
        <w:spacing w:line="276" w:lineRule="auto"/>
        <w:jc w:val="center"/>
        <w:rPr>
          <w:rFonts w:asciiTheme="majorBidi" w:hAnsiTheme="majorBidi" w:cstheme="majorBidi"/>
        </w:rPr>
      </w:pPr>
      <w:r>
        <w:rPr>
          <w:rFonts w:asciiTheme="majorBidi" w:hAnsiTheme="majorBidi" w:cstheme="majorBidi"/>
          <w:noProof/>
        </w:rPr>
        <w:drawing>
          <wp:inline distT="0" distB="0" distL="0" distR="0" wp14:anchorId="0327646A" wp14:editId="034A1DCA">
            <wp:extent cx="4622800" cy="3206466"/>
            <wp:effectExtent l="0" t="0" r="0" b="0"/>
            <wp:docPr id="8210162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16232" name="Picture 821016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71218" cy="3240050"/>
                    </a:xfrm>
                    <a:prstGeom prst="rect">
                      <a:avLst/>
                    </a:prstGeom>
                  </pic:spPr>
                </pic:pic>
              </a:graphicData>
            </a:graphic>
          </wp:inline>
        </w:drawing>
      </w:r>
    </w:p>
    <w:p w14:paraId="06EAD012" w14:textId="77777777" w:rsidR="001073EF" w:rsidRDefault="001073EF" w:rsidP="001073EF">
      <w:pPr>
        <w:spacing w:line="276" w:lineRule="auto"/>
        <w:jc w:val="center"/>
        <w:rPr>
          <w:rFonts w:asciiTheme="majorBidi" w:hAnsiTheme="majorBidi" w:cstheme="majorBidi"/>
        </w:rPr>
      </w:pPr>
    </w:p>
    <w:p w14:paraId="314C996C" w14:textId="1938B699" w:rsidR="001073EF" w:rsidRPr="008C130D" w:rsidRDefault="008C130D" w:rsidP="008C130D">
      <w:pPr>
        <w:jc w:val="center"/>
        <w:rPr>
          <w:rFonts w:asciiTheme="majorBidi" w:hAnsiTheme="majorBidi" w:cstheme="majorBidi"/>
          <w:sz w:val="22"/>
          <w:szCs w:val="22"/>
        </w:rPr>
      </w:pPr>
      <w:r>
        <w:rPr>
          <w:rFonts w:asciiTheme="majorBidi" w:hAnsiTheme="majorBidi" w:cstheme="majorBidi"/>
          <w:sz w:val="22"/>
          <w:szCs w:val="22"/>
        </w:rPr>
        <w:t>An undated</w:t>
      </w:r>
      <w:r w:rsidRPr="008C130D">
        <w:rPr>
          <w:rFonts w:asciiTheme="majorBidi" w:hAnsiTheme="majorBidi" w:cstheme="majorBidi"/>
          <w:sz w:val="22"/>
          <w:szCs w:val="22"/>
        </w:rPr>
        <w:t xml:space="preserve"> manuscript </w:t>
      </w:r>
      <w:r>
        <w:rPr>
          <w:rFonts w:asciiTheme="majorBidi" w:hAnsiTheme="majorBidi" w:cstheme="majorBidi"/>
          <w:sz w:val="22"/>
          <w:szCs w:val="22"/>
        </w:rPr>
        <w:t xml:space="preserve">of </w:t>
      </w:r>
      <w:r w:rsidRPr="00F54535">
        <w:rPr>
          <w:rFonts w:asciiTheme="majorBidi" w:hAnsiTheme="majorBidi" w:cstheme="majorBidi"/>
          <w:i/>
          <w:iCs/>
          <w:sz w:val="22"/>
          <w:szCs w:val="22"/>
        </w:rPr>
        <w:t xml:space="preserve">the </w:t>
      </w:r>
      <w:proofErr w:type="spellStart"/>
      <w:r w:rsidRPr="00F54535">
        <w:rPr>
          <w:rFonts w:asciiTheme="majorBidi" w:hAnsiTheme="majorBidi" w:cstheme="majorBidi"/>
          <w:i/>
          <w:iCs/>
          <w:sz w:val="22"/>
          <w:szCs w:val="22"/>
        </w:rPr>
        <w:t>Nahj</w:t>
      </w:r>
      <w:proofErr w:type="spellEnd"/>
      <w:r w:rsidRPr="00F54535">
        <w:rPr>
          <w:rFonts w:asciiTheme="majorBidi" w:hAnsiTheme="majorBidi" w:cstheme="majorBidi"/>
          <w:i/>
          <w:iCs/>
          <w:sz w:val="22"/>
          <w:szCs w:val="22"/>
        </w:rPr>
        <w:t xml:space="preserve"> </w:t>
      </w:r>
      <w:proofErr w:type="spellStart"/>
      <w:r w:rsidRPr="00F54535">
        <w:rPr>
          <w:rFonts w:asciiTheme="majorBidi" w:hAnsiTheme="majorBidi" w:cstheme="majorBidi"/>
          <w:i/>
          <w:iCs/>
          <w:sz w:val="22"/>
          <w:szCs w:val="22"/>
        </w:rPr>
        <w:t>al-</w:t>
      </w:r>
      <w:r w:rsidR="00F54535" w:rsidRPr="00F54535">
        <w:rPr>
          <w:rFonts w:asciiTheme="majorBidi" w:hAnsiTheme="majorBidi" w:cstheme="majorBidi"/>
          <w:i/>
          <w:iCs/>
          <w:sz w:val="22"/>
          <w:szCs w:val="22"/>
        </w:rPr>
        <w:t>b</w:t>
      </w:r>
      <w:r w:rsidRPr="00F54535">
        <w:rPr>
          <w:rFonts w:asciiTheme="majorBidi" w:hAnsiTheme="majorBidi" w:cstheme="majorBidi"/>
          <w:i/>
          <w:iCs/>
          <w:sz w:val="22"/>
          <w:szCs w:val="22"/>
        </w:rPr>
        <w:t>alāgha</w:t>
      </w:r>
      <w:proofErr w:type="spellEnd"/>
      <w:r w:rsidR="006D61DA">
        <w:rPr>
          <w:rFonts w:asciiTheme="majorBidi" w:hAnsiTheme="majorBidi" w:cstheme="majorBidi"/>
          <w:sz w:val="22"/>
          <w:szCs w:val="22"/>
        </w:rPr>
        <w:t xml:space="preserve"> </w:t>
      </w:r>
      <w:r w:rsidRPr="008C130D">
        <w:rPr>
          <w:rFonts w:asciiTheme="majorBidi" w:hAnsiTheme="majorBidi" w:cstheme="majorBidi"/>
          <w:sz w:val="22"/>
          <w:szCs w:val="22"/>
        </w:rPr>
        <w:t>available through the Princeton University Catalogue (</w:t>
      </w:r>
      <w:r w:rsidRPr="008C130D">
        <w:rPr>
          <w:rFonts w:asciiTheme="majorBidi" w:hAnsiTheme="majorBidi" w:cstheme="majorBidi"/>
          <w:color w:val="333333"/>
          <w:sz w:val="22"/>
          <w:szCs w:val="22"/>
          <w:shd w:val="clear" w:color="auto" w:fill="FFFFFF"/>
        </w:rPr>
        <w:t>Islamic Manuscripts, Garrett no.432Y)</w:t>
      </w:r>
    </w:p>
    <w:p w14:paraId="4DE86C5A" w14:textId="77777777" w:rsidR="001073EF" w:rsidRDefault="001073EF" w:rsidP="001073EF">
      <w:pPr>
        <w:spacing w:line="276" w:lineRule="auto"/>
        <w:rPr>
          <w:rFonts w:asciiTheme="majorBidi" w:hAnsiTheme="majorBidi" w:cstheme="majorBidi"/>
        </w:rPr>
      </w:pPr>
    </w:p>
    <w:p w14:paraId="518DFFA1" w14:textId="23D5465C" w:rsidR="000136AB" w:rsidRDefault="006D61DA" w:rsidP="001073EF">
      <w:pPr>
        <w:spacing w:line="276" w:lineRule="auto"/>
        <w:rPr>
          <w:rFonts w:asciiTheme="majorBidi" w:hAnsiTheme="majorBidi" w:cstheme="majorBidi"/>
        </w:rPr>
      </w:pPr>
      <w:r w:rsidRPr="00AF49BC">
        <w:rPr>
          <w:rFonts w:asciiTheme="majorBidi" w:hAnsiTheme="majorBidi" w:cstheme="majorBidi"/>
        </w:rPr>
        <w:t>Using</w:t>
      </w:r>
      <w:r w:rsidR="008C130D">
        <w:rPr>
          <w:rFonts w:asciiTheme="majorBidi" w:hAnsiTheme="majorBidi" w:cstheme="majorBidi"/>
        </w:rPr>
        <w:t xml:space="preserve"> </w:t>
      </w:r>
      <w:proofErr w:type="spellStart"/>
      <w:r w:rsidR="00AF49BC" w:rsidRPr="00AF49BC">
        <w:rPr>
          <w:rFonts w:asciiTheme="majorBidi" w:hAnsiTheme="majorBidi" w:cstheme="majorBidi"/>
        </w:rPr>
        <w:t>eScriptorium</w:t>
      </w:r>
      <w:proofErr w:type="spellEnd"/>
      <w:r w:rsidR="000136AB">
        <w:rPr>
          <w:rFonts w:asciiTheme="majorBidi" w:hAnsiTheme="majorBidi" w:cstheme="majorBidi"/>
        </w:rPr>
        <w:t>,</w:t>
      </w:r>
      <w:r w:rsidR="008C130D">
        <w:rPr>
          <w:rFonts w:asciiTheme="majorBidi" w:hAnsiTheme="majorBidi" w:cstheme="majorBidi"/>
        </w:rPr>
        <w:t xml:space="preserve"> </w:t>
      </w:r>
      <w:r w:rsidR="00AF49BC" w:rsidRPr="00AF49BC">
        <w:rPr>
          <w:rFonts w:asciiTheme="majorBidi" w:hAnsiTheme="majorBidi" w:cstheme="majorBidi"/>
        </w:rPr>
        <w:t xml:space="preserve">I </w:t>
      </w:r>
      <w:r w:rsidR="000136AB">
        <w:rPr>
          <w:rFonts w:asciiTheme="majorBidi" w:hAnsiTheme="majorBidi" w:cstheme="majorBidi"/>
        </w:rPr>
        <w:t>transcribed and examined</w:t>
      </w:r>
      <w:r w:rsidR="00AF49BC" w:rsidRPr="00AF49BC">
        <w:rPr>
          <w:rFonts w:asciiTheme="majorBidi" w:hAnsiTheme="majorBidi" w:cstheme="majorBidi"/>
        </w:rPr>
        <w:t xml:space="preserve"> the first sermon of </w:t>
      </w:r>
      <w:r w:rsidR="00453994">
        <w:rPr>
          <w:rFonts w:asciiTheme="majorBidi" w:hAnsiTheme="majorBidi" w:cstheme="majorBidi"/>
        </w:rPr>
        <w:t>some digitized</w:t>
      </w:r>
      <w:r w:rsidR="00BE5DA8">
        <w:rPr>
          <w:rFonts w:asciiTheme="majorBidi" w:hAnsiTheme="majorBidi" w:cstheme="majorBidi"/>
        </w:rPr>
        <w:t xml:space="preserve"> manuscripts of </w:t>
      </w:r>
      <w:r w:rsidR="00AF49BC" w:rsidRPr="00AF49BC">
        <w:rPr>
          <w:rFonts w:asciiTheme="majorBidi" w:hAnsiTheme="majorBidi" w:cstheme="majorBidi"/>
        </w:rPr>
        <w:t xml:space="preserve">the </w:t>
      </w:r>
      <w:proofErr w:type="spellStart"/>
      <w:r w:rsidR="00AF49BC" w:rsidRPr="00F54535">
        <w:rPr>
          <w:rFonts w:asciiTheme="majorBidi" w:hAnsiTheme="majorBidi" w:cstheme="majorBidi"/>
          <w:i/>
          <w:iCs/>
        </w:rPr>
        <w:t>Nahj</w:t>
      </w:r>
      <w:proofErr w:type="spellEnd"/>
      <w:r w:rsidR="00AF49BC" w:rsidRPr="00F54535">
        <w:rPr>
          <w:rFonts w:asciiTheme="majorBidi" w:hAnsiTheme="majorBidi" w:cstheme="majorBidi"/>
          <w:i/>
          <w:iCs/>
        </w:rPr>
        <w:t xml:space="preserve"> </w:t>
      </w:r>
      <w:proofErr w:type="spellStart"/>
      <w:r w:rsidR="00AF49BC" w:rsidRPr="00F54535">
        <w:rPr>
          <w:rFonts w:asciiTheme="majorBidi" w:hAnsiTheme="majorBidi" w:cstheme="majorBidi"/>
          <w:i/>
          <w:iCs/>
        </w:rPr>
        <w:t>al-</w:t>
      </w:r>
      <w:r w:rsidR="00F54535" w:rsidRPr="00F54535">
        <w:rPr>
          <w:rFonts w:asciiTheme="majorBidi" w:hAnsiTheme="majorBidi" w:cstheme="majorBidi"/>
          <w:i/>
          <w:iCs/>
        </w:rPr>
        <w:t>b</w:t>
      </w:r>
      <w:r w:rsidR="00AF49BC" w:rsidRPr="00F54535">
        <w:rPr>
          <w:rFonts w:asciiTheme="majorBidi" w:hAnsiTheme="majorBidi" w:cstheme="majorBidi"/>
          <w:i/>
          <w:iCs/>
        </w:rPr>
        <w:t>alāgha</w:t>
      </w:r>
      <w:proofErr w:type="spellEnd"/>
      <w:r>
        <w:rPr>
          <w:rFonts w:asciiTheme="majorBidi" w:hAnsiTheme="majorBidi" w:cstheme="majorBidi"/>
        </w:rPr>
        <w:t xml:space="preserve"> including an </w:t>
      </w:r>
      <w:r w:rsidR="00AF49BC" w:rsidRPr="00AF49BC">
        <w:rPr>
          <w:rFonts w:asciiTheme="majorBidi" w:hAnsiTheme="majorBidi" w:cstheme="majorBidi"/>
        </w:rPr>
        <w:t>excerpt</w:t>
      </w:r>
      <w:r>
        <w:rPr>
          <w:rFonts w:asciiTheme="majorBidi" w:hAnsiTheme="majorBidi" w:cstheme="majorBidi"/>
        </w:rPr>
        <w:t xml:space="preserve"> </w:t>
      </w:r>
      <w:r w:rsidR="00AF49BC" w:rsidRPr="00AF49BC">
        <w:rPr>
          <w:rFonts w:asciiTheme="majorBidi" w:hAnsiTheme="majorBidi" w:cstheme="majorBidi"/>
        </w:rPr>
        <w:t xml:space="preserve">from the </w:t>
      </w:r>
      <w:proofErr w:type="spellStart"/>
      <w:r w:rsidR="00AF49BC" w:rsidRPr="00F54535">
        <w:rPr>
          <w:rFonts w:asciiTheme="majorBidi" w:hAnsiTheme="majorBidi" w:cstheme="majorBidi"/>
          <w:i/>
          <w:iCs/>
        </w:rPr>
        <w:t>Mukhtār</w:t>
      </w:r>
      <w:proofErr w:type="spellEnd"/>
      <w:r w:rsidR="00AF49BC" w:rsidRPr="00F54535">
        <w:rPr>
          <w:rFonts w:asciiTheme="majorBidi" w:hAnsiTheme="majorBidi" w:cstheme="majorBidi"/>
          <w:i/>
          <w:iCs/>
        </w:rPr>
        <w:t xml:space="preserve"> min </w:t>
      </w:r>
      <w:proofErr w:type="spellStart"/>
      <w:r w:rsidR="00AF49BC" w:rsidRPr="00F54535">
        <w:rPr>
          <w:rFonts w:asciiTheme="majorBidi" w:hAnsiTheme="majorBidi" w:cstheme="majorBidi"/>
          <w:i/>
          <w:iCs/>
        </w:rPr>
        <w:t>kalām</w:t>
      </w:r>
      <w:proofErr w:type="spellEnd"/>
      <w:r w:rsidR="00AF49BC" w:rsidRPr="00F54535">
        <w:rPr>
          <w:rFonts w:asciiTheme="majorBidi" w:hAnsiTheme="majorBidi" w:cstheme="majorBidi"/>
          <w:i/>
          <w:iCs/>
        </w:rPr>
        <w:t xml:space="preserve"> </w:t>
      </w:r>
      <w:proofErr w:type="spellStart"/>
      <w:r w:rsidR="00AF49BC" w:rsidRPr="00F54535">
        <w:rPr>
          <w:rFonts w:asciiTheme="majorBidi" w:hAnsiTheme="majorBidi" w:cstheme="majorBidi"/>
          <w:i/>
          <w:iCs/>
        </w:rPr>
        <w:t>Amīr</w:t>
      </w:r>
      <w:proofErr w:type="spellEnd"/>
      <w:r w:rsidR="00AF49BC" w:rsidRPr="00F54535">
        <w:rPr>
          <w:rFonts w:asciiTheme="majorBidi" w:hAnsiTheme="majorBidi" w:cstheme="majorBidi"/>
          <w:i/>
          <w:iCs/>
        </w:rPr>
        <w:t xml:space="preserve"> al-</w:t>
      </w:r>
      <w:proofErr w:type="spellStart"/>
      <w:r w:rsidR="00AF49BC" w:rsidRPr="00F54535">
        <w:rPr>
          <w:rFonts w:asciiTheme="majorBidi" w:hAnsiTheme="majorBidi" w:cstheme="majorBidi"/>
          <w:i/>
          <w:iCs/>
        </w:rPr>
        <w:t>Muʼminīn</w:t>
      </w:r>
      <w:proofErr w:type="spellEnd"/>
      <w:r w:rsidR="00AF49BC" w:rsidRPr="00AF49BC">
        <w:rPr>
          <w:rFonts w:asciiTheme="majorBidi" w:hAnsiTheme="majorBidi" w:cstheme="majorBidi"/>
        </w:rPr>
        <w:t xml:space="preserve"> manuscript in the Library of Congress collection. Th</w:t>
      </w:r>
      <w:r w:rsidR="00BE5DA8">
        <w:rPr>
          <w:rFonts w:asciiTheme="majorBidi" w:hAnsiTheme="majorBidi" w:cstheme="majorBidi"/>
        </w:rPr>
        <w:t>is</w:t>
      </w:r>
      <w:r w:rsidR="00AF49BC" w:rsidRPr="00AF49BC">
        <w:rPr>
          <w:rFonts w:asciiTheme="majorBidi" w:hAnsiTheme="majorBidi" w:cstheme="majorBidi"/>
        </w:rPr>
        <w:t xml:space="preserve"> manuscript (LoC PJ7698.A5 A2 1679) was written in </w:t>
      </w:r>
      <w:proofErr w:type="spellStart"/>
      <w:r w:rsidR="00C8226E" w:rsidRPr="00F54535">
        <w:rPr>
          <w:rFonts w:asciiTheme="majorBidi" w:hAnsiTheme="majorBidi" w:cstheme="majorBidi"/>
          <w:i/>
          <w:iCs/>
        </w:rPr>
        <w:t>n</w:t>
      </w:r>
      <w:r w:rsidR="00AF49BC" w:rsidRPr="00F54535">
        <w:rPr>
          <w:rFonts w:asciiTheme="majorBidi" w:hAnsiTheme="majorBidi" w:cstheme="majorBidi"/>
          <w:i/>
          <w:iCs/>
        </w:rPr>
        <w:t>askh</w:t>
      </w:r>
      <w:proofErr w:type="spellEnd"/>
      <w:r w:rsidR="00AF49BC" w:rsidRPr="00AF49BC">
        <w:rPr>
          <w:rFonts w:asciiTheme="majorBidi" w:hAnsiTheme="majorBidi" w:cstheme="majorBidi"/>
        </w:rPr>
        <w:t xml:space="preserve"> script and copied in </w:t>
      </w:r>
      <w:proofErr w:type="spellStart"/>
      <w:r w:rsidR="00AF49BC" w:rsidRPr="00AF49BC">
        <w:rPr>
          <w:rFonts w:asciiTheme="majorBidi" w:hAnsiTheme="majorBidi" w:cstheme="majorBidi"/>
        </w:rPr>
        <w:t>Rabīʻ</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al-ākhir</w:t>
      </w:r>
      <w:proofErr w:type="spellEnd"/>
      <w:r w:rsidR="00AF49BC" w:rsidRPr="00AF49BC">
        <w:rPr>
          <w:rFonts w:asciiTheme="majorBidi" w:hAnsiTheme="majorBidi" w:cstheme="majorBidi"/>
        </w:rPr>
        <w:t xml:space="preserve"> 1090 [May/June 1679]. The original location of the manuscript is </w:t>
      </w:r>
      <w:r w:rsidR="001073EF" w:rsidRPr="00AF49BC">
        <w:rPr>
          <w:rFonts w:asciiTheme="majorBidi" w:hAnsiTheme="majorBidi" w:cstheme="majorBidi"/>
        </w:rPr>
        <w:t>unknown,</w:t>
      </w:r>
      <w:r w:rsidR="00AF49BC" w:rsidRPr="00AF49BC">
        <w:rPr>
          <w:rFonts w:asciiTheme="majorBidi" w:hAnsiTheme="majorBidi" w:cstheme="majorBidi"/>
        </w:rPr>
        <w:t xml:space="preserve"> </w:t>
      </w:r>
      <w:r w:rsidR="00F54535">
        <w:rPr>
          <w:rFonts w:asciiTheme="majorBidi" w:hAnsiTheme="majorBidi" w:cstheme="majorBidi"/>
        </w:rPr>
        <w:t>though</w:t>
      </w:r>
      <w:r w:rsidR="00AF49BC" w:rsidRPr="00AF49BC">
        <w:rPr>
          <w:rFonts w:asciiTheme="majorBidi" w:hAnsiTheme="majorBidi" w:cstheme="majorBidi"/>
        </w:rPr>
        <w:t xml:space="preserve"> the scribe is </w:t>
      </w:r>
      <w:r>
        <w:rPr>
          <w:rFonts w:asciiTheme="majorBidi" w:hAnsiTheme="majorBidi" w:cstheme="majorBidi"/>
        </w:rPr>
        <w:t>noted</w:t>
      </w:r>
      <w:r w:rsidR="00AF49BC" w:rsidRPr="00AF49BC">
        <w:rPr>
          <w:rFonts w:asciiTheme="majorBidi" w:hAnsiTheme="majorBidi" w:cstheme="majorBidi"/>
        </w:rPr>
        <w:t xml:space="preserve"> as a certain Ibn </w:t>
      </w:r>
      <w:proofErr w:type="spellStart"/>
      <w:r w:rsidR="00AF49BC" w:rsidRPr="00AF49BC">
        <w:rPr>
          <w:rFonts w:asciiTheme="majorBidi" w:hAnsiTheme="majorBidi" w:cstheme="majorBidi"/>
        </w:rPr>
        <w:t>Muḥammad</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Ṣālih</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Muḥammad</w:t>
      </w:r>
      <w:proofErr w:type="spellEnd"/>
      <w:r w:rsidR="00AF49BC" w:rsidRPr="00AF49BC">
        <w:rPr>
          <w:rFonts w:asciiTheme="majorBidi" w:hAnsiTheme="majorBidi" w:cstheme="majorBidi"/>
        </w:rPr>
        <w:t xml:space="preserve"> </w:t>
      </w:r>
      <w:proofErr w:type="spellStart"/>
      <w:r w:rsidR="00AF49BC" w:rsidRPr="00AF49BC">
        <w:rPr>
          <w:rFonts w:asciiTheme="majorBidi" w:hAnsiTheme="majorBidi" w:cstheme="majorBidi"/>
        </w:rPr>
        <w:t>Saʻīd</w:t>
      </w:r>
      <w:proofErr w:type="spellEnd"/>
      <w:r w:rsidR="00AF49BC" w:rsidRPr="00AF49BC">
        <w:rPr>
          <w:rFonts w:asciiTheme="majorBidi" w:hAnsiTheme="majorBidi" w:cstheme="majorBidi"/>
        </w:rPr>
        <w:t xml:space="preserve"> Ashraf. </w:t>
      </w:r>
    </w:p>
    <w:p w14:paraId="27B8E89A" w14:textId="77777777" w:rsidR="000136AB" w:rsidRDefault="000136AB" w:rsidP="001073EF">
      <w:pPr>
        <w:spacing w:line="276" w:lineRule="auto"/>
        <w:rPr>
          <w:rFonts w:asciiTheme="majorBidi" w:hAnsiTheme="majorBidi" w:cstheme="majorBidi"/>
        </w:rPr>
      </w:pPr>
    </w:p>
    <w:p w14:paraId="7544E5AA" w14:textId="494427B3" w:rsidR="00AF49BC" w:rsidRPr="00AF49BC" w:rsidRDefault="00AF49BC" w:rsidP="001073EF">
      <w:pPr>
        <w:spacing w:line="276" w:lineRule="auto"/>
        <w:rPr>
          <w:rFonts w:asciiTheme="majorBidi" w:hAnsiTheme="majorBidi" w:cstheme="majorBidi"/>
        </w:rPr>
      </w:pPr>
      <w:r w:rsidRPr="00AF49BC">
        <w:rPr>
          <w:rFonts w:asciiTheme="majorBidi" w:hAnsiTheme="majorBidi" w:cstheme="majorBidi"/>
        </w:rPr>
        <w:t xml:space="preserve">The manuscript contains </w:t>
      </w:r>
      <w:proofErr w:type="gramStart"/>
      <w:r w:rsidRPr="00AF49BC">
        <w:rPr>
          <w:rFonts w:asciiTheme="majorBidi" w:hAnsiTheme="majorBidi" w:cstheme="majorBidi"/>
        </w:rPr>
        <w:t>a number of</w:t>
      </w:r>
      <w:proofErr w:type="gramEnd"/>
      <w:r w:rsidRPr="00AF49BC">
        <w:rPr>
          <w:rFonts w:asciiTheme="majorBidi" w:hAnsiTheme="majorBidi" w:cstheme="majorBidi"/>
        </w:rPr>
        <w:t> </w:t>
      </w:r>
      <w:r w:rsidR="001073EF">
        <w:rPr>
          <w:rFonts w:asciiTheme="majorBidi" w:hAnsiTheme="majorBidi" w:cstheme="majorBidi"/>
        </w:rPr>
        <w:t>r</w:t>
      </w:r>
      <w:r w:rsidRPr="00AF49BC">
        <w:rPr>
          <w:rFonts w:asciiTheme="majorBidi" w:hAnsiTheme="majorBidi" w:cstheme="majorBidi"/>
        </w:rPr>
        <w:t>eader’s notes</w:t>
      </w:r>
      <w:r w:rsidR="00453994">
        <w:rPr>
          <w:rFonts w:asciiTheme="majorBidi" w:hAnsiTheme="majorBidi" w:cstheme="majorBidi"/>
        </w:rPr>
        <w:t xml:space="preserve"> </w:t>
      </w:r>
      <w:r w:rsidR="00453994" w:rsidRPr="00453994">
        <w:rPr>
          <w:rFonts w:asciiTheme="majorBidi" w:hAnsiTheme="majorBidi" w:cstheme="majorBidi"/>
          <w:color w:val="000000" w:themeColor="text1"/>
          <w:sz w:val="21"/>
          <w:szCs w:val="21"/>
          <w:shd w:val="clear" w:color="auto" w:fill="FFFFFF"/>
        </w:rPr>
        <w:t>–</w:t>
      </w:r>
      <w:r w:rsidR="00453994" w:rsidRPr="00453994">
        <w:rPr>
          <w:rFonts w:ascii="Arial" w:hAnsi="Arial" w:cs="Arial"/>
          <w:color w:val="000000" w:themeColor="text1"/>
          <w:sz w:val="21"/>
          <w:szCs w:val="21"/>
          <w:shd w:val="clear" w:color="auto" w:fill="FFFFFF"/>
        </w:rPr>
        <w:t xml:space="preserve"> </w:t>
      </w:r>
      <w:r w:rsidR="006D61DA">
        <w:rPr>
          <w:rFonts w:asciiTheme="majorBidi" w:hAnsiTheme="majorBidi" w:cstheme="majorBidi"/>
        </w:rPr>
        <w:t>involving</w:t>
      </w:r>
      <w:r w:rsidRPr="00AF49BC">
        <w:rPr>
          <w:rFonts w:asciiTheme="majorBidi" w:hAnsiTheme="majorBidi" w:cstheme="majorBidi"/>
        </w:rPr>
        <w:t xml:space="preserve"> </w:t>
      </w:r>
      <w:r w:rsidR="00BE5DA8">
        <w:rPr>
          <w:rFonts w:asciiTheme="majorBidi" w:hAnsiTheme="majorBidi" w:cstheme="majorBidi"/>
        </w:rPr>
        <w:t>the addition of</w:t>
      </w:r>
      <w:r w:rsidRPr="00AF49BC">
        <w:rPr>
          <w:rFonts w:asciiTheme="majorBidi" w:hAnsiTheme="majorBidi" w:cstheme="majorBidi"/>
        </w:rPr>
        <w:t xml:space="preserve"> relevant </w:t>
      </w:r>
      <w:r w:rsidR="00E43EB4">
        <w:rPr>
          <w:rFonts w:asciiTheme="majorBidi" w:hAnsiTheme="majorBidi" w:cstheme="majorBidi"/>
        </w:rPr>
        <w:t>traditions</w:t>
      </w:r>
      <w:r w:rsidR="00C8226E">
        <w:rPr>
          <w:rFonts w:asciiTheme="majorBidi" w:hAnsiTheme="majorBidi" w:cstheme="majorBidi"/>
          <w:color w:val="000000" w:themeColor="text1"/>
        </w:rPr>
        <w:t xml:space="preserve"> </w:t>
      </w:r>
      <w:r w:rsidR="00453994" w:rsidRPr="00453994">
        <w:rPr>
          <w:rFonts w:asciiTheme="majorBidi" w:hAnsiTheme="majorBidi" w:cstheme="majorBidi"/>
          <w:color w:val="000000" w:themeColor="text1"/>
          <w:sz w:val="21"/>
          <w:szCs w:val="21"/>
          <w:shd w:val="clear" w:color="auto" w:fill="FFFFFF"/>
        </w:rPr>
        <w:t>–</w:t>
      </w:r>
      <w:r w:rsidR="00E43EB4" w:rsidRPr="00453994">
        <w:rPr>
          <w:rFonts w:ascii="Arial" w:hAnsi="Arial" w:cs="Arial"/>
          <w:color w:val="000000" w:themeColor="text1"/>
          <w:sz w:val="21"/>
          <w:szCs w:val="21"/>
          <w:shd w:val="clear" w:color="auto" w:fill="FFFFFF"/>
        </w:rPr>
        <w:t xml:space="preserve"> </w:t>
      </w:r>
      <w:r w:rsidR="00453994">
        <w:rPr>
          <w:rFonts w:asciiTheme="majorBidi" w:hAnsiTheme="majorBidi" w:cstheme="majorBidi"/>
        </w:rPr>
        <w:t>as well as</w:t>
      </w:r>
      <w:r w:rsidRPr="00AF49BC">
        <w:rPr>
          <w:rFonts w:asciiTheme="majorBidi" w:hAnsiTheme="majorBidi" w:cstheme="majorBidi"/>
        </w:rPr>
        <w:t xml:space="preserve"> interlinear notes. A later hand has also intervened and provided </w:t>
      </w:r>
      <w:r w:rsidR="00C253B9">
        <w:rPr>
          <w:rFonts w:asciiTheme="majorBidi" w:hAnsiTheme="majorBidi" w:cstheme="majorBidi"/>
        </w:rPr>
        <w:t>his</w:t>
      </w:r>
      <w:r w:rsidR="00E43EB4">
        <w:rPr>
          <w:rFonts w:asciiTheme="majorBidi" w:hAnsiTheme="majorBidi" w:cstheme="majorBidi"/>
        </w:rPr>
        <w:t xml:space="preserve"> </w:t>
      </w:r>
      <w:r w:rsidRPr="00AF49BC">
        <w:rPr>
          <w:rFonts w:asciiTheme="majorBidi" w:hAnsiTheme="majorBidi" w:cstheme="majorBidi"/>
        </w:rPr>
        <w:t>corrections in red ink as pictured below. </w:t>
      </w:r>
    </w:p>
    <w:p w14:paraId="6F2B8F9C" w14:textId="77777777" w:rsidR="00AF49BC" w:rsidRPr="00AF49BC" w:rsidRDefault="00AF49BC" w:rsidP="00AF49BC">
      <w:pPr>
        <w:rPr>
          <w:rFonts w:asciiTheme="majorBidi" w:hAnsiTheme="majorBidi" w:cstheme="majorBidi"/>
        </w:rPr>
      </w:pPr>
    </w:p>
    <w:p w14:paraId="7D802BBE" w14:textId="70AD3862" w:rsidR="00AF49BC" w:rsidRDefault="00AF49BC" w:rsidP="001073EF">
      <w:pPr>
        <w:jc w:val="center"/>
        <w:rPr>
          <w:rFonts w:asciiTheme="majorBidi" w:hAnsiTheme="majorBidi" w:cstheme="majorBidi"/>
        </w:rPr>
      </w:pPr>
      <w:r w:rsidRPr="00AF49BC">
        <w:rPr>
          <w:rFonts w:asciiTheme="majorBidi" w:hAnsiTheme="majorBidi" w:cstheme="majorBidi"/>
        </w:rPr>
        <w:lastRenderedPageBreak/>
        <w:fldChar w:fldCharType="begin"/>
      </w:r>
      <w:r w:rsidRPr="00AF49BC">
        <w:rPr>
          <w:rFonts w:asciiTheme="majorBidi" w:hAnsiTheme="majorBidi" w:cstheme="majorBidi"/>
        </w:rPr>
        <w:instrText xml:space="preserve"> INCLUDEPICTURE "https://lh3.googleusercontent.com/Yfylbvcd2iGUplSbGe0c-eecd1l-Vksox0hxMTz5yKgSepyz_G3jxIIr56HlM9hL2JNQoRyEJsDobiHkSyTuutIdXxUo067ysSYeyujtg66UaJFaPJO85xrB0MbK2nT402imJ7-_nlUjtlmGRMVKj9U" \* MERGEFORMATINET </w:instrText>
      </w:r>
      <w:r w:rsidRPr="00AF49BC">
        <w:rPr>
          <w:rFonts w:asciiTheme="majorBidi" w:hAnsiTheme="majorBidi" w:cstheme="majorBidi"/>
        </w:rPr>
        <w:fldChar w:fldCharType="separate"/>
      </w:r>
      <w:r w:rsidRPr="00AF49BC">
        <w:rPr>
          <w:rFonts w:asciiTheme="majorBidi" w:hAnsiTheme="majorBidi" w:cstheme="majorBidi"/>
          <w:noProof/>
        </w:rPr>
        <w:drawing>
          <wp:inline distT="0" distB="0" distL="0" distR="0" wp14:anchorId="63076975" wp14:editId="1925B306">
            <wp:extent cx="2958178" cy="1768475"/>
            <wp:effectExtent l="0" t="0" r="1270" b="0"/>
            <wp:docPr id="1760459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125" cy="1780998"/>
                    </a:xfrm>
                    <a:prstGeom prst="rect">
                      <a:avLst/>
                    </a:prstGeom>
                    <a:noFill/>
                    <a:ln>
                      <a:noFill/>
                    </a:ln>
                  </pic:spPr>
                </pic:pic>
              </a:graphicData>
            </a:graphic>
          </wp:inline>
        </w:drawing>
      </w:r>
      <w:r w:rsidRPr="00AF49BC">
        <w:rPr>
          <w:rFonts w:asciiTheme="majorBidi" w:hAnsiTheme="majorBidi" w:cstheme="majorBidi"/>
        </w:rPr>
        <w:fldChar w:fldCharType="end"/>
      </w:r>
    </w:p>
    <w:p w14:paraId="2DD8D1B2" w14:textId="77777777" w:rsidR="001073EF" w:rsidRPr="00AF49BC" w:rsidRDefault="001073EF" w:rsidP="001073EF">
      <w:pPr>
        <w:jc w:val="center"/>
        <w:rPr>
          <w:rFonts w:asciiTheme="majorBidi" w:hAnsiTheme="majorBidi" w:cstheme="majorBidi"/>
        </w:rPr>
      </w:pPr>
    </w:p>
    <w:p w14:paraId="391B1C1F" w14:textId="5AF457A5" w:rsidR="00AF49BC" w:rsidRPr="00AF49BC" w:rsidRDefault="008C130D" w:rsidP="001073EF">
      <w:pPr>
        <w:jc w:val="center"/>
        <w:rPr>
          <w:rFonts w:asciiTheme="majorBidi" w:hAnsiTheme="majorBidi" w:cstheme="majorBidi"/>
          <w:sz w:val="22"/>
          <w:szCs w:val="22"/>
        </w:rPr>
      </w:pPr>
      <w:r>
        <w:rPr>
          <w:rFonts w:asciiTheme="majorBidi" w:hAnsiTheme="majorBidi" w:cstheme="majorBidi"/>
          <w:sz w:val="22"/>
          <w:szCs w:val="22"/>
        </w:rPr>
        <w:t>Manuscript Image 17</w:t>
      </w:r>
      <w:r w:rsidR="00AF49BC" w:rsidRPr="00AF49BC">
        <w:rPr>
          <w:rFonts w:asciiTheme="majorBidi" w:hAnsiTheme="majorBidi" w:cstheme="majorBidi"/>
          <w:sz w:val="22"/>
          <w:szCs w:val="22"/>
        </w:rPr>
        <w:t xml:space="preserve">: </w:t>
      </w:r>
      <w:r>
        <w:rPr>
          <w:rFonts w:asciiTheme="majorBidi" w:hAnsiTheme="majorBidi" w:cstheme="majorBidi"/>
          <w:sz w:val="22"/>
          <w:szCs w:val="22"/>
        </w:rPr>
        <w:t xml:space="preserve">A later scribal intervention in red. </w:t>
      </w:r>
      <w:r w:rsidR="00AF49BC" w:rsidRPr="00AF49BC">
        <w:rPr>
          <w:rFonts w:asciiTheme="majorBidi" w:hAnsiTheme="majorBidi" w:cstheme="majorBidi"/>
          <w:sz w:val="22"/>
          <w:szCs w:val="22"/>
        </w:rPr>
        <w:t xml:space="preserve">As Dr. Osama </w:t>
      </w:r>
      <w:proofErr w:type="spellStart"/>
      <w:r w:rsidR="00AF49BC" w:rsidRPr="00AF49BC">
        <w:rPr>
          <w:rFonts w:asciiTheme="majorBidi" w:hAnsiTheme="majorBidi" w:cstheme="majorBidi"/>
          <w:sz w:val="22"/>
          <w:szCs w:val="22"/>
        </w:rPr>
        <w:t>Eshera</w:t>
      </w:r>
      <w:proofErr w:type="spellEnd"/>
      <w:r w:rsidR="00AF49BC" w:rsidRPr="00AF49BC">
        <w:rPr>
          <w:rFonts w:asciiTheme="majorBidi" w:hAnsiTheme="majorBidi" w:cstheme="majorBidi"/>
          <w:sz w:val="22"/>
          <w:szCs w:val="22"/>
        </w:rPr>
        <w:t xml:space="preserve"> </w:t>
      </w:r>
      <w:r>
        <w:rPr>
          <w:rFonts w:asciiTheme="majorBidi" w:hAnsiTheme="majorBidi" w:cstheme="majorBidi"/>
          <w:sz w:val="22"/>
          <w:szCs w:val="22"/>
        </w:rPr>
        <w:t>highlighted</w:t>
      </w:r>
      <w:r w:rsidR="00AF49BC" w:rsidRPr="00AF49BC">
        <w:rPr>
          <w:rFonts w:asciiTheme="majorBidi" w:hAnsiTheme="majorBidi" w:cstheme="majorBidi"/>
          <w:sz w:val="22"/>
          <w:szCs w:val="22"/>
        </w:rPr>
        <w:t xml:space="preserve">, the serif included on the </w:t>
      </w:r>
      <w:proofErr w:type="spellStart"/>
      <w:r w:rsidR="00AF49BC" w:rsidRPr="00AF49BC">
        <w:rPr>
          <w:rFonts w:asciiTheme="majorBidi" w:hAnsiTheme="majorBidi" w:cstheme="majorBidi"/>
          <w:i/>
          <w:iCs/>
          <w:sz w:val="22"/>
          <w:szCs w:val="22"/>
        </w:rPr>
        <w:t>lām</w:t>
      </w:r>
      <w:proofErr w:type="spellEnd"/>
      <w:r w:rsidR="00AF49BC" w:rsidRPr="00AF49BC">
        <w:rPr>
          <w:rFonts w:asciiTheme="majorBidi" w:hAnsiTheme="majorBidi" w:cstheme="majorBidi"/>
          <w:i/>
          <w:iCs/>
          <w:sz w:val="22"/>
          <w:szCs w:val="22"/>
        </w:rPr>
        <w:t xml:space="preserve"> </w:t>
      </w:r>
      <w:r w:rsidR="00AF49BC" w:rsidRPr="00AF49BC">
        <w:rPr>
          <w:rFonts w:asciiTheme="majorBidi" w:hAnsiTheme="majorBidi" w:cstheme="majorBidi"/>
          <w:sz w:val="22"/>
          <w:szCs w:val="22"/>
        </w:rPr>
        <w:t>is not the habit of the original scribe.</w:t>
      </w:r>
    </w:p>
    <w:p w14:paraId="6012B417" w14:textId="77777777" w:rsidR="00AF49BC" w:rsidRDefault="00AF49BC" w:rsidP="001073EF">
      <w:pPr>
        <w:rPr>
          <w:rFonts w:asciiTheme="majorBidi" w:hAnsiTheme="majorBidi" w:cstheme="majorBidi"/>
        </w:rPr>
      </w:pPr>
    </w:p>
    <w:p w14:paraId="6836B92A" w14:textId="77777777" w:rsidR="00AF49BC" w:rsidRPr="00AF49BC" w:rsidRDefault="00AF49BC" w:rsidP="001073EF">
      <w:pPr>
        <w:spacing w:line="276" w:lineRule="auto"/>
        <w:rPr>
          <w:rFonts w:asciiTheme="majorBidi" w:hAnsiTheme="majorBidi" w:cstheme="majorBidi"/>
        </w:rPr>
      </w:pPr>
    </w:p>
    <w:p w14:paraId="166A7B71" w14:textId="761EFA41" w:rsidR="00AF49BC" w:rsidRPr="00AF49BC" w:rsidRDefault="00AF49BC" w:rsidP="00AF49BC">
      <w:pPr>
        <w:rPr>
          <w:rFonts w:asciiTheme="majorBidi" w:hAnsiTheme="majorBidi" w:cstheme="majorBidi"/>
        </w:rPr>
      </w:pPr>
      <w:r w:rsidRPr="00AF49BC">
        <w:rPr>
          <w:rFonts w:asciiTheme="majorBidi" w:hAnsiTheme="majorBidi" w:cstheme="majorBidi"/>
          <w:rtl/>
        </w:rPr>
        <w:fldChar w:fldCharType="begin"/>
      </w:r>
      <w:r w:rsidRPr="00AF49BC">
        <w:rPr>
          <w:rFonts w:asciiTheme="majorBidi" w:hAnsiTheme="majorBidi" w:cstheme="majorBidi"/>
          <w:rtl/>
        </w:rPr>
        <w:instrText xml:space="preserve"> </w:instrText>
      </w:r>
      <w:r w:rsidRPr="00AF49BC">
        <w:rPr>
          <w:rFonts w:asciiTheme="majorBidi" w:hAnsiTheme="majorBidi" w:cstheme="majorBidi"/>
        </w:rPr>
        <w:instrText>INCLUDEPICTURE "https://lh4.googleusercontent.com/YfM701boQAM_0nreRxUG__hg7eYTb1JSSc0N8Wzw4UsOk2GzjmoPey5BiBVo6Rbcyn04unGwO_67wgUSbdS7r3LUjLGQY6pppXzn40c0P2nmAYxL-NWiU6TFSgsscaLQyyl48qNOiAz4MEBGU0Oka6A" \* MERGEFORMATINET</w:instrText>
      </w:r>
      <w:r w:rsidRPr="00AF49BC">
        <w:rPr>
          <w:rFonts w:asciiTheme="majorBidi" w:hAnsiTheme="majorBidi" w:cstheme="majorBidi"/>
          <w:rtl/>
        </w:rPr>
        <w:instrText xml:space="preserve"> </w:instrText>
      </w:r>
      <w:r w:rsidRPr="00AF49BC">
        <w:rPr>
          <w:rFonts w:asciiTheme="majorBidi" w:hAnsiTheme="majorBidi" w:cstheme="majorBidi"/>
          <w:rtl/>
        </w:rPr>
        <w:fldChar w:fldCharType="separate"/>
      </w:r>
      <w:r w:rsidRPr="00AF49BC">
        <w:rPr>
          <w:rFonts w:asciiTheme="majorBidi" w:hAnsiTheme="majorBidi" w:cstheme="majorBidi"/>
          <w:noProof/>
        </w:rPr>
        <w:drawing>
          <wp:inline distT="0" distB="0" distL="0" distR="0" wp14:anchorId="2E65A9F6" wp14:editId="12C19241">
            <wp:extent cx="5943600" cy="1238885"/>
            <wp:effectExtent l="0" t="0" r="0" b="5715"/>
            <wp:docPr id="696219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8885"/>
                    </a:xfrm>
                    <a:prstGeom prst="rect">
                      <a:avLst/>
                    </a:prstGeom>
                    <a:noFill/>
                    <a:ln>
                      <a:noFill/>
                    </a:ln>
                  </pic:spPr>
                </pic:pic>
              </a:graphicData>
            </a:graphic>
          </wp:inline>
        </w:drawing>
      </w:r>
      <w:r w:rsidRPr="00AF49BC">
        <w:rPr>
          <w:rFonts w:asciiTheme="majorBidi" w:hAnsiTheme="majorBidi" w:cstheme="majorBidi"/>
          <w:rtl/>
        </w:rPr>
        <w:fldChar w:fldCharType="end"/>
      </w:r>
    </w:p>
    <w:p w14:paraId="6B377014" w14:textId="77777777" w:rsidR="00AF49BC" w:rsidRPr="001073EF" w:rsidRDefault="00AF49BC" w:rsidP="001073EF">
      <w:pPr>
        <w:jc w:val="center"/>
        <w:rPr>
          <w:rFonts w:asciiTheme="majorBidi" w:hAnsiTheme="majorBidi" w:cstheme="majorBidi"/>
          <w:sz w:val="22"/>
          <w:szCs w:val="22"/>
        </w:rPr>
      </w:pPr>
    </w:p>
    <w:p w14:paraId="59E6D0D9" w14:textId="6B73600A" w:rsidR="00AF49BC" w:rsidRPr="00F54535" w:rsidRDefault="008C130D" w:rsidP="00F54535">
      <w:pPr>
        <w:jc w:val="center"/>
        <w:rPr>
          <w:rFonts w:asciiTheme="majorBidi" w:hAnsiTheme="majorBidi" w:cstheme="majorBidi"/>
          <w:color w:val="000000" w:themeColor="text1"/>
        </w:rPr>
      </w:pPr>
      <w:r>
        <w:rPr>
          <w:rFonts w:asciiTheme="majorBidi" w:hAnsiTheme="majorBidi" w:cstheme="majorBidi"/>
          <w:color w:val="000000" w:themeColor="text1"/>
          <w:sz w:val="22"/>
          <w:szCs w:val="22"/>
        </w:rPr>
        <w:t xml:space="preserve">Manuscript </w:t>
      </w:r>
      <w:r w:rsidR="00AF49BC" w:rsidRPr="008C130D">
        <w:rPr>
          <w:rFonts w:asciiTheme="majorBidi" w:hAnsiTheme="majorBidi" w:cstheme="majorBidi"/>
          <w:color w:val="000000" w:themeColor="text1"/>
          <w:sz w:val="22"/>
          <w:szCs w:val="22"/>
        </w:rPr>
        <w:t xml:space="preserve">Image 14: A </w:t>
      </w:r>
      <w:r w:rsidRPr="008C130D">
        <w:rPr>
          <w:rFonts w:asciiTheme="majorBidi" w:hAnsiTheme="majorBidi" w:cstheme="majorBidi"/>
          <w:color w:val="000000" w:themeColor="text1"/>
          <w:sz w:val="22"/>
          <w:szCs w:val="22"/>
        </w:rPr>
        <w:t>selection</w:t>
      </w:r>
      <w:r w:rsidR="00AF49BC" w:rsidRPr="008C130D">
        <w:rPr>
          <w:rFonts w:asciiTheme="majorBidi" w:hAnsiTheme="majorBidi" w:cstheme="majorBidi"/>
          <w:color w:val="000000" w:themeColor="text1"/>
          <w:sz w:val="22"/>
          <w:szCs w:val="22"/>
        </w:rPr>
        <w:t xml:space="preserve"> of the </w:t>
      </w:r>
      <w:r w:rsidRPr="008C130D">
        <w:rPr>
          <w:rFonts w:asciiTheme="majorBidi" w:hAnsiTheme="majorBidi" w:cstheme="majorBidi"/>
          <w:color w:val="000000" w:themeColor="text1"/>
          <w:sz w:val="22"/>
          <w:szCs w:val="22"/>
        </w:rPr>
        <w:t xml:space="preserve">first sermon of </w:t>
      </w:r>
      <w:r w:rsidRPr="00F54535">
        <w:rPr>
          <w:rFonts w:asciiTheme="majorBidi" w:hAnsiTheme="majorBidi" w:cstheme="majorBidi"/>
          <w:i/>
          <w:iCs/>
          <w:color w:val="000000" w:themeColor="text1"/>
          <w:sz w:val="22"/>
          <w:szCs w:val="22"/>
        </w:rPr>
        <w:t xml:space="preserve">the </w:t>
      </w:r>
      <w:proofErr w:type="spellStart"/>
      <w:r w:rsidR="00AF49BC" w:rsidRPr="00F54535">
        <w:rPr>
          <w:rFonts w:asciiTheme="majorBidi" w:hAnsiTheme="majorBidi" w:cstheme="majorBidi"/>
          <w:i/>
          <w:iCs/>
          <w:color w:val="000000" w:themeColor="text1"/>
          <w:sz w:val="22"/>
          <w:szCs w:val="22"/>
        </w:rPr>
        <w:t>Nahj</w:t>
      </w:r>
      <w:proofErr w:type="spellEnd"/>
      <w:r w:rsidR="00AF49BC" w:rsidRPr="00F54535">
        <w:rPr>
          <w:rFonts w:asciiTheme="majorBidi" w:hAnsiTheme="majorBidi" w:cstheme="majorBidi"/>
          <w:i/>
          <w:iCs/>
          <w:color w:val="000000" w:themeColor="text1"/>
          <w:sz w:val="22"/>
          <w:szCs w:val="22"/>
        </w:rPr>
        <w:t xml:space="preserve"> </w:t>
      </w:r>
      <w:proofErr w:type="spellStart"/>
      <w:r w:rsidR="00AF49BC" w:rsidRPr="00F54535">
        <w:rPr>
          <w:rFonts w:asciiTheme="majorBidi" w:hAnsiTheme="majorBidi" w:cstheme="majorBidi"/>
          <w:i/>
          <w:iCs/>
          <w:color w:val="000000" w:themeColor="text1"/>
          <w:sz w:val="22"/>
          <w:szCs w:val="22"/>
        </w:rPr>
        <w:t>al-</w:t>
      </w:r>
      <w:r w:rsidR="00F54535" w:rsidRPr="00F54535">
        <w:rPr>
          <w:rFonts w:asciiTheme="majorBidi" w:hAnsiTheme="majorBidi" w:cstheme="majorBidi"/>
          <w:i/>
          <w:iCs/>
          <w:color w:val="000000" w:themeColor="text1"/>
          <w:sz w:val="22"/>
          <w:szCs w:val="22"/>
        </w:rPr>
        <w:t>b</w:t>
      </w:r>
      <w:r w:rsidR="00AF49BC" w:rsidRPr="00F54535">
        <w:rPr>
          <w:rFonts w:asciiTheme="majorBidi" w:hAnsiTheme="majorBidi" w:cstheme="majorBidi"/>
          <w:i/>
          <w:iCs/>
          <w:color w:val="000000" w:themeColor="text1"/>
          <w:sz w:val="22"/>
          <w:szCs w:val="22"/>
        </w:rPr>
        <w:t>alāgha</w:t>
      </w:r>
      <w:proofErr w:type="spellEnd"/>
      <w:r w:rsidR="006D61DA">
        <w:rPr>
          <w:rFonts w:asciiTheme="majorBidi" w:hAnsiTheme="majorBidi" w:cstheme="majorBidi"/>
          <w:color w:val="000000" w:themeColor="text1"/>
          <w:sz w:val="22"/>
          <w:szCs w:val="22"/>
        </w:rPr>
        <w:t xml:space="preserve"> </w:t>
      </w:r>
      <w:r w:rsidR="00AF49BC" w:rsidRPr="008C130D">
        <w:rPr>
          <w:rFonts w:asciiTheme="majorBidi" w:hAnsiTheme="majorBidi" w:cstheme="majorBidi"/>
          <w:color w:val="000000" w:themeColor="text1"/>
          <w:sz w:val="22"/>
          <w:szCs w:val="22"/>
        </w:rPr>
        <w:t>which describes the fashioning of Adam from a mixture of clay</w:t>
      </w:r>
      <w:r w:rsidR="006D61DA">
        <w:rPr>
          <w:rFonts w:asciiTheme="majorBidi" w:hAnsiTheme="majorBidi" w:cstheme="majorBidi"/>
          <w:color w:val="000000" w:themeColor="text1"/>
          <w:sz w:val="22"/>
          <w:szCs w:val="22"/>
        </w:rPr>
        <w:t>,</w:t>
      </w:r>
      <w:r w:rsidR="00AF49BC" w:rsidRPr="008C130D">
        <w:rPr>
          <w:rFonts w:asciiTheme="majorBidi" w:hAnsiTheme="majorBidi" w:cstheme="majorBidi"/>
          <w:color w:val="000000" w:themeColor="text1"/>
          <w:sz w:val="22"/>
          <w:szCs w:val="22"/>
        </w:rPr>
        <w:t xml:space="preserve"> with a marginal note describing that the addition of the</w:t>
      </w:r>
      <w:r w:rsidR="00AF49BC" w:rsidRPr="008C130D">
        <w:rPr>
          <w:rFonts w:asciiTheme="majorBidi" w:hAnsiTheme="majorBidi" w:cstheme="majorBidi"/>
          <w:i/>
          <w:iCs/>
          <w:color w:val="000000" w:themeColor="text1"/>
          <w:sz w:val="22"/>
          <w:szCs w:val="22"/>
        </w:rPr>
        <w:t xml:space="preserve"> </w:t>
      </w:r>
      <w:proofErr w:type="spellStart"/>
      <w:r w:rsidR="00AF49BC" w:rsidRPr="008C130D">
        <w:rPr>
          <w:rFonts w:asciiTheme="majorBidi" w:hAnsiTheme="majorBidi" w:cstheme="majorBidi"/>
          <w:i/>
          <w:iCs/>
          <w:color w:val="000000" w:themeColor="text1"/>
          <w:sz w:val="22"/>
          <w:szCs w:val="22"/>
          <w:shd w:val="clear" w:color="auto" w:fill="FFFFFF"/>
        </w:rPr>
        <w:t>tāʾ</w:t>
      </w:r>
      <w:proofErr w:type="spellEnd"/>
      <w:r w:rsidR="00AF49BC" w:rsidRPr="008C130D">
        <w:rPr>
          <w:rFonts w:asciiTheme="majorBidi" w:hAnsiTheme="majorBidi" w:cstheme="majorBidi"/>
          <w:i/>
          <w:iCs/>
          <w:color w:val="000000" w:themeColor="text1"/>
          <w:sz w:val="22"/>
          <w:szCs w:val="22"/>
          <w:shd w:val="clear" w:color="auto" w:fill="FFFFFF"/>
        </w:rPr>
        <w:t xml:space="preserve"> </w:t>
      </w:r>
      <w:proofErr w:type="spellStart"/>
      <w:r w:rsidR="00AF49BC" w:rsidRPr="008C130D">
        <w:rPr>
          <w:rFonts w:asciiTheme="majorBidi" w:hAnsiTheme="majorBidi" w:cstheme="majorBidi"/>
          <w:i/>
          <w:iCs/>
          <w:color w:val="000000" w:themeColor="text1"/>
          <w:sz w:val="22"/>
          <w:szCs w:val="22"/>
          <w:shd w:val="clear" w:color="auto" w:fill="FFFFFF"/>
        </w:rPr>
        <w:t>marbūṭa</w:t>
      </w:r>
      <w:proofErr w:type="spellEnd"/>
      <w:r w:rsidR="00AF49BC" w:rsidRPr="008C130D">
        <w:rPr>
          <w:rFonts w:asciiTheme="majorBidi" w:hAnsiTheme="majorBidi" w:cstheme="majorBidi"/>
          <w:i/>
          <w:iCs/>
          <w:color w:val="000000" w:themeColor="text1"/>
          <w:sz w:val="22"/>
          <w:szCs w:val="22"/>
        </w:rPr>
        <w:t xml:space="preserve"> </w:t>
      </w:r>
      <w:r w:rsidR="00AF49BC" w:rsidRPr="008C130D">
        <w:rPr>
          <w:rFonts w:asciiTheme="majorBidi" w:hAnsiTheme="majorBidi" w:cstheme="majorBidi"/>
          <w:color w:val="000000" w:themeColor="text1"/>
          <w:sz w:val="22"/>
          <w:szCs w:val="22"/>
        </w:rPr>
        <w:t>to</w:t>
      </w:r>
      <w:r w:rsidR="001073EF" w:rsidRPr="008C130D">
        <w:rPr>
          <w:rFonts w:asciiTheme="majorBidi" w:hAnsiTheme="majorBidi" w:cstheme="majorBidi"/>
          <w:color w:val="000000" w:themeColor="text1"/>
          <w:sz w:val="22"/>
          <w:szCs w:val="22"/>
        </w:rPr>
        <w:t xml:space="preserve"> </w:t>
      </w:r>
      <w:proofErr w:type="spellStart"/>
      <w:r w:rsidR="001073EF" w:rsidRPr="008C130D">
        <w:rPr>
          <w:rFonts w:asciiTheme="majorBidi" w:hAnsiTheme="majorBidi" w:cstheme="majorBidi"/>
          <w:i/>
          <w:iCs/>
          <w:color w:val="000000" w:themeColor="text1"/>
          <w:sz w:val="22"/>
          <w:szCs w:val="22"/>
        </w:rPr>
        <w:t>ṭin</w:t>
      </w:r>
      <w:proofErr w:type="spellEnd"/>
      <w:r w:rsidR="001073EF" w:rsidRPr="008C130D">
        <w:rPr>
          <w:rFonts w:asciiTheme="majorBidi" w:hAnsiTheme="majorBidi" w:cstheme="majorBidi"/>
          <w:color w:val="000000" w:themeColor="text1"/>
          <w:sz w:val="22"/>
          <w:szCs w:val="22"/>
        </w:rPr>
        <w:t xml:space="preserve"> i</w:t>
      </w:r>
      <w:r w:rsidR="00AF49BC" w:rsidRPr="008C130D">
        <w:rPr>
          <w:rFonts w:asciiTheme="majorBidi" w:hAnsiTheme="majorBidi" w:cstheme="majorBidi"/>
          <w:color w:val="000000" w:themeColor="text1"/>
          <w:sz w:val="22"/>
          <w:szCs w:val="22"/>
        </w:rPr>
        <w:t>ndicates a special/specific clay.</w:t>
      </w:r>
      <w:r w:rsidR="00AF49BC" w:rsidRPr="00AF49BC">
        <w:rPr>
          <w:rFonts w:asciiTheme="majorBidi" w:hAnsiTheme="majorBidi" w:cstheme="majorBidi"/>
          <w:color w:val="000000" w:themeColor="text1"/>
        </w:rPr>
        <w:br/>
      </w:r>
    </w:p>
    <w:p w14:paraId="07EE9E47" w14:textId="6EDFA75D" w:rsidR="008C130D" w:rsidRPr="008C130D" w:rsidRDefault="008C130D" w:rsidP="006D61DA">
      <w:pPr>
        <w:rPr>
          <w:color w:val="000000"/>
        </w:rPr>
      </w:pPr>
      <w:r w:rsidRPr="00C8226E">
        <w:rPr>
          <w:rFonts w:asciiTheme="majorBidi" w:hAnsiTheme="majorBidi" w:cstheme="majorBidi"/>
        </w:rPr>
        <w:t xml:space="preserve">Another unique digitized copy of the </w:t>
      </w:r>
      <w:proofErr w:type="spellStart"/>
      <w:r w:rsidRPr="00F54535">
        <w:rPr>
          <w:rFonts w:asciiTheme="majorBidi" w:hAnsiTheme="majorBidi" w:cstheme="majorBidi"/>
          <w:i/>
          <w:iCs/>
          <w:color w:val="000000" w:themeColor="text1"/>
        </w:rPr>
        <w:t>Nahj</w:t>
      </w:r>
      <w:proofErr w:type="spellEnd"/>
      <w:r w:rsidRPr="00F54535">
        <w:rPr>
          <w:rFonts w:asciiTheme="majorBidi" w:hAnsiTheme="majorBidi" w:cstheme="majorBidi"/>
          <w:i/>
          <w:iCs/>
          <w:color w:val="000000" w:themeColor="text1"/>
        </w:rPr>
        <w:t xml:space="preserve"> </w:t>
      </w:r>
      <w:proofErr w:type="spellStart"/>
      <w:r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Pr="00F54535">
        <w:rPr>
          <w:rFonts w:asciiTheme="majorBidi" w:hAnsiTheme="majorBidi" w:cstheme="majorBidi"/>
          <w:i/>
          <w:iCs/>
          <w:color w:val="000000" w:themeColor="text1"/>
        </w:rPr>
        <w:t>alāghah</w:t>
      </w:r>
      <w:proofErr w:type="spellEnd"/>
      <w:r w:rsidRPr="00C8226E">
        <w:rPr>
          <w:rFonts w:asciiTheme="majorBidi" w:hAnsiTheme="majorBidi" w:cstheme="majorBidi"/>
          <w:color w:val="000000" w:themeColor="text1"/>
        </w:rPr>
        <w:t xml:space="preserve"> can be found in a manuscript held by the </w:t>
      </w:r>
      <w:r w:rsidRPr="008C130D">
        <w:rPr>
          <w:color w:val="000000"/>
        </w:rPr>
        <w:t>Imam Zayd ibn Ali Cultural Foundation</w:t>
      </w:r>
      <w:r w:rsidRPr="00C8226E">
        <w:rPr>
          <w:color w:val="000000"/>
        </w:rPr>
        <w:t xml:space="preserve"> (</w:t>
      </w:r>
      <w:r w:rsidRPr="008C130D">
        <w:rPr>
          <w:color w:val="000000"/>
        </w:rPr>
        <w:t>ymdi_04_08</w:t>
      </w:r>
      <w:r w:rsidRPr="00C8226E">
        <w:rPr>
          <w:color w:val="000000"/>
        </w:rPr>
        <w:t xml:space="preserve">) that was copied between 1684 and 1685. The Yemeni </w:t>
      </w:r>
      <w:proofErr w:type="spellStart"/>
      <w:r w:rsidR="007B1F4F" w:rsidRPr="00C8226E">
        <w:rPr>
          <w:color w:val="000000"/>
        </w:rPr>
        <w:t>n</w:t>
      </w:r>
      <w:r w:rsidRPr="00C8226E">
        <w:rPr>
          <w:color w:val="000000"/>
        </w:rPr>
        <w:t>ask</w:t>
      </w:r>
      <w:r w:rsidR="007B1F4F" w:rsidRPr="00C8226E">
        <w:rPr>
          <w:color w:val="000000"/>
        </w:rPr>
        <w:t>h</w:t>
      </w:r>
      <w:proofErr w:type="spellEnd"/>
      <w:r w:rsidRPr="00C8226E">
        <w:rPr>
          <w:color w:val="000000"/>
        </w:rPr>
        <w:t xml:space="preserve"> script of the manuscript is written with very little spacing between lines. The first sermon is </w:t>
      </w:r>
      <w:r w:rsidR="00C8226E" w:rsidRPr="00C8226E">
        <w:rPr>
          <w:color w:val="000000"/>
        </w:rPr>
        <w:t>contained within</w:t>
      </w:r>
      <w:r w:rsidRPr="00C8226E">
        <w:rPr>
          <w:color w:val="000000"/>
        </w:rPr>
        <w:t xml:space="preserve"> only four folios. This </w:t>
      </w:r>
      <w:r w:rsidR="00C253B9" w:rsidRPr="00C8226E">
        <w:rPr>
          <w:color w:val="000000"/>
        </w:rPr>
        <w:t>edition</w:t>
      </w:r>
      <w:r w:rsidRPr="00C8226E">
        <w:rPr>
          <w:color w:val="000000"/>
        </w:rPr>
        <w:t xml:space="preserve"> is unvo</w:t>
      </w:r>
      <w:r w:rsidR="00C8226E" w:rsidRPr="00C8226E">
        <w:rPr>
          <w:color w:val="000000"/>
        </w:rPr>
        <w:t>calized</w:t>
      </w:r>
      <w:r w:rsidRPr="00C8226E">
        <w:rPr>
          <w:color w:val="000000"/>
        </w:rPr>
        <w:t xml:space="preserve"> and </w:t>
      </w:r>
      <w:r w:rsidR="007B1F4F" w:rsidRPr="00C8226E">
        <w:rPr>
          <w:color w:val="000000"/>
        </w:rPr>
        <w:t>instances of the</w:t>
      </w:r>
      <w:r w:rsidRPr="00C8226E">
        <w:rPr>
          <w:color w:val="000000"/>
        </w:rPr>
        <w:t xml:space="preserve"> </w:t>
      </w:r>
      <w:proofErr w:type="spellStart"/>
      <w:r w:rsidRPr="00C8226E">
        <w:rPr>
          <w:i/>
          <w:iCs/>
          <w:color w:val="000000"/>
        </w:rPr>
        <w:t>hamza</w:t>
      </w:r>
      <w:r w:rsidR="007B1F4F" w:rsidRPr="00C8226E">
        <w:rPr>
          <w:i/>
          <w:iCs/>
          <w:color w:val="000000"/>
        </w:rPr>
        <w:t>h</w:t>
      </w:r>
      <w:proofErr w:type="spellEnd"/>
      <w:r w:rsidRPr="00C8226E">
        <w:rPr>
          <w:i/>
          <w:iCs/>
          <w:color w:val="000000"/>
        </w:rPr>
        <w:t xml:space="preserve"> </w:t>
      </w:r>
      <w:r w:rsidR="007B1F4F" w:rsidRPr="00C8226E">
        <w:rPr>
          <w:color w:val="000000"/>
        </w:rPr>
        <w:t xml:space="preserve">are </w:t>
      </w:r>
      <w:r w:rsidRPr="00C8226E">
        <w:rPr>
          <w:color w:val="000000"/>
        </w:rPr>
        <w:t xml:space="preserve">replaced with </w:t>
      </w:r>
      <w:r w:rsidR="007B1F4F" w:rsidRPr="00C8226E">
        <w:rPr>
          <w:color w:val="000000"/>
        </w:rPr>
        <w:t xml:space="preserve">the letter </w:t>
      </w:r>
      <w:proofErr w:type="spellStart"/>
      <w:r w:rsidRPr="00C8226E">
        <w:rPr>
          <w:i/>
          <w:iCs/>
          <w:color w:val="000000"/>
        </w:rPr>
        <w:t>yaa</w:t>
      </w:r>
      <w:proofErr w:type="spellEnd"/>
      <w:r w:rsidRPr="00C8226E">
        <w:rPr>
          <w:i/>
          <w:iCs/>
          <w:color w:val="000000"/>
        </w:rPr>
        <w:t xml:space="preserve">. </w:t>
      </w:r>
      <w:hyperlink r:id="rId11" w:anchor="view" w:history="1">
        <w:r w:rsidR="006D61DA" w:rsidRPr="00C8226E">
          <w:rPr>
            <w:rStyle w:val="Hyperlink"/>
          </w:rPr>
          <w:t>The manuscript</w:t>
        </w:r>
      </w:hyperlink>
      <w:r w:rsidR="006D61DA" w:rsidRPr="00C8226E">
        <w:rPr>
          <w:color w:val="000000"/>
        </w:rPr>
        <w:t xml:space="preserve"> is hosted online as part of the </w:t>
      </w:r>
      <w:hyperlink r:id="rId12" w:history="1">
        <w:r w:rsidR="006D61DA" w:rsidRPr="00C8226E">
          <w:rPr>
            <w:rStyle w:val="Hyperlink"/>
          </w:rPr>
          <w:t>Yemeni Manuscript Digitization Initiative</w:t>
        </w:r>
      </w:hyperlink>
      <w:r w:rsidR="000136AB" w:rsidRPr="00C8226E">
        <w:rPr>
          <w:color w:val="000000"/>
        </w:rPr>
        <w:t xml:space="preserve">. </w:t>
      </w:r>
      <w:r w:rsidR="006D61DA" w:rsidRPr="00C8226E">
        <w:rPr>
          <w:color w:val="000000"/>
        </w:rPr>
        <w:t xml:space="preserve"> </w:t>
      </w:r>
    </w:p>
    <w:p w14:paraId="712E70DA" w14:textId="77777777" w:rsidR="00BE5DA8" w:rsidRPr="00C8226E" w:rsidRDefault="00BE5DA8">
      <w:pPr>
        <w:rPr>
          <w:b/>
          <w:bCs/>
          <w:color w:val="000000"/>
        </w:rPr>
      </w:pPr>
    </w:p>
    <w:p w14:paraId="635BC03B" w14:textId="371CEB15" w:rsidR="00E43EB4" w:rsidRPr="00C8226E" w:rsidRDefault="008C130D">
      <w:pPr>
        <w:rPr>
          <w:rFonts w:asciiTheme="majorBidi" w:hAnsiTheme="majorBidi" w:cstheme="majorBidi"/>
          <w:color w:val="000000" w:themeColor="text1"/>
        </w:rPr>
      </w:pPr>
      <w:r w:rsidRPr="00C8226E">
        <w:rPr>
          <w:color w:val="000000"/>
        </w:rPr>
        <w:t xml:space="preserve">A preliminary </w:t>
      </w:r>
      <w:r w:rsidR="00F54535">
        <w:rPr>
          <w:color w:val="000000"/>
        </w:rPr>
        <w:t>review</w:t>
      </w:r>
      <w:r w:rsidRPr="00C8226E">
        <w:rPr>
          <w:color w:val="000000"/>
        </w:rPr>
        <w:t xml:space="preserve"> of digitized </w:t>
      </w:r>
      <w:proofErr w:type="spellStart"/>
      <w:r w:rsidRPr="00F54535">
        <w:rPr>
          <w:rFonts w:asciiTheme="majorBidi" w:hAnsiTheme="majorBidi" w:cstheme="majorBidi"/>
          <w:i/>
          <w:iCs/>
          <w:color w:val="000000" w:themeColor="text1"/>
        </w:rPr>
        <w:t>Nahj</w:t>
      </w:r>
      <w:proofErr w:type="spellEnd"/>
      <w:r w:rsidRPr="00F54535">
        <w:rPr>
          <w:rFonts w:asciiTheme="majorBidi" w:hAnsiTheme="majorBidi" w:cstheme="majorBidi"/>
          <w:i/>
          <w:iCs/>
          <w:color w:val="000000" w:themeColor="text1"/>
        </w:rPr>
        <w:t xml:space="preserve"> </w:t>
      </w:r>
      <w:proofErr w:type="spellStart"/>
      <w:r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Pr="00F54535">
        <w:rPr>
          <w:rFonts w:asciiTheme="majorBidi" w:hAnsiTheme="majorBidi" w:cstheme="majorBidi"/>
          <w:i/>
          <w:iCs/>
          <w:color w:val="000000" w:themeColor="text1"/>
        </w:rPr>
        <w:t>alāgha</w:t>
      </w:r>
      <w:proofErr w:type="spellEnd"/>
      <w:r w:rsidRPr="00C8226E">
        <w:rPr>
          <w:rFonts w:asciiTheme="majorBidi" w:hAnsiTheme="majorBidi" w:cstheme="majorBidi"/>
          <w:color w:val="000000" w:themeColor="text1"/>
        </w:rPr>
        <w:t xml:space="preserve"> manuscripts highlights the </w:t>
      </w:r>
      <w:r w:rsidR="007B1F4F" w:rsidRPr="00C8226E">
        <w:rPr>
          <w:rFonts w:asciiTheme="majorBidi" w:hAnsiTheme="majorBidi" w:cstheme="majorBidi"/>
          <w:color w:val="000000" w:themeColor="text1"/>
        </w:rPr>
        <w:t xml:space="preserve">diversity of editions across regions, centuries, and scripts. Further investigation </w:t>
      </w:r>
      <w:r w:rsidR="00E43EB4" w:rsidRPr="00C8226E">
        <w:rPr>
          <w:rFonts w:asciiTheme="majorBidi" w:hAnsiTheme="majorBidi" w:cstheme="majorBidi"/>
          <w:color w:val="000000" w:themeColor="text1"/>
        </w:rPr>
        <w:t>into</w:t>
      </w:r>
      <w:r w:rsidR="007B1F4F" w:rsidRPr="00C8226E">
        <w:rPr>
          <w:rFonts w:asciiTheme="majorBidi" w:hAnsiTheme="majorBidi" w:cstheme="majorBidi"/>
          <w:color w:val="000000" w:themeColor="text1"/>
        </w:rPr>
        <w:t xml:space="preserve"> these diverse manuscripts and a close comparison of the variations and reader’s notes will provide fascinating historical insight. </w:t>
      </w:r>
      <w:r w:rsidR="00E43EB4" w:rsidRPr="00C8226E">
        <w:rPr>
          <w:rFonts w:asciiTheme="majorBidi" w:hAnsiTheme="majorBidi" w:cstheme="majorBidi"/>
          <w:color w:val="000000" w:themeColor="text1"/>
        </w:rPr>
        <w:t xml:space="preserve">Whether you are new to the text or an avid reader, consider using one of the many </w:t>
      </w:r>
      <w:r w:rsidR="00C8226E" w:rsidRPr="00C8226E">
        <w:rPr>
          <w:rFonts w:asciiTheme="majorBidi" w:hAnsiTheme="majorBidi" w:cstheme="majorBidi"/>
          <w:color w:val="000000" w:themeColor="text1"/>
        </w:rPr>
        <w:t>wonderful, digitized</w:t>
      </w:r>
      <w:r w:rsidR="00E43EB4" w:rsidRPr="00C8226E">
        <w:rPr>
          <w:rFonts w:asciiTheme="majorBidi" w:hAnsiTheme="majorBidi" w:cstheme="majorBidi"/>
          <w:color w:val="000000" w:themeColor="text1"/>
        </w:rPr>
        <w:t xml:space="preserve"> manuscripts of the </w:t>
      </w:r>
      <w:proofErr w:type="spellStart"/>
      <w:r w:rsidR="00E43EB4" w:rsidRPr="00F54535">
        <w:rPr>
          <w:rFonts w:asciiTheme="majorBidi" w:hAnsiTheme="majorBidi" w:cstheme="majorBidi"/>
          <w:i/>
          <w:iCs/>
          <w:color w:val="000000" w:themeColor="text1"/>
        </w:rPr>
        <w:t>Nahj</w:t>
      </w:r>
      <w:proofErr w:type="spellEnd"/>
      <w:r w:rsidR="00E43EB4" w:rsidRPr="00F54535">
        <w:rPr>
          <w:rFonts w:asciiTheme="majorBidi" w:hAnsiTheme="majorBidi" w:cstheme="majorBidi"/>
          <w:i/>
          <w:iCs/>
          <w:color w:val="000000" w:themeColor="text1"/>
        </w:rPr>
        <w:t xml:space="preserve"> </w:t>
      </w:r>
      <w:proofErr w:type="spellStart"/>
      <w:r w:rsidR="00E43EB4" w:rsidRPr="00F54535">
        <w:rPr>
          <w:rFonts w:asciiTheme="majorBidi" w:hAnsiTheme="majorBidi" w:cstheme="majorBidi"/>
          <w:i/>
          <w:iCs/>
          <w:color w:val="000000" w:themeColor="text1"/>
        </w:rPr>
        <w:t>al-</w:t>
      </w:r>
      <w:r w:rsidR="00F54535" w:rsidRPr="00F54535">
        <w:rPr>
          <w:rFonts w:asciiTheme="majorBidi" w:hAnsiTheme="majorBidi" w:cstheme="majorBidi"/>
          <w:i/>
          <w:iCs/>
          <w:color w:val="000000" w:themeColor="text1"/>
        </w:rPr>
        <w:t>b</w:t>
      </w:r>
      <w:r w:rsidR="00E43EB4" w:rsidRPr="00F54535">
        <w:rPr>
          <w:rFonts w:asciiTheme="majorBidi" w:hAnsiTheme="majorBidi" w:cstheme="majorBidi"/>
          <w:i/>
          <w:iCs/>
          <w:color w:val="000000" w:themeColor="text1"/>
        </w:rPr>
        <w:t>alāgha</w:t>
      </w:r>
      <w:proofErr w:type="spellEnd"/>
      <w:r w:rsidR="00E43EB4" w:rsidRPr="00C8226E">
        <w:rPr>
          <w:rFonts w:asciiTheme="majorBidi" w:hAnsiTheme="majorBidi" w:cstheme="majorBidi"/>
          <w:color w:val="000000" w:themeColor="text1"/>
        </w:rPr>
        <w:t xml:space="preserve"> the next time you read! </w:t>
      </w:r>
    </w:p>
    <w:p w14:paraId="47F6FFFF" w14:textId="77777777" w:rsidR="00BE5DA8" w:rsidRPr="00C8226E" w:rsidRDefault="00BE5DA8">
      <w:pPr>
        <w:rPr>
          <w:rFonts w:asciiTheme="majorBidi" w:hAnsiTheme="majorBidi" w:cstheme="majorBidi"/>
          <w:color w:val="000000" w:themeColor="text1"/>
        </w:rPr>
      </w:pPr>
    </w:p>
    <w:p w14:paraId="0778FC0C" w14:textId="2A4236AF" w:rsidR="007B1F4F" w:rsidRPr="00C8226E" w:rsidRDefault="007B1F4F" w:rsidP="00C8226E">
      <w:pPr>
        <w:pStyle w:val="NormalWeb"/>
        <w:spacing w:before="0" w:beforeAutospacing="0" w:after="0" w:afterAutospacing="0"/>
      </w:pPr>
      <w:r w:rsidRPr="00C8226E">
        <w:rPr>
          <w:color w:val="000000"/>
        </w:rPr>
        <w:t xml:space="preserve">I would like to extend my gratitude to </w:t>
      </w:r>
      <w:proofErr w:type="spellStart"/>
      <w:r w:rsidRPr="00C8226E">
        <w:rPr>
          <w:color w:val="000000"/>
        </w:rPr>
        <w:t>OpenITI</w:t>
      </w:r>
      <w:proofErr w:type="spellEnd"/>
      <w:r w:rsidRPr="00C8226E">
        <w:rPr>
          <w:color w:val="000000"/>
        </w:rPr>
        <w:t xml:space="preserve"> and Dr. Jonathan Parkes Allen for leading the </w:t>
      </w:r>
      <w:r w:rsidR="00C8226E" w:rsidRPr="00C8226E">
        <w:rPr>
          <w:color w:val="000000"/>
        </w:rPr>
        <w:t xml:space="preserve">Islamicate Paleography and Codicology Summer Course </w:t>
      </w:r>
      <w:r w:rsidRPr="00C8226E">
        <w:rPr>
          <w:color w:val="000000"/>
        </w:rPr>
        <w:t xml:space="preserve">and facilitating the opportunity to study dozens of manuscripts of different Islamicate texts across regions and contexts and </w:t>
      </w:r>
      <w:r w:rsidR="00C8226E" w:rsidRPr="00C8226E">
        <w:rPr>
          <w:color w:val="000000"/>
        </w:rPr>
        <w:t xml:space="preserve">to </w:t>
      </w:r>
      <w:r w:rsidRPr="00C8226E">
        <w:rPr>
          <w:color w:val="000000"/>
        </w:rPr>
        <w:t xml:space="preserve">Dr. Osama </w:t>
      </w:r>
      <w:proofErr w:type="spellStart"/>
      <w:r w:rsidRPr="00C8226E">
        <w:rPr>
          <w:color w:val="000000"/>
        </w:rPr>
        <w:t>Eshera</w:t>
      </w:r>
      <w:proofErr w:type="spellEnd"/>
      <w:r w:rsidRPr="00C8226E">
        <w:rPr>
          <w:color w:val="000000"/>
        </w:rPr>
        <w:t xml:space="preserve"> for his guidance. </w:t>
      </w:r>
    </w:p>
    <w:p w14:paraId="476A0099" w14:textId="77777777" w:rsidR="007B1F4F" w:rsidRPr="00C8226E" w:rsidRDefault="007B1F4F" w:rsidP="007B1F4F">
      <w:pPr>
        <w:spacing w:after="240"/>
      </w:pPr>
    </w:p>
    <w:p w14:paraId="48A5B5D0" w14:textId="6F6ABE7D" w:rsidR="007B1F4F" w:rsidRPr="00C8226E" w:rsidRDefault="007B1F4F" w:rsidP="007B1F4F">
      <w:pPr>
        <w:pStyle w:val="NormalWeb"/>
        <w:spacing w:before="0" w:beforeAutospacing="0" w:after="0" w:afterAutospacing="0"/>
      </w:pPr>
      <w:r w:rsidRPr="00C8226E">
        <w:rPr>
          <w:b/>
          <w:bCs/>
          <w:color w:val="000000"/>
        </w:rPr>
        <w:lastRenderedPageBreak/>
        <w:t xml:space="preserve">Atiyeh </w:t>
      </w:r>
      <w:proofErr w:type="spellStart"/>
      <w:r w:rsidRPr="00C8226E">
        <w:rPr>
          <w:b/>
          <w:bCs/>
          <w:color w:val="000000"/>
        </w:rPr>
        <w:t>Taghiei</w:t>
      </w:r>
      <w:proofErr w:type="spellEnd"/>
      <w:r w:rsidRPr="00C8226E">
        <w:rPr>
          <w:color w:val="000000"/>
        </w:rPr>
        <w:t xml:space="preserve"> is a doctoral student in the Department of Near Eastern Languages and Cultures at UCLA in the Program for Islamic Studies. Atiyeh is a social historian of the Middle East whose research focuses on medieval </w:t>
      </w:r>
      <w:proofErr w:type="spellStart"/>
      <w:r w:rsidRPr="00C8226E">
        <w:rPr>
          <w:color w:val="000000"/>
        </w:rPr>
        <w:t>ziyāra</w:t>
      </w:r>
      <w:proofErr w:type="spellEnd"/>
      <w:r w:rsidRPr="00C8226E">
        <w:rPr>
          <w:color w:val="000000"/>
        </w:rPr>
        <w:t xml:space="preserve"> practices and literature,</w:t>
      </w:r>
      <w:r w:rsidR="00737567">
        <w:rPr>
          <w:color w:val="000000"/>
        </w:rPr>
        <w:t xml:space="preserve"> i</w:t>
      </w:r>
      <w:r w:rsidR="00737567" w:rsidRPr="00737567">
        <w:rPr>
          <w:color w:val="000000"/>
        </w:rPr>
        <w:t xml:space="preserve">nter- and </w:t>
      </w:r>
      <w:r w:rsidR="00737567">
        <w:rPr>
          <w:color w:val="000000"/>
        </w:rPr>
        <w:t>i</w:t>
      </w:r>
      <w:r w:rsidR="00737567" w:rsidRPr="00737567">
        <w:rPr>
          <w:color w:val="000000"/>
        </w:rPr>
        <w:t xml:space="preserve">ntra-religious </w:t>
      </w:r>
      <w:r w:rsidR="00737567">
        <w:rPr>
          <w:color w:val="000000"/>
        </w:rPr>
        <w:t>p</w:t>
      </w:r>
      <w:r w:rsidR="00737567" w:rsidRPr="00737567">
        <w:rPr>
          <w:color w:val="000000"/>
        </w:rPr>
        <w:t>luralism</w:t>
      </w:r>
      <w:r w:rsidRPr="00C8226E">
        <w:rPr>
          <w:color w:val="000000"/>
        </w:rPr>
        <w:t>, and sectarianism. </w:t>
      </w:r>
    </w:p>
    <w:p w14:paraId="183CCA4D" w14:textId="77777777" w:rsidR="007B1F4F" w:rsidRPr="00C8226E" w:rsidRDefault="007B1F4F" w:rsidP="007B1F4F"/>
    <w:p w14:paraId="6F29A85D" w14:textId="374C23D2" w:rsidR="007B1F4F" w:rsidRPr="00C8226E" w:rsidRDefault="007B1F4F" w:rsidP="007B1F4F">
      <w:pPr>
        <w:pStyle w:val="NormalWeb"/>
        <w:spacing w:before="0" w:beforeAutospacing="0" w:after="0" w:afterAutospacing="0"/>
      </w:pPr>
      <w:r w:rsidRPr="00C8226E">
        <w:rPr>
          <w:color w:val="000000"/>
        </w:rPr>
        <w:t xml:space="preserve">She may be reached through the Program for Islamic Studies </w:t>
      </w:r>
      <w:hyperlink r:id="rId13" w:history="1">
        <w:r w:rsidRPr="00C8226E">
          <w:rPr>
            <w:rStyle w:val="Hyperlink"/>
          </w:rPr>
          <w:t>website</w:t>
        </w:r>
      </w:hyperlink>
      <w:r w:rsidRPr="00C8226E">
        <w:rPr>
          <w:color w:val="000000"/>
        </w:rPr>
        <w:t xml:space="preserve"> and found on </w:t>
      </w:r>
      <w:hyperlink r:id="rId14" w:history="1">
        <w:r w:rsidRPr="00C8226E">
          <w:rPr>
            <w:rStyle w:val="Hyperlink"/>
          </w:rPr>
          <w:t>LinkedIn</w:t>
        </w:r>
      </w:hyperlink>
      <w:r w:rsidRPr="00C8226E">
        <w:rPr>
          <w:color w:val="000000"/>
        </w:rPr>
        <w:t>. </w:t>
      </w:r>
    </w:p>
    <w:p w14:paraId="50C2DE3B" w14:textId="77777777" w:rsidR="007B1F4F" w:rsidRPr="00C8226E" w:rsidRDefault="007B1F4F" w:rsidP="007B1F4F"/>
    <w:p w14:paraId="0786D1A8" w14:textId="77777777" w:rsidR="007B1F4F" w:rsidRPr="00C8226E" w:rsidRDefault="007B1F4F">
      <w:pPr>
        <w:rPr>
          <w:rFonts w:asciiTheme="majorBidi" w:hAnsiTheme="majorBidi" w:cstheme="majorBidi"/>
          <w:color w:val="000000" w:themeColor="text1"/>
        </w:rPr>
      </w:pPr>
    </w:p>
    <w:p w14:paraId="2E0EF78E" w14:textId="77777777" w:rsidR="00BE5DA8" w:rsidRPr="00C8226E" w:rsidRDefault="00BE5DA8">
      <w:pPr>
        <w:rPr>
          <w:rFonts w:asciiTheme="majorBidi" w:hAnsiTheme="majorBidi" w:cstheme="majorBidi"/>
        </w:rPr>
      </w:pPr>
    </w:p>
    <w:sectPr w:rsidR="00BE5DA8" w:rsidRPr="00C8226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148FB"/>
    <w:multiLevelType w:val="multilevel"/>
    <w:tmpl w:val="2F401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0350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BC"/>
    <w:rsid w:val="000136AB"/>
    <w:rsid w:val="001073EF"/>
    <w:rsid w:val="00134605"/>
    <w:rsid w:val="00213AFD"/>
    <w:rsid w:val="002A6E35"/>
    <w:rsid w:val="00453994"/>
    <w:rsid w:val="00553D9C"/>
    <w:rsid w:val="006D61DA"/>
    <w:rsid w:val="006E27E6"/>
    <w:rsid w:val="006E59F8"/>
    <w:rsid w:val="00737567"/>
    <w:rsid w:val="007B1F4F"/>
    <w:rsid w:val="008C130D"/>
    <w:rsid w:val="00AF49BC"/>
    <w:rsid w:val="00BE5DA8"/>
    <w:rsid w:val="00C253B9"/>
    <w:rsid w:val="00C463CD"/>
    <w:rsid w:val="00C8226E"/>
    <w:rsid w:val="00E43EB4"/>
    <w:rsid w:val="00F54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83A77"/>
  <w15:chartTrackingRefBased/>
  <w15:docId w15:val="{5427BC7E-A305-A24A-8368-113614241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F4F"/>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49BC"/>
    <w:rPr>
      <w:color w:val="0563C1" w:themeColor="hyperlink"/>
      <w:u w:val="single"/>
    </w:rPr>
  </w:style>
  <w:style w:type="character" w:styleId="UnresolvedMention">
    <w:name w:val="Unresolved Mention"/>
    <w:basedOn w:val="DefaultParagraphFont"/>
    <w:uiPriority w:val="99"/>
    <w:semiHidden/>
    <w:unhideWhenUsed/>
    <w:rsid w:val="00AF49BC"/>
    <w:rPr>
      <w:color w:val="605E5C"/>
      <w:shd w:val="clear" w:color="auto" w:fill="E1DFDD"/>
    </w:rPr>
  </w:style>
  <w:style w:type="paragraph" w:styleId="NormalWeb">
    <w:name w:val="Normal (Web)"/>
    <w:basedOn w:val="Normal"/>
    <w:uiPriority w:val="99"/>
    <w:semiHidden/>
    <w:unhideWhenUsed/>
    <w:rsid w:val="008C130D"/>
    <w:pPr>
      <w:spacing w:before="100" w:beforeAutospacing="1" w:after="100" w:afterAutospacing="1"/>
    </w:pPr>
  </w:style>
  <w:style w:type="character" w:customStyle="1" w:styleId="apple-tab-span">
    <w:name w:val="apple-tab-span"/>
    <w:basedOn w:val="DefaultParagraphFont"/>
    <w:rsid w:val="008C130D"/>
  </w:style>
  <w:style w:type="character" w:styleId="Emphasis">
    <w:name w:val="Emphasis"/>
    <w:basedOn w:val="DefaultParagraphFont"/>
    <w:uiPriority w:val="20"/>
    <w:qFormat/>
    <w:rsid w:val="006D61DA"/>
    <w:rPr>
      <w:i/>
      <w:iCs/>
    </w:rPr>
  </w:style>
  <w:style w:type="character" w:customStyle="1" w:styleId="citationitalic">
    <w:name w:val="citationitalic"/>
    <w:basedOn w:val="DefaultParagraphFont"/>
    <w:rsid w:val="00213A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81957">
      <w:bodyDiv w:val="1"/>
      <w:marLeft w:val="0"/>
      <w:marRight w:val="0"/>
      <w:marTop w:val="0"/>
      <w:marBottom w:val="0"/>
      <w:divBdr>
        <w:top w:val="none" w:sz="0" w:space="0" w:color="auto"/>
        <w:left w:val="none" w:sz="0" w:space="0" w:color="auto"/>
        <w:bottom w:val="none" w:sz="0" w:space="0" w:color="auto"/>
        <w:right w:val="none" w:sz="0" w:space="0" w:color="auto"/>
      </w:divBdr>
    </w:div>
    <w:div w:id="687490162">
      <w:bodyDiv w:val="1"/>
      <w:marLeft w:val="0"/>
      <w:marRight w:val="0"/>
      <w:marTop w:val="0"/>
      <w:marBottom w:val="0"/>
      <w:divBdr>
        <w:top w:val="none" w:sz="0" w:space="0" w:color="auto"/>
        <w:left w:val="none" w:sz="0" w:space="0" w:color="auto"/>
        <w:bottom w:val="none" w:sz="0" w:space="0" w:color="auto"/>
        <w:right w:val="none" w:sz="0" w:space="0" w:color="auto"/>
      </w:divBdr>
    </w:div>
    <w:div w:id="745150006">
      <w:bodyDiv w:val="1"/>
      <w:marLeft w:val="0"/>
      <w:marRight w:val="0"/>
      <w:marTop w:val="0"/>
      <w:marBottom w:val="0"/>
      <w:divBdr>
        <w:top w:val="none" w:sz="0" w:space="0" w:color="auto"/>
        <w:left w:val="none" w:sz="0" w:space="0" w:color="auto"/>
        <w:bottom w:val="none" w:sz="0" w:space="0" w:color="auto"/>
        <w:right w:val="none" w:sz="0" w:space="0" w:color="auto"/>
      </w:divBdr>
    </w:div>
    <w:div w:id="1276406245">
      <w:bodyDiv w:val="1"/>
      <w:marLeft w:val="0"/>
      <w:marRight w:val="0"/>
      <w:marTop w:val="0"/>
      <w:marBottom w:val="0"/>
      <w:divBdr>
        <w:top w:val="none" w:sz="0" w:space="0" w:color="auto"/>
        <w:left w:val="none" w:sz="0" w:space="0" w:color="auto"/>
        <w:bottom w:val="none" w:sz="0" w:space="0" w:color="auto"/>
        <w:right w:val="none" w:sz="0" w:space="0" w:color="auto"/>
      </w:divBdr>
    </w:div>
    <w:div w:id="1547907174">
      <w:bodyDiv w:val="1"/>
      <w:marLeft w:val="0"/>
      <w:marRight w:val="0"/>
      <w:marTop w:val="0"/>
      <w:marBottom w:val="0"/>
      <w:divBdr>
        <w:top w:val="none" w:sz="0" w:space="0" w:color="auto"/>
        <w:left w:val="none" w:sz="0" w:space="0" w:color="auto"/>
        <w:bottom w:val="none" w:sz="0" w:space="0" w:color="auto"/>
        <w:right w:val="none" w:sz="0" w:space="0" w:color="auto"/>
      </w:divBdr>
    </w:div>
    <w:div w:id="1603997979">
      <w:bodyDiv w:val="1"/>
      <w:marLeft w:val="0"/>
      <w:marRight w:val="0"/>
      <w:marTop w:val="0"/>
      <w:marBottom w:val="0"/>
      <w:divBdr>
        <w:top w:val="none" w:sz="0" w:space="0" w:color="auto"/>
        <w:left w:val="none" w:sz="0" w:space="0" w:color="auto"/>
        <w:bottom w:val="none" w:sz="0" w:space="0" w:color="auto"/>
        <w:right w:val="none" w:sz="0" w:space="0" w:color="auto"/>
      </w:divBdr>
      <w:divsChild>
        <w:div w:id="79639702">
          <w:marLeft w:val="0"/>
          <w:marRight w:val="0"/>
          <w:marTop w:val="0"/>
          <w:marBottom w:val="480"/>
          <w:divBdr>
            <w:top w:val="none" w:sz="0" w:space="0" w:color="auto"/>
            <w:left w:val="none" w:sz="0" w:space="0" w:color="auto"/>
            <w:bottom w:val="none" w:sz="0" w:space="0" w:color="auto"/>
            <w:right w:val="none" w:sz="0" w:space="0" w:color="auto"/>
          </w:divBdr>
        </w:div>
        <w:div w:id="1793555304">
          <w:marLeft w:val="0"/>
          <w:marRight w:val="0"/>
          <w:marTop w:val="0"/>
          <w:marBottom w:val="240"/>
          <w:divBdr>
            <w:top w:val="none" w:sz="0" w:space="0" w:color="auto"/>
            <w:left w:val="none" w:sz="0" w:space="0" w:color="auto"/>
            <w:bottom w:val="none" w:sz="0" w:space="0" w:color="auto"/>
            <w:right w:val="none" w:sz="0" w:space="0" w:color="auto"/>
          </w:divBdr>
        </w:div>
      </w:divsChild>
    </w:div>
    <w:div w:id="1844738853">
      <w:bodyDiv w:val="1"/>
      <w:marLeft w:val="0"/>
      <w:marRight w:val="0"/>
      <w:marTop w:val="0"/>
      <w:marBottom w:val="0"/>
      <w:divBdr>
        <w:top w:val="none" w:sz="0" w:space="0" w:color="auto"/>
        <w:left w:val="none" w:sz="0" w:space="0" w:color="auto"/>
        <w:bottom w:val="none" w:sz="0" w:space="0" w:color="auto"/>
        <w:right w:val="none" w:sz="0" w:space="0" w:color="auto"/>
      </w:divBdr>
    </w:div>
    <w:div w:id="1914730833">
      <w:bodyDiv w:val="1"/>
      <w:marLeft w:val="0"/>
      <w:marRight w:val="0"/>
      <w:marTop w:val="0"/>
      <w:marBottom w:val="0"/>
      <w:divBdr>
        <w:top w:val="none" w:sz="0" w:space="0" w:color="auto"/>
        <w:left w:val="none" w:sz="0" w:space="0" w:color="auto"/>
        <w:bottom w:val="none" w:sz="0" w:space="0" w:color="auto"/>
        <w:right w:val="none" w:sz="0" w:space="0" w:color="auto"/>
      </w:divBdr>
    </w:div>
    <w:div w:id="201957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slamicstudies.ucla.edu/person/atiyeh-taghiei/" TargetMode="External"/><Relationship Id="rId3" Type="http://schemas.openxmlformats.org/officeDocument/2006/relationships/settings" Target="settings.xml"/><Relationship Id="rId7" Type="http://schemas.openxmlformats.org/officeDocument/2006/relationships/hyperlink" Target="https://www.fihrist.org.uk/catalog/work_5359" TargetMode="External"/><Relationship Id="rId12" Type="http://schemas.openxmlformats.org/officeDocument/2006/relationships/hyperlink" Target="https://dpul.princeton.edu/islamicmss/feature/yemeni-manuscripts-digitization-initiative"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tsandculture.google.com/asset/LAHVmUH313Fdww?childAssetId=kQER146_uNZFeA&amp;hl=en" TargetMode="External"/><Relationship Id="rId11" Type="http://schemas.openxmlformats.org/officeDocument/2006/relationships/hyperlink" Target="https://catalog.princeton.edu/catalog/9978496303506421"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linkedin.com/in/atiyeh-taghiei-6436462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5</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Atiyeh Taghiei</dc:creator>
  <cp:keywords/>
  <dc:description/>
  <cp:lastModifiedBy>Jonathan Parkes Allen</cp:lastModifiedBy>
  <cp:revision>3</cp:revision>
  <dcterms:created xsi:type="dcterms:W3CDTF">2023-09-06T19:23:00Z</dcterms:created>
  <dcterms:modified xsi:type="dcterms:W3CDTF">2023-09-06T19:30:00Z</dcterms:modified>
</cp:coreProperties>
</file>