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Source Sans Pro" w:cs="Source Sans Pro" w:eastAsia="Source Sans Pro" w:hAnsi="Source Sans Pro"/>
          <w:sz w:val="30"/>
          <w:szCs w:val="30"/>
        </w:rPr>
      </w:pPr>
      <w:r w:rsidDel="00000000" w:rsidR="00000000" w:rsidRPr="00000000">
        <w:rPr>
          <w:rFonts w:ascii="Source Sans Pro" w:cs="Source Sans Pro" w:eastAsia="Source Sans Pro" w:hAnsi="Source Sans Pro"/>
          <w:sz w:val="30"/>
          <w:szCs w:val="30"/>
          <w:rtl w:val="0"/>
        </w:rPr>
        <w:tab/>
        <w:t xml:space="preserve">Journalist Security Fellowship</w:t>
      </w:r>
    </w:p>
    <w:p w:rsidR="00000000" w:rsidDel="00000000" w:rsidP="00000000" w:rsidRDefault="00000000" w:rsidRPr="00000000" w14:paraId="00000002">
      <w:pPr>
        <w:rPr>
          <w:rFonts w:ascii="Source Sans Pro" w:cs="Source Sans Pro" w:eastAsia="Source Sans Pro" w:hAnsi="Source Sans Pro"/>
          <w:sz w:val="30"/>
          <w:szCs w:val="30"/>
        </w:rPr>
      </w:pPr>
      <w:r w:rsidDel="00000000" w:rsidR="00000000" w:rsidRPr="00000000">
        <w:rPr>
          <w:rtl w:val="0"/>
        </w:rPr>
      </w:r>
    </w:p>
    <w:p w:rsidR="00000000" w:rsidDel="00000000" w:rsidP="00000000" w:rsidRDefault="00000000" w:rsidRPr="00000000" w14:paraId="00000003">
      <w:pPr>
        <w:pStyle w:val="Title"/>
        <w:rPr/>
      </w:pPr>
      <w:bookmarkStart w:colFirst="0" w:colLast="0" w:name="_olzskidvxvvz" w:id="0"/>
      <w:bookmarkEnd w:id="0"/>
      <w:r w:rsidDel="00000000" w:rsidR="00000000" w:rsidRPr="00000000">
        <w:rPr>
          <w:rtl w:val="0"/>
        </w:rPr>
        <w:t xml:space="preserve">Scenario number and title</w:t>
      </w:r>
    </w:p>
    <w:p w:rsidR="00000000" w:rsidDel="00000000" w:rsidP="00000000" w:rsidRDefault="00000000" w:rsidRPr="00000000" w14:paraId="00000004">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5">
      <w:pPr>
        <w:pStyle w:val="Subtitle"/>
        <w:rPr/>
      </w:pPr>
      <w:bookmarkStart w:colFirst="0" w:colLast="0" w:name="_3e58qsc3g22t" w:id="1"/>
      <w:bookmarkEnd w:id="1"/>
      <w:r w:rsidDel="00000000" w:rsidR="00000000" w:rsidRPr="00000000">
        <w:rPr>
          <w:rtl w:val="0"/>
        </w:rPr>
        <w:t xml:space="preserve">Goal of the scenario</w:t>
      </w:r>
    </w:p>
    <w:p w:rsidR="00000000" w:rsidDel="00000000" w:rsidP="00000000" w:rsidRDefault="00000000" w:rsidRPr="00000000" w14:paraId="00000006">
      <w:pPr>
        <w:spacing w:after="200" w:lineRule="auto"/>
        <w:rPr/>
      </w:pPr>
      <w:r w:rsidDel="00000000" w:rsidR="00000000" w:rsidRPr="00000000">
        <w:rPr>
          <w:rtl w:val="0"/>
        </w:rPr>
        <w:t xml:space="preserve">Describe the goal here, ideally in one sentence</w:t>
      </w:r>
    </w:p>
    <w:p w:rsidR="00000000" w:rsidDel="00000000" w:rsidP="00000000" w:rsidRDefault="00000000" w:rsidRPr="00000000" w14:paraId="00000007">
      <w:pPr>
        <w:pStyle w:val="Subtitle"/>
        <w:spacing w:after="200" w:lineRule="auto"/>
        <w:rPr/>
      </w:pPr>
      <w:bookmarkStart w:colFirst="0" w:colLast="0" w:name="_nhw9ttu5wkhu" w:id="2"/>
      <w:bookmarkEnd w:id="2"/>
      <w:r w:rsidDel="00000000" w:rsidR="00000000" w:rsidRPr="00000000">
        <w:rPr>
          <w:rtl w:val="0"/>
        </w:rPr>
        <w:t xml:space="preserve">Learning objectives</w:t>
      </w:r>
    </w:p>
    <w:p w:rsidR="00000000" w:rsidDel="00000000" w:rsidP="00000000" w:rsidRDefault="00000000" w:rsidRPr="00000000" w14:paraId="00000008">
      <w:pPr>
        <w:numPr>
          <w:ilvl w:val="0"/>
          <w:numId w:val="2"/>
        </w:numPr>
        <w:spacing w:after="200" w:lineRule="auto"/>
        <w:ind w:left="720" w:hanging="360"/>
      </w:pPr>
      <w:r w:rsidDel="00000000" w:rsidR="00000000" w:rsidRPr="00000000">
        <w:rPr>
          <w:rtl w:val="0"/>
        </w:rPr>
        <w:t xml:space="preserve">List 3–10 learning objectives here, with separate bullet points for each</w:t>
      </w:r>
      <w:r w:rsidDel="00000000" w:rsidR="00000000" w:rsidRPr="00000000">
        <w:rPr>
          <w:rtl w:val="0"/>
        </w:rPr>
      </w:r>
    </w:p>
    <w:p w:rsidR="00000000" w:rsidDel="00000000" w:rsidP="00000000" w:rsidRDefault="00000000" w:rsidRPr="00000000" w14:paraId="00000009">
      <w:pPr>
        <w:spacing w:after="200" w:lineRule="auto"/>
        <w:rPr>
          <w:b w:val="1"/>
          <w:color w:val="000000"/>
        </w:rPr>
      </w:pPr>
      <w:r w:rsidDel="00000000" w:rsidR="00000000" w:rsidRPr="00000000">
        <w:rPr>
          <w:b w:val="1"/>
          <w:color w:val="000000"/>
          <w:rtl w:val="0"/>
        </w:rPr>
        <w:t xml:space="preserve">Skills/Behaviors To Train On Before or After TTX</w:t>
      </w:r>
    </w:p>
    <w:p w:rsidR="00000000" w:rsidDel="00000000" w:rsidP="00000000" w:rsidRDefault="00000000" w:rsidRPr="00000000" w14:paraId="0000000A">
      <w:pPr>
        <w:numPr>
          <w:ilvl w:val="0"/>
          <w:numId w:val="2"/>
        </w:numPr>
        <w:spacing w:after="200" w:lineRule="auto"/>
        <w:ind w:left="720" w:hanging="360"/>
      </w:pPr>
      <w:r w:rsidDel="00000000" w:rsidR="00000000" w:rsidRPr="00000000">
        <w:rPr>
          <w:rtl w:val="0"/>
        </w:rPr>
        <w:t xml:space="preserve">List 3–10 skills and behaviors here, with separate bullet points for each. Make sure that, unlike the learning objective, each skill and behavior should focus on an easily quantifiable pass/fail criterion, such as being able to enable and disable disappearing messages</w:t>
      </w:r>
      <w:r w:rsidDel="00000000" w:rsidR="00000000" w:rsidRPr="00000000">
        <w:rPr>
          <w:rtl w:val="0"/>
        </w:rPr>
      </w:r>
    </w:p>
    <w:p w:rsidR="00000000" w:rsidDel="00000000" w:rsidP="00000000" w:rsidRDefault="00000000" w:rsidRPr="00000000" w14:paraId="0000000B">
      <w:pPr>
        <w:pStyle w:val="Subtitle"/>
        <w:spacing w:after="200" w:lineRule="auto"/>
        <w:rPr/>
      </w:pPr>
      <w:bookmarkStart w:colFirst="0" w:colLast="0" w:name="_hz029u78in17" w:id="3"/>
      <w:bookmarkEnd w:id="3"/>
      <w:r w:rsidDel="00000000" w:rsidR="00000000" w:rsidRPr="00000000">
        <w:rPr>
          <w:rtl w:val="0"/>
        </w:rPr>
        <w:t xml:space="preserve">Scenario</w:t>
      </w:r>
      <w:r w:rsidDel="00000000" w:rsidR="00000000" w:rsidRPr="00000000">
        <w:rPr>
          <w:rtl w:val="0"/>
        </w:rPr>
      </w:r>
    </w:p>
    <w:p w:rsidR="00000000" w:rsidDel="00000000" w:rsidP="00000000" w:rsidRDefault="00000000" w:rsidRPr="00000000" w14:paraId="0000000C">
      <w:pPr>
        <w:pBdr>
          <w:top w:color="999999" w:space="5" w:sz="4" w:val="single"/>
          <w:left w:color="999999" w:space="5" w:sz="4" w:val="single"/>
          <w:bottom w:color="999999" w:space="5" w:sz="4" w:val="single"/>
          <w:right w:color="999999" w:space="5" w:sz="4" w:val="single"/>
        </w:pBdr>
        <w:shd w:fill="f3f3f3" w:val="clear"/>
        <w:spacing w:after="200" w:lineRule="auto"/>
        <w:rPr>
          <w:i w:val="1"/>
        </w:rPr>
      </w:pPr>
      <w:r w:rsidDel="00000000" w:rsidR="00000000" w:rsidRPr="00000000">
        <w:rPr>
          <w:i w:val="1"/>
          <w:rtl w:val="0"/>
        </w:rPr>
        <w:t xml:space="preserve">You can put a brief introduction to the scenario here. You can introduce characters, set the scene, and add any background details necessary for the scenario. If possible, keep this section to one or two paragraphs in length</w:t>
      </w:r>
      <w:r w:rsidDel="00000000" w:rsidR="00000000" w:rsidRPr="00000000">
        <w:rPr>
          <w:rtl w:val="0"/>
        </w:rPr>
      </w:r>
    </w:p>
    <w:p w:rsidR="00000000" w:rsidDel="00000000" w:rsidP="00000000" w:rsidRDefault="00000000" w:rsidRPr="00000000" w14:paraId="0000000D">
      <w:pPr>
        <w:pStyle w:val="Subtitle"/>
        <w:spacing w:after="200" w:lineRule="auto"/>
        <w:rPr/>
      </w:pPr>
      <w:bookmarkStart w:colFirst="0" w:colLast="0" w:name="_1rsafnash6z7" w:id="4"/>
      <w:bookmarkEnd w:id="4"/>
      <w:r w:rsidDel="00000000" w:rsidR="00000000" w:rsidRPr="00000000">
        <w:rPr>
          <w:rtl w:val="0"/>
        </w:rPr>
        <w:t xml:space="preserve">Q1: question</w:t>
      </w:r>
    </w:p>
    <w:p w:rsidR="00000000" w:rsidDel="00000000" w:rsidP="00000000" w:rsidRDefault="00000000" w:rsidRPr="00000000" w14:paraId="0000000E">
      <w:pPr>
        <w:numPr>
          <w:ilvl w:val="0"/>
          <w:numId w:val="3"/>
        </w:numPr>
        <w:spacing w:after="200" w:lineRule="auto"/>
        <w:ind w:left="720" w:hanging="360"/>
      </w:pPr>
      <w:r w:rsidDel="00000000" w:rsidR="00000000" w:rsidRPr="00000000">
        <w:rPr>
          <w:rtl w:val="0"/>
        </w:rPr>
        <w:t xml:space="preserve">Add a series of suggested answers here. The answers are here for the facilitator, to help guide the conversation, and should not be shown to participants</w:t>
      </w:r>
      <w:r w:rsidDel="00000000" w:rsidR="00000000" w:rsidRPr="00000000">
        <w:rPr>
          <w:rtl w:val="0"/>
        </w:rPr>
      </w:r>
    </w:p>
    <w:p w:rsidR="00000000" w:rsidDel="00000000" w:rsidP="00000000" w:rsidRDefault="00000000" w:rsidRPr="00000000" w14:paraId="0000000F">
      <w:pPr>
        <w:pStyle w:val="Subtitle"/>
        <w:spacing w:after="200" w:lineRule="auto"/>
        <w:rPr/>
      </w:pPr>
      <w:bookmarkStart w:colFirst="0" w:colLast="0" w:name="_qom73j7hz6u" w:id="5"/>
      <w:bookmarkEnd w:id="5"/>
      <w:r w:rsidDel="00000000" w:rsidR="00000000" w:rsidRPr="00000000">
        <w:rPr>
          <w:rtl w:val="0"/>
        </w:rPr>
        <w:t xml:space="preserve">Q2: question</w:t>
      </w:r>
    </w:p>
    <w:p w:rsidR="00000000" w:rsidDel="00000000" w:rsidP="00000000" w:rsidRDefault="00000000" w:rsidRPr="00000000" w14:paraId="00000010">
      <w:pPr>
        <w:numPr>
          <w:ilvl w:val="0"/>
          <w:numId w:val="1"/>
        </w:numPr>
        <w:spacing w:after="200" w:lineRule="auto"/>
        <w:ind w:left="720" w:hanging="360"/>
      </w:pPr>
      <w:r w:rsidDel="00000000" w:rsidR="00000000" w:rsidRPr="00000000">
        <w:rPr>
          <w:rtl w:val="0"/>
        </w:rPr>
        <w:t xml:space="preserve">Add a series of suggested answers here. The answers are here for the facilitator, to help guide the conversation, and should not be shown to participants</w:t>
      </w:r>
    </w:p>
    <w:p w:rsidR="00000000" w:rsidDel="00000000" w:rsidP="00000000" w:rsidRDefault="00000000" w:rsidRPr="00000000" w14:paraId="00000011">
      <w:pPr>
        <w:pBdr>
          <w:top w:color="999999" w:space="5" w:sz="4" w:val="single"/>
          <w:left w:color="999999" w:space="5" w:sz="4" w:val="single"/>
          <w:bottom w:color="999999" w:space="5" w:sz="4" w:val="single"/>
          <w:right w:color="999999" w:space="5" w:sz="4" w:val="single"/>
        </w:pBdr>
        <w:shd w:fill="f3f3f3" w:val="clear"/>
        <w:spacing w:after="200" w:lineRule="auto"/>
        <w:rPr>
          <w:i w:val="1"/>
        </w:rPr>
      </w:pPr>
      <w:r w:rsidDel="00000000" w:rsidR="00000000" w:rsidRPr="00000000">
        <w:rPr>
          <w:i w:val="1"/>
          <w:rtl w:val="0"/>
        </w:rPr>
        <w:t xml:space="preserve">At any point, you can add an inject into your TTX. They offer additional pieces of information that could shift the narrative or introduce new facts</w:t>
      </w:r>
    </w:p>
    <w:p w:rsidR="00000000" w:rsidDel="00000000" w:rsidP="00000000" w:rsidRDefault="00000000" w:rsidRPr="00000000" w14:paraId="00000012">
      <w:pPr>
        <w:pStyle w:val="Subtitle"/>
        <w:spacing w:after="200" w:lineRule="auto"/>
        <w:ind w:left="0" w:firstLine="0"/>
        <w:rPr>
          <w:b w:val="0"/>
        </w:rPr>
      </w:pPr>
      <w:bookmarkStart w:colFirst="0" w:colLast="0" w:name="_ekbmpnfbv88e" w:id="6"/>
      <w:bookmarkEnd w:id="6"/>
      <w:r w:rsidDel="00000000" w:rsidR="00000000" w:rsidRPr="00000000">
        <w:rPr>
          <w:rtl w:val="0"/>
        </w:rPr>
        <w:t xml:space="preserve">Q3: question </w:t>
      </w:r>
      <w:r w:rsidDel="00000000" w:rsidR="00000000" w:rsidRPr="00000000">
        <w:rPr>
          <w:b w:val="0"/>
          <w:rtl w:val="0"/>
        </w:rPr>
        <w:t xml:space="preserve">(a TTX might have 5</w:t>
      </w:r>
      <w:r w:rsidDel="00000000" w:rsidR="00000000" w:rsidRPr="00000000">
        <w:rPr>
          <w:b w:val="0"/>
          <w:color w:val="434343"/>
          <w:rtl w:val="0"/>
        </w:rPr>
        <w:t xml:space="preserve">–</w:t>
      </w:r>
      <w:r w:rsidDel="00000000" w:rsidR="00000000" w:rsidRPr="00000000">
        <w:rPr>
          <w:b w:val="0"/>
          <w:rtl w:val="0"/>
        </w:rPr>
        <w:t xml:space="preserve">10 questions, it’s designed to be completed in 1</w:t>
      </w:r>
      <w:r w:rsidDel="00000000" w:rsidR="00000000" w:rsidRPr="00000000">
        <w:rPr>
          <w:b w:val="0"/>
          <w:color w:val="434343"/>
          <w:rtl w:val="0"/>
        </w:rPr>
        <w:t xml:space="preserve">–</w:t>
      </w:r>
      <w:r w:rsidDel="00000000" w:rsidR="00000000" w:rsidRPr="00000000">
        <w:rPr>
          <w:b w:val="0"/>
          <w:rtl w:val="0"/>
        </w:rPr>
        <w:t xml:space="preserve">2 hours)</w:t>
      </w:r>
      <w:r w:rsidDel="00000000" w:rsidR="00000000" w:rsidRPr="00000000">
        <w:rPr>
          <w:rtl w:val="0"/>
        </w:rPr>
      </w:r>
    </w:p>
    <w:p w:rsidR="00000000" w:rsidDel="00000000" w:rsidP="00000000" w:rsidRDefault="00000000" w:rsidRPr="00000000" w14:paraId="00000013">
      <w:pPr>
        <w:numPr>
          <w:ilvl w:val="0"/>
          <w:numId w:val="4"/>
        </w:numPr>
        <w:spacing w:after="200" w:lineRule="auto"/>
        <w:ind w:left="720" w:hanging="360"/>
        <w:rPr>
          <w:b w:val="0"/>
        </w:rPr>
      </w:pPr>
      <w:r w:rsidDel="00000000" w:rsidR="00000000" w:rsidRPr="00000000">
        <w:rPr>
          <w:rtl w:val="0"/>
        </w:rPr>
        <w:t xml:space="preserve">Add a series of suggested answers here. The answers are here for the facilitator, to help guide the conversation, and should not be shown to participants</w:t>
      </w:r>
      <w:r w:rsidDel="00000000" w:rsidR="00000000" w:rsidRPr="00000000">
        <w:rPr>
          <w:rtl w:val="0"/>
        </w:rPr>
      </w:r>
    </w:p>
    <w:p w:rsidR="00000000" w:rsidDel="00000000" w:rsidP="00000000" w:rsidRDefault="00000000" w:rsidRPr="00000000" w14:paraId="00000014">
      <w:pPr>
        <w:pStyle w:val="Subtitle"/>
        <w:spacing w:after="200" w:lineRule="auto"/>
        <w:rPr/>
      </w:pPr>
      <w:bookmarkStart w:colFirst="0" w:colLast="0" w:name="_m7rq0gsc3v70" w:id="7"/>
      <w:bookmarkEnd w:id="7"/>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sz w:val="32"/>
        <w:szCs w:val="3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033588" cy="64705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33588" cy="64705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434343"/>
        <w:sz w:val="22"/>
        <w:szCs w:val="22"/>
        <w:lang w:val="h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720" w:firstLine="0"/>
    </w:pPr>
    <w:rPr>
      <w:b w:val="1"/>
    </w:rPr>
  </w:style>
  <w:style w:type="paragraph" w:styleId="Heading3">
    <w:name w:val="heading 3"/>
    <w:basedOn w:val="Normal"/>
    <w:next w:val="Normal"/>
    <w:pPr>
      <w:keepNext w:val="1"/>
      <w:keepLines w:val="1"/>
      <w:jc w:val="center"/>
    </w:pPr>
    <w:rPr>
      <w:rFonts w:ascii="Source Sans Pro" w:cs="Source Sans Pro" w:eastAsia="Source Sans Pro" w:hAnsi="Source Sans Pro"/>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color w:val="000000"/>
      <w:sz w:val="30"/>
      <w:szCs w:val="30"/>
    </w:rPr>
  </w:style>
  <w:style w:type="paragraph" w:styleId="Subtitle">
    <w:name w:val="Subtitle"/>
    <w:basedOn w:val="Normal"/>
    <w:next w:val="Normal"/>
    <w:pPr>
      <w:keepNext w:val="1"/>
      <w:keepLines w:val="1"/>
    </w:pPr>
    <w:rPr>
      <w:b w:val="1"/>
      <w:color w:val="00000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