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3944"/>
            </w:pPr>
          </w:p>
          <w:p>
            <w:pPr>
              <w:pBdr>
                <w:bottom w:val="single" w:color="37DCF2" w:sz="6" w:space="8"/>
              </w:pBdr>
              <w:spacing w:after="500"/>
              <w:ind w:left="1200" w:right="800"/>
            </w:pPr>
            <w:r>
              <w:rPr>
                <w:rFonts w:ascii="Arial" w:eastAsia="SimHei"/>
                <w:color w:val="37DCF2"/>
                <w:spacing w:val="40"/>
                <w:sz w:val="18"/>
                <w:szCs w:val="18"/>
              </w:rPr>
              <w:t xml:space="preserve">O  P  E  N  L  E  A  R  N  -  A  I     F  R  O  N  T  E  N  D</w:t>
            </w:r>
          </w:p>
          <w:p>
            <w:pPr>
              <w:spacing w:after="100" w:line="920" w:lineRule="atLeast"/>
              <w:ind w:left="1200"/>
            </w:pPr>
            <w:r>
              <w:rPr>
                <w:rFonts w:ascii="Arial" w:eastAsia="SimHei"/>
                <w:b/>
                <w:bCs/>
                <w:color w:val="FFFFFF"/>
                <w:sz w:val="80"/>
                <w:szCs w:val="80"/>
              </w:rPr>
              <w:t xml:space="preserve">Integrated Execution</w:t>
            </w:r>
          </w:p>
          <w:p>
            <w:pPr>
              <w:spacing w:after="300" w:line="920" w:lineRule="atLeast"/>
              <w:ind w:left="1200"/>
            </w:pPr>
            <w:r>
              <w:rPr>
                <w:rFonts w:ascii="Arial" w:eastAsia="SimHei"/>
                <w:b/>
                <w:bCs/>
                <w:color w:val="FFFFFF"/>
                <w:sz w:val="80"/>
                <w:szCs w:val="80"/>
              </w:rPr>
              <w:t xml:space="preserve">Roadmap</w:t>
            </w:r>
          </w:p>
          <w:p>
            <w:pPr>
              <w:spacing w:after="800"/>
              <w:ind w:left="1200" w:right="800"/>
            </w:pPr>
            <w:r>
              <w:rPr>
                <w:rFonts w:ascii="Arial" w:eastAsia="Microsoft YaHei"/>
                <w:color w:val="B0B8C0"/>
                <w:sz w:val="24"/>
                <w:szCs w:val="24"/>
              </w:rPr>
              <w:t xml:space="preserve">Functional closure → locked demo surface → one deliberate redesign → hardening</w:t>
            </w:r>
          </w:p>
          <w:p>
            <w:pPr>
              <w:pBdr>
                <w:left w:val="single" w:color="37DCF2" w:sz="8" w:space="12"/>
              </w:pBdr>
              <w:spacing w:after="80"/>
              <w:ind w:left="1400"/>
            </w:pPr>
            <w:r>
              <w:rPr>
                <w:rFonts w:ascii="Arial" w:eastAsia="Microsoft YaHei"/>
                <w:color w:val="90989F"/>
                <w:sz w:val="24"/>
                <w:szCs w:val="24"/>
              </w:rPr>
              <w:t xml:space="preserve">Document: Execution roadmap, version 1.1</w:t>
            </w:r>
          </w:p>
          <w:p>
            <w:pPr>
              <w:pBdr>
                <w:left w:val="single" w:color="37DCF2" w:sz="8" w:space="12"/>
              </w:pBdr>
              <w:spacing w:after="80"/>
              <w:ind w:left="1400"/>
            </w:pPr>
            <w:r>
              <w:rPr>
                <w:rFonts w:ascii="Arial" w:eastAsia="Microsoft YaHei"/>
                <w:color w:val="90989F"/>
                <w:sz w:val="24"/>
                <w:szCs w:val="24"/>
              </w:rPr>
              <w:t xml:space="preserve">Scope: OpenLearn-AI frontend (Next.js 16 App Router)</w:t>
            </w:r>
          </w:p>
          <w:p>
            <w:pPr>
              <w:pBdr>
                <w:left w:val="single" w:color="37DCF2" w:sz="8" w:space="12"/>
              </w:pBdr>
              <w:spacing w:after="80"/>
              <w:ind w:left="1400"/>
            </w:pPr>
            <w:r>
              <w:rPr>
                <w:rFonts w:ascii="Arial" w:eastAsia="Microsoft YaHei"/>
                <w:color w:val="90989F"/>
                <w:sz w:val="24"/>
                <w:szCs w:val="24"/>
              </w:rPr>
              <w:t>Evidence: Big Pickle maps, verified against the repository (staging @ c51f3f1); re-baselined by batch FR-REB-00 against the current branch (frontend-redesign @ 4c55ecd, containing origin/staging @ d3d5887), 2026-10-08</w:t>
            </w:r>
          </w:p>
          <w:p>
            <w:pPr>
              <w:pBdr>
                <w:left w:val="single" w:color="37DCF2" w:sz="8" w:space="12"/>
              </w:pBdr>
              <w:spacing w:after="80"/>
              <w:ind w:left="1400"/>
            </w:pPr>
            <w:r>
              <w:rPr>
                <w:rFonts w:ascii="Arial" w:eastAsia="Microsoft YaHei"/>
                <w:color w:val="90989F"/>
                <w:sz w:val="24"/>
                <w:szCs w:val="24"/>
              </w:rPr>
              <w:t xml:space="preserve">Reader: the frontend developer executing the work</w:t>
            </w:r>
          </w:p>
          <w:p>
            <w:pPr>
              <w:pBdr>
                <w:left w:val="single" w:color="37DCF2" w:sz="8" w:space="12"/>
              </w:pBdr>
              <w:spacing w:after="80"/>
              <w:ind w:left="1400"/>
            </w:pPr>
            <w:r>
              <w:rPr>
                <w:rFonts w:ascii="Arial" w:eastAsia="Microsoft YaHei"/>
                <w:color w:val="90989F"/>
                <w:sz w:val="24"/>
                <w:szCs w:val="24"/>
              </w:rPr>
              <w:t xml:space="preserve">October 2026</w:t>
            </w:r>
          </w:p>
          <w:p>
            <w:pPr>
              <w:spacing w:before="3944"/>
            </w:pPr>
          </w:p>
          <w:p>
            <w:pPr>
              <w:pBdr>
                <w:top w:val="single" w:color="37DCF2" w:sz="2" w:space="8"/>
              </w:pBdr>
              <w:spacing w:before="200"/>
              <w:ind w:left="1200" w:right="800"/>
            </w:pPr>
            <w:r>
              <w:rPr>
                <w:rFonts w:ascii="Arial"/>
                <w:color w:val="687078"/>
                <w:sz w:val="16"/>
                <w:szCs w:val="16"/>
              </w:rPr>
              <w:t xml:space="preserve">OpenLearn-AI — Frontend Pod</w:t>
            </w:r>
            <w:r>
              <w:t xml:space="preserve">                                        </w:t>
            </w:r>
            <w:r>
              <w:rPr>
                <w:rFonts w:ascii="Arial"/>
                <w:color w:val="687078"/>
                <w:sz w:val="16"/>
                <w:szCs w:val="16"/>
              </w:rPr>
              <w:t xml:space="preserve">Week 8 · Demo · UI/UX Redesign</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A1628"/>
          <w:sz w:val="32"/>
          <w:szCs w:val="32"/>
        </w:rPr>
        <w:t xml:space="preserve">Table of Contents</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Purpose and How to Read This Document</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Current State: What Exists and What the Modernization Did</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3. Findings Converted to Execution Decisions</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3.1 Bucket A — Must finish before redesign</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3.2 Bucket B — Handle during redesign</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3.3 Bucket C — The redesign surface</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3.4 Bucket D — Post-redesign hardening</w:t>
            </w:r>
            <w:r>
              <w:tab/>
            </w:r>
            <w:r>
              <w:fldChar w:fldCharType="begin"/>
            </w:r>
            <w:r>
              <w:instrText xml:space="preserve"> PAGEREF _Toc100006 \h </w:instrText>
            </w:r>
            <w:r>
              <w:fldChar w:fldCharType="separate"/>
            </w:r>
            <w:r>
              <w:t>4</w:t>
            </w:r>
            <w:r>
              <w:fldChar w:fldCharType="end"/>
            </w:r>
          </w:hyperlink>
        </w:p>
        <w:p>
          <w:pPr>
            <w:pStyle w:val="9"/>
            <w:tabs>
              <w:tab w:val="right" w:leader="dot" w:pos="9026"/>
            </w:tabs>
            <w:spacing w:before="120" w:after="60"/>
          </w:pPr>
          <w:hyperlink w:anchor="_Toc100007" w:history="1">
            <w:r>
              <w:rPr>
                <w:rStyle w:val="Hyperlink"/>
              </w:rPr>
              <w:t>4. Week 8 Closure Scope</w:t>
            </w:r>
            <w:r>
              <w:tab/>
            </w:r>
            <w:r>
              <w:fldChar w:fldCharType="begin"/>
            </w:r>
            <w:r>
              <w:instrText xml:space="preserve"> PAGEREF _Toc100007 \h </w:instrText>
            </w:r>
            <w:r>
              <w:fldChar w:fldCharType="separate"/>
            </w:r>
            <w:r>
              <w:t>4</w:t>
            </w:r>
            <w:r>
              <w:fldChar w:fldCharType="end"/>
            </w:r>
          </w:hyperlink>
        </w:p>
        <w:p>
          <w:pPr>
            <w:pStyle w:val="9"/>
            <w:tabs>
              <w:tab w:val="right" w:leader="dot" w:pos="9026"/>
            </w:tabs>
            <w:spacing w:before="120" w:after="60"/>
          </w:pPr>
          <w:hyperlink w:anchor="_Toc100008" w:history="1">
            <w:r>
              <w:rPr>
                <w:rStyle w:val="Hyperlink"/>
              </w:rPr>
              <w:t>5. Supervisor Demo Surface</w:t>
            </w:r>
            <w:r>
              <w:tab/>
            </w:r>
            <w:r>
              <w:fldChar w:fldCharType="begin"/>
            </w:r>
            <w:r>
              <w:instrText xml:space="preserve"> PAGEREF _Toc100008 \h </w:instrText>
            </w:r>
            <w:r>
              <w:fldChar w:fldCharType="separate"/>
            </w:r>
            <w:r>
              <w:t>5</w:t>
            </w:r>
            <w:r>
              <w:fldChar w:fldCharType="end"/>
            </w:r>
          </w:hyperlink>
        </w:p>
        <w:p>
          <w:pPr>
            <w:pStyle w:val="9"/>
            <w:tabs>
              <w:tab w:val="right" w:leader="dot" w:pos="9026"/>
            </w:tabs>
            <w:spacing w:before="120" w:after="60"/>
          </w:pPr>
          <w:hyperlink w:anchor="_Toc100009" w:history="1">
            <w:r>
              <w:rPr>
                <w:rStyle w:val="Hyperlink"/>
              </w:rPr>
              <w:t>6. AI and Backend Dependency Strategy</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7. Integrated Execution Roadmap</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7.1 Stability contract across the redesign</w:t>
            </w:r>
            <w:r>
              <w:tab/>
            </w:r>
            <w:r>
              <w:fldChar w:fldCharType="begin"/>
            </w:r>
            <w:r>
              <w:instrText xml:space="preserve"> PAGEREF _Toc100011 \h </w:instrText>
            </w:r>
            <w:r>
              <w:fldChar w:fldCharType="separate"/>
            </w:r>
            <w:r>
              <w:t>6</w:t>
            </w:r>
            <w:r>
              <w:fldChar w:fldCharType="end"/>
            </w:r>
          </w:hyperlink>
        </w:p>
        <w:p>
          <w:pPr>
            <w:pStyle w:val="9"/>
            <w:tabs>
              <w:tab w:val="right" w:leader="dot" w:pos="9026"/>
            </w:tabs>
            <w:spacing w:before="120" w:after="60"/>
          </w:pPr>
          <w:hyperlink w:anchor="_Toc100012" w:history="1">
            <w:r>
              <w:rPr>
                <w:rStyle w:val="Hyperlink"/>
              </w:rPr>
              <w:t>8. Phase 0 — Current-State Lock</w:t>
            </w:r>
            <w:r>
              <w:tab/>
            </w:r>
            <w:r>
              <w:fldChar w:fldCharType="begin"/>
            </w:r>
            <w:r>
              <w:instrText xml:space="preserve"> PAGEREF _Toc100012 \h </w:instrText>
            </w:r>
            <w:r>
              <w:fldChar w:fldCharType="separate"/>
            </w:r>
            <w:r>
              <w:t>6</w:t>
            </w:r>
            <w:r>
              <w:fldChar w:fldCharType="end"/>
            </w:r>
          </w:hyperlink>
        </w:p>
        <w:p>
          <w:pPr>
            <w:pStyle w:val="11"/>
            <w:ind w:left="360"/>
            <w:tabs>
              <w:tab w:val="right" w:leader="dot" w:pos="9026"/>
            </w:tabs>
            <w:spacing w:before="120" w:after="60"/>
          </w:pPr>
          <w:hyperlink w:anchor="_Toc100013" w:history="1">
            <w:r>
              <w:rPr>
                <w:rStyle w:val="Hyperlink"/>
              </w:rPr>
              <w:t>Batch 0.1 — Baseline verification run</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Batch 0.2 — Scope freeze</w:t>
            </w:r>
            <w:r>
              <w:tab/>
            </w:r>
            <w:r>
              <w:fldChar w:fldCharType="begin"/>
            </w:r>
            <w:r>
              <w:instrText xml:space="preserve"> PAGEREF _Toc100014 \h </w:instrText>
            </w:r>
            <w:r>
              <w:fldChar w:fldCharType="separate"/>
            </w:r>
            <w:r>
              <w:t>7</w:t>
            </w:r>
            <w:r>
              <w:fldChar w:fldCharType="end"/>
            </w:r>
          </w:hyperlink>
        </w:p>
        <w:p>
          <w:pPr>
            <w:pStyle w:val="9"/>
            <w:tabs>
              <w:tab w:val="right" w:leader="dot" w:pos="9026"/>
            </w:tabs>
            <w:spacing w:before="120" w:after="60"/>
          </w:pPr>
          <w:hyperlink w:anchor="_Toc100015" w:history="1">
            <w:r>
              <w:rPr>
                <w:rStyle w:val="Hyperlink"/>
              </w:rPr>
              <w:t>9. Phase 1 — Minimal Functional Closure</w:t>
            </w:r>
            <w:r>
              <w:tab/>
            </w:r>
            <w:r>
              <w:fldChar w:fldCharType="begin"/>
            </w:r>
            <w:r>
              <w:instrText xml:space="preserve"> PAGEREF _Toc100015 \h </w:instrText>
            </w:r>
            <w:r>
              <w:fldChar w:fldCharType="separate"/>
            </w:r>
            <w:r>
              <w:t>7</w:t>
            </w:r>
            <w:r>
              <w:fldChar w:fldCharType="end"/>
            </w:r>
          </w:hyperlink>
        </w:p>
        <w:p>
          <w:pPr>
            <w:pStyle w:val="11"/>
            <w:ind w:left="360"/>
            <w:tabs>
              <w:tab w:val="right" w:leader="dot" w:pos="9026"/>
            </w:tabs>
            <w:spacing w:before="120" w:after="60"/>
          </w:pPr>
          <w:hyperlink w:anchor="_Toc100016" w:history="1">
            <w:r>
              <w:rPr>
                <w:rStyle w:val="Hyperlink"/>
              </w:rPr>
              <w:t>Batch 1.1 — Correctness fixes on core flows</w:t>
            </w:r>
            <w:r>
              <w:tab/>
            </w:r>
            <w:r>
              <w:fldChar w:fldCharType="begin"/>
            </w:r>
            <w:r>
              <w:instrText xml:space="preserve"> PAGEREF _Toc100016 \h </w:instrText>
            </w:r>
            <w:r>
              <w:fldChar w:fldCharType="separate"/>
            </w:r>
            <w:r>
              <w:t>7</w:t>
            </w:r>
            <w:r>
              <w:fldChar w:fldCharType="end"/>
            </w:r>
          </w:hyperlink>
        </w:p>
        <w:p>
          <w:pPr>
            <w:pStyle w:val="11"/>
            <w:ind w:left="360"/>
            <w:tabs>
              <w:tab w:val="right" w:leader="dot" w:pos="9026"/>
            </w:tabs>
            <w:spacing w:before="120" w:after="60"/>
          </w:pPr>
          <w:hyperlink w:anchor="_Toc100017" w:history="1">
            <w:r>
              <w:rPr>
                <w:rStyle w:val="Hyperlink"/>
              </w:rPr>
              <w:t>Batch 1.2 — Authentication surface completion</w:t>
            </w:r>
            <w:r>
              <w:tab/>
            </w:r>
            <w:r>
              <w:fldChar w:fldCharType="begin"/>
            </w:r>
            <w:r>
              <w:instrText xml:space="preserve"> PAGEREF _Toc100017 \h </w:instrText>
            </w:r>
            <w:r>
              <w:fldChar w:fldCharType="separate"/>
            </w:r>
            <w:r>
              <w:t>7</w:t>
            </w:r>
            <w:r>
              <w:fldChar w:fldCharType="end"/>
            </w:r>
          </w:hyperlink>
        </w:p>
        <w:p>
          <w:pPr>
            <w:pStyle w:val="11"/>
            <w:ind w:left="360"/>
            <w:tabs>
              <w:tab w:val="right" w:leader="dot" w:pos="9026"/>
            </w:tabs>
            <w:spacing w:before="120" w:after="60"/>
          </w:pPr>
          <w:hyperlink w:anchor="_Toc100018" w:history="1">
            <w:r>
              <w:rPr>
                <w:rStyle w:val="Hyperlink"/>
              </w:rPr>
              <w:t>Batch 1.3 — Observability and configuration closure</w:t>
            </w:r>
            <w:r>
              <w:tab/>
            </w:r>
            <w:r>
              <w:fldChar w:fldCharType="begin"/>
            </w:r>
            <w:r>
              <w:instrText xml:space="preserve"> PAGEREF _Toc100018 \h </w:instrText>
            </w:r>
            <w:r>
              <w:fldChar w:fldCharType="separate"/>
            </w:r>
            <w:r>
              <w:t>7</w:t>
            </w:r>
            <w:r>
              <w:fldChar w:fldCharType="end"/>
            </w:r>
          </w:hyperlink>
        </w:p>
        <w:p>
          <w:pPr>
            <w:pStyle w:val="11"/>
            <w:ind w:left="360"/>
            <w:tabs>
              <w:tab w:val="right" w:leader="dot" w:pos="9026"/>
            </w:tabs>
            <w:spacing w:before="120" w:after="60"/>
          </w:pPr>
          <w:hyperlink w:anchor="_Toc100019" w:history="1">
            <w:r>
              <w:rPr>
                <w:rStyle w:val="Hyperlink"/>
              </w:rPr>
              <w:t>Batch 1.4 — Data contract settlement</w:t>
            </w:r>
            <w:r>
              <w:tab/>
            </w:r>
            <w:r>
              <w:fldChar w:fldCharType="begin"/>
            </w:r>
            <w:r>
              <w:instrText xml:space="preserve"> PAGEREF _Toc100019 \h </w:instrText>
            </w:r>
            <w:r>
              <w:fldChar w:fldCharType="separate"/>
            </w:r>
            <w:r>
              <w:t>8</w:t>
            </w:r>
            <w:r>
              <w:fldChar w:fldCharType="end"/>
            </w:r>
          </w:hyperlink>
        </w:p>
        <w:p>
          <w:pPr>
            <w:pStyle w:val="9"/>
            <w:tabs>
              <w:tab w:val="right" w:leader="dot" w:pos="9026"/>
            </w:tabs>
            <w:spacing w:before="120" w:after="60"/>
          </w:pPr>
          <w:hyperlink w:anchor="_Toc100020" w:history="1">
            <w:r>
              <w:rPr>
                <w:rStyle w:val="Hyperlink"/>
              </w:rPr>
              <w:t>10. Phase 2 — Demo Surface Definition</w:t>
            </w:r>
            <w:r>
              <w:tab/>
            </w:r>
            <w:r>
              <w:fldChar w:fldCharType="begin"/>
            </w:r>
            <w:r>
              <w:instrText xml:space="preserve"> PAGEREF _Toc100020 \h </w:instrText>
            </w:r>
            <w:r>
              <w:fldChar w:fldCharType="separate"/>
            </w:r>
            <w:r>
              <w:t>8</w:t>
            </w:r>
            <w:r>
              <w:fldChar w:fldCharType="end"/>
            </w:r>
          </w:hyperlink>
        </w:p>
        <w:p>
          <w:pPr>
            <w:pStyle w:val="11"/>
            <w:ind w:left="360"/>
            <w:tabs>
              <w:tab w:val="right" w:leader="dot" w:pos="9026"/>
            </w:tabs>
            <w:spacing w:before="120" w:after="60"/>
          </w:pPr>
          <w:hyperlink w:anchor="_Toc100021" w:history="1">
            <w:r>
              <w:rPr>
                <w:rStyle w:val="Hyperlink"/>
              </w:rPr>
              <w:t>Batch 2.1 — Demo journey and environment lock</w:t>
            </w:r>
            <w:r>
              <w:tab/>
            </w:r>
            <w:r>
              <w:fldChar w:fldCharType="begin"/>
            </w:r>
            <w:r>
              <w:instrText xml:space="preserve"> PAGEREF _Toc100021 \h </w:instrText>
            </w:r>
            <w:r>
              <w:fldChar w:fldCharType="separate"/>
            </w:r>
            <w:r>
              <w:t>8</w:t>
            </w:r>
            <w:r>
              <w:fldChar w:fldCharType="end"/>
            </w:r>
          </w:hyperlink>
        </w:p>
        <w:p>
          <w:pPr>
            <w:pStyle w:val="11"/>
            <w:ind w:left="360"/>
            <w:tabs>
              <w:tab w:val="right" w:leader="dot" w:pos="9026"/>
            </w:tabs>
            <w:spacing w:before="120" w:after="60"/>
          </w:pPr>
          <w:hyperlink w:anchor="_Toc100022" w:history="1">
            <w:r>
              <w:rPr>
                <w:rStyle w:val="Hyperlink"/>
              </w:rPr>
              <w:t>Batch 2.2 — Honest-surface settlement</w:t>
            </w:r>
            <w:r>
              <w:tab/>
            </w:r>
            <w:r>
              <w:fldChar w:fldCharType="begin"/>
            </w:r>
            <w:r>
              <w:instrText xml:space="preserve"> PAGEREF _Toc100022 \h </w:instrText>
            </w:r>
            <w:r>
              <w:fldChar w:fldCharType="separate"/>
            </w:r>
            <w:r>
              <w:t>8</w:t>
            </w:r>
            <w:r>
              <w:fldChar w:fldCharType="end"/>
            </w:r>
          </w:hyperlink>
        </w:p>
        <w:p>
          <w:pPr>
            <w:pStyle w:val="9"/>
            <w:tabs>
              <w:tab w:val="right" w:leader="dot" w:pos="9026"/>
            </w:tabs>
            <w:spacing w:before="120" w:after="60"/>
          </w:pPr>
          <w:hyperlink w:anchor="_Toc100023" w:history="1">
            <w:r>
              <w:rPr>
                <w:rStyle w:val="Hyperlink"/>
              </w:rPr>
              <w:t>11. Phase 3 — UI/UX Direction and Foundations</w:t>
            </w:r>
            <w:r>
              <w:tab/>
            </w:r>
            <w:r>
              <w:fldChar w:fldCharType="begin"/>
            </w:r>
            <w:r>
              <w:instrText xml:space="preserve"> PAGEREF _Toc100023 \h </w:instrText>
            </w:r>
            <w:r>
              <w:fldChar w:fldCharType="separate"/>
            </w:r>
            <w:r>
              <w:t>8</w:t>
            </w:r>
            <w:r>
              <w:fldChar w:fldCharType="end"/>
            </w:r>
          </w:hyperlink>
        </w:p>
        <w:p>
          <w:pPr>
            <w:pStyle w:val="11"/>
            <w:ind w:left="360"/>
            <w:tabs>
              <w:tab w:val="right" w:leader="dot" w:pos="9026"/>
            </w:tabs>
            <w:spacing w:before="120" w:after="60"/>
          </w:pPr>
          <w:hyperlink w:anchor="_Toc100024" w:history="1">
            <w:r>
              <w:rPr>
                <w:rStyle w:val="Hyperlink"/>
              </w:rPr>
              <w:t>Batch 3.1 — Design direction and tokens</w:t>
            </w:r>
            <w:r>
              <w:tab/>
            </w:r>
            <w:r>
              <w:fldChar w:fldCharType="begin"/>
            </w:r>
            <w:r>
              <w:instrText xml:space="preserve"> PAGEREF _Toc100024 \h </w:instrText>
            </w:r>
            <w:r>
              <w:fldChar w:fldCharType="separate"/>
            </w:r>
            <w:r>
              <w:t>8</w:t>
            </w:r>
            <w:r>
              <w:fldChar w:fldCharType="end"/>
            </w:r>
          </w:hyperlink>
        </w:p>
        <w:p>
          <w:pPr>
            <w:pStyle w:val="11"/>
            <w:ind w:left="360"/>
            <w:tabs>
              <w:tab w:val="right" w:leader="dot" w:pos="9026"/>
            </w:tabs>
            <w:spacing w:before="120" w:after="60"/>
          </w:pPr>
          <w:hyperlink w:anchor="_Toc100025" w:history="1">
            <w:r>
              <w:rPr>
                <w:rStyle w:val="Hyperlink"/>
              </w:rPr>
              <w:t>Batch 3.2 — Design system foundations in code</w:t>
            </w:r>
            <w:r>
              <w:tab/>
            </w:r>
            <w:r>
              <w:fldChar w:fldCharType="begin"/>
            </w:r>
            <w:r>
              <w:instrText xml:space="preserve"> PAGEREF _Toc100025 \h </w:instrText>
            </w:r>
            <w:r>
              <w:fldChar w:fldCharType="separate"/>
            </w:r>
            <w:r>
              <w:t>9</w:t>
            </w:r>
            <w:r>
              <w:fldChar w:fldCharType="end"/>
            </w:r>
          </w:hyperlink>
        </w:p>
        <w:p>
          <w:pPr>
            <w:pStyle w:val="11"/>
            <w:ind w:left="360"/>
            <w:tabs>
              <w:tab w:val="right" w:leader="dot" w:pos="9026"/>
            </w:tabs>
            <w:spacing w:before="120" w:after="60"/>
          </w:pPr>
          <w:hyperlink w:anchor="_Toc100026" w:history="1">
            <w:r>
              <w:rPr>
                <w:rStyle w:val="Hyperlink"/>
              </w:rPr>
              <w:t>Batch 3.3 — Application shell</w:t>
            </w:r>
            <w:r>
              <w:tab/>
            </w:r>
            <w:r>
              <w:fldChar w:fldCharType="begin"/>
            </w:r>
            <w:r>
              <w:instrText xml:space="preserve"> PAGEREF _Toc100026 \h </w:instrText>
            </w:r>
            <w:r>
              <w:fldChar w:fldCharType="separate"/>
            </w:r>
            <w:r>
              <w:t>9</w:t>
            </w:r>
            <w:r>
              <w:fldChar w:fldCharType="end"/>
            </w:r>
          </w:hyperlink>
        </w:p>
        <w:p>
          <w:pPr>
            <w:pStyle w:val="9"/>
            <w:tabs>
              <w:tab w:val="right" w:leader="dot" w:pos="9026"/>
            </w:tabs>
            <w:spacing w:before="120" w:after="60"/>
          </w:pPr>
          <w:hyperlink w:anchor="_Toc100027" w:history="1">
            <w:r>
              <w:rPr>
                <w:rStyle w:val="Hyperlink"/>
              </w:rPr>
              <w:t>12. Phase 4 — Full Frontend Redesign</w:t>
            </w:r>
            <w:r>
              <w:tab/>
            </w:r>
            <w:r>
              <w:fldChar w:fldCharType="begin"/>
            </w:r>
            <w:r>
              <w:instrText xml:space="preserve"> PAGEREF _Toc100027 \h </w:instrText>
            </w:r>
            <w:r>
              <w:fldChar w:fldCharType="separate"/>
            </w:r>
            <w:r>
              <w:t>9</w:t>
            </w:r>
            <w:r>
              <w:fldChar w:fldCharType="end"/>
            </w:r>
          </w:hyperlink>
        </w:p>
        <w:p>
          <w:pPr>
            <w:pStyle w:val="11"/>
            <w:ind w:left="360"/>
            <w:tabs>
              <w:tab w:val="right" w:leader="dot" w:pos="9026"/>
            </w:tabs>
            <w:spacing w:before="120" w:after="60"/>
          </w:pPr>
          <w:hyperlink w:anchor="_Toc100028" w:history="1">
            <w:r>
              <w:rPr>
                <w:rStyle w:val="Hyperlink"/>
              </w:rPr>
              <w:t>Batch 4.1 — Auth screens and landing page</w:t>
            </w:r>
            <w:r>
              <w:tab/>
            </w:r>
            <w:r>
              <w:fldChar w:fldCharType="begin"/>
            </w:r>
            <w:r>
              <w:instrText xml:space="preserve"> PAGEREF _Toc100028 \h </w:instrText>
            </w:r>
            <w:r>
              <w:fldChar w:fldCharType="separate"/>
            </w:r>
            <w:r>
              <w:t>9</w:t>
            </w:r>
            <w:r>
              <w:fldChar w:fldCharType="end"/>
            </w:r>
          </w:hyperlink>
        </w:p>
        <w:p>
          <w:pPr>
            <w:pStyle w:val="11"/>
            <w:ind w:left="360"/>
            <w:tabs>
              <w:tab w:val="right" w:leader="dot" w:pos="9026"/>
            </w:tabs>
            <w:spacing w:before="120" w:after="60"/>
          </w:pPr>
          <w:hyperlink w:anchor="_Toc100029" w:history="1">
            <w:r>
              <w:rPr>
                <w:rStyle w:val="Hyperlink"/>
              </w:rPr>
              <w:t>Batch 4.2 — Dashboard and courses list</w:t>
            </w:r>
            <w:r>
              <w:tab/>
            </w:r>
            <w:r>
              <w:fldChar w:fldCharType="begin"/>
            </w:r>
            <w:r>
              <w:instrText xml:space="preserve"> PAGEREF _Toc100029 \h </w:instrText>
            </w:r>
            <w:r>
              <w:fldChar w:fldCharType="separate"/>
            </w:r>
            <w:r>
              <w:t>9</w:t>
            </w:r>
            <w:r>
              <w:fldChar w:fldCharType="end"/>
            </w:r>
          </w:hyperlink>
        </w:p>
        <w:p>
          <w:pPr>
            <w:pStyle w:val="11"/>
            <w:ind w:left="360"/>
            <w:tabs>
              <w:tab w:val="right" w:leader="dot" w:pos="9026"/>
            </w:tabs>
            <w:spacing w:before="120" w:after="60"/>
          </w:pPr>
          <w:hyperlink w:anchor="_Toc100030" w:history="1">
            <w:r>
              <w:rPr>
                <w:rStyle w:val="Hyperlink"/>
              </w:rPr>
              <w:t>Batch 4.3 — Course detail, forms, and delete confirmation</w:t>
            </w:r>
            <w:r>
              <w:tab/>
            </w:r>
            <w:r>
              <w:fldChar w:fldCharType="begin"/>
            </w:r>
            <w:r>
              <w:instrText xml:space="preserve"> PAGEREF _Toc100030 \h </w:instrText>
            </w:r>
            <w:r>
              <w:fldChar w:fldCharType="separate"/>
            </w:r>
            <w:r>
              <w:t>9</w:t>
            </w:r>
            <w:r>
              <w:fldChar w:fldCharType="end"/>
            </w:r>
          </w:hyperlink>
        </w:p>
        <w:p>
          <w:pPr>
            <w:pStyle w:val="11"/>
            <w:ind w:left="360"/>
            <w:tabs>
              <w:tab w:val="right" w:leader="dot" w:pos="9026"/>
            </w:tabs>
            <w:spacing w:before="120" w:after="60"/>
          </w:pPr>
          <w:hyperlink w:anchor="_Toc100031" w:history="1">
            <w:r>
              <w:rPr>
                <w:rStyle w:val="Hyperlink"/>
              </w:rPr>
              <w:t>Batch 4.4 — Profile, global states, responsive/RTL pass</w:t>
            </w:r>
            <w:r>
              <w:tab/>
            </w:r>
            <w:r>
              <w:fldChar w:fldCharType="begin"/>
            </w:r>
            <w:r>
              <w:instrText xml:space="preserve"> PAGEREF _Toc100031 \h </w:instrText>
            </w:r>
            <w:r>
              <w:fldChar w:fldCharType="separate"/>
            </w:r>
            <w:r>
              <w:t>9</w:t>
            </w:r>
            <w:r>
              <w:fldChar w:fldCharType="end"/>
            </w:r>
          </w:hyperlink>
        </w:p>
        <w:p>
          <w:pPr>
            <w:pStyle w:val="9"/>
            <w:tabs>
              <w:tab w:val="right" w:leader="dot" w:pos="9026"/>
            </w:tabs>
            <w:spacing w:before="120" w:after="60"/>
          </w:pPr>
          <w:hyperlink w:anchor="_Toc100032" w:history="1">
            <w:r>
              <w:rPr>
                <w:rStyle w:val="Hyperlink"/>
              </w:rPr>
              <w:t>13. Phase 5 — Integration and Hardening</w:t>
            </w:r>
            <w:r>
              <w:tab/>
            </w:r>
            <w:r>
              <w:fldChar w:fldCharType="begin"/>
            </w:r>
            <w:r>
              <w:instrText xml:space="preserve"> PAGEREF _Toc100032 \h </w:instrText>
            </w:r>
            <w:r>
              <w:fldChar w:fldCharType="separate"/>
            </w:r>
            <w:r>
              <w:t>10</w:t>
            </w:r>
            <w:r>
              <w:fldChar w:fldCharType="end"/>
            </w:r>
          </w:hyperlink>
        </w:p>
        <w:p>
          <w:pPr>
            <w:pStyle w:val="11"/>
            <w:ind w:left="360"/>
            <w:tabs>
              <w:tab w:val="right" w:leader="dot" w:pos="9026"/>
            </w:tabs>
            <w:spacing w:before="120" w:after="60"/>
          </w:pPr>
          <w:hyperlink w:anchor="_Toc100033" w:history="1">
            <w:r>
              <w:rPr>
                <w:rStyle w:val="Hyperlink"/>
              </w:rPr>
              <w:t>Batch 5.1 — Test suite alignment</w:t>
            </w:r>
            <w:r>
              <w:tab/>
            </w:r>
            <w:r>
              <w:fldChar w:fldCharType="begin"/>
            </w:r>
            <w:r>
              <w:instrText xml:space="preserve"> PAGEREF _Toc100033 \h </w:instrText>
            </w:r>
            <w:r>
              <w:fldChar w:fldCharType="separate"/>
            </w:r>
            <w:r>
              <w:t>10</w:t>
            </w:r>
            <w:r>
              <w:fldChar w:fldCharType="end"/>
            </w:r>
          </w:hyperlink>
        </w:p>
        <w:p>
          <w:pPr>
            <w:pStyle w:val="11"/>
            <w:ind w:left="360"/>
            <w:tabs>
              <w:tab w:val="right" w:leader="dot" w:pos="9026"/>
            </w:tabs>
            <w:spacing w:before="120" w:after="60"/>
          </w:pPr>
          <w:hyperlink w:anchor="_Toc100034" w:history="1">
            <w:r>
              <w:rPr>
                <w:rStyle w:val="Hyperlink"/>
              </w:rPr>
              <w:t>Batch 5.2 — Verification runs</w:t>
            </w:r>
            <w:r>
              <w:tab/>
            </w:r>
            <w:r>
              <w:fldChar w:fldCharType="begin"/>
            </w:r>
            <w:r>
              <w:instrText xml:space="preserve"> PAGEREF _Toc100034 \h </w:instrText>
            </w:r>
            <w:r>
              <w:fldChar w:fldCharType="separate"/>
            </w:r>
            <w:r>
              <w:t>10</w:t>
            </w:r>
            <w:r>
              <w:fldChar w:fldCharType="end"/>
            </w:r>
          </w:hyperlink>
        </w:p>
        <w:p>
          <w:pPr>
            <w:pStyle w:val="11"/>
            <w:ind w:left="360"/>
            <w:tabs>
              <w:tab w:val="right" w:leader="dot" w:pos="9026"/>
            </w:tabs>
            <w:spacing w:before="120" w:after="60"/>
          </w:pPr>
          <w:hyperlink w:anchor="_Toc100035" w:history="1">
            <w:r>
              <w:rPr>
                <w:rStyle w:val="Hyperlink"/>
              </w:rPr>
              <w:t>Batch 5.3 — Staging validation and demo dry run</w:t>
            </w:r>
            <w:r>
              <w:tab/>
            </w:r>
            <w:r>
              <w:fldChar w:fldCharType="begin"/>
            </w:r>
            <w:r>
              <w:instrText xml:space="preserve"> PAGEREF _Toc100035 \h </w:instrText>
            </w:r>
            <w:r>
              <w:fldChar w:fldCharType="separate"/>
            </w:r>
            <w:r>
              <w:t>10</w:t>
            </w:r>
            <w:r>
              <w:fldChar w:fldCharType="end"/>
            </w:r>
          </w:hyperlink>
        </w:p>
        <w:p>
          <w:pPr>
            <w:pStyle w:val="9"/>
            <w:tabs>
              <w:tab w:val="right" w:leader="dot" w:pos="9026"/>
            </w:tabs>
            <w:spacing w:before="120" w:after="60"/>
          </w:pPr>
          <w:hyperlink w:anchor="_Toc100036" w:history="1">
            <w:r>
              <w:rPr>
                <w:rStyle w:val="Hyperlink"/>
              </w:rPr>
              <w:t>14. Gates and Completion Criteria</w:t>
            </w:r>
            <w:r>
              <w:tab/>
            </w:r>
            <w:r>
              <w:fldChar w:fldCharType="begin"/>
            </w:r>
            <w:r>
              <w:instrText xml:space="preserve"> PAGEREF _Toc100036 \h </w:instrText>
            </w:r>
            <w:r>
              <w:fldChar w:fldCharType="separate"/>
            </w:r>
            <w:r>
              <w:t>10</w:t>
            </w:r>
            <w:r>
              <w:fldChar w:fldCharType="end"/>
            </w:r>
          </w:hyperlink>
        </w:p>
        <w:p>
          <w:pPr>
            <w:pStyle w:val="9"/>
            <w:tabs>
              <w:tab w:val="right" w:leader="dot" w:pos="9026"/>
            </w:tabs>
            <w:spacing w:before="120" w:after="60"/>
          </w:pPr>
          <w:hyperlink w:anchor="_Toc100037" w:history="1">
            <w:r>
              <w:rPr>
                <w:rStyle w:val="Hyperlink"/>
              </w:rPr>
              <w:t>15. Testing and Hardening Plan</w:t>
            </w:r>
            <w:r>
              <w:tab/>
            </w:r>
            <w:r>
              <w:fldChar w:fldCharType="begin"/>
            </w:r>
            <w:r>
              <w:instrText xml:space="preserve"> PAGEREF _Toc100037 \h </w:instrText>
            </w:r>
            <w:r>
              <w:fldChar w:fldCharType="separate"/>
            </w:r>
            <w:r>
              <w:t>11</w:t>
            </w:r>
            <w:r>
              <w:fldChar w:fldCharType="end"/>
            </w:r>
          </w:hyperlink>
        </w:p>
        <w:p>
          <w:pPr>
            <w:pStyle w:val="9"/>
            <w:tabs>
              <w:tab w:val="right" w:leader="dot" w:pos="9026"/>
            </w:tabs>
            <w:spacing w:before="120" w:after="60"/>
          </w:pPr>
          <w:hyperlink w:anchor="_Toc100038" w:history="1">
            <w:r>
              <w:rPr>
                <w:rStyle w:val="Hyperlink"/>
              </w:rPr>
              <w:t>16. Explicitly Out of Scope</w:t>
            </w:r>
            <w:r>
              <w:tab/>
            </w:r>
            <w:r>
              <w:fldChar w:fldCharType="begin"/>
            </w:r>
            <w:r>
              <w:instrText xml:space="preserve"> PAGEREF _Toc100038 \h </w:instrText>
            </w:r>
            <w:r>
              <w:fldChar w:fldCharType="separate"/>
            </w:r>
            <w:r>
              <w:t>11</w:t>
            </w:r>
            <w:r>
              <w:fldChar w:fldCharType="end"/>
            </w:r>
          </w:hyperlink>
        </w:p>
        <w:p>
          <w:pPr>
            <w:pStyle w:val="9"/>
            <w:tabs>
              <w:tab w:val="right" w:leader="dot" w:pos="9026"/>
            </w:tabs>
            <w:spacing w:before="120" w:after="60"/>
          </w:pPr>
          <w:hyperlink w:anchor="_Toc100039" w:history="1">
            <w:r>
              <w:rPr>
                <w:rStyle w:val="Hyperlink"/>
              </w:rPr>
              <w:t>17. Open Questions and Blockers</w:t>
            </w:r>
            <w:r>
              <w:tab/>
            </w:r>
            <w:r>
              <w:fldChar w:fldCharType="begin"/>
            </w:r>
            <w:r>
              <w:instrText xml:space="preserve"> PAGEREF _Toc100039 \h </w:instrText>
            </w:r>
            <w:r>
              <w:fldChar w:fldCharType="separate"/>
            </w:r>
            <w:r>
              <w:t>11</w:t>
            </w:r>
            <w:r>
              <w:fldChar w:fldCharType="end"/>
            </w:r>
          </w:hyperlink>
        </w:p>
        <w:p>
          <w:pPr>
            <w:pStyle w:val="9"/>
            <w:tabs>
              <w:tab w:val="right" w:leader="dot" w:pos="9026"/>
            </w:tabs>
            <w:spacing w:before="120" w:after="60"/>
          </w:pPr>
          <w:hyperlink w:anchor="_Toc100040" w:history="1">
            <w:r>
              <w:rPr>
                <w:rStyle w:val="Hyperlink"/>
              </w:rPr>
              <w:t>18. What Supervisor-Ready Means</w:t>
            </w:r>
            <w:r>
              <w:tab/>
            </w:r>
            <w:r>
              <w:fldChar w:fldCharType="begin"/>
            </w:r>
            <w:r>
              <w:instrText xml:space="preserve"> PAGEREF _Toc100040 \h </w:instrText>
            </w:r>
            <w:r>
              <w:fldChar w:fldCharType="separate"/>
            </w:r>
            <w:r>
              <w:t>12</w:t>
            </w:r>
            <w:r>
              <w:fldChar w:fldCharType="end"/>
            </w:r>
          </w:hyperlink>
        </w:p>
        <w:p>
          <w:pPr>
            <w:pStyle w:val="9"/>
            <w:tabs>
              <w:tab w:val="right" w:leader="dot" w:pos="9026"/>
            </w:tabs>
            <w:spacing w:before="120" w:after="60"/>
          </w:pPr>
          <w:hyperlink w:anchor="_Toc100041" w:history="1">
            <w:r>
              <w:rPr>
                <w:rStyle w:val="Hyperlink"/>
              </w:rPr>
              <w:t>19. The Ten Questions, Answered</w:t>
            </w:r>
            <w:r>
              <w:tab/>
            </w:r>
            <w:r>
              <w:fldChar w:fldCharType="begin"/>
            </w:r>
            <w:r>
              <w:instrText xml:space="preserve"> PAGEREF _Toc100041 \h </w:instrText>
            </w:r>
            <w:r>
              <w:fldChar w:fldCharType="separate"/>
            </w:r>
            <w:r>
              <w:t>13</w:t>
            </w:r>
            <w:r>
              <w:fldChar w:fldCharType="end"/>
            </w:r>
          </w:hyperlink>
        </w:p>
        <w:p>
          <w:r>
            <w:fldChar w:fldCharType="end"/>
          </w:r>
        </w:p>
      </w:sdtContent>
    </w:sdt>
    <w:p>
      <w:pPr>
        <w:spacing w:before="200"/>
      </w:pPr>
      <w:r>
        <w:rPr>
          <w:rFonts w:ascii="Times New Roman" w:eastAsia="SimHei"/>
          <w:i/>
          <w:iCs/>
          <w:color w:val="888888"/>
          <w:sz w:val="18"/>
          <w:szCs w:val="18"/>
        </w:rPr>
        <w:t xml:space="preserve">Note: this Table of Contents is generated via field codes. After opening the document, right-click the table and choose Update Field to refresh page numbers.</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140" w:before="340" w:line="312"/>
      </w:pPr>
      <w:bookmarkStart w:id="100000" w:name="_Toc100000"/>
      <w:r>
        <w:rPr>
          <w:rFonts w:ascii="Times New Roman" w:eastAsia="SimHei"/>
          <w:b/>
          <w:bCs/>
          <w:color w:val="0A1628"/>
          <w:sz w:val="32"/>
          <w:szCs w:val="32"/>
        </w:rPr>
        <w:t xml:space="preserve">1. Purpose and How to Read This Document</w:t>
      </w:r>
      <w:bookmarkEnd w:id="100000"/>
    </w:p>
    <w:p>
      <w:pPr>
        <w:keepNext w:val="false"/>
        <w:spacing w:after="100" w:before="0" w:line="312"/>
        <w:jc w:val="both"/>
      </w:pPr>
      <w:r>
        <w:rPr>
          <w:rFonts w:ascii="Times New Roman" w:eastAsia="SimHei"/>
          <w:b w:val="false"/>
          <w:bCs w:val="false"/>
          <w:i w:val="false"/>
          <w:iCs w:val="false"/>
          <w:color w:val="000000"/>
          <w:sz w:val="24"/>
          <w:szCs w:val="24"/>
        </w:rPr>
        <w:t xml:space="preserve">This document is the </w:t>
      </w:r>
      <w:r>
        <w:rPr>
          <w:rFonts w:ascii="Times New Roman" w:eastAsia="SimHei"/>
          <w:b/>
          <w:bCs/>
          <w:i w:val="false"/>
          <w:iCs w:val="false"/>
          <w:color w:val="000000"/>
          <w:sz w:val="24"/>
          <w:szCs w:val="24"/>
        </w:rPr>
        <w:t xml:space="preserve">integrated execution roadmap</w:t>
      </w:r>
      <w:r>
        <w:rPr>
          <w:rFonts w:ascii="Times New Roman" w:eastAsia="SimHei"/>
          <w:b w:val="false"/>
          <w:bCs w:val="false"/>
          <w:i w:val="false"/>
          <w:iCs w:val="false"/>
          <w:color w:val="000000"/>
          <w:sz w:val="24"/>
          <w:szCs w:val="24"/>
        </w:rPr>
        <w:t xml:space="preserve"> for the next stage of OpenLearn-AI frontend work. It converts the Big Pickle investigation (the frontend architectural map and the backend API contract map) into the smallest coherent path from the current repository to a supervisor-ready product. The three objectives are one connected effort, in this order: </w:t>
      </w:r>
      <w:r>
        <w:rPr>
          <w:rFonts w:ascii="Times New Roman" w:eastAsia="SimHei"/>
          <w:b/>
          <w:bCs/>
          <w:i w:val="false"/>
          <w:iCs w:val="false"/>
          <w:color w:val="000000"/>
          <w:sz w:val="24"/>
          <w:szCs w:val="24"/>
        </w:rPr>
        <w:t xml:space="preserve">close the functional gaps that could force rework of redesigned pages; lock the demo surface; execute one deliberate redesign; then harden.</w:t>
      </w:r>
      <w:r>
        <w:rPr>
          <w:rFonts w:ascii="Times New Roman" w:eastAsia="SimHei"/>
          <w:b w:val="false"/>
          <w:bCs w:val="false"/>
          <w:i w:val="false"/>
          <w:iCs w:val="false"/>
          <w:color w:val="000000"/>
          <w:sz w:val="24"/>
          <w:szCs w:val="24"/>
        </w:rPr>
        <w:t xml:space="preserve"> The modernization phase the repository has already been through is the foundation and is never repeated.</w:t>
      </w:r>
    </w:p>
    <w:p>
      <w:pPr>
        <w:keepNext w:val="false"/>
        <w:spacing w:after="100" w:before="0" w:line="312"/>
        <w:jc w:val="both"/>
      </w:pPr>
      <w:r>
        <w:rPr>
          <w:rFonts w:ascii="Times New Roman" w:eastAsia="SimHei"/>
          <w:b w:val="false"/>
          <w:bCs w:val="false"/>
          <w:i w:val="false"/>
          <w:iCs w:val="false"/>
          <w:color w:val="000000"/>
          <w:sz w:val="24"/>
          <w:szCs w:val="24"/>
        </w:rPr>
        <w:t>For the executing developer: Sections 2 and 3 establish what exists and how every finding was bucketed. Sections 4 to 6 define the Week 8 closure, the demo surface, and independence from the AI pod. Section 7 is the integrated flow with its gates. Sections 8 to 13 are the build order — six phases, eighteen batches, each specifying files, changes, protected logic, validation, and completion criteria. Sections 14 to 19 hold the gates, the validation matrix, the out-of-scope list, open questions, and the definition of ready. Sources were applied in the agreed order of authority, with the current repository highest. Version 1.0 was drafted from the two Big Pickle maps; v1.1 was verified against the repository itself (branch staging, HEAD c51f3f1, clean tree), the 44-week plan, and the v1.1 closure roadmap — fifteen batches confirmed exactly as written, three corrected on repository evidence. Batch FR-REB-00 (2026-10-08) then re-baselined the document against the synchronized frontend-redesign branch (HEAD 4c55ecd) after AI Week 7–8 and the documentation relocation changed the system around it; the re-baseline reconciled Sections 2, 4, 5, 6, 8, 16, and 17 with verified repository evidence and left the batch structure, buckets, gates, and stability contract unchanged. The execution ledger now lives in docs/tasks/Frontend UI redesign/OpenLearn-AI_Frontend_Execution_Progress.md. The residual VERIFY steps in batch validation rows mark what only a running system or a named owner can settle (the live F5 datetime answer, the staging CORS preflight confirmation, the Sentry runtime check); each is cross-listed in Section 17. No finding was invented; every item traces to the investigation, to the repository, or to the recorded AI Week 7–8 evidence.</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r>
        <w:rPr>
          <w:rFonts w:ascii="Times New Roman" w:eastAsia="SimHei"/>
          <w:b w:val="false"/>
          <w:bCs w:val="false"/>
          <w:i w:val="false"/>
          <w:iCs w:val="false"/>
          <w:color w:val="000000"/>
          <w:sz w:val="24"/>
          <w:szCs w:val="24"/>
        </w:rPr>
      </w:r>
    </w:p>
    <w:p>
      <w:pPr>
        <w:keepNext w:val="false"/>
        <w:spacing w:after="100" w:before="0" w:line="312"/>
        <w:jc w:val="both"/>
      </w:pPr>
      <w:r>
        <w:rPr>
          <w:rFonts w:ascii="Times New Roman" w:eastAsia="SimHei"/>
          <w:b w:val="false"/>
          <w:bCs w:val="false"/>
          <w:i w:val="false"/>
          <w:iCs w:val="false"/>
          <w:color w:val="000000"/>
          <w:sz w:val="24"/>
          <w:szCs w:val="24"/>
        </w:rPr>
        <w:t>Revision record: v1.1 (2026-10-01) folded the verification pass into v1.0: Batch 1.1's S10 defect was widened (the wrong token is invisible in both themes), Batch 1.3's F1 was narrowed (only the Docker/deploy wiring was missing), Batch 3.1 was re-scoped to ratifying the existing token layer, and two additional mislabels (the Active Materials stat card; the Navbar My Materials label) were folded into Batch 2.2. Revision v1.2 (2026-10-08, batch FR-REB-00) is the re-baselining: the frontend-redesign branch was synchronized with origin/staging (AI Week 7–8, PR #77) and the documentation was relocated to docs/tasks/Frontend UI redesign/, so this document was re-verified against the current repository and reconciled where reality had moved. The re-baseline confirmed: the frontend code is unchanged since c51f3f1, so every finding and every batch's file list remains accurate; the material-processing seam is no longer a NotImplementedError stub — the full pipeline (ingest, targeted OCR, chunking, embeddings, pgvector persistence) is implemented and staging-proven, which fires the materials stretch-flow trigger recorded in Sections 5, 6, and 16; the staging compose now passes CORS_ORIGINS including the web origin, retiring the compose-edit escalation in Open Question 3; and the AI HTTP surface is still zero endpoints, so the no-fake-AI rule and the AI exclusions stand. The file name keeps v1.1 for path stability; this in-document revision (v1.2) is the current one. Execution has still not begun; every batch remains NOT STARTED, and the full per-batch evidence, the re-baseline record, and the execution ledger live in docs/tasks/Frontend UI redesign/OpenLearn-AI_Frontend_Execution_Progress.md.</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p>
    <w:p>
      <w:pPr>
        <w:keepNext w:val="false"/>
        <w:spacing w:after="100" w:before="0" w:line="312"/>
        <w:jc w:val="both"/>
      </w:pPr>
      <w:r>
        <w:rPr>
          <w:rFonts w:ascii="Times New Roman" w:eastAsia="SimHei"/>
          <w:b w:val="false"/>
          <w:bCs w:val="false"/>
          <w:i w:val="false"/>
          <w:iCs w:val="false"/>
          <w:color w:val="000000"/>
          <w:sz w:val="24"/>
          <w:szCs w:val="24"/>
        </w:rPr>
        <w:t xml:space="preserve">The governing constraints are fixed: no new backend or frontend architecture, no new authentication or state-management system, no plugin or orchestration layer, no speculative AI features and no fake AI behavior for the presentation, no months of extra features, and no redesign work that duplicates the completed modernization. The optimization target is </w:t>
      </w:r>
      <w:r>
        <w:rPr>
          <w:rFonts w:ascii="Times New Roman" w:eastAsia="SimHei"/>
          <w:b/>
          <w:bCs/>
          <w:i w:val="false"/>
          <w:iCs w:val="false"/>
          <w:color w:val="000000"/>
          <w:sz w:val="24"/>
          <w:szCs w:val="24"/>
        </w:rPr>
        <w:t xml:space="preserve">minimum necessary work, then a stable functional surface, then one deliberate redesign, then a validated product.</w:t>
      </w:r>
    </w:p>
    <w:p>
      <w:pPr>
        <w:pStyle w:val="Heading1"/>
        <w:keepNext/>
        <w:spacing w:after="140" w:before="340" w:line="312"/>
      </w:pPr>
      <w:bookmarkStart w:id="100001" w:name="_Toc100001"/>
      <w:r>
        <w:rPr>
          <w:rFonts w:ascii="Times New Roman" w:eastAsia="SimHei"/>
          <w:b/>
          <w:bCs/>
          <w:color w:val="0A1628"/>
          <w:sz w:val="32"/>
          <w:szCs w:val="32"/>
        </w:rPr>
        <w:t xml:space="preserve">2. Current State: What Exists and What the Modernization Did</w:t>
      </w:r>
      <w:bookmarkEnd w:id="100001"/>
    </w:p>
    <w:p>
      <w:pPr>
        <w:keepNext w:val="false"/>
        <w:spacing w:after="100" w:before="0" w:line="312"/>
        <w:jc w:val="both"/>
      </w:pPr>
      <w:r>
        <w:rPr>
          <w:rFonts w:ascii="Times New Roman" w:eastAsia="SimHei"/>
          <w:b w:val="false"/>
          <w:bCs w:val="false"/>
          <w:i w:val="false"/>
          <w:iCs w:val="false"/>
          <w:color w:val="000000"/>
          <w:sz w:val="24"/>
          <w:szCs w:val="24"/>
        </w:rPr>
        <w:t>The baseline was a clean working tree at HEAD c51f3f1 when this roadmap was issued; the FR-REB-00 re-baseline (2026-10-08) re-verified it at HEAD 4c55ecd on branch frontend-redesign, which contains origin/staging @ d3d5887 (the AI Week 7–8 integration). The frontend is a Next.js 16.3.1 App Router application with React 19.2.8, TypeScript 5.9.3 strict, Tailwind CSS 4.3.3, keycloak-js 26.2.4 (browser-side OIDC, Authorization Code with PKCE S256, check-sso), and TanStack Query 5. All API traffic flows through a single typed fetch boundary (lib/api.ts), every response is validated by Zod schemas, and the environment is validated once at build time (lib/config.ts). There is no global state library and none is needed: local state plus React Context for authentication is the entire model. Git history between c51f3f1 and 4c55ecd shows zero frontend code changes — only documentation relocation and deletion — so the inventory below stands exactly as verified, and every investigation finding (F, W, S codes) remains open exactly as classified.</w:t>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r>
        <w:rPr>
          <w:rFonts w:ascii="Consolas" w:eastAsia="SimSun"/>
          <w:b w:val="false"/>
          <w:bCs w:val="false"/>
          <w:i w:val="false"/>
          <w:iCs w:val="false"/>
          <w:color w:val="27363F"/>
          <w:sz w:val="24"/>
          <w:szCs w:val="24"/>
        </w:rPr>
      </w:r>
      <w:r>
        <w:rPr>
          <w:rFonts w:ascii="Times New Roman" w:eastAsia="SimHei"/>
          <w:b w:val="false"/>
          <w:bCs w:val="false"/>
          <w:i w:val="false"/>
          <w:iCs w:val="false"/>
          <w:color w:val="000000"/>
          <w:sz w:val="24"/>
          <w:szCs w:val="24"/>
        </w:rPr>
      </w:r>
    </w:p>
    <w:p>
      <w:pPr>
        <w:keepNext w:val="false"/>
        <w:spacing w:after="100" w:before="0" w:line="312"/>
        <w:jc w:val="both"/>
      </w:pPr>
      <w:r>
        <w:rPr>
          <w:rFonts w:ascii="Times New Roman" w:eastAsia="SimHei"/>
          <w:b w:val="false"/>
          <w:bCs w:val="false"/>
          <w:i w:val="false"/>
          <w:iCs w:val="false"/>
          <w:color w:val="000000"/>
          <w:sz w:val="24"/>
          <w:szCs w:val="24"/>
        </w:rPr>
        <w:t xml:space="preserve">Eight page files cover nine route paths (landing, login, register, dashboard, profile, courses list, create, detail, edit). Protection is a single client-side guard in </w:t>
      </w:r>
      <w:r>
        <w:rPr>
          <w:rFonts w:ascii="Consolas" w:eastAsia="SimSun"/>
          <w:b w:val="false"/>
          <w:bCs w:val="false"/>
          <w:i w:val="false"/>
          <w:iCs w:val="false"/>
          <w:color w:val="27363F"/>
          <w:sz w:val="24"/>
          <w:szCs w:val="24"/>
        </w:rPr>
        <w:t xml:space="preserve">app/(app)/layout.tsx</w:t>
      </w:r>
      <w:r>
        <w:rPr>
          <w:rFonts w:ascii="Times New Roman" w:eastAsia="SimHei"/>
          <w:b w:val="false"/>
          <w:bCs w:val="false"/>
          <w:i w:val="false"/>
          <w:iCs w:val="false"/>
          <w:color w:val="000000"/>
          <w:sz w:val="24"/>
          <w:szCs w:val="24"/>
        </w:rPr>
        <w:t xml:space="preserve"> — a deliberate consolidation documented in the file itself. Data access lives in three feature slices (auth, courses, profile) owning schemas, keys, query options, and mutations; no slice owns a visual component. The backend offers eleven routes; the frontend consumes eight across /auth/me, /v1/courses (CRUD), and /v1/users/me. The materials routes exist but are called by no frontend code.</w:t>
      </w:r>
    </w:p>
    <w:p>
      <w:pPr>
        <w:keepNext/>
        <w:spacing w:after="70" w:before="160" w:line="312"/>
      </w:pPr>
      <w:r>
        <w:rPr>
          <w:rFonts w:ascii="Times New Roman" w:eastAsia="SimHei"/>
          <w:b/>
          <w:bCs/>
          <w:color w:val="0F2233"/>
          <w:sz w:val="21"/>
          <w:szCs w:val="21"/>
        </w:rPr>
        <w:t>Table 1: Verified frontend inventory (evidence: Big Pickle map; re-confirmed against the repository at c51f3f1; re-verified unchanged by the FR-REB-00 re-baseline at 4c55ecd on 2026-10-08)</w:t>
      </w:r>
      <w:r>
        <w:rPr>
          <w:rFonts w:ascii="Times New Roman" w:eastAsia="SimHei"/>
          <w:b/>
          <w:bCs/>
          <w:color w:val="0F2233"/>
          <w:sz w:val="21"/>
          <w:szCs w:val="21"/>
        </w:rPr>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20%"/>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Area</w:t>
            </w:r>
          </w:p>
        </w:tc>
        <w:tc>
          <w:tcPr>
            <w:tcW w:type="pct" w:w="44%"/>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State</w:t>
            </w:r>
          </w:p>
        </w:tc>
        <w:tc>
          <w:tcPr>
            <w:tcW w:type="pct" w:w="36%"/>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Stack</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Next.js 16.3.1 App Router, React 19.2.8, TS strict, Tailwind 4, keycloak-js 26, TanStack Query 5</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package.json</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Routes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9 paths / 8 pages: landing, login, register, dashboard, profile, courses list, create, detail, edit</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app/</w:t>
            </w:r>
            <w:r>
              <w:rPr>
                <w:rFonts w:ascii="Times New Roman" w:eastAsia="SimHei"/>
                <w:b w:val="false"/>
                <w:bCs w:val="false"/>
                <w:i w:val="false"/>
                <w:iCs w:val="false"/>
                <w:color w:val="000000"/>
                <w:sz w:val="19"/>
                <w:szCs w:val="19"/>
              </w:rPr>
              <w:t xml:space="preserve"> route tree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Data layer</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3 feature slices; single apiFetch boundary; ApiError mapping; Zod response validation</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features/*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lib/api.ts</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Auth</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Client-side OIDC; one AuthGuard in the (app) layout; cache cleared on logout</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lib/keycloak.ts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AuthGuard.tsx</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Components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shadcn-on-Base-UI primitives + async-state kit (LoadingBlock, ErrorState, EmptyState)</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components/ui/*</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components/state/*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Tests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22 unit tests (3 files); 42 Storybook stories with axe; 3 Playwright E2E specs (login, full CRUD, profile)</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lib/api.test.ts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stories/*</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e2e/*</w:t>
            </w:r>
          </w:p>
        </w:tc>
      </w:tr>
      <w:tr>
        <w:trPr>
          <w:cantSplit/>
        </w:trPr>
        <w:tc>
          <w:tcPr>
            <w:tcW w:type="pct" w:w="2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CI / deploy</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PR chain: lint, typecheck, unit, storybook, build; e2e is dispatch-only; staging Docker pipeline live with health-gated deploy</w:t>
            </w:r>
          </w:p>
        </w:tc>
        <w:tc>
          <w:tcPr>
            <w:tcW w:type="pct" w:w="36%"/>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ci.yml</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e2e.yml</w:t>
            </w:r>
            <w:r>
              <w:rPr>
                <w:rFonts w:ascii="Times New Roman" w:eastAsia="SimHei"/>
                <w:b w:val="false"/>
                <w:bCs w:val="false"/>
                <w:i w:val="false"/>
                <w:iCs w:val="false"/>
                <w:color w:val="000000"/>
                <w:sz w:val="19"/>
                <w:szCs w:val="19"/>
              </w:rPr>
              <w:t xml:space="preserve">, </w:t>
            </w:r>
            <w:r>
              <w:rPr>
                <w:rFonts w:ascii="Consolas" w:eastAsia="SimSun"/>
                <w:b w:val="false"/>
                <w:bCs w:val="false"/>
                <w:i w:val="false"/>
                <w:iCs w:val="false"/>
                <w:color w:val="27363F"/>
                <w:sz w:val="19"/>
                <w:szCs w:val="19"/>
              </w:rPr>
              <w:t xml:space="preserve">Dockerfile</w:t>
            </w:r>
          </w:p>
        </w:tc>
      </w:tr>
    </w:tbl>
    <w:p>
      <w:pPr>
        <w:keepNext w:val="false"/>
        <w:spacing w:after="100" w:before="0" w:line="312"/>
        <w:jc w:val="both"/>
      </w:pPr>
      <w:r>
        <w:rPr>
          <w:rFonts w:ascii="Times New Roman" w:eastAsia="SimHei"/>
          <w:b w:val="false"/>
          <w:bCs w:val="false"/>
          <w:i w:val="false"/>
          <w:iCs w:val="false"/>
          <w:color w:val="000000"/>
          <w:sz w:val="24"/>
          <w:szCs w:val="24"/>
        </w:rPr>
        <w:t xml:space="preserve">The modernization phase already accomplished the structural work this roadmap builds on, and none of it is repeated: the guard was consolidated into the (app) layout, the API boundary was centralized with error mapping and schema validation, hand-written types were replaced by Zod-inferred schemas, a shared async-state kit replaced ad-hoc loading and error markup, Storybook a11y discipline was installed, the three E2E specs including a full CRUD flow were written, and the staging Docker pipeline went live. </w:t>
      </w:r>
      <w:r>
        <w:rPr>
          <w:rFonts w:ascii="Times New Roman" w:eastAsia="SimHei"/>
          <w:b/>
          <w:bCs/>
          <w:i w:val="false"/>
          <w:iCs w:val="false"/>
          <w:color w:val="000000"/>
          <w:sz w:val="24"/>
          <w:szCs w:val="24"/>
        </w:rPr>
        <w:t xml:space="preserve">This roadmap treats all of that as DONE.</w:t>
      </w:r>
    </w:p>
    <w:p>
      <w:pPr>
        <w:pStyle w:val="Heading1"/>
        <w:keepNext/>
        <w:spacing w:after="140" w:before="340" w:line="312"/>
      </w:pPr>
      <w:bookmarkStart w:id="100002" w:name="_Toc100002"/>
      <w:r>
        <w:rPr>
          <w:rFonts w:ascii="Times New Roman" w:eastAsia="SimHei"/>
          <w:b/>
          <w:bCs/>
          <w:color w:val="0A1628"/>
          <w:sz w:val="32"/>
          <w:szCs w:val="32"/>
        </w:rPr>
        <w:t xml:space="preserve">3. Findings Converted to Execution Decisions</w:t>
      </w:r>
      <w:bookmarkEnd w:id="100002"/>
    </w:p>
    <w:p>
      <w:pPr>
        <w:keepNext w:val="false"/>
        <w:spacing w:after="100" w:before="0" w:line="312"/>
        <w:jc w:val="both"/>
      </w:pPr>
      <w:r>
        <w:rPr>
          <w:rFonts w:ascii="Times New Roman" w:eastAsia="SimHei"/>
          <w:b w:val="false"/>
          <w:bCs w:val="false"/>
          <w:i w:val="false"/>
          <w:iCs w:val="false"/>
          <w:color w:val="000000"/>
          <w:sz w:val="24"/>
          <w:szCs w:val="24"/>
        </w:rPr>
        <w:t xml:space="preserve">Every finding was passed through two filters. The rework filter: </w:t>
      </w:r>
      <w:r>
        <w:rPr>
          <w:rFonts w:ascii="Times New Roman" w:eastAsia="SimHei"/>
          <w:b w:val="false"/>
          <w:bCs w:val="false"/>
          <w:i/>
          <w:iCs/>
          <w:color w:val="000000"/>
          <w:sz w:val="24"/>
          <w:szCs w:val="24"/>
        </w:rPr>
        <w:t xml:space="preserve">if this is done after the redesign, will it force the same screen to be restructured again?</w:t>
      </w:r>
      <w:r>
        <w:rPr>
          <w:rFonts w:ascii="Times New Roman" w:eastAsia="SimHei"/>
          <w:b w:val="false"/>
          <w:bCs w:val="false"/>
          <w:i w:val="false"/>
          <w:iCs w:val="false"/>
          <w:color w:val="000000"/>
          <w:sz w:val="24"/>
          <w:szCs w:val="24"/>
        </w:rPr>
        <w:t xml:space="preserve"> If yes and the work is functionally necessary, it lands in bucket A, before the redesign. The scope filter: </w:t>
      </w:r>
      <w:r>
        <w:rPr>
          <w:rFonts w:ascii="Times New Roman" w:eastAsia="SimHei"/>
          <w:b w:val="false"/>
          <w:bCs w:val="false"/>
          <w:i/>
          <w:iCs/>
          <w:color w:val="000000"/>
          <w:sz w:val="24"/>
          <w:szCs w:val="24"/>
        </w:rPr>
        <w:t xml:space="preserve">does this materially help reach Week 8, form the demo surface, enable the redesign, or validate the final product?</w:t>
      </w:r>
      <w:r>
        <w:rPr>
          <w:rFonts w:ascii="Times New Roman" w:eastAsia="SimHei"/>
          <w:b w:val="false"/>
          <w:bCs w:val="false"/>
          <w:i w:val="false"/>
          <w:iCs w:val="false"/>
          <w:color w:val="000000"/>
          <w:sz w:val="24"/>
          <w:szCs w:val="24"/>
        </w:rPr>
        <w:t xml:space="preserve"> If not, it is deferred or excluded (Section 16). The four buckets drive the phase assignment of every batch in Sections 8 to 13.</w:t>
      </w:r>
    </w:p>
    <w:p>
      <w:pPr>
        <w:pStyle w:val="Heading2"/>
        <w:keepNext/>
        <w:spacing w:after="100" w:before="240" w:line="312"/>
      </w:pPr>
      <w:bookmarkStart w:id="100003" w:name="_Toc100003"/>
      <w:r>
        <w:rPr>
          <w:rFonts w:ascii="Times New Roman" w:eastAsia="SimHei"/>
          <w:b/>
          <w:bCs/>
          <w:color w:val="0F2233"/>
          <w:sz w:val="27"/>
          <w:szCs w:val="27"/>
        </w:rPr>
        <w:t xml:space="preserve">3.1 Bucket A — Must finish before redesign</w:t>
      </w:r>
      <w:bookmarkEnd w:id="100003"/>
    </w:p>
    <w:p>
      <w:pPr>
        <w:keepNext w:val="false"/>
        <w:spacing w:after="100" w:before="0" w:line="312"/>
        <w:jc w:val="both"/>
      </w:pPr>
      <w:r>
        <w:rPr>
          <w:rFonts w:ascii="Times New Roman" w:eastAsia="SimHei"/>
          <w:b w:val="false"/>
          <w:bCs w:val="false"/>
          <w:i w:val="false"/>
          <w:iCs w:val="false"/>
          <w:color w:val="000000"/>
          <w:sz w:val="24"/>
          <w:szCs w:val="24"/>
        </w:rPr>
        <w:t xml:space="preserve">These items change behavior, data reliability, or final page structure. Fixing them after the redesign would mean rebuilding freshly redesigned screens — exactly what this roadmap exists to prevent.</w:t>
      </w:r>
    </w:p>
    <w:p>
      <w:pPr>
        <w:keepNext/>
        <w:spacing w:after="70" w:before="160" w:line="312"/>
      </w:pPr>
      <w:r>
        <w:rPr>
          <w:rFonts w:ascii="Times New Roman" w:eastAsia="SimHei"/>
          <w:b/>
          <w:bCs/>
          <w:color w:val="0F2233"/>
          <w:sz w:val="21"/>
          <w:szCs w:val="21"/>
        </w:rPr>
        <w:t xml:space="preserve">Table 2: </w:t>
      </w:r>
      <w:r>
        <w:rPr>
          <w:rFonts w:ascii="Times New Roman" w:eastAsia="SimHei"/>
          <w:b/>
          <w:bCs/>
          <w:color w:val="0F2233"/>
          <w:sz w:val="21"/>
          <w:szCs w:val="21"/>
        </w:rPr>
        <w:t xml:space="preserve">Bucket A items (functional closure before redesign)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Item</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Why before redesign</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F3</w:t>
            </w:r>
            <w:r>
              <w:rPr>
                <w:rFonts w:ascii="Times New Roman" w:eastAsia="SimHei"/>
                <w:b w:val="false"/>
                <w:bCs w:val="false"/>
                <w:i w:val="false"/>
                <w:iCs w:val="false"/>
                <w:color w:val="000000"/>
                <w:sz w:val="19"/>
                <w:szCs w:val="19"/>
              </w:rPr>
              <w:t xml:space="preserve"> edit form not re-keyed</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w:t>
            </w:r>
            <w:r>
              <w:rPr>
                <w:rFonts w:ascii="Consolas" w:eastAsia="SimSun"/>
                <w:b w:val="false"/>
                <w:bCs w:val="false"/>
                <w:i w:val="false"/>
                <w:iCs w:val="false"/>
                <w:color w:val="27363F"/>
                <w:sz w:val="19"/>
                <w:szCs w:val="19"/>
              </w:rPr>
              <w:t xml:space="preserve">key={course.id}</w:t>
            </w:r>
            <w:r>
              <w:rPr>
                <w:rFonts w:ascii="Times New Roman" w:eastAsia="SimHei"/>
                <w:b w:val="false"/>
                <w:bCs w:val="false"/>
                <w:i w:val="false"/>
                <w:iCs w:val="false"/>
                <w:color w:val="000000"/>
                <w:sz w:val="19"/>
                <w:szCs w:val="19"/>
              </w:rPr>
              <w:t xml:space="preserve">; navigating between edit URLs writes record B with record A values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Silent wrong-record write on a page being redesigned</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F4</w:t>
            </w:r>
            <w:r>
              <w:rPr>
                <w:rFonts w:ascii="Times New Roman" w:eastAsia="SimHei"/>
                <w:b w:val="false"/>
                <w:bCs w:val="false"/>
                <w:i w:val="false"/>
                <w:iCs w:val="false"/>
                <w:color w:val="000000"/>
                <w:sz w:val="19"/>
                <w:szCs w:val="19"/>
              </w:rPr>
              <w:t xml:space="preserve"> profile form not re-keyed</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key; the null-to-object profile transition never re-seeds useState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Same defect class as F3, on a demo-critical page</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F5</w:t>
            </w:r>
            <w:r>
              <w:rPr>
                <w:rFonts w:ascii="Times New Roman" w:eastAsia="SimHei"/>
                <w:b w:val="false"/>
                <w:bCs w:val="false"/>
                <w:i w:val="false"/>
                <w:iCs w:val="false"/>
                <w:color w:val="000000"/>
                <w:sz w:val="19"/>
                <w:szCs w:val="19"/>
              </w:rPr>
              <w:t xml:space="preserve"> created_at offset risk</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Schema demands offset-bearing datetime; a naive-ISO response fails validation on the most-used page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If the contract rejects, every course list and detail breaks</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W1</w:t>
            </w:r>
            <w:r>
              <w:rPr>
                <w:rFonts w:ascii="Times New Roman" w:eastAsia="SimHei"/>
                <w:b w:val="false"/>
                <w:bCs w:val="false"/>
                <w:i w:val="false"/>
                <w:iCs w:val="false"/>
                <w:color w:val="000000"/>
                <w:sz w:val="19"/>
                <w:szCs w:val="19"/>
              </w:rPr>
              <w:t xml:space="preserve"> no session recovery</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global 401 handler, no token-expired event; only static expired text in two forms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Recovery flow shapes the shell and feedback patterns</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S3</w:t>
            </w:r>
            <w:r>
              <w:rPr>
                <w:rFonts w:ascii="Times New Roman" w:eastAsia="SimHei"/>
                <w:b w:val="false"/>
                <w:bCs w:val="false"/>
                <w:i w:val="false"/>
                <w:iCs w:val="false"/>
                <w:color w:val="000000"/>
                <w:sz w:val="19"/>
                <w:szCs w:val="19"/>
              </w:rPr>
              <w:t xml:space="preserve"> register stub</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No error, loading, or null-client states; silent return; no theme toggle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Registration is the demo entry flow; it must exist first</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S8</w:t>
            </w:r>
            <w:r>
              <w:rPr>
                <w:rFonts w:ascii="Times New Roman" w:eastAsia="SimHei"/>
                <w:b w:val="false"/>
                <w:bCs w:val="false"/>
                <w:i w:val="false"/>
                <w:iCs w:val="false"/>
                <w:color w:val="000000"/>
                <w:sz w:val="19"/>
                <w:szCs w:val="19"/>
              </w:rPr>
              <w:t xml:space="preserve"> no (auth) boundaries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Only (app) has error.tsx / loading.tsx; auth errors hit the unstyled default</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Route-group boundaries are structural</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S1/S2</w:t>
            </w:r>
            <w:r>
              <w:rPr>
                <w:rFonts w:ascii="Times New Roman" w:eastAsia="SimHei"/>
                <w:b w:val="false"/>
                <w:bCs w:val="false"/>
                <w:i w:val="false"/>
                <w:iCs w:val="false"/>
                <w:color w:val="000000"/>
                <w:sz w:val="19"/>
                <w:szCs w:val="19"/>
              </w:rPr>
              <w:t xml:space="preserve"> composition decisions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3 of 4 dashboard cards read Coming soon; landing markets unimplemented AI; mislabeled chat/graph buttons; verified additions — Active Materials stat card and Navbar My Materials label</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Final page structure depends on these decisions</w:t>
            </w:r>
          </w:p>
        </w:tc>
      </w:tr>
    </w:tbl>
    <w:p>
      <w:pPr>
        <w:pStyle w:val="Heading2"/>
        <w:keepNext/>
        <w:spacing w:after="100" w:before="240" w:line="312"/>
      </w:pPr>
      <w:bookmarkStart w:id="100004" w:name="_Toc100004"/>
      <w:r>
        <w:rPr>
          <w:rFonts w:ascii="Times New Roman" w:eastAsia="SimHei"/>
          <w:b/>
          <w:bCs/>
          <w:color w:val="0F2233"/>
          <w:sz w:val="27"/>
          <w:szCs w:val="27"/>
        </w:rPr>
        <w:t xml:space="preserve">3.2 Bucket B — Handle during redesign</w:t>
      </w:r>
      <w:bookmarkEnd w:id="100004"/>
    </w:p>
    <w:p>
      <w:pPr>
        <w:keepNext w:val="false"/>
        <w:spacing w:after="100" w:before="0" w:line="312"/>
        <w:jc w:val="both"/>
      </w:pPr>
      <w:r>
        <w:rPr>
          <w:rFonts w:ascii="Times New Roman" w:eastAsia="SimHei"/>
          <w:b w:val="false"/>
          <w:bCs w:val="false"/>
          <w:i w:val="false"/>
          <w:iCs w:val="false"/>
          <w:color w:val="000000"/>
          <w:sz w:val="24"/>
          <w:szCs w:val="24"/>
        </w:rPr>
        <w:t xml:space="preserve">The functionality here is known and working; the remaining work is presentation, placement, or hygiene. These items ride along with specific redesign batches.</w:t>
      </w:r>
    </w:p>
    <w:p>
      <w:pPr>
        <w:keepNext/>
        <w:spacing w:after="70" w:before="160" w:line="312"/>
      </w:pPr>
      <w:r>
        <w:rPr>
          <w:rFonts w:ascii="Times New Roman" w:eastAsia="SimHei"/>
          <w:b/>
          <w:bCs/>
          <w:color w:val="0F2233"/>
          <w:sz w:val="21"/>
          <w:szCs w:val="21"/>
        </w:rPr>
        <w:t xml:space="preserve">Table 3: </w:t>
      </w:r>
      <w:r>
        <w:rPr>
          <w:rFonts w:ascii="Times New Roman" w:eastAsia="SimHei"/>
          <w:b/>
          <w:bCs/>
          <w:color w:val="0F2233"/>
          <w:sz w:val="21"/>
          <w:szCs w:val="21"/>
        </w:rPr>
        <w:t xml:space="preserve">Bucket B items (folded into redesign batches)</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Item</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Handling</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S10</w:t>
            </w:r>
            <w:r>
              <w:rPr>
                <w:rFonts w:ascii="Times New Roman" w:eastAsia="SimHei"/>
                <w:b w:val="false"/>
                <w:bCs w:val="false"/>
                <w:i w:val="false"/>
                <w:iCs w:val="false"/>
                <w:color w:val="000000"/>
                <w:sz w:val="19"/>
                <w:szCs w:val="19"/>
              </w:rPr>
              <w:t xml:space="preserve"> invisible success text</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Verified: </w:t>
            </w:r>
            <w:r>
              <w:rPr>
                <w:rFonts w:ascii="Consolas" w:eastAsia="SimSun"/>
                <w:b w:val="false"/>
                <w:bCs w:val="false"/>
                <w:i w:val="false"/>
                <w:iCs w:val="false"/>
                <w:color w:val="27363F"/>
                <w:sz w:val="19"/>
                <w:szCs w:val="19"/>
              </w:rPr>
              <w:t xml:space="preserve">text-success-foreground</w:t>
            </w:r>
            <w:r>
              <w:rPr>
                <w:rFonts w:ascii="Times New Roman" w:eastAsia="SimHei"/>
                <w:b w:val="false"/>
                <w:bCs w:val="false"/>
                <w:i w:val="false"/>
                <w:iCs w:val="false"/>
                <w:color w:val="000000"/>
                <w:sz w:val="19"/>
                <w:szCs w:val="19"/>
              </w:rPr>
              <w:t xml:space="preserve"> is a background-paired token — near-white in light, near-black in dark; the message is invisible in both themes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Token fixed in 1.1; full pattern redesigned in Phase 4</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W4</w:t>
            </w:r>
            <w:r>
              <w:rPr>
                <w:rFonts w:ascii="Times New Roman" w:eastAsia="SimHei"/>
                <w:b w:val="false"/>
                <w:bCs w:val="false"/>
                <w:i w:val="false"/>
                <w:iCs w:val="false"/>
                <w:color w:val="000000"/>
                <w:sz w:val="19"/>
                <w:szCs w:val="19"/>
              </w:rPr>
              <w:t xml:space="preserve"> hooks in components</w:t>
            </w:r>
          </w:p>
        </w:tc>
        <w:tc>
          <w:tcPr>
            <w:tcW w:type="pct" w:w="37%"/>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UserName.tsx</w:t>
            </w:r>
            <w:r>
              <w:rPr>
                <w:rFonts w:ascii="Times New Roman" w:eastAsia="SimHei"/>
                <w:b w:val="false"/>
                <w:bCs w:val="false"/>
                <w:i w:val="false"/>
                <w:iCs w:val="false"/>
                <w:color w:val="000000"/>
                <w:sz w:val="19"/>
                <w:szCs w:val="19"/>
              </w:rPr>
              <w:t xml:space="preserve"> exports a hook; </w:t>
            </w:r>
            <w:r>
              <w:rPr>
                <w:rFonts w:ascii="Consolas" w:eastAsia="SimSun"/>
                <w:b w:val="false"/>
                <w:bCs w:val="false"/>
                <w:i w:val="false"/>
                <w:iCs w:val="false"/>
                <w:color w:val="27363F"/>
                <w:sz w:val="19"/>
                <w:szCs w:val="19"/>
              </w:rPr>
              <w:t xml:space="preserve">UserInfo.tsx</w:t>
            </w:r>
            <w:r>
              <w:rPr>
                <w:rFonts w:ascii="Times New Roman" w:eastAsia="SimHei"/>
                <w:b w:val="false"/>
                <w:bCs w:val="false"/>
                <w:i w:val="false"/>
                <w:iCs w:val="false"/>
                <w:color w:val="000000"/>
                <w:sz w:val="19"/>
                <w:szCs w:val="19"/>
              </w:rPr>
              <w:t xml:space="preserve"> calls useMe()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Hook relocates to </w:t>
            </w:r>
            <w:r>
              <w:rPr>
                <w:rFonts w:ascii="Consolas" w:eastAsia="SimSun"/>
                <w:b w:val="false"/>
                <w:bCs w:val="false"/>
                <w:i w:val="false"/>
                <w:iCs w:val="false"/>
                <w:color w:val="27363F"/>
                <w:sz w:val="19"/>
                <w:szCs w:val="19"/>
              </w:rPr>
              <w:t xml:space="preserve">features/auth</w:t>
            </w:r>
            <w:r>
              <w:rPr>
                <w:rFonts w:ascii="Times New Roman" w:eastAsia="SimHei"/>
                <w:b w:val="false"/>
                <w:bCs w:val="false"/>
                <w:i w:val="false"/>
                <w:iCs w:val="false"/>
                <w:color w:val="000000"/>
                <w:sz w:val="19"/>
                <w:szCs w:val="19"/>
              </w:rPr>
              <w:t xml:space="preserve"> in batch 3.3, logic identical</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W5</w:t>
            </w:r>
            <w:r>
              <w:rPr>
                <w:rFonts w:ascii="Times New Roman" w:eastAsia="SimHei"/>
                <w:b w:val="false"/>
                <w:bCs w:val="false"/>
                <w:i w:val="false"/>
                <w:iCs w:val="false"/>
                <w:color w:val="000000"/>
                <w:sz w:val="19"/>
                <w:szCs w:val="19"/>
              </w:rPr>
              <w:t xml:space="preserve"> shadcn CLI as runtime dep</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CLI shipped as a dependency; CSS imported from the package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Stylesheet vendored, dependency dropped in 3.2</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S4/S5/S7</w:t>
            </w:r>
            <w:r>
              <w:rPr>
                <w:rFonts w:ascii="Times New Roman" w:eastAsia="SimHei"/>
                <w:b w:val="false"/>
                <w:bCs w:val="false"/>
                <w:i w:val="false"/>
                <w:iCs w:val="false"/>
                <w:color w:val="000000"/>
                <w:sz w:val="19"/>
                <w:szCs w:val="19"/>
              </w:rPr>
              <w:t xml:space="preserve"> dead code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Unused key factory, unused badge, dead hooks alias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Removed or put to use in 3.2</w:t>
            </w:r>
          </w:p>
        </w:tc>
      </w:tr>
      <w:tr>
        <w:trPr>
          <w:cantSplit/>
        </w:trPr>
        <w:tc>
          <w:tcPr>
            <w:tcW w:type="pct" w:w="26%"/>
            <w:tcMar>
              <w:top w:type="dxa" w:w="40"/>
              <w:left w:type="dxa" w:w="100"/>
              <w:bottom w:type="dxa" w:w="40"/>
              <w:right w:type="dxa" w:w="100"/>
            </w:tcMar>
          </w:tcPr>
          <w:p>
            <w:pPr>
              <w:spacing w:line="260"/>
              <w:jc w:val="left"/>
            </w:pPr>
            <w:r>
              <w:rPr>
                <w:rFonts w:ascii="Times New Roman" w:eastAsia="SimHei"/>
                <w:b/>
                <w:bCs/>
                <w:i w:val="false"/>
                <w:iCs w:val="false"/>
                <w:color w:val="000000"/>
                <w:sz w:val="19"/>
                <w:szCs w:val="19"/>
              </w:rPr>
              <w:t xml:space="preserve">F6</w:t>
            </w:r>
            <w:r>
              <w:rPr>
                <w:rFonts w:ascii="Times New Roman" w:eastAsia="SimHei"/>
                <w:b w:val="false"/>
                <w:bCs w:val="false"/>
                <w:i w:val="false"/>
                <w:iCs w:val="false"/>
                <w:color w:val="000000"/>
                <w:sz w:val="19"/>
                <w:szCs w:val="19"/>
              </w:rPr>
              <w:t xml:space="preserve"> guard comment drift</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Comment claims API routes blocked; code blocks only auth routes</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Aligned in 1.1</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Inline courses filter</w:t>
            </w:r>
          </w:p>
        </w:tc>
        <w:tc>
          <w:tcPr>
            <w:tcW w:type="pct" w:w="37%"/>
            <w:tcMar>
              <w:top w:type="dxa" w:w="40"/>
              <w:left w:type="dxa" w:w="100"/>
              <w:bottom w:type="dxa" w:w="40"/>
              <w:right w:type="dxa" w:w="100"/>
            </w:tcMar>
          </w:tcPr>
          <w:p>
            <w:pPr>
              <w:spacing w:line="260"/>
              <w:jc w:val="left"/>
            </w:pPr>
            <w:r>
              <w:rPr>
                <w:rFonts w:ascii="Consolas" w:eastAsia="SimSun"/>
                <w:b w:val="false"/>
                <w:bCs w:val="false"/>
                <w:i w:val="false"/>
                <w:iCs w:val="false"/>
                <w:color w:val="27363F"/>
                <w:sz w:val="19"/>
                <w:szCs w:val="19"/>
              </w:rPr>
              <w:t xml:space="preserve">courses/page.tsx</w:t>
            </w:r>
            <w:r>
              <w:rPr>
                <w:rFonts w:ascii="Times New Roman" w:eastAsia="SimHei"/>
                <w:b w:val="false"/>
                <w:bCs w:val="false"/>
                <w:i w:val="false"/>
                <w:iCs w:val="false"/>
                <w:color w:val="000000"/>
                <w:sz w:val="19"/>
                <w:szCs w:val="19"/>
              </w:rPr>
              <w:t xml:space="preserve"> holds search state inline</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Extracted into the list pattern in 4.2</w:t>
            </w:r>
          </w:p>
        </w:tc>
      </w:tr>
    </w:tbl>
    <w:p>
      <w:pPr>
        <w:pStyle w:val="Heading2"/>
        <w:keepNext/>
        <w:spacing w:after="100" w:before="240" w:line="312"/>
      </w:pPr>
      <w:bookmarkStart w:id="100005" w:name="_Toc100005"/>
      <w:r>
        <w:rPr>
          <w:rFonts w:ascii="Times New Roman" w:eastAsia="SimHei"/>
          <w:b/>
          <w:bCs/>
          <w:color w:val="0F2233"/>
          <w:sz w:val="27"/>
          <w:szCs w:val="27"/>
        </w:rPr>
        <w:t xml:space="preserve">3.3 Bucket C — The redesign surface</w:t>
      </w:r>
      <w:bookmarkEnd w:id="100005"/>
    </w:p>
    <w:p>
      <w:pPr>
        <w:keepNext w:val="false"/>
        <w:spacing w:after="100" w:before="0" w:line="312"/>
        <w:jc w:val="both"/>
      </w:pPr>
      <w:r>
        <w:rPr>
          <w:rFonts w:ascii="Times New Roman" w:eastAsia="SimHei"/>
          <w:b w:val="false"/>
          <w:bCs w:val="false"/>
          <w:i w:val="false"/>
          <w:iCs w:val="false"/>
          <w:color w:val="000000"/>
          <w:sz w:val="24"/>
          <w:szCs w:val="24"/>
        </w:rPr>
        <w:t xml:space="preserve">Bucket C is everything visual, executed exactly once in Phases 3 and 4: the design direction and tokens (color, typography, spacing, radius, borders, shadows, interaction states, motion, light and dark themes, RTL-readiness through logical properties), the reusable primitives the pages actually need, the application shell (navigation, user menu, theme control, containers, responsive structure), and the page patterns for authentication, dashboard, list and search, detail, create and edit forms, profile, and the loading, empty and error states. The concrete inventory is the nine routes plus the 404 page and both route-group boundaries — no imaginary pages. Batch-level scope is Sections 11 and 12.</w:t>
      </w:r>
    </w:p>
    <w:p>
      <w:pPr>
        <w:pStyle w:val="Heading2"/>
        <w:keepNext/>
        <w:spacing w:after="100" w:before="240" w:line="312"/>
      </w:pPr>
      <w:bookmarkStart w:id="100006" w:name="_Toc100006"/>
      <w:r>
        <w:rPr>
          <w:rFonts w:ascii="Times New Roman" w:eastAsia="SimHei"/>
          <w:b/>
          <w:bCs/>
          <w:color w:val="0F2233"/>
          <w:sz w:val="27"/>
          <w:szCs w:val="27"/>
        </w:rPr>
        <w:t xml:space="preserve">3.4 Bucket D — Post-redesign hardening</w:t>
      </w:r>
      <w:bookmarkEnd w:id="100006"/>
    </w:p>
    <w:p>
      <w:pPr>
        <w:keepNext w:val="false"/>
        <w:spacing w:after="100" w:before="0" w:line="312"/>
        <w:jc w:val="both"/>
      </w:pPr>
      <w:r>
        <w:rPr>
          <w:rFonts w:ascii="Times New Roman" w:eastAsia="SimHei"/>
          <w:b w:val="false"/>
          <w:bCs w:val="false"/>
          <w:i w:val="false"/>
          <w:iCs w:val="false"/>
          <w:color w:val="000000"/>
          <w:sz w:val="24"/>
          <w:szCs w:val="24"/>
        </w:rPr>
        <w:t xml:space="preserve">Confidence is added last, on top of the final surface, using the existing infrastructure only. Running the full matrix before the redesign would verify screens about to be replaced.</w:t>
      </w:r>
    </w:p>
    <w:p>
      <w:pPr>
        <w:keepNext/>
        <w:spacing w:after="70" w:before="160" w:line="312"/>
      </w:pPr>
      <w:r>
        <w:rPr>
          <w:rFonts w:ascii="Times New Roman" w:eastAsia="SimHei"/>
          <w:b/>
          <w:bCs/>
          <w:color w:val="0F2233"/>
          <w:sz w:val="21"/>
          <w:szCs w:val="21"/>
        </w:rPr>
        <w:t xml:space="preserve">Table 4: </w:t>
      </w:r>
      <w:r>
        <w:rPr>
          <w:rFonts w:ascii="Times New Roman" w:eastAsia="SimHei"/>
          <w:b/>
          <w:bCs/>
          <w:color w:val="0F2233"/>
          <w:sz w:val="21"/>
          <w:szCs w:val="21"/>
        </w:rPr>
        <w:t xml:space="preserve">Bucket D items (hardening after the redesign)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30%"/>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Item</w:t>
            </w:r>
          </w:p>
        </w:tc>
        <w:tc>
          <w:tcPr>
            <w:tcW w:type="pct" w:w="3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Evidence</w:t>
            </w:r>
          </w:p>
        </w:tc>
        <w:tc>
          <w:tcPr>
            <w:tcW w:type="pct" w:w="33%"/>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Why it waits</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E2E updates and promotion</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Specs assert current copy (Welcome Back!, + Create New Course, Open Hub)</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Specs are rewritten in lockstep; 3/3 promotion runs once, against the final UI</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Storybook a11y verification</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Configured to fail on violation; runtime verification pending</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The final story set is verified once, in Phase 5</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Light/dark and RTL sweep</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S10-class mistakes surface visually; direction toolbar exists but is unused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 sweep over the final design catches real defects</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Responsive matrix</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Playwright runs a single desktop project today</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Viewport checks are meaningful against the final layout</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Sentry runtime verification</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Source maps and events configured, NOT RUN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Verified after the F1 fix and once more on the final build</w:t>
            </w:r>
          </w:p>
        </w:tc>
      </w:tr>
      <w:tr>
        <w:trPr>
          <w:cantSplit/>
        </w:trPr>
        <w:tc>
          <w:tcPr>
            <w:tcW w:type="pct" w:w="3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Dependency pinning</w:t>
            </w:r>
          </w:p>
        </w:tc>
        <w:tc>
          <w:tcPr>
            <w:tcW w:type="pct" w:w="3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Six devDependencies on latest; Chromatic action unpinned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Protects the final build, so it lands in Phase 5</w:t>
            </w:r>
          </w:p>
        </w:tc>
      </w:tr>
    </w:tbl>
    <w:p>
      <w:pPr>
        <w:pStyle w:val="Heading1"/>
        <w:keepNext/>
        <w:spacing w:after="140" w:before="340" w:line="312"/>
      </w:pPr>
      <w:bookmarkStart w:id="100007" w:name="_Toc100007"/>
      <w:r>
        <w:rPr>
          <w:rFonts w:ascii="Times New Roman" w:eastAsia="SimHei"/>
          <w:b/>
          <w:bCs/>
          <w:color w:val="0A1628"/>
          <w:sz w:val="32"/>
          <w:szCs w:val="32"/>
        </w:rPr>
        <w:t xml:space="preserve">4. Week 8 Closure Scope</w:t>
      </w:r>
      <w:bookmarkEnd w:id="100007"/>
    </w:p>
    <w:p>
      <w:pPr>
        <w:keepNext w:val="false"/>
        <w:spacing w:after="100" w:before="0" w:line="312"/>
        <w:jc w:val="both"/>
      </w:pPr>
      <w:r>
        <w:rPr>
          <w:rFonts w:ascii="Times New Roman" w:eastAsia="SimHei"/>
          <w:b w:val="false"/>
          <w:bCs w:val="false"/>
          <w:i w:val="false"/>
          <w:iCs w:val="false"/>
          <w:color w:val="000000"/>
          <w:sz w:val="24"/>
          <w:szCs w:val="24"/>
        </w:rPr>
        <w:t xml:space="preserve">Week 8 is defined </w:t>
      </w:r>
      <w:r>
        <w:rPr>
          <w:rFonts w:ascii="Times New Roman" w:eastAsia="SimHei"/>
          <w:b/>
          <w:bCs/>
          <w:i w:val="false"/>
          <w:iCs w:val="false"/>
          <w:color w:val="000000"/>
          <w:sz w:val="24"/>
          <w:szCs w:val="24"/>
        </w:rPr>
        <w:t xml:space="preserve">against the current repository, not the original plan text</w:t>
      </w:r>
      <w:r>
        <w:rPr>
          <w:rFonts w:ascii="Times New Roman" w:eastAsia="SimHei"/>
          <w:b w:val="false"/>
          <w:bCs w:val="false"/>
          <w:i w:val="false"/>
          <w:iCs w:val="false"/>
          <w:color w:val="000000"/>
          <w:sz w:val="24"/>
          <w:szCs w:val="24"/>
        </w:rPr>
        <w:t xml:space="preserve">. In repo terms, the Week 8 target is closure of the modernized surface: core flows carry no known data-loss or dead-end defects, the demo entry flows (register, login, logout, session recovery) are complete, data contracts are verified against the live API, observability configuration is correct, and the verification items the repository's own closure documentation lists as pending are resolved. Two re-sequencing decisions are deliberate and flagged for team-lead confirmation (Section 17): the E2E promotion runs (0 of 3 today) move to Gate F because the redesign will rewrite the assertions those runs check, and the final Storybook a11y verification moves to Gate F for the same reason.</w:t>
      </w:r>
    </w:p>
    <w:p>
      <w:pPr>
        <w:keepNext w:val="false"/>
        <w:spacing w:after="100" w:before="0" w:line="312"/>
        <w:jc w:val="both"/>
      </w:pPr>
      <w:r>
        <w:rPr>
          <w:rFonts w:ascii="Times New Roman" w:eastAsia="SimHei"/>
          <w:b w:val="false"/>
          <w:bCs w:val="false"/>
          <w:i w:val="false"/>
          <w:iCs w:val="false"/>
          <w:color w:val="000000"/>
          <w:sz w:val="24"/>
          <w:szCs w:val="24"/>
        </w:rPr>
        <w:t xml:space="preserve">The </w:t>
      </w:r>
      <w:r>
        <w:rPr>
          <w:rFonts w:ascii="Times New Roman" w:eastAsia="SimHei"/>
          <w:b/>
          <w:bCs/>
          <w:i w:val="false"/>
          <w:iCs w:val="false"/>
          <w:color w:val="000000"/>
          <w:sz w:val="24"/>
          <w:szCs w:val="24"/>
        </w:rPr>
        <w:t xml:space="preserve">minimal functional closure set</w:t>
      </w:r>
      <w:r>
        <w:rPr>
          <w:rFonts w:ascii="Times New Roman" w:eastAsia="SimHei"/>
          <w:b w:val="false"/>
          <w:bCs w:val="false"/>
          <w:i w:val="false"/>
          <w:iCs w:val="false"/>
          <w:color w:val="000000"/>
          <w:sz w:val="24"/>
          <w:szCs w:val="24"/>
        </w:rPr>
        <w:t xml:space="preserve"> is exactly: F3, F4, F5 verification and settlement, W1, S3, S8, the S10 token fix, the F1 and F6 micro-fixes, the S1/S2 composition decisions, Sentry runtime verification, the Node engines alignment (W8), and the staging CORS confirmation. Nothing else is added for Week 8; nice-to-haves are excluded in Section 16.</w:t>
      </w:r>
    </w:p>
    <w:p>
      <w:pPr>
        <w:keepNext/>
        <w:spacing w:after="70" w:before="160" w:line="312"/>
      </w:pPr>
      <w:r>
        <w:rPr>
          <w:rFonts w:ascii="Times New Roman" w:eastAsia="SimHei"/>
          <w:b/>
          <w:bCs/>
          <w:color w:val="0F2233"/>
          <w:sz w:val="21"/>
          <w:szCs w:val="21"/>
        </w:rPr>
        <w:t xml:space="preserve">Table 5: </w:t>
      </w:r>
      <w:r>
        <w:rPr>
          <w:rFonts w:ascii="Times New Roman" w:eastAsia="SimHei"/>
          <w:b/>
          <w:bCs/>
          <w:color w:val="0F2233"/>
          <w:sz w:val="21"/>
          <w:szCs w:val="21"/>
        </w:rPr>
        <w:t xml:space="preserve">Week 8 closure scope, anchored to the current repository</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tblGrid>
      <w:tr>
        <w:trPr>
          <w:cantSplit/>
          <w:tblHeader/>
        </w:trPr>
        <w:tc>
          <w:tcPr>
            <w:tcW w:type="pct" w:w="2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Item</w:t>
            </w:r>
          </w:p>
        </w:tc>
        <w:tc>
          <w:tcPr>
            <w:tcW w:type="pct" w:w="33%"/>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Current state</w:t>
            </w:r>
          </w:p>
        </w:tc>
        <w:tc>
          <w:tcPr>
            <w:tcW w:type="pct" w:w="1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For Week 8?</w:t>
            </w:r>
          </w:p>
        </w:tc>
        <w:tc>
          <w:tcPr>
            <w:tcW w:type="pct" w:w="31%"/>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Remaining work</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 logout / guard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 e2e-verified login; logout clears cache</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Add W1 recovery so expiry never strands the user</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CRUD</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with F3 — full CRUD e2e-covered; edit can write the wrong record</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One-line key fix; rerun the CRUD spec</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flow</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with F4, S10 — round-trip e2e-covered</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Key fix, token fix; logic untouched</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Registration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 — S3 stub: silent failure, no states, no toggle</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Error, loading, parity states</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created_at contract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VERIFY — F5: schema demands offset; naive ISO would break the list</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One authenticated GET; relax or keep the schema per result</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 content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 — S1: placeholders; only courseCount is real</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Decision</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 composition: real metrics or removal</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Landing honesty</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 — S2: markets unimplemented AI; dead affordances</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Decision</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 honest copy direction</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 boundaries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MISSING — S8: unstyled default on auth errors</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Add (auth) error.tsx and loading.tsx</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Sentry label + runtime</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NARROWED / NOT RUN — F1: environment labeling in code is done (closure doc D14); the Docker/deploy chain never passes the environment through, so staging reports development; events and maps unverified</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ARG + compose wiring; one verified event and error on staging</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Storybook a11y (current)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PENDING — configured, runtime run pending</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One green local run of the 42 stories</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E2E local / promotion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DONE locally; promotion 0 of 3, not a required check</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Split</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Local rerun after fixes; promotion re-sequenced to Gate F</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deployment</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DONE — live, health-gated; re-baseline verified: the staging compose now passes CORS_ORIGINS=https://openlearn-web-staging.duckdns.org,http://localhost:3000 to the backend container, resolving the previously missing passthrough</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Confirm the CORS preflight against the live staging API in Batch 0.1 (a confirmation, not an investigation); the infra compose edit is no longer expected</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RAG / quiz / graph UI</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NOT FRONTEND — no reachable HTTP surface (re-verified at 4c55ecd: still zero AI-consumer endpoints)</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Landing copy stops implying it exists; nothing built</w:t>
            </w:r>
          </w:p>
        </w:tc>
      </w:tr>
      <w:tr>
        <w:trPr>
          <w:cantSplit/>
        </w:trPr>
        <w:tc>
          <w:tcPr>
            <w:tcW w:type="pct" w:w="2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Materials UI</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MISSING frontend; backend pipeline is now REAL and staging-proven (AI Week 7–8: seeded PDFs observed pending → processing → ready on staging)</w:t>
            </w:r>
          </w:p>
        </w:tc>
        <w:tc>
          <w:tcPr>
            <w:tcW w:type="pct" w:w="1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Deferred (stretch)</w:t>
            </w:r>
          </w:p>
        </w:tc>
        <w:tc>
          <w:tcPr>
            <w:tcW w:type="pct" w:w="3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The Section 6 trigger has fired; the minimal upload + status view is the eligible Gate C stretch decision, plus an instructor test user on staging</w:t>
            </w:r>
          </w:p>
        </w:tc>
      </w:tr>
    </w:tbl>
    <w:p>
      <w:pPr>
        <w:keepNext w:val="false"/>
        <w:spacing w:after="100" w:before="0" w:line="312"/>
        <w:jc w:val="both"/>
      </w:pPr>
      <w:r>
        <w:rPr>
          <w:rFonts w:ascii="Times New Roman" w:eastAsia="SimHei"/>
          <w:b w:val="false"/>
          <w:bCs w:val="false"/>
          <w:i w:val="false"/>
          <w:iCs w:val="false"/>
          <w:color w:val="000000"/>
          <w:sz w:val="24"/>
          <w:szCs w:val="24"/>
        </w:rPr>
        <w:t xml:space="preserve">The 44-week plan and the v1.1 closure roadmap were read during the verification pass. The plan's Week 8 entry (Integration Close-Out + v0.2) expects an upload-to-status-ready E2E flow that the dead materials seam cannot deliver, plus project-level items (v0.2.0 tag, coverage baseline, OpenAPI, docs site) that are not frontend work; the v1.1 closure doc confirms the modernization complete and lists exactly the runtime-verification items this closure set resolves. The closure set above therefore stands unchanged as the achievable frontend meaning of the plan's Week 8, but the mapping delta is recorded in the progress ledger and needs the team lead's confirmation so the closure claim lands where the plan expects it (Open Question 1).</w:t>
      </w:r>
    </w:p>
    <w:p>
      <w:pPr>
        <w:pStyle w:val="Heading1"/>
        <w:keepNext/>
        <w:spacing w:after="140" w:before="340" w:line="312"/>
      </w:pPr>
      <w:bookmarkStart w:id="100008" w:name="_Toc100008"/>
      <w:r>
        <w:rPr>
          <w:rFonts w:ascii="Times New Roman" w:eastAsia="SimHei"/>
          <w:b/>
          <w:bCs/>
          <w:color w:val="0A1628"/>
          <w:sz w:val="32"/>
          <w:szCs w:val="32"/>
        </w:rPr>
        <w:t xml:space="preserve">5. Supervisor Demo Surface</w:t>
      </w:r>
      <w:bookmarkEnd w:id="100008"/>
    </w:p>
    <w:p>
      <w:pPr>
        <w:keepNext w:val="false"/>
        <w:spacing w:after="100" w:before="0" w:line="312"/>
        <w:jc w:val="both"/>
      </w:pPr>
      <w:r>
        <w:rPr>
          <w:rFonts w:ascii="Times New Roman" w:eastAsia="SimHei"/>
          <w:b w:val="false"/>
          <w:bCs w:val="false"/>
          <w:i w:val="false"/>
          <w:iCs w:val="false"/>
          <w:color w:val="000000"/>
          <w:sz w:val="24"/>
          <w:szCs w:val="24"/>
        </w:rPr>
        <w:t xml:space="preserve">The supervisor presentation is not a reason to build a new product. It is the existing journey, made coherent and presentable. The </w:t>
      </w:r>
      <w:r>
        <w:rPr>
          <w:rFonts w:ascii="Times New Roman" w:eastAsia="SimHei"/>
          <w:b/>
          <w:bCs/>
          <w:i w:val="false"/>
          <w:iCs w:val="false"/>
          <w:color w:val="000000"/>
          <w:sz w:val="24"/>
          <w:szCs w:val="24"/>
        </w:rPr>
        <w:t xml:space="preserve">locked demo journey</w:t>
      </w:r>
      <w:r>
        <w:rPr>
          <w:rFonts w:ascii="Times New Roman" w:eastAsia="SimHei"/>
          <w:b w:val="false"/>
          <w:bCs w:val="false"/>
          <w:i w:val="false"/>
          <w:iCs w:val="false"/>
          <w:color w:val="000000"/>
          <w:sz w:val="24"/>
          <w:szCs w:val="24"/>
        </w:rPr>
        <w:t xml:space="preserve"> uses only flows that exist and work today or that the minimal closure set completes: land on the public page, register through Keycloak, arrive at the dashboard with real metrics, create a course, open it, edit it, exercise the delete confirmation, create and update a profile, and log out cleanly. Every step is backed by a real API call to a real backend; no mock data and no fake AI behavior anywhere in the journey.</w:t>
      </w:r>
    </w:p>
    <w:p>
      <w:pPr>
        <w:keepNext/>
        <w:spacing w:after="70" w:before="160" w:line="312"/>
      </w:pPr>
      <w:r>
        <w:rPr>
          <w:rFonts w:ascii="Times New Roman" w:eastAsia="SimHei"/>
          <w:b/>
          <w:bCs/>
          <w:color w:val="0F2233"/>
          <w:sz w:val="21"/>
          <w:szCs w:val="21"/>
        </w:rPr>
        <w:t xml:space="preserve">Table 6: </w:t>
      </w:r>
      <w:r>
        <w:rPr>
          <w:rFonts w:ascii="Times New Roman" w:eastAsia="SimHei"/>
          <w:b/>
          <w:bCs/>
          <w:color w:val="0F2233"/>
          <w:sz w:val="21"/>
          <w:szCs w:val="21"/>
        </w:rPr>
        <w:t xml:space="preserve">Demo surface flows — only what the repository actually supports</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gridCol w:w="100"/>
      </w:tblGrid>
      <w:tr>
        <w:trPr>
          <w:cantSplit/>
          <w:tblHeader/>
        </w:trPr>
        <w:tc>
          <w:tcPr>
            <w:tcW w:type="pct" w:w="21%"/>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Flow</w:t>
            </w:r>
          </w:p>
        </w:tc>
        <w:tc>
          <w:tcPr>
            <w:tcW w:type="pct" w:w="1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Exists?</w:t>
            </w:r>
          </w:p>
        </w:tc>
        <w:tc>
          <w:tcPr>
            <w:tcW w:type="pct" w:w="13%"/>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Functional?</w:t>
            </w:r>
          </w:p>
        </w:tc>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Pre-redesign requirement</w:t>
            </w:r>
          </w:p>
        </w:tc>
        <w:tc>
          <w:tcPr>
            <w:tcW w:type="pct" w:w="2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Redesign scope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Landing page</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Honest copy direction locked (S2)</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Full visual redesign; copy markets only real capabilities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Registration</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S3 completion: error, loading, parity</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Auth-screen pattern with login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(Keycloak hosted)</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Auth-screen pattern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Session guard / recovery</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W1 global 401 recovery</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Shell feedback states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Logout</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User menu placement in the shell</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S1 composition decision (metrics or removal)</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 pattern, real stat cards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Courses list + search</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List pattern, cards, empty state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create</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Form pattern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detail</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Detail pattern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edit</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F3 key fix</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Form pattern (shared with create)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delete (confirm)</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Confirmation dialog primitive</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create / edit</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Yes</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F4 key fix, S10 token</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pattern, form presentation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404 / error / loading states</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Partial</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S8 (auth) boundaries</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States pattern across both route groups</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Materials upload + status</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Backend yes (staging-proven); frontend no</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Yes — for the backend flow</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None mandatory — the deferral trigger has fired (Section 6); requires an instructor-role demo user</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Stretch: minimal upload + status view only if adopted at the Gate C decision</w:t>
            </w:r>
          </w:p>
        </w:tc>
      </w:tr>
      <w:tr>
        <w:trPr>
          <w:cantSplit/>
        </w:trPr>
        <w:tc>
          <w:tcPr>
            <w:tcW w:type="pct" w:w="2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AI chat / quizzes / graph</w:t>
            </w:r>
          </w:p>
        </w:tc>
        <w:tc>
          <w:tcPr>
            <w:tcW w:type="pct" w:w="1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w:t>
            </w:r>
          </w:p>
        </w:tc>
        <w:tc>
          <w:tcPr>
            <w:tcW w:type="pct" w:w="1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n/a</w:t>
            </w:r>
          </w:p>
        </w:tc>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Not built — no reachable HTTP surface (re-baseline verified); the ingestion pipeline is worker-internal and adds none</w:t>
            </w:r>
          </w:p>
        </w:tc>
        <w:tc>
          <w:tcPr>
            <w:tcW w:type="pct" w:w="2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w:t>
            </w:r>
          </w:p>
        </w:tc>
      </w:tr>
    </w:tbl>
    <w:p>
      <w:pPr>
        <w:keepNext w:val="false"/>
        <w:spacing w:after="100" w:before="0" w:line="312"/>
        <w:jc w:val="both"/>
      </w:pPr>
      <w:r>
        <w:rPr>
          <w:rFonts w:ascii="Times New Roman" w:eastAsia="SimHei"/>
          <w:b w:val="false"/>
          <w:bCs w:val="false"/>
          <w:i w:val="false"/>
          <w:iCs w:val="false"/>
          <w:color w:val="000000"/>
          <w:sz w:val="24"/>
          <w:szCs w:val="24"/>
        </w:rPr>
        <w:t xml:space="preserve">Demo data is real data, created through the real product flow before the presentation: a handful of courses with meaningful titles and descriptions, and a fully filled profile for the demo user. The repository has no seed script and none is added — the demo dataset is a documented, repeatable manual step (or a short scripted sequence of real API calls) executed on the chosen environment in Batch 2.1. The environment recommendation is staging: it is fully wired, health-gated, and is the artifact most worth showing; local dev lacks Redis and MinIO, which does not matter for the locked journey but makes local a weaker story.</w:t>
      </w:r>
    </w:p>
    <w:p>
      <w:pPr>
        <w:pStyle w:val="Heading1"/>
        <w:keepNext/>
        <w:spacing w:after="140" w:before="340" w:line="312"/>
      </w:pPr>
      <w:bookmarkStart w:id="100009" w:name="_Toc100009"/>
      <w:r>
        <w:rPr>
          <w:rFonts w:ascii="Times New Roman" w:eastAsia="SimHei"/>
          <w:b/>
          <w:bCs/>
          <w:color w:val="0A1628"/>
          <w:sz w:val="32"/>
          <w:szCs w:val="32"/>
        </w:rPr>
        <w:t xml:space="preserve">6. AI and Backend Dependency Strategy</w:t>
      </w:r>
      <w:bookmarkEnd w:id="100009"/>
    </w:p>
    <w:p>
      <w:pPr>
        <w:keepNext w:val="false"/>
        <w:spacing w:after="100" w:before="0" w:line="312"/>
        <w:jc w:val="both"/>
      </w:pPr>
      <w:r>
        <w:rPr>
          <w:rFonts w:ascii="Times New Roman" w:eastAsia="SimHei"/>
          <w:b w:val="false"/>
          <w:bCs w:val="false"/>
          <w:i w:val="false"/>
          <w:iCs w:val="false"/>
          <w:color w:val="000000"/>
          <w:sz w:val="24"/>
          <w:szCs w:val="24"/>
        </w:rPr>
        <w:t>The frontend roadmap does not wait for the AI pod, and the FR-REB-00 re-baseline (2026-10-08) records what the AI pod has since delivered. The HTTP contract still exposes zero AI-consumer endpoints — no chat, quiz, graph, or retrieval routes exist in backend/app/api/ — so nothing in the frontend plan pretends they exist, and no fake AI remains the rule. What changed underneath is the material-processing seam: it is no longer a NotImplementedError stub. The AI Week 7–8 work (merged to staging and verified in this re-baseline) implemented the full pipeline — storage fetch from MinIO, Docling ingestion, PDF-only targeted OCR (Gemini gemini-3.6-flash behind the 50-character text gate), structure-aware chunking (1200/150), BGE-M3 embeddings (1024-dim, L2-normalized), and pgvector persistence committed atomically with the ready transition — and staging runs observed a seeded PDF travel pending → processing → ready in about 54 seconds (B7 final run), with the failure path marking materials failed. The materials REST contract the frontend already knows (upload-url, register returning 202 with material_id and job_id, list, status) is now backed by real asynchronous processing on a dedicated Celery ingestion queue instead of a guaranteed failure. Reasoning through the LiteLLM gateway is staging-proven for the worker (gemini-3.6-flash, budget guard confirmed from the running gateway's configuration) but remains an internal PAL capability: no HTTP route reaches it. Recorded limitations travel with this capability: scanned-PDF OCR is not fully validated (Gemini free-tier quota blocked the scanned fixtures), Langfuse tracing is disabled, and Celery routes/retry finalization remains DevOps-owned (Q4).</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p>
    <w:p>
      <w:pPr>
        <w:keepNext/>
        <w:spacing w:after="70" w:before="160" w:line="312"/>
      </w:pPr>
      <w:r>
        <w:rPr>
          <w:rFonts w:ascii="Times New Roman" w:eastAsia="SimHei"/>
          <w:b/>
          <w:bCs/>
          <w:color w:val="0F2233"/>
          <w:sz w:val="21"/>
          <w:szCs w:val="21"/>
        </w:rPr>
        <w:t xml:space="preserve">Table 7: </w:t>
      </w:r>
      <w:r>
        <w:rPr>
          <w:rFonts w:ascii="Times New Roman" w:eastAsia="SimHei"/>
          <w:b/>
          <w:bCs/>
          <w:color w:val="0F2233"/>
          <w:sz w:val="21"/>
          <w:szCs w:val="21"/>
        </w:rPr>
        <w:t xml:space="preserve">AI-related requirements, classified</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17%"/>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Class</w:t>
            </w:r>
          </w:p>
        </w:tc>
        <w:tc>
          <w:tcPr>
            <w:tcW w:type="pct" w:w="40%"/>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Requirement</w:t>
            </w:r>
          </w:p>
        </w:tc>
        <w:tc>
          <w:tcPr>
            <w:tcW w:type="pct" w:w="43%"/>
            <w:shd w:fill="1B6B7A"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Frontend posture</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 — functional</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/auth/me, /v1/users/me, /v1/courses (CRUD) — the consumed surface</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Integrated normally; in the closure set and the demo journey</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B — contract known</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Materials REST: upload-url, register, list, status; 4-value status literal; status polling (job_id not queryable)</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Documented, backend-tested, and — since AI Week 7–8 — staging-proven: a registered material now really processes to ready or failed. The re-baseline confirms the old trigger has fired, so a minimal upload + status view is the eligible Gate C stretch decision (not Week 8 closure work); it needs an instructor-role user on staging</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C — pending</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Chat/quiz/graph capability (no HTTP surface), LiteLLM gateway reachable only by the worker (reasoning internal; gemini-3.6-flash proven on staging), Langfuse tracing disabled, Celery routes/retry finalization (Q4), scanned-PDF OCR validation</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No frontend work, no fake AI, no speculative integration points. The seam trigger has fired (2026-10-08 evidence); an instructor test user on staging is the remaining Gate C precondition for the stretch flow</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D — not needed now</w:t>
            </w:r>
          </w:p>
        </w:tc>
        <w:tc>
          <w:tcPr>
            <w:tcW w:type="pct" w:w="40%"/>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v4 spec §22.4 planned-endpoint table (chat, exams, analytics, recommendations, reviews, knowledge graph) — none implemented</w:t>
            </w:r>
          </w:p>
        </w:tc>
        <w:tc>
          <w:tcPr>
            <w:tcW w:type="pct" w:w="4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9"/>
                <w:szCs w:val="19"/>
              </w:rPr>
              <w:t xml:space="preserve">Explicitly not coded against; the backend map flags the table as planned-only and partially wrong</w:t>
            </w:r>
          </w:p>
        </w:tc>
      </w:tr>
    </w:tbl>
    <w:p>
      <w:pPr>
        <w:keepNext w:val="false"/>
        <w:spacing w:after="100" w:before="0" w:line="312"/>
        <w:jc w:val="both"/>
      </w:pPr>
      <w:r>
        <w:rPr>
          <w:rFonts w:ascii="Times New Roman" w:eastAsia="SimHei"/>
          <w:b w:val="false"/>
          <w:bCs w:val="false"/>
          <w:i w:val="false"/>
          <w:iCs w:val="false"/>
          <w:color w:val="000000"/>
          <w:sz w:val="24"/>
          <w:szCs w:val="24"/>
        </w:rPr>
        <w:t>Backend-owned findings are flagged upstream rather than absorbed into frontend scope; the re-baseline updates two of the three recorded at v1.1. First, course listing is still not owner-scoped: any authenticated user sees every course in the database, which is an authorization defect on the backend even though it incidentally makes demo data visible to the demo account. Second, staging CORS is resolved at the configuration level: the staging compose now passes CORS_ORIGINS=https://openlearn-web-staging.duckdns.org,http://localhost:3000 into the backend container, so the previously missing passthrough no longer blocks the staging web origin; the Batch 0.1 preflight is kept as a live confirmation, and the compose-edit escalation is retired unless the live check disagrees. Third, the split identity-resolution policy (the /auth/me route provisions the local user while every /v1 route 404s for an unknown identity) is unchanged and remains mitigated in the frontend because course and profile queries gate on the me query succeeding; the mitigation is preserved, not redesigned.</w:t>
      </w:r>
      <w:r>
        <w:rPr>
          <w:rFonts w:ascii="Times New Roman" w:eastAsia="SimHei"/>
          <w:b/>
          <w:bCs/>
          <w:i w:val="false"/>
          <w:iCs w:val="false"/>
          <w:color w:val="000000"/>
          <w:sz w:val="24"/>
          <w:szCs w:val="24"/>
        </w:rPr>
      </w:r>
      <w:r>
        <w:rPr>
          <w:rFonts w:ascii="Times New Roman" w:eastAsia="SimHei"/>
          <w:b w:val="false"/>
          <w:bCs w:val="false"/>
          <w:i w:val="false"/>
          <w:iCs w:val="false"/>
          <w:color w:val="000000"/>
          <w:sz w:val="24"/>
          <w:szCs w:val="24"/>
        </w:rPr>
      </w:r>
    </w:p>
    <w:p>
      <w:pPr>
        <w:pStyle w:val="Heading1"/>
        <w:keepNext/>
        <w:spacing w:after="140" w:before="340" w:line="312"/>
      </w:pPr>
      <w:bookmarkStart w:id="100010" w:name="_Toc100010"/>
      <w:r>
        <w:rPr>
          <w:rFonts w:ascii="Times New Roman" w:eastAsia="SimHei"/>
          <w:b/>
          <w:bCs/>
          <w:color w:val="0A1628"/>
          <w:sz w:val="32"/>
          <w:szCs w:val="32"/>
        </w:rPr>
        <w:t xml:space="preserve">7. Integrated Execution Roadmap</w:t>
      </w:r>
      <w:bookmarkEnd w:id="100010"/>
    </w:p>
    <w:p>
      <w:pPr>
        <w:keepNext w:val="false"/>
        <w:spacing w:after="100" w:before="0" w:line="312"/>
        <w:jc w:val="both"/>
      </w:pPr>
      <w:r>
        <w:rPr>
          <w:rFonts w:ascii="Times New Roman" w:eastAsia="SimHei"/>
          <w:b w:val="false"/>
          <w:bCs w:val="false"/>
          <w:i w:val="false"/>
          <w:iCs w:val="false"/>
          <w:color w:val="000000"/>
          <w:sz w:val="24"/>
          <w:szCs w:val="24"/>
        </w:rPr>
        <w:t xml:space="preserve">The full flow below is the agreed execution logic made explicit: six phases, six gates, one direction of travel. A later phase never reopens an earlier decision unless new evidence requires it. The two failure modes this structure prohibits are both worth naming: building a pile of new features before polishing anything (the roadmap closes only what the final surface needs), and polishing first then discovering functional work that forces rebuilt pages (everything structural lands before the redesign begins).</w:t>
      </w:r>
    </w:p>
    <w:p>
      <w:pPr>
        <w:keepNext/>
        <w:spacing w:after="60" w:before="160" w:line="312"/>
        <w:jc w:val="center"/>
      </w:pPr>
      <w:r>
        <w:rPr>
          <w:rFonts w:ascii="Times New Roman" w:eastAsia="SimHei"/>
          <w:b/>
          <w:bCs/>
          <w:color w:val="0F2233"/>
          <w:sz w:val="21"/>
          <w:szCs w:val="21"/>
        </w:rPr>
        <w:t xml:space="preserve">Figure 1: </w:t>
      </w:r>
      <w:r>
        <w:rPr>
          <w:rFonts w:ascii="Times New Roman" w:eastAsia="SimHei"/>
          <w:b/>
          <w:bCs/>
          <w:color w:val="0F2233"/>
          <w:sz w:val="21"/>
          <w:szCs w:val="21"/>
        </w:rPr>
        <w:t xml:space="preserve">The integrated execution flow — phases, outputs, and gates from the verified baseline to the supervisor-ready product.</w:t>
      </w:r>
    </w:p>
    <w:p>
      <w:pPr>
        <w:spacing w:after="160"/>
        <w:jc w:val="center"/>
      </w:pPr>
      <w:r>
        <w:drawing>
          <wp:inline distT="0" distB="0" distL="0" distR="0">
            <wp:extent cx="5143500" cy="716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7162800"/>
                    </a:xfrm>
                    <a:prstGeom prst="rect">
                      <a:avLst/>
                    </a:prstGeom>
                  </pic:spPr>
                </pic:pic>
              </a:graphicData>
            </a:graphic>
          </wp:inline>
        </w:drawing>
      </w:r>
    </w:p>
    <w:p>
      <w:pPr>
        <w:keepNext/>
        <w:spacing w:after="70" w:before="160" w:line="312"/>
      </w:pPr>
      <w:r>
        <w:rPr>
          <w:rFonts w:ascii="Times New Roman" w:eastAsia="SimHei"/>
          <w:b/>
          <w:bCs/>
          <w:color w:val="0F2233"/>
          <w:sz w:val="21"/>
          <w:szCs w:val="21"/>
        </w:rPr>
        <w:t xml:space="preserve">Table 8: </w:t>
      </w:r>
      <w:r>
        <w:rPr>
          <w:rFonts w:ascii="Times New Roman" w:eastAsia="SimHei"/>
          <w:b/>
          <w:bCs/>
          <w:color w:val="0F2233"/>
          <w:sz w:val="21"/>
          <w:szCs w:val="21"/>
        </w:rPr>
        <w:t xml:space="preserve">Phase overview</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tblGrid>
      <w:tr>
        <w:trPr>
          <w:cantSplit/>
          <w:tblHeader/>
        </w:trPr>
        <w:tc>
          <w:tcPr>
            <w:tcW w:type="pct" w:w="2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Phase</w:t>
            </w:r>
          </w:p>
        </w:tc>
        <w:tc>
          <w:tcPr>
            <w:tcW w:type="pct" w:w="29%"/>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Purpose</w:t>
            </w:r>
          </w:p>
        </w:tc>
        <w:tc>
          <w:tcPr>
            <w:tcW w:type="pct" w:w="27%"/>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Output</w:t>
            </w:r>
          </w:p>
        </w:tc>
        <w:tc>
          <w:tcPr>
            <w:tcW w:type="pct" w:w="1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Exit gate</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0 — Current-State Lock</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Establish the exact baseline and freeze scope</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Verified baseline; findings classified; defer list; journey candidate</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A</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1 — Minimal Functional Closure</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Complete only the functional work Week 8 needs</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Bug-free core flows; complete auth surface; verified contracts; correct observability</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B</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2 — Demo Surface Definition</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Select and connect the presentation flows</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Locked journey and page inventory; honest dashboard and landing; dataset and environment</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C</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3 — UI/UX Direction + Foundations</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Create the visual language and reusable base</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Design tokens; refined primitives; new application shell</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D</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4 — Full Frontend Redesign</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Apply the system to the real routes</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All nine routes plus states on the new system, logic preserved</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E</w:t>
            </w:r>
          </w:p>
        </w:tc>
      </w:tr>
      <w:tr>
        <w:trPr>
          <w:cantSplit/>
        </w:trPr>
        <w:tc>
          <w:tcPr>
            <w:tcW w:type="pct" w:w="2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5 — Integration + Hardening</w:t>
            </w:r>
          </w:p>
        </w:tc>
        <w:tc>
          <w:tcPr>
            <w:tcW w:type="pct" w:w="29%"/>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Validate the redesigned product end-to-end</w:t>
            </w:r>
          </w:p>
        </w:tc>
        <w:tc>
          <w:tcPr>
            <w:tcW w:type="pct" w:w="2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Green matrix: E2E 3/3, a11y, themes, RTL, staging, dry run</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F</w:t>
            </w:r>
          </w:p>
        </w:tc>
      </w:tr>
    </w:tbl>
    <w:p>
      <w:pPr>
        <w:pStyle w:val="Heading2"/>
        <w:keepNext/>
        <w:spacing w:after="100" w:before="240" w:line="312"/>
      </w:pPr>
      <w:bookmarkStart w:id="100011" w:name="_Toc100011"/>
      <w:r>
        <w:rPr>
          <w:rFonts w:ascii="Times New Roman" w:eastAsia="SimHei"/>
          <w:b/>
          <w:bCs/>
          <w:color w:val="0F2233"/>
          <w:sz w:val="27"/>
          <w:szCs w:val="27"/>
        </w:rPr>
        <w:t xml:space="preserve">7.1 Stability contract across the redesign</w:t>
      </w:r>
      <w:bookmarkEnd w:id="100011"/>
    </w:p>
    <w:p>
      <w:pPr>
        <w:keepNext w:val="false"/>
        <w:spacing w:after="100" w:before="0" w:line="312"/>
        <w:jc w:val="both"/>
      </w:pPr>
      <w:r>
        <w:rPr>
          <w:rFonts w:ascii="Times New Roman" w:eastAsia="SimHei"/>
          <w:b w:val="false"/>
          <w:bCs w:val="false"/>
          <w:i w:val="false"/>
          <w:iCs w:val="false"/>
          <w:color w:val="000000"/>
          <w:sz w:val="24"/>
          <w:szCs w:val="24"/>
        </w:rPr>
        <w:t xml:space="preserve">The redesign changes presentation, not behavior. </w:t>
      </w:r>
      <w:r>
        <w:rPr>
          <w:rFonts w:ascii="Times New Roman" w:eastAsia="SimHei"/>
          <w:b/>
          <w:bCs/>
          <w:i w:val="false"/>
          <w:iCs w:val="false"/>
          <w:color w:val="000000"/>
          <w:sz w:val="24"/>
          <w:szCs w:val="24"/>
        </w:rPr>
        <w:t xml:space="preserve">Logic that must remain stable:</w:t>
      </w:r>
      <w:r>
        <w:rPr>
          <w:rFonts w:ascii="Times New Roman" w:eastAsia="SimHei"/>
          <w:b w:val="false"/>
          <w:bCs w:val="false"/>
          <w:i w:val="false"/>
          <w:iCs w:val="false"/>
          <w:color w:val="000000"/>
          <w:sz w:val="24"/>
          <w:szCs w:val="24"/>
        </w:rPr>
        <w:t xml:space="preserve"> the Keycloak client construction and init options, the AuthProvider and AuthGuard behavior, the apiFetch boundary and ApiError mapping, every Zod schema and safeParse path, every mutation and cache-invalidation key, route behavior including the 404-on-missing-course decision, and all backend contracts. </w:t>
      </w:r>
      <w:r>
        <w:rPr>
          <w:rFonts w:ascii="Times New Roman" w:eastAsia="SimHei"/>
          <w:b/>
          <w:bCs/>
          <w:i w:val="false"/>
          <w:iCs w:val="false"/>
          <w:color w:val="000000"/>
          <w:sz w:val="24"/>
          <w:szCs w:val="24"/>
        </w:rPr>
        <w:t xml:space="preserve">Presentation that may change:</w:t>
      </w:r>
      <w:r>
        <w:rPr>
          <w:rFonts w:ascii="Times New Roman" w:eastAsia="SimHei"/>
          <w:b w:val="false"/>
          <w:bCs w:val="false"/>
          <w:i w:val="false"/>
          <w:iCs w:val="false"/>
          <w:color w:val="000000"/>
          <w:sz w:val="24"/>
          <w:szCs w:val="24"/>
        </w:rPr>
        <w:t xml:space="preserve"> JSX structure and component composition, layout and spacing, styling and tokens, visual hierarchy, responsive layout, and the presentation of validation and API errors. Where a component mixes both — CourseForm, ProfileForm, DeleteCourseButton, Navbar — the batches name the safest seam: extract or wrap the presentation around the existing state, mutation, and navigation logic, keeping the data flow identical. Every batch in Phases 3 and 4 carries a must-NOT-change row that enforces this contract.</w:t>
      </w:r>
    </w:p>
    <w:p>
      <w:pPr>
        <w:pStyle w:val="Heading1"/>
        <w:keepNext/>
        <w:spacing w:after="140" w:before="340" w:line="312"/>
      </w:pPr>
      <w:bookmarkStart w:id="100012" w:name="_Toc100012"/>
      <w:r>
        <w:rPr>
          <w:rFonts w:ascii="Times New Roman" w:eastAsia="SimHei"/>
          <w:b/>
          <w:bCs/>
          <w:color w:val="0A1628"/>
          <w:sz w:val="32"/>
          <w:szCs w:val="32"/>
        </w:rPr>
        <w:t xml:space="preserve">8. Phase 0 — Current-State Lock</w:t>
      </w:r>
      <w:bookmarkEnd w:id="100012"/>
    </w:p>
    <w:p>
      <w:pPr>
        <w:keepNext w:val="false"/>
        <w:spacing w:after="100" w:before="0" w:line="312"/>
        <w:jc w:val="both"/>
      </w:pPr>
      <w:r>
        <w:rPr>
          <w:rFonts w:ascii="Times New Roman" w:eastAsia="SimHei"/>
          <w:b w:val="false"/>
          <w:bCs w:val="false"/>
          <w:i w:val="false"/>
          <w:iCs w:val="false"/>
          <w:color w:val="000000"/>
          <w:sz w:val="24"/>
          <w:szCs w:val="24"/>
        </w:rPr>
        <w:t>Phase 0 exists because the evidence base for this roadmap is an investigation, not a live console. Every machine-checkable claim is re-run against the actual repository, and the scope is frozen so no later phase renegotiates it. The FR-REB-00 re-baseline (2026-10-08) has already re-verified the repository-level claims at HEAD 4c55ecd — frontend code unchanged since c51f3f1, findings intact, backend/infra reality reconciled into this document — so Batch 0.1 remains the runtime pass it always was: the six scripts, the E2E specs, the live F5 datetime answer, and the staging CORS preflight confirmation. The output is small and decisive — a baseline record, a confirmed-or-refuted F5, and the frozen classification this document already carries. Nothing in Phase 0 changes application code.</w:t>
      </w:r>
    </w:p>
    <w:p>
      <w:pPr>
        <w:pStyle w:val="Heading2"/>
        <w:keepNext/>
        <w:spacing w:after="100" w:before="240" w:line="312"/>
      </w:pPr>
      <w:bookmarkStart w:id="100013" w:name="_Toc100013"/>
      <w:r>
        <w:rPr>
          <w:rFonts w:ascii="Times New Roman" w:eastAsia="SimHei"/>
          <w:b/>
          <w:bCs/>
          <w:color w:val="0F2233"/>
          <w:sz w:val="27"/>
          <w:szCs w:val="27"/>
        </w:rPr>
        <w:t xml:space="preserve">Batch 0.1 — Baseline verification run</w:t>
      </w:r>
      <w:bookmarkEnd w:id="100013"/>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0.1 — Baseline verification run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Re-verify the investigation's machine-checkable claims; produce the baseline every later gate cites.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(read-only). Run in </w:t>
            </w:r>
            <w:r>
              <w:rPr>
                <w:rFonts w:ascii="Consolas" w:eastAsia="SimSun"/>
                <w:b w:val="false"/>
                <w:bCs w:val="false"/>
                <w:i w:val="false"/>
                <w:iCs w:val="false"/>
                <w:color w:val="27363F"/>
                <w:sz w:val="18"/>
                <w:szCs w:val="18"/>
              </w:rPr>
              <w:t xml:space="preserve">frontend/</w:t>
            </w:r>
            <w:r>
              <w:rPr>
                <w:rFonts w:ascii="Times New Roman" w:eastAsia="SimHei"/>
                <w:b w:val="false"/>
                <w:bCs w:val="false"/>
                <w:i w:val="false"/>
                <w:iCs w:val="false"/>
                <w:color w:val="000000"/>
                <w:sz w:val="18"/>
                <w:szCs w:val="18"/>
              </w:rPr>
              <w:t xml:space="preserve"> against the dev stack.</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code. Recorded runs: lint, typecheck, unit, storybook, build; 3 E2E specs with credentials; one authenticated </w:t>
            </w:r>
            <w:r>
              <w:rPr>
                <w:rFonts w:ascii="Consolas" w:eastAsia="SimSun"/>
                <w:b w:val="false"/>
                <w:bCs w:val="false"/>
                <w:i w:val="false"/>
                <w:iCs w:val="false"/>
                <w:color w:val="27363F"/>
                <w:sz w:val="18"/>
                <w:szCs w:val="18"/>
              </w:rPr>
              <w:t xml:space="preserve">GET /v1/courses</w:t>
            </w:r>
            <w:r>
              <w:rPr>
                <w:rFonts w:ascii="Times New Roman" w:eastAsia="SimHei"/>
                <w:b w:val="false"/>
                <w:bCs w:val="false"/>
                <w:i w:val="false"/>
                <w:iCs w:val="false"/>
                <w:color w:val="000000"/>
                <w:sz w:val="18"/>
                <w:szCs w:val="18"/>
              </w:rPr>
              <w:t xml:space="preserve"> (F5 check); CORS preflight against the staging API; baseline notes.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Anything in the repository — failures are recorded and routed into Phase 1, not hot-fixed here.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Local stack running; E2E credentials; staging reachable.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VERIFY F5: does created_at carry an offset? CONFIRM staging CORS: the compose now passes the web origin (re-baseline evidence); the preflight is a live confirmation, not an investigation. All six scripts exit 0 or failures documented as Phase 1 inputs.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Baseline record exists; every Bucket A item confirmed or reclassified with evidence.</w:t>
            </w:r>
          </w:p>
        </w:tc>
      </w:tr>
    </w:tbl>
    <w:p>
      <w:pPr>
        <w:pStyle w:val="Heading2"/>
        <w:keepNext/>
        <w:spacing w:after="100" w:before="240" w:line="312"/>
      </w:pPr>
      <w:bookmarkStart w:id="100014" w:name="_Toc100014"/>
      <w:r>
        <w:rPr>
          <w:rFonts w:ascii="Times New Roman" w:eastAsia="SimHei"/>
          <w:b/>
          <w:bCs/>
          <w:color w:val="0F2233"/>
          <w:sz w:val="27"/>
          <w:szCs w:val="27"/>
        </w:rPr>
        <w:t xml:space="preserve">Batch 0.2 — Scope freeze</w:t>
      </w:r>
      <w:bookmarkEnd w:id="100014"/>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0.2 — Scope freeze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Freeze classification, defer list, not-building list, and the demo journey candidate.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in the application; this document plus a short decision note in repo docs.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3 becomes the authoritative bucketing; Section 16 the authoritative exclusion list; Section 5 the demo candidate.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modernization accomplishments in Section 2 — permanently out of scope.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0.1 results. Team-lead Week 8 confirmation (Open Question 1) desired, not blocking.</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flag F1-F6, W1-W8, S1-S11 sits in exactly one bucket, defer entry, or exclusion.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A: functional reality is known and agreed.</w:t>
            </w:r>
          </w:p>
        </w:tc>
      </w:tr>
    </w:tbl>
    <w:p>
      <w:pPr>
        <w:pStyle w:val="Heading1"/>
        <w:keepNext/>
        <w:spacing w:after="140" w:before="340" w:line="312"/>
      </w:pPr>
      <w:bookmarkStart w:id="100015" w:name="_Toc100015"/>
      <w:r>
        <w:rPr>
          <w:rFonts w:ascii="Times New Roman" w:eastAsia="SimHei"/>
          <w:b/>
          <w:bCs/>
          <w:color w:val="0A1628"/>
          <w:sz w:val="32"/>
          <w:szCs w:val="32"/>
        </w:rPr>
        <w:t xml:space="preserve">9. Phase 1 — Minimal Functional Closure</w:t>
      </w:r>
      <w:bookmarkEnd w:id="100015"/>
    </w:p>
    <w:p>
      <w:pPr>
        <w:keepNext w:val="false"/>
        <w:spacing w:after="100" w:before="0" w:line="312"/>
        <w:jc w:val="both"/>
      </w:pPr>
      <w:r>
        <w:rPr>
          <w:rFonts w:ascii="Times New Roman" w:eastAsia="SimHei"/>
          <w:b w:val="false"/>
          <w:bCs w:val="false"/>
          <w:i w:val="false"/>
          <w:iCs w:val="false"/>
          <w:color w:val="000000"/>
          <w:sz w:val="24"/>
          <w:szCs w:val="24"/>
        </w:rPr>
        <w:t xml:space="preserve">Phase 1 closes exactly the functional gaps that would force rework of redesigned pages. Four batches: correctness fixes, authentication surface completion, observability and config closure, and data-contract settlement. All preserve the existing architecture; several fixes are one line, and every one is pinned to an investigation ID.</w:t>
      </w:r>
    </w:p>
    <w:p>
      <w:pPr>
        <w:pStyle w:val="Heading2"/>
        <w:keepNext/>
        <w:spacing w:after="100" w:before="240" w:line="312"/>
      </w:pPr>
      <w:bookmarkStart w:id="100016" w:name="_Toc100016"/>
      <w:r>
        <w:rPr>
          <w:rFonts w:ascii="Times New Roman" w:eastAsia="SimHei"/>
          <w:b/>
          <w:bCs/>
          <w:color w:val="0F2233"/>
          <w:sz w:val="27"/>
          <w:szCs w:val="27"/>
        </w:rPr>
        <w:t xml:space="preserve">Batch 1.1 — Correctness fixes on core flows</w:t>
      </w:r>
      <w:bookmarkEnd w:id="100016"/>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1.1 — Correctness fixes on core flows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Close the wrong-behavior defects on demo-critical pages: F3, F4, S10, F6.</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courses/[id]/edit/page.tsx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profile/page.tsx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components/profile/ProfileForm.tsx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components/auth/LoginForm.tsx</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Add </w:t>
            </w:r>
            <w:r>
              <w:rPr>
                <w:rFonts w:ascii="Consolas" w:eastAsia="SimSun"/>
                <w:b w:val="false"/>
                <w:bCs w:val="false"/>
                <w:i w:val="false"/>
                <w:iCs w:val="false"/>
                <w:color w:val="27363F"/>
                <w:sz w:val="18"/>
                <w:szCs w:val="18"/>
              </w:rPr>
              <w:t xml:space="preserve">key={course.id}</w:t>
            </w:r>
            <w:r>
              <w:rPr>
                <w:rFonts w:ascii="Times New Roman" w:eastAsia="SimHei"/>
                <w:b w:val="false"/>
                <w:bCs w:val="false"/>
                <w:i w:val="false"/>
                <w:iCs w:val="false"/>
                <w:color w:val="000000"/>
                <w:sz w:val="18"/>
                <w:szCs w:val="18"/>
              </w:rPr>
              <w:t xml:space="preserve"> to the edit-mode CourseForm; re-key ProfileForm on profile identity; swap the success token to </w:t>
            </w:r>
            <w:r>
              <w:rPr>
                <w:rFonts w:ascii="Consolas" w:eastAsia="SimSun"/>
                <w:b w:val="false"/>
                <w:bCs w:val="false"/>
                <w:i w:val="false"/>
                <w:iCs w:val="false"/>
                <w:color w:val="27363F"/>
                <w:sz w:val="18"/>
                <w:szCs w:val="18"/>
              </w:rPr>
              <w:t xml:space="preserve">text-success</w:t>
            </w:r>
            <w:r>
              <w:rPr>
                <w:rFonts w:ascii="Times New Roman" w:eastAsia="SimHei"/>
                <w:b w:val="false"/>
                <w:bCs w:val="false"/>
                <w:i w:val="false"/>
                <w:iCs w:val="false"/>
                <w:color w:val="000000"/>
                <w:sz w:val="18"/>
                <w:szCs w:val="18"/>
              </w:rPr>
              <w:t xml:space="preserve">; align </w:t>
            </w:r>
            <w:r>
              <w:rPr>
                <w:rFonts w:ascii="Consolas" w:eastAsia="SimSun"/>
                <w:b w:val="false"/>
                <w:bCs w:val="false"/>
                <w:i w:val="false"/>
                <w:iCs w:val="false"/>
                <w:color w:val="27363F"/>
                <w:sz w:val="18"/>
                <w:szCs w:val="18"/>
              </w:rPr>
              <w:t xml:space="preserve">safeRedirectTarget</w:t>
            </w:r>
            <w:r>
              <w:rPr>
                <w:rFonts w:ascii="Times New Roman" w:eastAsia="SimHei"/>
                <w:b w:val="false"/>
                <w:bCs w:val="false"/>
                <w:i w:val="false"/>
                <w:iCs w:val="false"/>
                <w:color w:val="000000"/>
                <w:sz w:val="18"/>
                <w:szCs w:val="18"/>
              </w:rPr>
              <w:t xml:space="preserve"> with its comment (reject /api or fix the comment).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Form state machines, safeParse paths, mutations, post-save navigation, the open-redirect logic itself.</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start immediately.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E2E courses-crud and profile-roundtrip stay green; manual light and dark check of the success message (verified: the current token is invisible in both themes, not only dark); unit suite untouched.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Edit A then B saves B's values; profile create-then-edit re-seeds; success feedback readable in both themes.</w:t>
            </w:r>
          </w:p>
        </w:tc>
      </w:tr>
    </w:tbl>
    <w:p>
      <w:pPr>
        <w:pStyle w:val="Heading2"/>
        <w:keepNext/>
        <w:spacing w:after="100" w:before="240" w:line="312"/>
      </w:pPr>
      <w:bookmarkStart w:id="100017" w:name="_Toc100017"/>
      <w:r>
        <w:rPr>
          <w:rFonts w:ascii="Times New Roman" w:eastAsia="SimHei"/>
          <w:b/>
          <w:bCs/>
          <w:color w:val="0F2233"/>
          <w:sz w:val="27"/>
          <w:szCs w:val="27"/>
        </w:rPr>
        <w:t xml:space="preserve">Batch 1.2 — Authentication surface completion</w:t>
      </w:r>
      <w:bookmarkEnd w:id="100017"/>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1.2 — Authentication surface completion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Complete the auth surface: global 401 recovery (W1), a real register flow (S3), (auth) boundaries (S8).</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lib/query-provider.tsx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lib/auth-context.tsx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lib/keycloak.ts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app/(auth)/register/page.tsx</w:t>
            </w:r>
            <w:r>
              <w:rPr>
                <w:rFonts w:ascii="Times New Roman" w:eastAsia="SimHei"/>
                <w:b w:val="false"/>
                <w:bCs w:val="false"/>
                <w:i w:val="false"/>
                <w:iCs w:val="false"/>
                <w:color w:val="000000"/>
                <w:sz w:val="18"/>
                <w:szCs w:val="18"/>
              </w:rPr>
              <w:t xml:space="preserve">, new </w:t>
            </w:r>
            <w:r>
              <w:rPr>
                <w:rFonts w:ascii="Consolas" w:eastAsia="SimSun"/>
                <w:b w:val="false"/>
                <w:bCs w:val="false"/>
                <w:i w:val="false"/>
                <w:iCs w:val="false"/>
                <w:color w:val="27363F"/>
                <w:sz w:val="18"/>
                <w:szCs w:val="18"/>
              </w:rPr>
              <w:t xml:space="preserve">app/(auth)/error.tsx</w:t>
            </w:r>
            <w:r>
              <w:rPr>
                <w:rFonts w:ascii="Times New Roman" w:eastAsia="SimHei"/>
                <w:b w:val="false"/>
                <w:bCs w:val="false"/>
                <w:i w:val="false"/>
                <w:iCs w:val="false"/>
                <w:color w:val="000000"/>
                <w:sz w:val="18"/>
                <w:szCs w:val="18"/>
              </w:rPr>
              <w:t xml:space="preserve"> / </w:t>
            </w:r>
            <w:r>
              <w:rPr>
                <w:rFonts w:ascii="Consolas" w:eastAsia="SimSun"/>
                <w:b w:val="false"/>
                <w:bCs w:val="false"/>
                <w:i w:val="false"/>
                <w:iCs w:val="false"/>
                <w:color w:val="27363F"/>
                <w:sz w:val="18"/>
                <w:szCs w:val="18"/>
              </w:rPr>
              <w:t xml:space="preserve">loading.tsx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CourseForm.tsx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ProfileForm.tsx</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Global 401 path: clear the query cache and route to login with redirectedFrom, replacing the two forms' static session-expired strings; register gains error, loading, and null-client states plus theme parity; (auth) gets styled error/loading boundaries mirroring (app).</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Keycloak init options (check-sso, PKCE, iframe setting), the guard consolidation, login redirect-target logic, logout sequence.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1.1.</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Forced token-refresh failure redirects to login; register a throwaway user end to end; login E2E green; forced render error shows the styled boundary.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path strands an expired user; register gives feedback in every failure mode; both groups styled.</w:t>
            </w:r>
          </w:p>
        </w:tc>
      </w:tr>
    </w:tbl>
    <w:p>
      <w:pPr>
        <w:pStyle w:val="Heading2"/>
        <w:keepNext/>
        <w:spacing w:after="100" w:before="240" w:line="312"/>
      </w:pPr>
      <w:bookmarkStart w:id="100018" w:name="_Toc100018"/>
      <w:r>
        <w:rPr>
          <w:rFonts w:ascii="Times New Roman" w:eastAsia="SimHei"/>
          <w:b/>
          <w:bCs/>
          <w:color w:val="0F2233"/>
          <w:sz w:val="27"/>
          <w:szCs w:val="27"/>
        </w:rPr>
        <w:t xml:space="preserve">Batch 1.3 — Observability and configuration closure</w:t>
      </w:r>
      <w:bookmarkEnd w:id="100018"/>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1.3 — Observability and configuration closure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Close F1's deployment chain (verified: the code layer — </w:t>
            </w:r>
            <w:r>
              <w:rPr>
                <w:rFonts w:ascii="Consolas" w:eastAsia="SimSun"/>
                <w:b w:val="false"/>
                <w:bCs w:val="false"/>
                <w:i w:val="false"/>
                <w:iCs w:val="false"/>
                <w:color w:val="27363F"/>
                <w:sz w:val="18"/>
                <w:szCs w:val="18"/>
              </w:rPr>
              <w:t xml:space="preserve">lib/config.ts</w:t>
            </w:r>
            <w:r>
              <w:rPr>
                <w:rFonts w:ascii="Times New Roman" w:eastAsia="SimHei"/>
                <w:b w:val="false"/>
                <w:bCs w:val="false"/>
                <w:i w:val="false"/>
                <w:iCs w:val="false"/>
                <w:color w:val="000000"/>
                <w:sz w:val="18"/>
                <w:szCs w:val="18"/>
              </w:rPr>
              <w:t xml:space="preserve"> plus both sentry configs — already labels environments, closure doc D14; only the Docker/deploy wiring is missing), align Node versions (W8), and complete the pending Sentry runtime verification.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frontend/Dockerfile</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deploy-staging.yml</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infra/docker-compose.staging.yml</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infra/.env.staging.example</w:t>
            </w:r>
            <w:r>
              <w:rPr>
                <w:rFonts w:ascii="Times New Roman" w:eastAsia="SimHei"/>
                <w:b w:val="false"/>
                <w:bCs w:val="false"/>
                <w:i w:val="false"/>
                <w:iCs w:val="false"/>
                <w:color w:val="000000"/>
                <w:sz w:val="18"/>
                <w:szCs w:val="18"/>
              </w:rPr>
              <w:t xml:space="preserve"> (verified paths — compose and env example live under </w:t>
            </w:r>
            <w:r>
              <w:rPr>
                <w:rFonts w:ascii="Consolas" w:eastAsia="SimSun"/>
                <w:b w:val="false"/>
                <w:bCs w:val="false"/>
                <w:i w:val="false"/>
                <w:iCs w:val="false"/>
                <w:color w:val="27363F"/>
                <w:sz w:val="18"/>
                <w:szCs w:val="18"/>
              </w:rPr>
              <w:t xml:space="preserve">infra/</w:t>
            </w:r>
            <w:r>
              <w:rPr>
                <w:rFonts w:ascii="Times New Roman" w:eastAsia="SimHei"/>
                <w:b w:val="false"/>
                <w:bCs w:val="false"/>
                <w:i w:val="false"/>
                <w:iCs w:val="false"/>
                <w:color w:val="000000"/>
                <w:sz w:val="18"/>
                <w:szCs w:val="18"/>
              </w:rPr>
              <w:t xml:space="preserve">, not the repo root), </w:t>
            </w:r>
            <w:r>
              <w:rPr>
                <w:rFonts w:ascii="Consolas" w:eastAsia="SimSun"/>
                <w:b w:val="false"/>
                <w:bCs w:val="false"/>
                <w:i w:val="false"/>
                <w:iCs w:val="false"/>
                <w:color w:val="27363F"/>
                <w:sz w:val="18"/>
                <w:szCs w:val="18"/>
              </w:rPr>
              <w:t xml:space="preserve">package.json</w:t>
            </w:r>
            <w:r>
              <w:rPr>
                <w:rFonts w:ascii="Times New Roman" w:eastAsia="SimHei"/>
                <w:b w:val="false"/>
                <w:bCs w:val="false"/>
                <w:i w:val="false"/>
                <w:iCs w:val="false"/>
                <w:color w:val="000000"/>
                <w:sz w:val="18"/>
                <w:szCs w:val="18"/>
              </w:rPr>
              <w:t xml:space="preserve"> (engines)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NEXT_PUBLIC_SENTRY_ENVIRONMENT added as a build ARG (the Dockerfile today declares only the DSN) and passed by the deploy workflow; SENTRY_ENVIRONMENT added to the frontend service in the staging compose (today only SENTRY_DSN is set); missing keys added to the env example; source-map upload secrets (SENTRY_AUTH_TOKEN, SENTRY_ORG, SENTRY_PROJECT — Pod D) made available at build time, folded in here or raised as an infra task; </w:t>
            </w:r>
            <w:r>
              <w:rPr>
                <w:rFonts w:ascii="Consolas" w:eastAsia="SimSun"/>
                <w:b w:val="false"/>
                <w:bCs w:val="false"/>
                <w:i w:val="false"/>
                <w:iCs w:val="false"/>
                <w:color w:val="27363F"/>
                <w:sz w:val="18"/>
                <w:szCs w:val="18"/>
              </w:rPr>
              <w:t xml:space="preserve">engines.node</w:t>
            </w:r>
            <w:r>
              <w:rPr>
                <w:rFonts w:ascii="Times New Roman" w:eastAsia="SimHei"/>
                <w:b w:val="false"/>
                <w:bCs w:val="false"/>
                <w:i w:val="false"/>
                <w:iCs w:val="false"/>
                <w:color w:val="000000"/>
                <w:sz w:val="18"/>
                <w:szCs w:val="18"/>
              </w:rPr>
              <w:t xml:space="preserve"> declared; one test event and one error triggered on staging with label, sample rate, and source maps confirmed.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DSN handling model (public by design; only its vars/secrets categorization normalized); Dockerfile build sequence; deploy script order.</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deploy window; Sentry access.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VERIFY: Sentry UI shows events tagged staging with resolved stack frames from uploaded maps.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Closure-doc Sentry items flip to verified; CI and image run documented-compatible Node versions.</w:t>
            </w:r>
          </w:p>
        </w:tc>
      </w:tr>
    </w:tbl>
    <w:p>
      <w:pPr>
        <w:pStyle w:val="Heading2"/>
        <w:keepNext/>
        <w:spacing w:after="100" w:before="240" w:line="312"/>
      </w:pPr>
      <w:bookmarkStart w:id="100019" w:name="_Toc100019"/>
      <w:r>
        <w:rPr>
          <w:rFonts w:ascii="Times New Roman" w:eastAsia="SimHei"/>
          <w:b/>
          <w:bCs/>
          <w:color w:val="0F2233"/>
          <w:sz w:val="27"/>
          <w:szCs w:val="27"/>
        </w:rPr>
        <w:t xml:space="preserve">Batch 1.4 — Data contract settlement</w:t>
      </w:r>
      <w:bookmarkEnd w:id="100019"/>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1.4 — Data contract settlement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Settle F5 from the Batch 0.1 result; enumerate the real metrics available to the dashboard.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features/courses/schemas.ts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lib/api.test.ts</w:t>
            </w:r>
            <w:r>
              <w:rPr>
                <w:rFonts w:ascii="Times New Roman" w:eastAsia="SimHei"/>
                <w:b w:val="false"/>
                <w:bCs w:val="false"/>
                <w:i w:val="false"/>
                <w:iCs w:val="false"/>
                <w:color w:val="000000"/>
                <w:sz w:val="18"/>
                <w:szCs w:val="18"/>
              </w:rPr>
              <w:t xml:space="preserve"> (fixtures)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If the API emits offsets: keep the schema, add a proving fixture. If naive ISO: accept both shapes and normalize, with a note to the backend pod. Write the metric inventory note (course count, profile completeness — no analytics endpoints exist).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rest of the course schema, query options, mutations, apiFetch error taxonomy.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0.1 F5 result.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list and detail load against the live API; unit suite covers both datetime shapes.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B: minimal closure set done — core flows defect-free, auth surface complete, contracts verified, observability correct, local matrix green.</w:t>
            </w:r>
          </w:p>
        </w:tc>
      </w:tr>
    </w:tbl>
    <w:p>
      <w:pPr>
        <w:pStyle w:val="Heading1"/>
        <w:keepNext/>
        <w:spacing w:after="140" w:before="340" w:line="312"/>
      </w:pPr>
      <w:bookmarkStart w:id="100020" w:name="_Toc100020"/>
      <w:r>
        <w:rPr>
          <w:rFonts w:ascii="Times New Roman" w:eastAsia="SimHei"/>
          <w:b/>
          <w:bCs/>
          <w:color w:val="0A1628"/>
          <w:sz w:val="32"/>
          <w:szCs w:val="32"/>
        </w:rPr>
        <w:t xml:space="preserve">10. Phase 2 — Demo Surface Definition</w:t>
      </w:r>
      <w:bookmarkEnd w:id="100020"/>
    </w:p>
    <w:p>
      <w:pPr>
        <w:keepNext w:val="false"/>
        <w:spacing w:after="100" w:before="0" w:line="312"/>
        <w:jc w:val="both"/>
      </w:pPr>
      <w:r>
        <w:rPr>
          <w:rFonts w:ascii="Times New Roman" w:eastAsia="SimHei"/>
          <w:b w:val="false"/>
          <w:bCs w:val="false"/>
          <w:i w:val="false"/>
          <w:iCs w:val="false"/>
          <w:color w:val="000000"/>
          <w:sz w:val="24"/>
          <w:szCs w:val="24"/>
        </w:rPr>
        <w:t xml:space="preserve">Phase 2 turns the candidate surface into a locked one and removes the dishonesty the investigation flagged: placeholder cards and a landing page that markets features which do not exist. This is deliberately a content-and-structure phase — the visual execution of everything decided here happens in Phase 4. Settling structure now is what keeps the redesign from being done twice.</w:t>
      </w:r>
    </w:p>
    <w:p>
      <w:pPr>
        <w:pStyle w:val="Heading2"/>
        <w:keepNext/>
        <w:spacing w:after="100" w:before="240" w:line="312"/>
      </w:pPr>
      <w:bookmarkStart w:id="100021" w:name="_Toc100021"/>
      <w:r>
        <w:rPr>
          <w:rFonts w:ascii="Times New Roman" w:eastAsia="SimHei"/>
          <w:b/>
          <w:bCs/>
          <w:color w:val="0F2233"/>
          <w:sz w:val="27"/>
          <w:szCs w:val="27"/>
        </w:rPr>
        <w:t xml:space="preserve">Batch 2.1 — Demo journey and environment lock</w:t>
      </w:r>
      <w:bookmarkEnd w:id="100021"/>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2.1 — Demo journey and environment lock</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Lock journey, page inventory, environment, and demo dataset procedure.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application code; a demo runbook note; optionally a short scripted sequence of real API calls (a script, not a seed framework).</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Nine-route inventory confirmed as the redesign surface; journey order fixed; staging confirmed as demo environment pending the CORS answer; dataset steps (demo profile, demo courses via the real API) documented and rehearsed once.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 new routes, features, mock data, or auth/data-layer changes.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B; Batch 0.1 CORS answer (local dev is the documented fallback if staging is blocked).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One full manual walk of the journey on the chosen environment with the dataset in place.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runbook a second person could follow; the journey completes without developer intervention beyond scripted setup.</w:t>
            </w:r>
          </w:p>
        </w:tc>
      </w:tr>
    </w:tbl>
    <w:p>
      <w:pPr>
        <w:pStyle w:val="Heading2"/>
        <w:keepNext/>
        <w:spacing w:after="100" w:before="240" w:line="312"/>
      </w:pPr>
      <w:bookmarkStart w:id="100022" w:name="_Toc100022"/>
      <w:r>
        <w:rPr>
          <w:rFonts w:ascii="Times New Roman" w:eastAsia="SimHei"/>
          <w:b/>
          <w:bCs/>
          <w:color w:val="0F2233"/>
          <w:sz w:val="27"/>
          <w:szCs w:val="27"/>
        </w:rPr>
        <w:t xml:space="preserve">Batch 2.2 — Honest-surface settlement</w:t>
      </w:r>
      <w:bookmarkEnd w:id="100022"/>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2.2 — Honest-surface settlement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Settle final dashboard and landing structure by removing placeholders and misleading affordances (S1, S2).</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app/(app)/dashboard/page.tsx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components/Navbar.tsx</w:t>
            </w:r>
            <w:r>
              <w:rPr>
                <w:rFonts w:ascii="Times New Roman" w:eastAsia="SimHei"/>
                <w:b w:val="false"/>
                <w:bCs w:val="false"/>
                <w:i w:val="false"/>
                <w:iCs w:val="false"/>
                <w:color w:val="000000"/>
                <w:sz w:val="18"/>
                <w:szCs w:val="18"/>
              </w:rPr>
              <w:t xml:space="preserve"> (label fix only — the shell redesign stays in 3.3)</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 the three Coming-soon cards and two Coming-soon sections become real supported content (course count, profile completeness, recent courses) or are removed; the Open Chat / View Graph buttons that mislabel links to /courses are removed. Verified additions from the repository pass, fixed in the same pass: the first stat card is labeled Active Materials while showing the course count, and the Navbar labels /courses as My Materials. Landing: copy rewritten so every claim maps to a capability that exists; future work framed as roadmap, not product. Structural edits only — final visuals arrive in Phase 4.</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Data fetching on either page, route behavior, schemas, mutations.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1.4 metric inventory; Gate B.</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Zero Coming-soon strings and no mislabeled affordances on the surface; dashboard E2E assertions updated if heading copy changes (first lockstep update).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C: the pages and flows that matter for the presentation are locked and honest.</w:t>
            </w:r>
          </w:p>
        </w:tc>
      </w:tr>
    </w:tbl>
    <w:p>
      <w:pPr>
        <w:pStyle w:val="Heading1"/>
        <w:keepNext/>
        <w:spacing w:after="140" w:before="340" w:line="312"/>
      </w:pPr>
      <w:bookmarkStart w:id="100023" w:name="_Toc100023"/>
      <w:r>
        <w:rPr>
          <w:rFonts w:ascii="Times New Roman" w:eastAsia="SimHei"/>
          <w:b/>
          <w:bCs/>
          <w:color w:val="0A1628"/>
          <w:sz w:val="32"/>
          <w:szCs w:val="32"/>
        </w:rPr>
        <w:t xml:space="preserve">11. Phase 3 — UI/UX Direction and Foundations</w:t>
      </w:r>
      <w:bookmarkEnd w:id="100023"/>
    </w:p>
    <w:p>
      <w:pPr>
        <w:keepNext w:val="false"/>
        <w:spacing w:after="100" w:before="0" w:line="312"/>
        <w:jc w:val="both"/>
      </w:pPr>
      <w:r>
        <w:rPr>
          <w:rFonts w:ascii="Times New Roman" w:eastAsia="SimHei"/>
          <w:b w:val="false"/>
          <w:bCs w:val="false"/>
          <w:i w:val="false"/>
          <w:iCs w:val="false"/>
          <w:color w:val="000000"/>
          <w:sz w:val="24"/>
          <w:szCs w:val="24"/>
        </w:rPr>
        <w:t xml:space="preserve">Phase 3 is where the redesign earns the word deliberate. The direction is defined before any page is touched, encoded as tokens and primitives, then proven on the one surface every page shares — the application shell. The design serves an educational product: calm, legible, purposeful. The anti-cliche constraints are binding: no gradient soup, no meaningless glassmorphism, no huge rounded cards everywhere, no generic SaaS dashboard look, no decorative motion.</w:t>
      </w:r>
    </w:p>
    <w:p>
      <w:pPr>
        <w:pStyle w:val="Heading2"/>
        <w:keepNext/>
        <w:spacing w:after="100" w:before="240" w:line="312"/>
      </w:pPr>
      <w:bookmarkStart w:id="100024" w:name="_Toc100024"/>
      <w:r>
        <w:rPr>
          <w:rFonts w:ascii="Times New Roman" w:eastAsia="SimHei"/>
          <w:b/>
          <w:bCs/>
          <w:color w:val="0F2233"/>
          <w:sz w:val="27"/>
          <w:szCs w:val="27"/>
        </w:rPr>
        <w:t xml:space="preserve">Batch 3.1 — Design direction and tokens</w:t>
      </w:r>
      <w:bookmarkEnd w:id="100024"/>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3.1 — Design direction and tokens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Ratify the visual identity against the token layer that already exists, and extend it where it is genuinely incomplete.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app/globals.css</w:t>
            </w:r>
            <w:r>
              <w:rPr>
                <w:rFonts w:ascii="Times New Roman" w:eastAsia="SimHei"/>
                <w:b w:val="false"/>
                <w:bCs w:val="false"/>
                <w:i w:val="false"/>
                <w:iCs w:val="false"/>
                <w:color w:val="000000"/>
                <w:sz w:val="18"/>
                <w:szCs w:val="18"/>
              </w:rPr>
              <w:t xml:space="preserve"> (@theme block) plus an ADR-style design-decision note; </w:t>
            </w:r>
            <w:r>
              <w:rPr>
                <w:rFonts w:ascii="Consolas" w:eastAsia="SimSun"/>
                <w:b w:val="false"/>
                <w:bCs w:val="false"/>
                <w:i w:val="false"/>
                <w:iCs w:val="false"/>
                <w:color w:val="27363F"/>
                <w:sz w:val="18"/>
                <w:szCs w:val="18"/>
              </w:rPr>
              <w:t xml:space="preserve">docs/design-tokens.md</w:t>
            </w:r>
            <w:r>
              <w:rPr>
                <w:rFonts w:ascii="Times New Roman" w:eastAsia="SimHei"/>
                <w:b w:val="false"/>
                <w:bCs w:val="false"/>
                <w:i w:val="false"/>
                <w:iCs w:val="false"/>
                <w:color w:val="000000"/>
                <w:sz w:val="18"/>
                <w:szCs w:val="18"/>
              </w:rPr>
              <w:t xml:space="preserve"> updated where the decisions touch it.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Verified: globals.css already carries a complete @theme block — core and semantic colors with full light/dark parity, a typography scale, spacing, radius, shadows, breakpoints, sidebar and chart tokens, and the Arabic font fallback (closure doc D9; docs/design-tokens.md). This batch therefore ratifies or adjusts that layer against the chosen direction, adds the groups it genuinely lacks — interaction states (hover, focus-visible, disabled, loading), motion principles (short, purposeful, reduced-motion aware), border weights — codifies the RTL/logical-properties discipline, and writes the rationale per group, tied to the educational positioning.</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Tailwind 4 CSS-first model; the next-themes class strategy; token names consumed by components unless call sites move in the same batch.</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C (structure locked, so tokens are designed against real requirements).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Both themes render every primitive legibly via the Storybook background toolbar; the note answers why each token group exists.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Token layer ratified and stable — downstream batches reference tokens, never raw hex values.</w:t>
            </w:r>
          </w:p>
        </w:tc>
      </w:tr>
    </w:tbl>
    <w:p>
      <w:pPr>
        <w:pStyle w:val="Heading2"/>
        <w:keepNext/>
        <w:spacing w:after="100" w:before="240" w:line="312"/>
      </w:pPr>
      <w:bookmarkStart w:id="100025" w:name="_Toc100025"/>
      <w:r>
        <w:rPr>
          <w:rFonts w:ascii="Times New Roman" w:eastAsia="SimHei"/>
          <w:b/>
          <w:bCs/>
          <w:color w:val="0F2233"/>
          <w:sz w:val="27"/>
          <w:szCs w:val="27"/>
        </w:rPr>
        <w:t xml:space="preserve">Batch 3.2 — Design system foundations in code</w:t>
      </w:r>
      <w:bookmarkEnd w:id="100025"/>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3.2 — Design system foundations in code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Refine the primitives the real pages need — nothing beyond actual demand — and clear foundation hygiene.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components/ui/*</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components/state/*</w:t>
            </w:r>
            <w:r>
              <w:rPr>
                <w:rFonts w:ascii="Times New Roman" w:eastAsia="SimHei"/>
                <w:b w:val="false"/>
                <w:bCs w:val="false"/>
                <w:i w:val="false"/>
                <w:iCs w:val="false"/>
                <w:color w:val="000000"/>
                <w:sz w:val="18"/>
                <w:szCs w:val="18"/>
              </w:rPr>
              <w:t xml:space="preserve">, new </w:t>
            </w:r>
            <w:r>
              <w:rPr>
                <w:rFonts w:ascii="Consolas" w:eastAsia="SimSun"/>
                <w:b w:val="false"/>
                <w:bCs w:val="false"/>
                <w:i w:val="false"/>
                <w:iCs w:val="false"/>
                <w:color w:val="27363F"/>
                <w:sz w:val="18"/>
                <w:szCs w:val="18"/>
              </w:rPr>
              <w:t xml:space="preserve">components/ui/dialog.tsx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globals.css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package.json</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components.json</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features/courses/keys.ts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Primitives restyled to tokens with consistent state styles; the delete-confirmation dialog (currently hand-rolled in DeleteCourseButton) extracted into a reusable alert-dialog primitive; async-state kit restyled; shadcn runtime dependency dropped by vendoring its stylesheet (W5); dead hooks alias (S7) and unused list-filters factory (S4) removed; badge used or deleted (S5).</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Primitive APIs beyond styling; the axe-fail-on-violation config; live key-test behavior (dead factory's tests removed with it).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3.1 tokens.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All stories render and pass axe in both themes and directions; build green; the shadcn CLI gone from the dependency tree.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primitive set Phase 4 consumes without modification; no dead primitives left.</w:t>
            </w:r>
          </w:p>
        </w:tc>
      </w:tr>
    </w:tbl>
    <w:p>
      <w:pPr>
        <w:pStyle w:val="Heading2"/>
        <w:keepNext/>
        <w:spacing w:after="100" w:before="240" w:line="312"/>
      </w:pPr>
      <w:bookmarkStart w:id="100026" w:name="_Toc100026"/>
      <w:r>
        <w:rPr>
          <w:rFonts w:ascii="Times New Roman" w:eastAsia="SimHei"/>
          <w:b/>
          <w:bCs/>
          <w:color w:val="0F2233"/>
          <w:sz w:val="27"/>
          <w:szCs w:val="27"/>
        </w:rPr>
        <w:t xml:space="preserve">Batch 3.3 — Application shell</w:t>
      </w:r>
      <w:bookmarkEnd w:id="100026"/>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3.3 — Application shell</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Redesign the shared protected-page structure; relocate the misfiled hook (W4).</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components/Navbar.tsx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components/UserName.tsx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components/auth/UserInfo.tsx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app/(app)/layout.tsx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app/layout.tsx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features/auth/</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Desktop and mobile navigation, user menu with logout, theme toggle placement, page container and header pattern, footer, responsive breakpoints. useUserName moves to the auth feature slice as pure data access; the shell consumes it through a presentational component — restoring the declared features/components split.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useMe query and cache key; AuthGuard position and behavior; nav link targets; logout sequence (cache clear then redirect).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3.1 and 3.2.</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Shell renders on every protected route; mobile menu works at the smallest viewport; axe clean; relocation behavior-identical (same data, same fallbacks).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D: design direction locked and proven — tokens, primitives, and shell exist in code; Phase 4 only composes them.</w:t>
            </w:r>
          </w:p>
        </w:tc>
      </w:tr>
    </w:tbl>
    <w:p>
      <w:pPr>
        <w:pStyle w:val="Heading1"/>
        <w:keepNext/>
        <w:spacing w:after="140" w:before="340" w:line="312"/>
      </w:pPr>
      <w:bookmarkStart w:id="100027" w:name="_Toc100027"/>
      <w:r>
        <w:rPr>
          <w:rFonts w:ascii="Times New Roman" w:eastAsia="SimHei"/>
          <w:b/>
          <w:bCs/>
          <w:color w:val="0A1628"/>
          <w:sz w:val="32"/>
          <w:szCs w:val="32"/>
        </w:rPr>
        <w:t xml:space="preserve">12. Phase 4 — Full Frontend Redesign</w:t>
      </w:r>
      <w:bookmarkEnd w:id="100027"/>
    </w:p>
    <w:p>
      <w:pPr>
        <w:keepNext w:val="false"/>
        <w:spacing w:after="100" w:before="0" w:line="312"/>
        <w:jc w:val="both"/>
      </w:pPr>
      <w:r>
        <w:rPr>
          <w:rFonts w:ascii="Times New Roman" w:eastAsia="SimHei"/>
          <w:b w:val="false"/>
          <w:bCs w:val="false"/>
          <w:i w:val="false"/>
          <w:iCs w:val="false"/>
          <w:color w:val="000000"/>
          <w:sz w:val="24"/>
          <w:szCs w:val="24"/>
        </w:rPr>
        <w:t xml:space="preserve">Phase 4 applies the system to the real routes in four batches, ordered so each pattern is proven once and reused: auth and landing, the two browse surfaces, detail and forms, then profile and global states. Two lockstep disciplines run through every batch: Storybook stories update with their components, and E2E assertions update the moment their copy changes. The stability contract from Section 7.1 applies to every line.</w:t>
      </w:r>
    </w:p>
    <w:p>
      <w:pPr>
        <w:pStyle w:val="Heading2"/>
        <w:keepNext/>
        <w:spacing w:after="100" w:before="240" w:line="312"/>
      </w:pPr>
      <w:bookmarkStart w:id="100028" w:name="_Toc100028"/>
      <w:r>
        <w:rPr>
          <w:rFonts w:ascii="Times New Roman" w:eastAsia="SimHei"/>
          <w:b/>
          <w:bCs/>
          <w:color w:val="0F2233"/>
          <w:sz w:val="27"/>
          <w:szCs w:val="27"/>
        </w:rPr>
        <w:t xml:space="preserve">Batch 4.1 — Auth screens and landing page</w:t>
      </w:r>
      <w:bookmarkEnd w:id="100028"/>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4.1 — Auth screens and landing page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Redesign the public surface: (auth) layout, login, register, and the landing page with honest copy.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app/(auth)/layout.tsx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login/page.tsx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register/page.tsx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components/auth/LoginForm.tsx</w:t>
            </w:r>
            <w:r>
              <w:rPr>
                <w:rFonts w:ascii="Times New Roman" w:eastAsia="SimHei"/>
                <w:b w:val="false"/>
                <w:bCs w:val="false"/>
                <w:i w:val="false"/>
                <w:iCs w:val="false"/>
                <w:color w:val="000000"/>
                <w:sz w:val="18"/>
                <w:szCs w:val="18"/>
              </w:rPr>
              <w:t xml:space="preserve"> (presentation)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auth pattern (centered card, brand, feedback states) composed from the new primitives; landing hero and features rebuilt on the token system with the Phase 2 copy.</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keycloak.login/register call sites and redirect targets; safeRedirectTarget; the Suspense boundary around LoginForm; register states from 1.2.</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E2E updated and green (its Welcome Back assertion follows the new copy); axe on new stories; auth boundaries from 1.2 checked in the new skin.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public journey — land, register, login, recover — exists in the final language with no unstyled fallbacks.</w:t>
            </w:r>
          </w:p>
        </w:tc>
      </w:tr>
    </w:tbl>
    <w:p>
      <w:pPr>
        <w:pStyle w:val="Heading2"/>
        <w:keepNext/>
        <w:spacing w:after="100" w:before="240" w:line="312"/>
      </w:pPr>
      <w:bookmarkStart w:id="100029" w:name="_Toc100029"/>
      <w:r>
        <w:rPr>
          <w:rFonts w:ascii="Times New Roman" w:eastAsia="SimHei"/>
          <w:b/>
          <w:bCs/>
          <w:color w:val="0F2233"/>
          <w:sz w:val="27"/>
          <w:szCs w:val="27"/>
        </w:rPr>
        <w:t xml:space="preserve">Batch 4.2 — Dashboard and courses list</w:t>
      </w:r>
      <w:bookmarkEnd w:id="100029"/>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4.2 — Dashboard and courses list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Redesign the two browse surfaces with real data and states.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app/(app)/dashboard/page.tsx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app/(app)/courses/page.tsx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components/CourseCard.tsx</w:t>
            </w:r>
            <w:r>
              <w:rPr>
                <w:rFonts w:ascii="Times New Roman" w:eastAsia="SimHei"/>
                <w:b w:val="false"/>
                <w:bCs w:val="false"/>
                <w:i w:val="false"/>
                <w:iCs w:val="false"/>
                <w:color w:val="000000"/>
                <w:sz w:val="18"/>
                <w:szCs w:val="18"/>
              </w:rPr>
              <w:t xml:space="preserve">, new list-pattern component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Dashboard pattern with the locked real-metric composition; list pattern with search, card grid, real empty state; the inline filter state extracted into the pattern component (Bucket B).</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useCourses and its gating; filter semantics (same fields, same behavior); courseCount derivation; read-only nature of both pages.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4.1.</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Courses E2E updated where copy changed; empty state verified with a fresh account; axe, both themes.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Both surfaces show real data, real states, zero placeholders.</w:t>
            </w:r>
          </w:p>
        </w:tc>
      </w:tr>
    </w:tbl>
    <w:p>
      <w:pPr>
        <w:pStyle w:val="Heading2"/>
        <w:keepNext/>
        <w:spacing w:after="100" w:before="240" w:line="312"/>
      </w:pPr>
      <w:bookmarkStart w:id="100030" w:name="_Toc100030"/>
      <w:r>
        <w:rPr>
          <w:rFonts w:ascii="Times New Roman" w:eastAsia="SimHei"/>
          <w:b/>
          <w:bCs/>
          <w:color w:val="0F2233"/>
          <w:sz w:val="27"/>
          <w:szCs w:val="27"/>
        </w:rPr>
        <w:t xml:space="preserve">Batch 4.3 — Course detail, forms, and delete confirmation</w:t>
      </w:r>
      <w:bookmarkEnd w:id="100030"/>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4.3 — Course detail, forms, and delete confirmation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Redesign the detail and create/edit form patterns, including destructive-action confirmation on the new dialog primitive.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courses/[id]/page.tsx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courses/new/page.tsx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courses/[id]/edit/page.tsx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components/courses/CourseForm.tsx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DeleteCourseButton.tsx</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Detail layout; form pattern (field rhythm, validation presentation, submit and API-error states); the hand-rolled confirm replaced by the 3.2 dialog with identical semantics; notFound-on-404 kept, its presentation styled.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Zod schemas and safeParse loops; mutation orchestration and cache invalidation; post-save navigation; status-to-message mapping; the 1.1 key fixes.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4.2; the 3.2 dialog primitive.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Full courses-crud E2E (create, read, update, alertdialog delete) updated and green — the regression net for the whole form pattern.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CRUD loop is fully operable in the new language, errors presented through the system.</w:t>
            </w:r>
          </w:p>
        </w:tc>
      </w:tr>
    </w:tbl>
    <w:p>
      <w:pPr>
        <w:pStyle w:val="Heading2"/>
        <w:keepNext/>
        <w:spacing w:after="100" w:before="240" w:line="312"/>
      </w:pPr>
      <w:bookmarkStart w:id="100031" w:name="_Toc100031"/>
      <w:r>
        <w:rPr>
          <w:rFonts w:ascii="Times New Roman" w:eastAsia="SimHei"/>
          <w:b/>
          <w:bCs/>
          <w:color w:val="0F2233"/>
          <w:sz w:val="27"/>
          <w:szCs w:val="27"/>
        </w:rPr>
        <w:t xml:space="preserve">Batch 4.4 — Profile, global states, responsive/RTL pass</w:t>
      </w:r>
      <w:bookmarkEnd w:id="100031"/>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4.4 — Profile, global states, responsive/RTL pass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Finish the surface: profile pattern, global 404/error states, and the responsive and RTL pass across all routes.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app/(app)/profile/page.tsx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components/profile/ProfileForm.tsx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app/not-found.tsx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app/(app)/error.tsx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app/(auth)/error.tsx</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app/(app)/loading.tsx</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pattern with the create-versus-edit presentation settled once; global states restyled; systematic pass at both breakpoints and a logical-properties RTL audit using the Storybook direction toolbar.</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schema and mutation; the 404-to-null semantics; the F4 key fix; the role=status success contract the E2E asserts.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4.3.</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Profile-roundtrip E2E updated and green; every route inspected at both viewports and directions; axe across the full story set.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E: the entire locked surface — nine routes plus both groups' states — runs on the new system, logic preserved.</w:t>
            </w:r>
          </w:p>
        </w:tc>
      </w:tr>
    </w:tbl>
    <w:p>
      <w:pPr>
        <w:pStyle w:val="Heading1"/>
        <w:keepNext/>
        <w:spacing w:after="140" w:before="340" w:line="312"/>
      </w:pPr>
      <w:bookmarkStart w:id="100032" w:name="_Toc100032"/>
      <w:r>
        <w:rPr>
          <w:rFonts w:ascii="Times New Roman" w:eastAsia="SimHei"/>
          <w:b/>
          <w:bCs/>
          <w:color w:val="0A1628"/>
          <w:sz w:val="32"/>
          <w:szCs w:val="32"/>
        </w:rPr>
        <w:t xml:space="preserve">13. Phase 5 — Integration and Hardening</w:t>
      </w:r>
      <w:bookmarkEnd w:id="100032"/>
    </w:p>
    <w:p>
      <w:pPr>
        <w:keepNext w:val="false"/>
        <w:spacing w:after="100" w:before="0" w:line="312"/>
        <w:jc w:val="both"/>
      </w:pPr>
      <w:r>
        <w:rPr>
          <w:rFonts w:ascii="Times New Roman" w:eastAsia="SimHei"/>
          <w:b w:val="false"/>
          <w:bCs w:val="false"/>
          <w:i w:val="false"/>
          <w:iCs w:val="false"/>
          <w:color w:val="000000"/>
          <w:sz w:val="24"/>
          <w:szCs w:val="24"/>
        </w:rPr>
        <w:t xml:space="preserve">Phase 5 converts a redesigned product into a presentable one, using only the existing infrastructure: Vitest, Storybook with axe, Playwright, the CI workflow, and the staging pipeline. No new test framework, no coverage crusade, no expansion of the test project — the matrix in Section 15 defines exactly what is checked, where, and when.</w:t>
      </w:r>
    </w:p>
    <w:p>
      <w:pPr>
        <w:pStyle w:val="Heading2"/>
        <w:keepNext/>
        <w:spacing w:after="100" w:before="240" w:line="312"/>
      </w:pPr>
      <w:bookmarkStart w:id="100033" w:name="_Toc100033"/>
      <w:r>
        <w:rPr>
          <w:rFonts w:ascii="Times New Roman" w:eastAsia="SimHei"/>
          <w:b/>
          <w:bCs/>
          <w:color w:val="0F2233"/>
          <w:sz w:val="27"/>
          <w:szCs w:val="27"/>
        </w:rPr>
        <w:t xml:space="preserve">Batch 5.1 — Test suite alignment</w:t>
      </w:r>
      <w:bookmarkEnd w:id="100033"/>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5.1 — Test suite alignment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Align the three E2E specs and the local matrix with the final UI; add the one missing check class — viewports.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e2e/login.spec.ts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e2e/courses-crud.spec.ts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e2e/profile-roundtrip.spec.ts</w:t>
            </w:r>
            <w:r>
              <w:rPr>
                <w:rFonts w:ascii="Times New Roman" w:eastAsia="SimHei"/>
                <w:b w:val="false"/>
                <w:bCs w:val="false"/>
                <w:i w:val="false"/>
                <w:iCs w:val="false"/>
                <w:color w:val="000000"/>
                <w:sz w:val="18"/>
                <w:szCs w:val="18"/>
              </w:rPr>
              <w:t xml:space="preserve">, </w:t>
            </w:r>
            <w:r>
              <w:rPr>
                <w:rFonts w:ascii="Consolas" w:eastAsia="SimSun"/>
                <w:b w:val="false"/>
                <w:bCs w:val="false"/>
                <w:i w:val="false"/>
                <w:iCs w:val="false"/>
                <w:color w:val="27363F"/>
                <w:sz w:val="18"/>
                <w:szCs w:val="18"/>
              </w:rPr>
              <w:t xml:space="preserve">playwright.config.ts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Assertions updated to final copy and structure (prefer role-based and accessible-name selectors); a compact responsive check — a second Playwright project at the mobile viewport running login and list flows, or in-spec viewport assertions; the duplicated login helper stays as documented.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one-test-per-flow structure, the real-Keycloak login approach, skip-without-credentials behavior, worker and retry settings.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Full local matrix with credentials: lint, typecheck, unit, storybook, build, all three specs at both viewports.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Local matrix fully green against the final UI; no spec asserts copy that no longer exists.</w:t>
            </w:r>
          </w:p>
        </w:tc>
      </w:tr>
    </w:tbl>
    <w:p>
      <w:pPr>
        <w:pStyle w:val="Heading2"/>
        <w:keepNext/>
        <w:spacing w:after="100" w:before="240" w:line="312"/>
      </w:pPr>
      <w:bookmarkStart w:id="100034" w:name="_Toc100034"/>
      <w:r>
        <w:rPr>
          <w:rFonts w:ascii="Times New Roman" w:eastAsia="SimHei"/>
          <w:b/>
          <w:bCs/>
          <w:color w:val="0F2233"/>
          <w:sz w:val="27"/>
          <w:szCs w:val="27"/>
        </w:rPr>
        <w:t xml:space="preserve">Batch 5.2 — Verification runs</w:t>
      </w:r>
      <w:bookmarkEnd w:id="100034"/>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5.2 — Verification runs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Execute the deferred closure-doc verification items against the final product: E2E promotion, a11y, theme and direction sweep.</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(execution only); </w:t>
            </w:r>
            <w:r>
              <w:rPr>
                <w:rFonts w:ascii="Consolas" w:eastAsia="SimSun"/>
                <w:b w:val="false"/>
                <w:bCs w:val="false"/>
                <w:i w:val="false"/>
                <w:iCs w:val="false"/>
                <w:color w:val="27363F"/>
                <w:sz w:val="18"/>
                <w:szCs w:val="18"/>
              </w:rPr>
              <w:t xml:space="preserve">e2e.yml</w:t>
            </w:r>
            <w:r>
              <w:rPr>
                <w:rFonts w:ascii="Times New Roman" w:eastAsia="SimHei"/>
                <w:b w:val="false"/>
                <w:bCs w:val="false"/>
                <w:i w:val="false"/>
                <w:iCs w:val="false"/>
                <w:color w:val="000000"/>
                <w:sz w:val="18"/>
                <w:szCs w:val="18"/>
              </w:rPr>
              <w:t xml:space="preserve"> triggered via workflow_dispatch with staging variables.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Three consecutive green E2E workflow runs — the repository's own promotion gate; a green </w:t>
            </w:r>
            <w:r>
              <w:rPr>
                <w:rFonts w:ascii="Consolas" w:eastAsia="SimSun"/>
                <w:b w:val="false"/>
                <w:bCs w:val="false"/>
                <w:i w:val="false"/>
                <w:iCs w:val="false"/>
                <w:color w:val="27363F"/>
                <w:sz w:val="18"/>
                <w:szCs w:val="18"/>
              </w:rPr>
              <w:t xml:space="preserve">test:storybook</w:t>
            </w:r>
            <w:r>
              <w:rPr>
                <w:rFonts w:ascii="Times New Roman" w:eastAsia="SimHei"/>
                <w:b w:val="false"/>
                <w:bCs w:val="false"/>
                <w:i w:val="false"/>
                <w:iCs w:val="false"/>
                <w:color w:val="000000"/>
                <w:sz w:val="18"/>
                <w:szCs w:val="18"/>
              </w:rPr>
              <w:t xml:space="preserve"> a11y run; a recorded sweep of every story and route in light, dark, LTR, RTL, with a contrast spot-check for S10-class token mistakes.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Workflow triggers and gating design (e2e stays workflow_dispatch; becoming a required PR check is a team decision outside this roadmap).</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5.1; staging deployed with the final build.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records themselves: three green runs, a11y green, sweep notes with zero unresolved defects.</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closure-doc pending verification item has a recorded result against the final UI.</w:t>
            </w:r>
          </w:p>
        </w:tc>
      </w:tr>
    </w:tbl>
    <w:p>
      <w:pPr>
        <w:pStyle w:val="Heading2"/>
        <w:keepNext/>
        <w:spacing w:after="100" w:before="240" w:line="312"/>
      </w:pPr>
      <w:bookmarkStart w:id="100035" w:name="_Toc100035"/>
      <w:r>
        <w:rPr>
          <w:rFonts w:ascii="Times New Roman" w:eastAsia="SimHei"/>
          <w:b/>
          <w:bCs/>
          <w:color w:val="0F2233"/>
          <w:sz w:val="27"/>
          <w:szCs w:val="27"/>
        </w:rPr>
        <w:t xml:space="preserve">Batch 5.3 — Staging validation and demo dry run</w:t>
      </w:r>
      <w:bookmarkEnd w:id="100035"/>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gridSpan w:val="2"/>
            <w:shd w:fill="0F2233" w:val="clear"/>
            <w:tcMar>
              <w:top w:type="dxa" w:w="40"/>
              <w:left w:type="dxa" w:w="100"/>
              <w:bottom w:type="dxa" w:w="40"/>
              <w:right w:type="dxa" w:w="100"/>
            </w:tcMar>
          </w:tcPr>
          <w:p>
            <w:pPr>
              <w:spacing w:line="260"/>
              <w:jc w:val="left"/>
            </w:pPr>
            <w:r>
              <w:rPr>
                <w:rFonts w:ascii="Times New Roman" w:eastAsia="SimHei"/>
                <w:b/>
                <w:bCs/>
                <w:color w:val="FFFFFF"/>
                <w:sz w:val="19"/>
                <w:szCs w:val="19"/>
              </w:rPr>
              <w:t xml:space="preserve">Batch 5.3 — Staging validation and demo dry run</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Objective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Prove the product on the environment the supervisor will see; rehearse the presentation end to end.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Files affected</w:t>
            </w:r>
          </w:p>
        </w:tc>
        <w:tc>
          <w:tcPr>
            <w:tcW w:type="pct" w:w="78%"/>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package.json</w:t>
            </w:r>
            <w:r>
              <w:rPr>
                <w:rFonts w:ascii="Times New Roman" w:eastAsia="SimHei"/>
                <w:b w:val="false"/>
                <w:bCs w:val="false"/>
                <w:i w:val="false"/>
                <w:iCs w:val="false"/>
                <w:color w:val="000000"/>
                <w:sz w:val="18"/>
                <w:szCs w:val="18"/>
              </w:rPr>
              <w:t xml:space="preserve"> (pin the six floating devDependencies), </w:t>
            </w:r>
            <w:r>
              <w:rPr>
                <w:rFonts w:ascii="Consolas" w:eastAsia="SimSun"/>
                <w:b w:val="false"/>
                <w:bCs w:val="false"/>
                <w:i w:val="false"/>
                <w:iCs w:val="false"/>
                <w:color w:val="27363F"/>
                <w:sz w:val="18"/>
                <w:szCs w:val="18"/>
              </w:rPr>
              <w:t xml:space="preserve">.github/workflows/storybook.yml</w:t>
            </w:r>
            <w:r>
              <w:rPr>
                <w:rFonts w:ascii="Times New Roman" w:eastAsia="SimHei"/>
                <w:b w:val="false"/>
                <w:bCs w:val="false"/>
                <w:i w:val="false"/>
                <w:iCs w:val="false"/>
                <w:color w:val="000000"/>
                <w:sz w:val="18"/>
                <w:szCs w:val="18"/>
              </w:rPr>
              <w:t xml:space="preserve"> (pin the Chromatic action digest)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What changes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Final staging deploy; Sentry event and source-map verification repeated on the final build; demo dataset refreshed; one full dry run of the locked journey exactly as presented; the W6/W7 pinning hygiene.</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Must NOT change</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Deploy script sequence, compose topology, any runtime dependency version (only devDependencies and one CI action digest are pinned).</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Dependencies</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5.2; the runbook from 2.1.</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Validation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dry run itself: one continuous execution with zero developer interventions, on staging, Sentry confirming from the correctly labeled environment.</w:t>
            </w:r>
          </w:p>
        </w:tc>
      </w:tr>
      <w:tr>
        <w:trPr>
          <w:cantSplit/>
        </w:trPr>
        <w:tc>
          <w:tcPr>
            <w:tcW w:type="pct" w:w="22%"/>
            <w:shd w:fill="EDF3F5" w:val="clear"/>
            <w:tcMar>
              <w:top w:type="dxa" w:w="40"/>
              <w:left w:type="dxa" w:w="100"/>
              <w:bottom w:type="dxa" w:w="40"/>
              <w:right w:type="dxa" w:w="100"/>
            </w:tcMar>
          </w:tcPr>
          <w:p>
            <w:pPr>
              <w:spacing w:line="260"/>
              <w:jc w:val="left"/>
            </w:pPr>
            <w:r>
              <w:rPr>
                <w:rFonts w:ascii="Times New Roman" w:eastAsia="SimHei"/>
                <w:b/>
                <w:bCs/>
                <w:color w:val="0F2233"/>
                <w:sz w:val="18"/>
                <w:szCs w:val="18"/>
              </w:rPr>
              <w:t xml:space="preserve">Completion</w:t>
            </w:r>
          </w:p>
        </w:tc>
        <w:tc>
          <w:tcPr>
            <w:tcW w:type="pct" w:w="7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 F: presentation ready.</w:t>
            </w:r>
          </w:p>
        </w:tc>
      </w:tr>
    </w:tbl>
    <w:p>
      <w:pPr>
        <w:pStyle w:val="Heading1"/>
        <w:keepNext/>
        <w:spacing w:after="140" w:before="340" w:line="312"/>
      </w:pPr>
      <w:bookmarkStart w:id="100036" w:name="_Toc100036"/>
      <w:r>
        <w:rPr>
          <w:rFonts w:ascii="Times New Roman" w:eastAsia="SimHei"/>
          <w:b/>
          <w:bCs/>
          <w:color w:val="0A1628"/>
          <w:sz w:val="32"/>
          <w:szCs w:val="32"/>
        </w:rPr>
        <w:t xml:space="preserve">14. Gates and Completion Criteria</w:t>
      </w:r>
      <w:bookmarkEnd w:id="100036"/>
    </w:p>
    <w:p>
      <w:pPr>
        <w:keepNext w:val="false"/>
        <w:spacing w:after="100" w:before="0" w:line="312"/>
        <w:jc w:val="both"/>
      </w:pPr>
      <w:r>
        <w:rPr>
          <w:rFonts w:ascii="Times New Roman" w:eastAsia="SimHei"/>
          <w:b w:val="false"/>
          <w:bCs w:val="false"/>
          <w:i w:val="false"/>
          <w:iCs w:val="false"/>
          <w:color w:val="000000"/>
          <w:sz w:val="24"/>
          <w:szCs w:val="24"/>
        </w:rPr>
        <w:t xml:space="preserve">Gates, not dates, govern the sequence. Each gate is a state of the repository and its records, checkable by someone other than the implementer. A later phase does not begin by reopening an earlier decision; if genuinely new evidence invalidates a locked decision, the change is written down as a new open question and the affected gate is re-evaluated explicitly, never silently.</w:t>
      </w:r>
    </w:p>
    <w:p>
      <w:pPr>
        <w:keepNext/>
        <w:spacing w:after="70" w:before="160" w:line="312"/>
      </w:pPr>
      <w:r>
        <w:rPr>
          <w:rFonts w:ascii="Times New Roman" w:eastAsia="SimHei"/>
          <w:b/>
          <w:bCs/>
          <w:color w:val="0F2233"/>
          <w:sz w:val="21"/>
          <w:szCs w:val="21"/>
        </w:rPr>
        <w:t xml:space="preserve">Table 9: </w:t>
      </w:r>
      <w:r>
        <w:rPr>
          <w:rFonts w:ascii="Times New Roman" w:eastAsia="SimHei"/>
          <w:b/>
          <w:bCs/>
          <w:color w:val="0F2233"/>
          <w:sz w:val="21"/>
          <w:szCs w:val="21"/>
        </w:rPr>
        <w:t xml:space="preserve">Gates A-F — criteria and required evidence</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17%"/>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Gate</w:t>
            </w:r>
          </w:p>
        </w:tc>
        <w:tc>
          <w:tcPr>
            <w:tcW w:type="pct" w:w="41%"/>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Criterion</w:t>
            </w:r>
          </w:p>
        </w:tc>
        <w:tc>
          <w:tcPr>
            <w:tcW w:type="pct" w:w="4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Evidence required</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 Functional Reality</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We know exactly what exists and what remains</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Baseline record (0.1): six script results, three E2E results, F5 answer, CORS answer; frozen classification</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 — Week 8 Closure</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necessary functional work is complete</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Closure set closed (F3, F4, F5, W1, S3, S8, S10, F1, F6, W8, S1/S2 decisions); local matrix green incl. E2E with credentials</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 — Demo Surface Locked</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pages and flows that matter are known</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Runbook (2.1); zero Coming-soon or misleading affordances (2.2); environment and dataset confirmed</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 — Design Direction Locked</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visual system is defined before large-scale page work</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Token layer and decision note (3.1); primitives and shell restyled and axe-clean in both themes and directions</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 — Redesign Complete</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actual product surface uses the new system</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All nine routes plus both groups' states on the new system; stories and E2E updated in lockstep; CI green</w:t>
            </w:r>
          </w:p>
        </w:tc>
      </w:tr>
      <w:tr>
        <w:trPr>
          <w:cantSplit/>
        </w:trPr>
        <w:tc>
          <w:tcPr>
            <w:tcW w:type="pct" w:w="17%"/>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 — Presentation Ready</w:t>
            </w:r>
          </w:p>
        </w:tc>
        <w:tc>
          <w:tcPr>
            <w:tcW w:type="pct" w:w="41%"/>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important flows are tested end-to-end</w:t>
            </w:r>
          </w:p>
        </w:tc>
        <w:tc>
          <w:tcPr>
            <w:tcW w:type="pct" w:w="4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Promotion 3/3 green; a11y green; theme and direction sweep recorded; staging dry run without intervention</w:t>
            </w:r>
          </w:p>
        </w:tc>
      </w:tr>
    </w:tbl>
    <w:p>
      <w:pPr>
        <w:pStyle w:val="Heading1"/>
        <w:keepNext/>
        <w:spacing w:after="140" w:before="340" w:line="312"/>
      </w:pPr>
      <w:bookmarkStart w:id="100037" w:name="_Toc100037"/>
      <w:r>
        <w:rPr>
          <w:rFonts w:ascii="Times New Roman" w:eastAsia="SimHei"/>
          <w:b/>
          <w:bCs/>
          <w:color w:val="0A1628"/>
          <w:sz w:val="32"/>
          <w:szCs w:val="32"/>
        </w:rPr>
        <w:t xml:space="preserve">15. Testing and Hardening Plan</w:t>
      </w:r>
      <w:bookmarkEnd w:id="100037"/>
    </w:p>
    <w:p>
      <w:pPr>
        <w:keepNext w:val="false"/>
        <w:spacing w:after="100" w:before="0" w:line="312"/>
        <w:jc w:val="both"/>
      </w:pPr>
      <w:r>
        <w:rPr>
          <w:rFonts w:ascii="Times New Roman" w:eastAsia="SimHei"/>
          <w:b w:val="false"/>
          <w:bCs w:val="false"/>
          <w:i w:val="false"/>
          <w:iCs w:val="false"/>
          <w:color w:val="000000"/>
          <w:sz w:val="24"/>
          <w:szCs w:val="24"/>
        </w:rPr>
        <w:t xml:space="preserve">All validation uses the existing infrastructure. The CI workflow already chains lint, typecheck, unit, Storybook, and build on every pull request; the plan below only assigns checks to the phase where they are meaningful. Nothing introduces a new test tool, runner, or coverage threshold. The E2E specs remain the regression net: the courses spec covers the entire CRUD loop including the confirmation dialog, the profile spec covers create-update-persist, and the login spec covers the Keycloak round trip.</w:t>
      </w:r>
    </w:p>
    <w:p>
      <w:pPr>
        <w:keepNext/>
        <w:spacing w:after="70" w:before="160" w:line="312"/>
      </w:pPr>
      <w:r>
        <w:rPr>
          <w:rFonts w:ascii="Times New Roman" w:eastAsia="SimHei"/>
          <w:b/>
          <w:bCs/>
          <w:color w:val="0F2233"/>
          <w:sz w:val="21"/>
          <w:szCs w:val="21"/>
        </w:rPr>
        <w:t xml:space="preserve">Table 10: </w:t>
      </w:r>
      <w:r>
        <w:rPr>
          <w:rFonts w:ascii="Times New Roman" w:eastAsia="SimHei"/>
          <w:b/>
          <w:bCs/>
          <w:color w:val="0F2233"/>
          <w:sz w:val="21"/>
          <w:szCs w:val="21"/>
        </w:rPr>
        <w:t xml:space="preserve">Validation matrix — what is checked, where, and when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32%"/>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Check</w:t>
            </w:r>
          </w:p>
        </w:tc>
        <w:tc>
          <w:tcPr>
            <w:tcW w:type="pct" w:w="33%"/>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Instrument</w:t>
            </w:r>
          </w:p>
        </w:tc>
        <w:tc>
          <w:tcPr>
            <w:tcW w:type="pct" w:w="35%"/>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When</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Typecheck, lint, build</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ci.yml</w:t>
            </w:r>
            <w:r>
              <w:rPr>
                <w:rFonts w:ascii="Times New Roman" w:eastAsia="SimHei"/>
                <w:b w:val="false"/>
                <w:bCs w:val="false"/>
                <w:i w:val="false"/>
                <w:iCs w:val="false"/>
                <w:color w:val="000000"/>
                <w:sz w:val="18"/>
                <w:szCs w:val="18"/>
              </w:rPr>
              <w:t xml:space="preserve"> chain</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batch, via PR</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Unit tests (api boundary, keys, options)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Vitest unit project</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Every batch; extended in 1.4 for datetime shapes</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Primitive accessibility</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Storybook axe, fail on violation</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3.2 onward</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Login round trip</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e2e/login.spec.ts</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1.2 and 4.1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CRUD incl. delete confirm</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e2e/courses-crud.spec.ts</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1.1, 4.3, 5.1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Profile round trip</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e2e/profile-roundtrip.spec.ts</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1.1, 4.4, 5.1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Session expiry recovery (manual)</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Forced refresh failure</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1.2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Auth error/loading boundaries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Manual render-error forcing</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1.2 and 4.1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Light and dark themes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Storybook toolbar + manual</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Phase 3 spot checks; sweep in 5.2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RTL readiness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Direction toolbar + audit</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4.4; sweep in 5.2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Responsive viewports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Second Playwright project</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5.1</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E2E promotion runs (3/3)</w:t>
            </w:r>
          </w:p>
        </w:tc>
        <w:tc>
          <w:tcPr>
            <w:tcW w:type="pct" w:w="33%"/>
            <w:tcMar>
              <w:top w:type="dxa" w:w="40"/>
              <w:left w:type="dxa" w:w="100"/>
              <w:bottom w:type="dxa" w:w="40"/>
              <w:right w:type="dxa" w:w="100"/>
            </w:tcMar>
          </w:tcPr>
          <w:p>
            <w:pPr>
              <w:spacing w:line="260"/>
              <w:jc w:val="left"/>
            </w:pPr>
            <w:r>
              <w:rPr>
                <w:rFonts w:ascii="Consolas" w:eastAsia="SimSun"/>
                <w:b w:val="false"/>
                <w:bCs w:val="false"/>
                <w:i w:val="false"/>
                <w:iCs w:val="false"/>
                <w:color w:val="27363F"/>
                <w:sz w:val="18"/>
                <w:szCs w:val="18"/>
              </w:rPr>
              <w:t xml:space="preserve">e2e.yml</w:t>
            </w:r>
            <w:r>
              <w:rPr>
                <w:rFonts w:ascii="Times New Roman" w:eastAsia="SimHei"/>
                <w:b w:val="false"/>
                <w:bCs w:val="false"/>
                <w:i w:val="false"/>
                <w:iCs w:val="false"/>
                <w:color w:val="000000"/>
                <w:sz w:val="18"/>
                <w:szCs w:val="18"/>
              </w:rPr>
              <w:t xml:space="preserve"> dispatch</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5.2</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Sentry events, label, maps</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 Sentry UI</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Batches 1.3 and 5.3</w:t>
            </w:r>
          </w:p>
        </w:tc>
      </w:tr>
      <w:tr>
        <w:trPr>
          <w:cantSplit/>
        </w:trPr>
        <w:tc>
          <w:tcPr>
            <w:tcW w:type="pct" w:w="32%"/>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Demo dry run</w:t>
            </w:r>
          </w:p>
        </w:tc>
        <w:tc>
          <w:tcPr>
            <w:tcW w:type="pct" w:w="33%"/>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Runbook on staging</w:t>
            </w:r>
          </w:p>
        </w:tc>
        <w:tc>
          <w:tcPr>
            <w:tcW w:type="pct" w:w="3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5.3</w:t>
            </w:r>
          </w:p>
        </w:tc>
      </w:tr>
    </w:tbl>
    <w:p>
      <w:pPr>
        <w:pStyle w:val="Heading1"/>
        <w:keepNext/>
        <w:spacing w:after="140" w:before="340" w:line="312"/>
      </w:pPr>
      <w:bookmarkStart w:id="100038" w:name="_Toc100038"/>
      <w:r>
        <w:rPr>
          <w:rFonts w:ascii="Times New Roman" w:eastAsia="SimHei"/>
          <w:b/>
          <w:bCs/>
          <w:color w:val="0A1628"/>
          <w:sz w:val="32"/>
          <w:szCs w:val="32"/>
        </w:rPr>
        <w:t xml:space="preserve">16. Explicitly Out of Scope</w:t>
      </w:r>
      <w:bookmarkEnd w:id="100038"/>
    </w:p>
    <w:p>
      <w:pPr>
        <w:keepNext w:val="false"/>
        <w:spacing w:after="100" w:before="0" w:line="312"/>
        <w:jc w:val="both"/>
      </w:pPr>
      <w:r>
        <w:rPr>
          <w:rFonts w:ascii="Times New Roman" w:eastAsia="SimHei"/>
          <w:b w:val="false"/>
          <w:bCs w:val="false"/>
          <w:i w:val="false"/>
          <w:iCs w:val="false"/>
          <w:color w:val="000000"/>
          <w:sz w:val="24"/>
          <w:szCs w:val="24"/>
        </w:rPr>
        <w:t xml:space="preserve">Every item below was considered and deliberately excluded. The test for inclusion was the scope filter from Section 3; each exclusion names its reason so future proposals do not relitigate it without new evidence.</w:t>
      </w:r>
    </w:p>
    <w:p>
      <w:pPr>
        <w:keepNext/>
        <w:spacing w:after="70" w:before="160" w:line="312"/>
      </w:pPr>
      <w:r>
        <w:rPr>
          <w:rFonts w:ascii="Times New Roman" w:eastAsia="SimHei"/>
          <w:b/>
          <w:bCs/>
          <w:color w:val="0F2233"/>
          <w:sz w:val="21"/>
          <w:szCs w:val="21"/>
        </w:rPr>
        <w:t xml:space="preserve">Table 11: </w:t>
      </w:r>
      <w:r>
        <w:rPr>
          <w:rFonts w:ascii="Times New Roman" w:eastAsia="SimHei"/>
          <w:b/>
          <w:bCs/>
          <w:color w:val="0F2233"/>
          <w:sz w:val="21"/>
          <w:szCs w:val="21"/>
        </w:rPr>
        <w:t xml:space="preserve">Excluded work and the rationale for each exclusion</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tblGrid>
      <w:tr>
        <w:trPr>
          <w:cantSplit/>
          <w:tblHeader/>
        </w:trPr>
        <w:tc>
          <w:tcPr>
            <w:tcW w:type="pct" w:w="3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Excluded item</w:t>
            </w:r>
          </w:p>
        </w:tc>
        <w:tc>
          <w:tcPr>
            <w:tcW w:type="pct" w:w="6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Rationale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Server-side route protection (middleware.ts)</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SPA holds no server session; real protection would require an authentication architecture change — explicitly forbidden. The client guard is a documented, deliberate decision and stays</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New auth, state-management, or form systems</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evidence shows clean, tested boundaries; swapping them adds risk with no functional gap closed</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Materials upload UI</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Deferred with a trigger — and the trigger has now fired: AI Week 7–8 implemented and staging-proved the seam (a material reaches ready). It stays unbuilt until the Gate C stretch decision adopts the minimal upload + status view; a demo of a pipeline the frontend has never exercised is not added speculatively before that decision</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AI chat, quizzes, flashcards, knowledge-graph UI</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Still zero AI-consumer HTTP endpoints (re-verified at 4c55ecd); the new ingestion pipeline is worker-internal and adds no user-facing surface; building UI against nothing either fakes behavior or ships dead screens</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Pagination, ETags, optimistic concurrency</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Backend-owned breaking changes; unbounded lists are acceptable at demo scale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Course owner-scoping fix</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 backend authorization defect, flagged upstream; the frontend neither works around it nor hides it</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i18n framework and full Arabic conversion</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RTL-readiness via logical properties stays in scope; locale routing and translation are a separate initiative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Coverage thresholds / configuration</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Would drive test-writing for coverage, not for the demo surface</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Analytics integration</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None installed, none needed for the presentation</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New component-library dependencies</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redesign refines existing primitives; the only dependency change is removing one (W5)</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Coding against v4 spec §22.4</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backend map flags that table as planned-only and partially wrong; it is documentation, not a contract</w:t>
            </w:r>
          </w:p>
        </w:tc>
      </w:tr>
      <w:tr>
        <w:trPr>
          <w:cantSplit/>
        </w:trPr>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Re-doing modernization work</w:t>
            </w:r>
          </w:p>
        </w:tc>
        <w:tc>
          <w:tcPr>
            <w:tcW w:type="pct" w:w="6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Guard consolidation, API boundary, schema-driven slices, state kit, E2E trio, staging pipeline — DONE and protected</w:t>
            </w:r>
          </w:p>
        </w:tc>
      </w:tr>
    </w:tbl>
    <w:p>
      <w:pPr>
        <w:pStyle w:val="Heading1"/>
        <w:keepNext/>
        <w:spacing w:after="140" w:before="340" w:line="312"/>
      </w:pPr>
      <w:bookmarkStart w:id="100039" w:name="_Toc100039"/>
      <w:r>
        <w:rPr>
          <w:rFonts w:ascii="Times New Roman" w:eastAsia="SimHei"/>
          <w:b/>
          <w:bCs/>
          <w:color w:val="0A1628"/>
          <w:sz w:val="32"/>
          <w:szCs w:val="32"/>
        </w:rPr>
        <w:t xml:space="preserve">17. Open Questions and Blockers</w:t>
      </w:r>
      <w:bookmarkEnd w:id="100039"/>
    </w:p>
    <w:p>
      <w:pPr>
        <w:keepNext w:val="false"/>
        <w:spacing w:after="100" w:before="0" w:line="312"/>
        <w:jc w:val="both"/>
      </w:pPr>
      <w:r>
        <w:rPr>
          <w:rFonts w:ascii="Times New Roman" w:eastAsia="SimHei"/>
          <w:b w:val="false"/>
          <w:bCs w:val="false"/>
          <w:i w:val="false"/>
          <w:iCs w:val="false"/>
          <w:color w:val="000000"/>
          <w:sz w:val="24"/>
          <w:szCs w:val="24"/>
        </w:rPr>
        <w:t xml:space="preserve">These are the items the roadmap cannot settle from code and documents alone — each needs a running system or a named owner's decision. Each carries an owner and a resolution path; none blocks starting Phase 0, and only the first can change the closure scope.</w:t>
      </w:r>
    </w:p>
    <w:p>
      <w:pPr>
        <w:keepNext/>
        <w:spacing w:after="70" w:before="160" w:line="312"/>
      </w:pPr>
      <w:r>
        <w:rPr>
          <w:rFonts w:ascii="Times New Roman" w:eastAsia="SimHei"/>
          <w:b/>
          <w:bCs/>
          <w:color w:val="0F2233"/>
          <w:sz w:val="21"/>
          <w:szCs w:val="21"/>
        </w:rPr>
        <w:t xml:space="preserve">Table 12: </w:t>
      </w:r>
      <w:r>
        <w:rPr>
          <w:rFonts w:ascii="Times New Roman" w:eastAsia="SimHei"/>
          <w:b/>
          <w:bCs/>
          <w:color w:val="0F2233"/>
          <w:sz w:val="21"/>
          <w:szCs w:val="21"/>
        </w:rPr>
        <w:t xml:space="preserve">Open questions, owners, and resolution paths</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gridCol w:w="100"/>
      </w:tblGrid>
      <w:tr>
        <w:trPr>
          <w:cantSplit/>
          <w:tblHeader/>
        </w:trPr>
        <w:tc>
          <w:tcPr>
            <w:tcW w:type="pct" w:w="5%"/>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w:t>
            </w:r>
          </w:p>
        </w:tc>
        <w:tc>
          <w:tcPr>
            <w:tcW w:type="pct" w:w="4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Question</w:t>
            </w:r>
          </w:p>
        </w:tc>
        <w:tc>
          <w:tcPr>
            <w:tcW w:type="pct" w:w="15%"/>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Owner</w:t>
            </w:r>
          </w:p>
        </w:tc>
        <w:tc>
          <w:tcPr>
            <w:tcW w:type="pct" w:w="36%"/>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Resolution path</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1</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Week 8 mapping — SUPERSEDED BY THE RE-BASELINE: the AI/ML pod closed Weeks 7–8 (batches B0–B11) and staging merged the work (PR #77), so the question of whether the dead seam can deliver the plan's Week 8 E2E flow no longer blocks anything. The historical delta (the plan expected an upload-to-status-ready flow; the closure set covers the achievable frontend meaning) is recorded in the progress ledger for the record</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Team lead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No action required — the re-baseline absorbed the question; keep the ledger record for history</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2</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Does F5 hold — does the live API emit offset-bearing datetimes?</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Executing dev</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Batch 0.1 verification; settled in 1.4 either way</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3</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Staging CORS — LARGELY RESOLVED BY THE RE-BASELINE: infra/docker-compose.staging.yml now passes CORS_ORIGINS=https://openlearn-web-staging.duckdns.org,http://localhost:3000 into the backend container, so the web origin is configured. Verified from the compose file at 4c55ecd, not from a live preflight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Infra owner</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Batch 0.1 preflight confirms live; if the live check disagrees with the compose, re-raise as an infra task and fall back to a local demo</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4</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Is re-sequencing E2E promotion to Gate F acceptable? (Closure-doc language implies runs at closure time.)</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Team lead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Sign-off recorded against the rework rationale in Section 4</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5</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Staging or local as the demo environment?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Executing dev</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Decided in Batch 2.1, driven by the Question 3 answer</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6</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ANSWERED BY THE RE-BASELINE: the AI pod landed the processing seam and it is staging-proven (H4 delivered to the frontend pod on 2026-10-08; pending → processing → ready observed on staging in ~54s for born-digital PDFs). Zero AI-consumer HTTP endpoints still exist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AI pod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The materials stretch flow is now the Gate C decision (adopt or defer); the remaining precondition is an instructor test user on staging</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7</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Backend response to the course owner-scoping defect?</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Backend pod</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Reported upstream; affects what demo data other accounts see, not the frontend plan</w:t>
            </w:r>
          </w:p>
        </w:tc>
      </w:tr>
      <w:tr>
        <w:trPr>
          <w:cantSplit/>
        </w:trPr>
        <w:tc>
          <w:tcPr>
            <w:tcW w:type="pct" w:w="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8</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Keep or remove the unreachable (app) loading boundary (S9)?</w:t>
            </w:r>
          </w:p>
        </w:tc>
        <w:tc>
          <w:tcPr>
            <w:tcW w:type="pct" w:w="15%"/>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Executing dev</w:t>
            </w:r>
          </w:p>
        </w:tc>
        <w:tc>
          <w:tcPr>
            <w:tcW w:type="pct" w:w="36%"/>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Trivial decision folded into Batch 3.2; no functional consequence</w:t>
            </w:r>
          </w:p>
        </w:tc>
      </w:tr>
    </w:tbl>
    <w:p>
      <w:pPr>
        <w:pStyle w:val="Heading1"/>
        <w:keepNext/>
        <w:spacing w:after="140" w:before="340" w:line="312"/>
      </w:pPr>
      <w:bookmarkStart w:id="100040" w:name="_Toc100040"/>
      <w:r>
        <w:rPr>
          <w:rFonts w:ascii="Times New Roman" w:eastAsia="SimHei"/>
          <w:b/>
          <w:bCs/>
          <w:color w:val="0A1628"/>
          <w:sz w:val="32"/>
          <w:szCs w:val="32"/>
        </w:rPr>
        <w:t xml:space="preserve">18. What Supervisor-Ready Means</w:t>
      </w:r>
      <w:bookmarkEnd w:id="100040"/>
    </w:p>
    <w:p>
      <w:pPr>
        <w:keepNext w:val="false"/>
        <w:spacing w:after="100" w:before="0" w:line="312"/>
        <w:jc w:val="both"/>
      </w:pPr>
      <w:r>
        <w:rPr>
          <w:rFonts w:ascii="Times New Roman" w:eastAsia="SimHei"/>
          <w:b w:val="false"/>
          <w:bCs w:val="false"/>
          <w:i w:val="false"/>
          <w:iCs w:val="false"/>
          <w:color w:val="000000"/>
          <w:sz w:val="24"/>
          <w:szCs w:val="24"/>
        </w:rPr>
        <w:t xml:space="preserve">Gate F is not a feeling; it is the following eight verifiable conditions, all true at once, on staging, immediately before the presentation. If any one of them is false, the product is not ready, and the presentation date does not change the definition.</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Surface: </w:t>
      </w:r>
      <w:r>
        <w:rPr>
          <w:rFonts w:ascii="Times New Roman" w:eastAsia="SimHei"/>
          <w:b w:val="false"/>
          <w:bCs w:val="false"/>
          <w:i w:val="false"/>
          <w:iCs w:val="false"/>
          <w:color w:val="000000"/>
          <w:sz w:val="24"/>
          <w:szCs w:val="24"/>
        </w:rPr>
        <w:t xml:space="preserve">all nine routes plus both route groups' loading, empty, and error states run on the locked design system — no unstyled fallbacks on the demo path.</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Journey: </w:t>
      </w:r>
      <w:r>
        <w:rPr>
          <w:rFonts w:ascii="Times New Roman" w:eastAsia="SimHei"/>
          <w:b w:val="false"/>
          <w:bCs w:val="false"/>
          <w:i w:val="false"/>
          <w:iCs w:val="false"/>
          <w:color w:val="000000"/>
          <w:sz w:val="24"/>
          <w:szCs w:val="24"/>
        </w:rPr>
        <w:t xml:space="preserve">the locked demo journey (landing to logout) executes end to end on staging without developer intervention, with the demo dataset in place.</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Honesty: </w:t>
      </w:r>
      <w:r>
        <w:rPr>
          <w:rFonts w:ascii="Times New Roman" w:eastAsia="SimHei"/>
          <w:b w:val="false"/>
          <w:bCs w:val="false"/>
          <w:i w:val="false"/>
          <w:iCs w:val="false"/>
          <w:color w:val="000000"/>
          <w:sz w:val="24"/>
          <w:szCs w:val="24"/>
        </w:rPr>
        <w:t xml:space="preserve">no Coming-soon strings, no dead affordances, no claims the product cannot demonstrate.</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Correctness: </w:t>
      </w:r>
      <w:r>
        <w:rPr>
          <w:rFonts w:ascii="Times New Roman" w:eastAsia="SimHei"/>
          <w:b w:val="false"/>
          <w:bCs w:val="false"/>
          <w:i w:val="false"/>
          <w:iCs w:val="false"/>
          <w:color w:val="000000"/>
          <w:sz w:val="24"/>
          <w:szCs w:val="24"/>
        </w:rPr>
        <w:t xml:space="preserve">zero known data-loss or dead-end defects on the demo flows — F3, F4, F5, S10, and W1 closed and covered by the E2E net.</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CI: </w:t>
      </w:r>
      <w:r>
        <w:rPr>
          <w:rFonts w:ascii="Times New Roman" w:eastAsia="SimHei"/>
          <w:b w:val="false"/>
          <w:bCs w:val="false"/>
          <w:i w:val="false"/>
          <w:iCs w:val="false"/>
          <w:color w:val="000000"/>
          <w:sz w:val="24"/>
          <w:szCs w:val="24"/>
        </w:rPr>
        <w:t xml:space="preserve">the pull-request chain (lint, typecheck, unit, Storybook, build) is green on the presented commit.</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E2E: </w:t>
      </w:r>
      <w:r>
        <w:rPr>
          <w:rFonts w:ascii="Times New Roman" w:eastAsia="SimHei"/>
          <w:b w:val="false"/>
          <w:bCs w:val="false"/>
          <w:i w:val="false"/>
          <w:iCs w:val="false"/>
          <w:color w:val="000000"/>
          <w:sz w:val="24"/>
          <w:szCs w:val="24"/>
        </w:rPr>
        <w:t xml:space="preserve">three consecutive green promotion runs against staging.</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Accessibility and themes: </w:t>
      </w:r>
      <w:r>
        <w:rPr>
          <w:rFonts w:ascii="Times New Roman" w:eastAsia="SimHei"/>
          <w:b w:val="false"/>
          <w:bCs w:val="false"/>
          <w:i w:val="false"/>
          <w:iCs w:val="false"/>
          <w:color w:val="000000"/>
          <w:sz w:val="24"/>
          <w:szCs w:val="24"/>
        </w:rPr>
        <w:t xml:space="preserve">the Storybook axe run is green, and the light, dark, LTR, RTL sweep is recorded with zero unresolved defects.</w:t>
      </w:r>
    </w:p>
    <w:p>
      <w:pPr>
        <w:pStyle w:val="ListParagraph"/>
        <w:numPr>
          <w:ilvl w:val="0"/>
          <w:numId w:val="1"/>
        </w:numPr>
        <w:spacing w:after="80" w:line="312"/>
        <w:jc w:val="left"/>
      </w:pPr>
      <w:r>
        <w:rPr>
          <w:rFonts w:ascii="Times New Roman" w:eastAsia="SimHei"/>
          <w:b/>
          <w:bCs/>
          <w:i w:val="false"/>
          <w:iCs w:val="false"/>
          <w:color w:val="000000"/>
          <w:sz w:val="24"/>
          <w:szCs w:val="24"/>
        </w:rPr>
        <w:t xml:space="preserve">Observability: </w:t>
      </w:r>
      <w:r>
        <w:rPr>
          <w:rFonts w:ascii="Times New Roman" w:eastAsia="SimHei"/>
          <w:b w:val="false"/>
          <w:bCs w:val="false"/>
          <w:i w:val="false"/>
          <w:iCs w:val="false"/>
          <w:color w:val="000000"/>
          <w:sz w:val="24"/>
          <w:szCs w:val="24"/>
        </w:rPr>
        <w:t xml:space="preserve">Sentry receives events and resolved stack frames from the correctly labeled staging environment during the dry run.</w:t>
      </w:r>
    </w:p>
    <w:p>
      <w:pPr>
        <w:keepNext w:val="false"/>
        <w:spacing w:after="140" w:before="0" w:line="312"/>
        <w:jc w:val="both"/>
      </w:pPr>
      <w:r>
        <w:rPr>
          <w:rFonts w:ascii="Times New Roman" w:eastAsia="SimHei"/>
          <w:b w:val="false"/>
          <w:bCs w:val="false"/>
          <w:i w:val="false"/>
          <w:iCs w:val="false"/>
          <w:color w:val="000000"/>
          <w:sz w:val="24"/>
          <w:szCs w:val="24"/>
        </w:rPr>
        <w:t xml:space="preserve">When all eight hold, the remaining work is presentation logistics, not engineering. That is the definition this roadmap optimizes for, and the definition the phases above were sized against.</w:t>
      </w:r>
    </w:p>
    <w:p>
      <w:pPr>
        <w:pStyle w:val="Heading1"/>
        <w:keepNext/>
        <w:spacing w:after="140" w:before="340" w:line="312"/>
      </w:pPr>
      <w:bookmarkStart w:id="100041" w:name="_Toc100041"/>
      <w:r>
        <w:rPr>
          <w:rFonts w:ascii="Times New Roman" w:eastAsia="SimHei"/>
          <w:b/>
          <w:bCs/>
          <w:color w:val="0A1628"/>
          <w:sz w:val="32"/>
          <w:szCs w:val="32"/>
        </w:rPr>
        <w:t xml:space="preserve">19. The Ten Questions, Answered</w:t>
      </w:r>
      <w:bookmarkEnd w:id="100041"/>
    </w:p>
    <w:p>
      <w:pPr>
        <w:keepNext w:val="false"/>
        <w:spacing w:after="100" w:before="0" w:line="312"/>
        <w:jc w:val="both"/>
      </w:pPr>
      <w:r>
        <w:rPr>
          <w:rFonts w:ascii="Times New Roman" w:eastAsia="SimHei"/>
          <w:b w:val="false"/>
          <w:bCs w:val="false"/>
          <w:i w:val="false"/>
          <w:iCs w:val="false"/>
          <w:color w:val="000000"/>
          <w:sz w:val="24"/>
          <w:szCs w:val="24"/>
        </w:rPr>
        <w:t xml:space="preserve">The brief demanded that a reader could answer ten questions immediately at the end of the document. The table below is that answer, with pointers to where each is argued in full.</w:t>
      </w:r>
    </w:p>
    <w:p>
      <w:pPr>
        <w:keepNext/>
        <w:spacing w:after="70" w:before="160" w:line="312"/>
      </w:pPr>
      <w:r>
        <w:rPr>
          <w:rFonts w:ascii="Times New Roman" w:eastAsia="SimHei"/>
          <w:b/>
          <w:bCs/>
          <w:color w:val="0F2233"/>
          <w:sz w:val="21"/>
          <w:szCs w:val="21"/>
        </w:rPr>
        <w:t xml:space="preserve">Table 13: </w:t>
      </w:r>
      <w:r>
        <w:rPr>
          <w:rFonts w:ascii="Times New Roman" w:eastAsia="SimHei"/>
          <w:b/>
          <w:bCs/>
          <w:color w:val="0F2233"/>
          <w:sz w:val="21"/>
          <w:szCs w:val="21"/>
        </w:rPr>
        <w:t xml:space="preserve">The ten decision questions and where each is answered</w:t>
      </w:r>
    </w:p>
    <w:tbl>
      <w:tblPr>
        <w:tblW w:type="pct" w:w="100%"/>
        <w:tblBorders>
          <w:top w:val="single" w:color="1B6B7A" w:sz="6"/>
          <w:left w:val="none"/>
          <w:bottom w:val="single" w:color="1B6B7A" w:sz="6"/>
          <w:right w:val="none"/>
          <w:insideH w:val="single" w:color="C8DDE2" w:sz="2"/>
          <w:insideV w:val="none"/>
        </w:tblBorders>
        <w:tblLayout w:type="fixed"/>
      </w:tblPr>
      <w:tblGrid>
        <w:gridCol w:w="100"/>
        <w:gridCol w:w="100"/>
        <w:gridCol w:w="100"/>
      </w:tblGrid>
      <w:tr>
        <w:trPr>
          <w:cantSplit/>
          <w:tblHeader/>
        </w:trPr>
        <w:tc>
          <w:tcPr>
            <w:tcW w:type="pct" w:w="3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Question</w:t>
            </w:r>
          </w:p>
        </w:tc>
        <w:tc>
          <w:tcPr>
            <w:tcW w:type="pct" w:w="44%"/>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Answer in one line</w:t>
            </w:r>
          </w:p>
        </w:tc>
        <w:tc>
          <w:tcPr>
            <w:tcW w:type="pct" w:w="18%"/>
            <w:shd w:fill="1B6B7A" w:val="clear"/>
            <w:tcMar>
              <w:top w:type="dxa" w:w="40"/>
              <w:left w:type="dxa" w:w="100"/>
              <w:bottom w:type="dxa" w:w="40"/>
              <w:right w:type="dxa" w:w="100"/>
            </w:tcMar>
          </w:tcPr>
          <w:p>
            <w:pPr>
              <w:spacing w:line="260"/>
              <w:jc w:val="left"/>
            </w:pPr>
            <w:r>
              <w:rPr>
                <w:rFonts w:ascii="Times New Roman" w:eastAsia="SimHei"/>
                <w:b/>
                <w:bCs/>
                <w:color w:val="FFFFFF"/>
                <w:sz w:val="18"/>
                <w:szCs w:val="18"/>
              </w:rPr>
              <w:t xml:space="preserve">Where</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is already done?</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modernized core: 9 routes, 3 slices, single API boundary, 22 unit tests, 42 stories, 3 E2E specs, live staging</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2</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is actually missing for Week 8?</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minimal closure set: F3, F4, F5, W1, S3, S8, S10, F1, F6, W8, the S1/S2 decisions, Sentry verification</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4</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must be completed before redesign?</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Bucket A — correctness, session recovery, register, auth boundaries, composition decisions</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3.1, 9</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should the supervisor see?</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locked journey: land, register, dashboard, course CRUD, profile, logout — real data, real backend</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5</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can wait until or after redesign?</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Bucket B rides the redesign; verification runs, sweeps, and pinning wait for Phase 5</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3.2, 3.4</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does the redesign cover?</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Tokens, primitives, shell, and the nine-route surface with all states, themes, and RTL readiness — once</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11, 12</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do we deliberately not build?</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Server-side auth, new systems, materials UI, AI surfaces, pagination, i18n framework, analytics, spec §22.4 endpoints</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16</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are the concrete batches?</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Eighteen batches across six phases, each with files, changes, protected logic, validation, and completion criteria</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Sections 8-13</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is the completion gate per phase?</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Gates A-F with evidence requirements</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14</w:t>
            </w:r>
          </w:p>
        </w:tc>
      </w:tr>
      <w:tr>
        <w:trPr>
          <w:cantSplit/>
        </w:trPr>
        <w:tc>
          <w:tcPr>
            <w:tcW w:type="pct" w:w="3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What does supervisor-ready mean?</w:t>
            </w:r>
          </w:p>
        </w:tc>
        <w:tc>
          <w:tcPr>
            <w:tcW w:type="pct" w:w="44%"/>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The eight conditions of Section 18 — surface, journey, honesty, correctness, CI, E2E 3/3, a11y and themes, observability</w:t>
            </w:r>
          </w:p>
        </w:tc>
        <w:tc>
          <w:tcPr>
            <w:tcW w:type="pct" w:w="18%"/>
            <w:tcMar>
              <w:top w:type="dxa" w:w="40"/>
              <w:left w:type="dxa" w:w="100"/>
              <w:bottom w:type="dxa" w:w="40"/>
              <w:right w:type="dxa" w:w="100"/>
            </w:tcMar>
          </w:tcPr>
          <w:p>
            <w:pPr>
              <w:spacing w:line="260"/>
              <w:jc w:val="left"/>
            </w:pPr>
            <w:r>
              <w:rPr>
                <w:rFonts w:ascii="Times New Roman" w:eastAsia="SimHei"/>
                <w:b w:val="false"/>
                <w:bCs w:val="false"/>
                <w:i w:val="false"/>
                <w:iCs w:val="false"/>
                <w:color w:val="000000"/>
                <w:sz w:val="18"/>
                <w:szCs w:val="18"/>
              </w:rPr>
              <w:t xml:space="preserve">Section 18</w:t>
            </w:r>
          </w:p>
        </w:tc>
      </w:tr>
    </w:tbl>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Hei"/>
        <w:color w:val="808080"/>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2" w:space="4"/>
      </w:pBdr>
      <w:spacing w:after="60"/>
      <w:jc w:val="center"/>
    </w:pPr>
    <w:r>
      <w:rPr>
        <w:rFonts w:ascii="Times New Roman" w:eastAsia="SimHei"/>
        <w:color w:val="888888"/>
        <w:sz w:val="18"/>
        <w:szCs w:val="18"/>
      </w:rPr>
      <w:t xml:space="preserve">OpenLearn-AI — Integrated Frontend Execution Roadmap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He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70" w:before="420" w:line="312"/>
      <w:outlineLvl w:val="0"/>
    </w:pPr>
    <w:rPr>
      <w:rFonts w:ascii="Times New Roman" w:eastAsia="SimHei"/>
      <w:b/>
      <w:bCs/>
      <w:color w:val="0A1628"/>
      <w:sz w:val="32"/>
      <w:szCs w:val="32"/>
    </w:rPr>
  </w:style>
  <w:style w:type="paragraph" w:styleId="Heading2">
    <w:name w:val="Heading 2"/>
    <w:basedOn w:val="Normal"/>
    <w:next w:val="Normal"/>
    <w:qFormat/>
    <w:pPr>
      <w:spacing w:after="130" w:before="300" w:line="312"/>
      <w:outlineLvl w:val="1"/>
    </w:pPr>
    <w:rPr>
      <w:rFonts w:ascii="Times New Roman" w:eastAsia="SimHei"/>
      <w:b/>
      <w:bCs/>
      <w:color w:val="0F2233"/>
      <w:sz w:val="27"/>
      <w:szCs w:val="27"/>
    </w:rPr>
  </w:style>
  <w:style w:type="paragraph" w:styleId="Heading3">
    <w:name w:val="Heading 3"/>
    <w:basedOn w:val="Normal"/>
    <w:next w:val="Normal"/>
    <w:qFormat/>
    <w:pPr>
      <w:spacing w:after="110" w:before="240" w:line="312"/>
      <w:outlineLvl w:val="2"/>
    </w:pPr>
    <w:rPr>
      <w:rFonts w:ascii="Times New Roman" w:eastAsia="SimHei"/>
      <w:b/>
      <w:bCs/>
      <w:color w:val="1B6B7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43d2a538393558f816fd673438c9096feeb92cd1.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OpenLearn-AI — Integrated Frontend Execution Roadmap v1.1</dc:title>
  <dc:creator>OpenLearn-AI Frontend Pod</dc:creator>
  <dc:description>Functional closure, Week 8 alignment, demo surface, and UI/UX redesign execution roadmap</dc:description>
  <cp:lastModifiedBy>Un-named</cp:lastModifiedBy>
  <cp:revision>1</cp:revision>
  <dcterms:created xsi:type="dcterms:W3CDTF">2026-10-01T07:19:58.722Z</dcterms:created>
  <dcterms:modified xsi:type="dcterms:W3CDTF">2026-10-01T07:19:58.724Z</dcterms:modified>
</cp:coreProperties>
</file>

<file path=docProps/custom.xml><?xml version="1.0" encoding="utf-8"?>
<Properties xmlns="http://schemas.openxmlformats.org/officeDocument/2006/custom-properties" xmlns:vt="http://schemas.openxmlformats.org/officeDocument/2006/docPropsVTypes"/>
</file>