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Style w:val="IvDbodytextChar"/>
          <w:rFonts w:cs="Arial"/>
          <w:i/>
          <w:lang w:eastAsia="en-US"/>
        </w:rPr>
        <w:alias w:val="Detailed description"/>
        <w:tag w:val="Detailed description"/>
        <w:id w:val="2032143842"/>
        <w:placeholder>
          <w:docPart w:val="7BBB0AED74EA4642BEF78BF2E9F9059C"/>
        </w:placeholder>
      </w:sdtPr>
      <w:sdtEndPr>
        <w:rPr>
          <w:rStyle w:val="DefaultParagraphFont"/>
          <w:rFonts w:ascii="Times New Roman" w:hAnsi="Times New Roman"/>
          <w:i w:val="0"/>
          <w:spacing w:val="0"/>
          <w:sz w:val="24"/>
          <w:szCs w:val="24"/>
          <w:lang w:val="es-ES" w:eastAsia="zh-CN"/>
        </w:rPr>
      </w:sdtEndPr>
      <w:sdtContent>
        <w:p w14:paraId="7ECEAB08" w14:textId="77777777" w:rsidR="00B1213F" w:rsidRPr="00887C4F" w:rsidRDefault="00B1213F" w:rsidP="00B1213F">
          <w:pPr>
            <w:pStyle w:val="code-line"/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T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wo new Link </w:t>
          </w: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Notification 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Attributes used to describe </w:t>
          </w: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payload size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:</w:t>
          </w:r>
        </w:p>
        <w:p w14:paraId="5984484B" w14:textId="77777777" w:rsidR="00B1213F" w:rsidRPr="00887C4F" w:rsidRDefault="00B1213F" w:rsidP="00B1213F">
          <w:pPr>
            <w:pStyle w:val="code-line"/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proofErr w:type="spellStart"/>
          <w:r w:rsidRPr="00887C4F">
            <w:rPr>
              <w:rStyle w:val="HTMLCode"/>
              <w:rFonts w:ascii="Arial" w:hAnsi="Arial" w:cs="Arial"/>
              <w:b/>
              <w:bCs/>
              <w:color w:val="000000"/>
              <w:sz w:val="22"/>
              <w:szCs w:val="22"/>
              <w:lang w:val="en-US"/>
            </w:rPr>
            <w:t>szlt</w:t>
          </w:r>
          <w:proofErr w:type="spellEnd"/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 (Size Less Than): Used with the GET method and when the Observe Option is set to 0 (register). Indicates the maximum size that the CoAP Client can process without creating processing problems.</w:t>
          </w:r>
        </w:p>
        <w:p w14:paraId="42D63EC9" w14:textId="77777777" w:rsidR="00B1213F" w:rsidRPr="00887C4F" w:rsidRDefault="00B1213F" w:rsidP="00B1213F">
          <w:pPr>
            <w:pStyle w:val="code-line"/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proofErr w:type="spellStart"/>
          <w:r w:rsidRPr="00887C4F">
            <w:rPr>
              <w:rStyle w:val="HTMLCode"/>
              <w:rFonts w:ascii="Arial" w:hAnsi="Arial" w:cs="Arial"/>
              <w:b/>
              <w:bCs/>
              <w:color w:val="000000"/>
              <w:sz w:val="22"/>
              <w:szCs w:val="22"/>
              <w:lang w:val="en-US"/>
            </w:rPr>
            <w:t>szgt</w:t>
          </w:r>
          <w:proofErr w:type="spellEnd"/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 (Size Greater Than): Used with the GET method and when the Observe Option is set to 0 (register). Indicates the minimum size that the CoAP Client can process without creating message handling problems.</w:t>
          </w:r>
        </w:p>
        <w:p w14:paraId="3033812F" w14:textId="77777777" w:rsidR="00B1213F" w:rsidRPr="00887C4F" w:rsidRDefault="00B1213F" w:rsidP="00B1213F">
          <w:pPr>
            <w:pStyle w:val="code-line"/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Use:</w:t>
          </w:r>
        </w:p>
        <w:p w14:paraId="42EFAB96" w14:textId="77777777" w:rsidR="00B1213F" w:rsidRPr="00887C4F" w:rsidRDefault="00B1213F" w:rsidP="00B1213F">
          <w:pPr>
            <w:pStyle w:val="code-line"/>
            <w:numPr>
              <w:ilvl w:val="0"/>
              <w:numId w:val="1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A client aware of its processing capabilities sends a GET request to a CoAP Server requesting to observe its </w:t>
          </w:r>
          <w:proofErr w:type="gramStart"/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resources</w:t>
          </w:r>
          <w:proofErr w:type="gramEnd"/>
        </w:p>
        <w:p w14:paraId="7F966637" w14:textId="77777777" w:rsidR="00B1213F" w:rsidRPr="00887C4F" w:rsidRDefault="00B1213F" w:rsidP="00B1213F">
          <w:pPr>
            <w:pStyle w:val="code-line"/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REQ: GET coap://coap.me:5683/sensors/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temp1?</w:t>
          </w: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szlt=1000 </w:t>
          </w:r>
          <w:proofErr w:type="gramStart"/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observe:</w:t>
          </w:r>
          <w:proofErr w:type="gramEnd"/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0 | token: 0x4a</w:t>
          </w:r>
        </w:p>
        <w:p w14:paraId="47DC4C2F" w14:textId="77777777" w:rsidR="00B1213F" w:rsidRPr="00887C4F" w:rsidRDefault="00B1213F" w:rsidP="00B1213F">
          <w:pPr>
            <w:pStyle w:val="code-line"/>
            <w:numPr>
              <w:ilvl w:val="0"/>
              <w:numId w:val="2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The CoAP Server sets the observation and suppresses notifications above 1000 bytes of size, as indicated by the link attribute.</w:t>
          </w:r>
        </w:p>
        <w:p w14:paraId="696378D2" w14:textId="77777777" w:rsidR="00B1213F" w:rsidRPr="00887C4F" w:rsidRDefault="00B1213F" w:rsidP="00B1213F">
          <w:pPr>
            <w:pStyle w:val="code-line"/>
            <w:numPr>
              <w:ilvl w:val="0"/>
              <w:numId w:val="2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Later </w:t>
          </w:r>
          <w:proofErr w:type="gramStart"/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on</w:t>
          </w:r>
          <w:proofErr w:type="gramEnd"/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 it verifies that each notification is not above such threshold, if not, it sends the notification.</w:t>
          </w:r>
        </w:p>
        <w:p w14:paraId="281EF0A6" w14:textId="77777777" w:rsidR="00B1213F" w:rsidRPr="006131B7" w:rsidRDefault="00B1213F" w:rsidP="00B1213F">
          <w:pPr>
            <w:pStyle w:val="code-line"/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</w:pPr>
          <w:r w:rsidRPr="006131B7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RES: 2.05 Content observe:9 | token: 0x4a | Max-Age: 15 [{"u":"C","v":25.2}]</w:t>
          </w:r>
        </w:p>
        <w:p w14:paraId="4602DA69" w14:textId="77777777" w:rsidR="00B1213F" w:rsidRDefault="00B1213F" w:rsidP="00B1213F">
          <w:pPr>
            <w:pStyle w:val="code-line"/>
            <w:tabs>
              <w:tab w:val="left" w:pos="2359"/>
            </w:tabs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The same sample interaction using LwM2M syntax is presented below and 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shown in figure </w:t>
          </w: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3:</w:t>
          </w:r>
        </w:p>
        <w:p w14:paraId="7681BA45" w14:textId="77777777" w:rsidR="00B1213F" w:rsidRDefault="00B1213F" w:rsidP="00B1213F">
          <w:pPr>
            <w:pStyle w:val="code-line"/>
            <w:numPr>
              <w:ilvl w:val="0"/>
              <w:numId w:val="3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The LwM2M Server will first set the attributes of the temperature object (3303) on the LwM2M client, and the client confirms the change. This is the main different </w:t>
          </w:r>
          <w:proofErr w:type="gramStart"/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step,</w:t>
          </w:r>
          <w:proofErr w:type="gramEnd"/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 the remaining ones are very similar as the case of plain CoAP.</w:t>
          </w:r>
        </w:p>
        <w:p w14:paraId="69D3D7E2" w14:textId="77777777" w:rsidR="00B1213F" w:rsidRDefault="00B1213F" w:rsidP="00B1213F">
          <w:pPr>
            <w:pStyle w:val="code-line"/>
            <w:ind w:left="720"/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REQ: 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PUT (Write </w:t>
          </w:r>
          <w:proofErr w:type="spellStart"/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Attr</w:t>
          </w:r>
          <w:proofErr w:type="spellEnd"/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)</w:t>
          </w: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 /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3303?</w:t>
          </w: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szl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t=1</w:t>
          </w: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000</w:t>
          </w:r>
        </w:p>
        <w:p w14:paraId="7F0DEBD0" w14:textId="77777777" w:rsidR="00B1213F" w:rsidRPr="006131B7" w:rsidRDefault="00B1213F" w:rsidP="00B1213F">
          <w:pPr>
            <w:pStyle w:val="code-line"/>
            <w:ind w:left="720"/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RE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S</w:t>
          </w: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: 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2.04 Changed</w:t>
          </w:r>
        </w:p>
        <w:p w14:paraId="541C8E49" w14:textId="77777777" w:rsidR="00B1213F" w:rsidRDefault="00B1213F" w:rsidP="00B1213F">
          <w:pPr>
            <w:pStyle w:val="code-line"/>
            <w:numPr>
              <w:ilvl w:val="0"/>
              <w:numId w:val="3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The LwM2M server sets an observation using its information reporting interface. </w:t>
          </w:r>
        </w:p>
        <w:p w14:paraId="668B6CF2" w14:textId="77777777" w:rsidR="00B1213F" w:rsidRPr="006131B7" w:rsidRDefault="00B1213F" w:rsidP="00B1213F">
          <w:pPr>
            <w:pStyle w:val="code-line"/>
            <w:ind w:left="720"/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</w:pPr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REQ: GET /</w:t>
          </w:r>
          <w:r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 xml:space="preserve">3303 </w:t>
          </w:r>
          <w:proofErr w:type="gramStart"/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observe:</w:t>
          </w:r>
          <w:proofErr w:type="gramEnd"/>
          <w:r w:rsidRPr="00887C4F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0 | token: 0x4a</w:t>
          </w:r>
        </w:p>
        <w:p w14:paraId="0DDF655F" w14:textId="77777777" w:rsidR="00B1213F" w:rsidRDefault="00B1213F" w:rsidP="00B1213F">
          <w:pPr>
            <w:pStyle w:val="code-line"/>
            <w:numPr>
              <w:ilvl w:val="0"/>
              <w:numId w:val="3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The LwM2M Client suppresses 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>notifications above 1000 bytes of size, as indicated by the link attribute</w:t>
          </w: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. </w:t>
          </w:r>
        </w:p>
        <w:p w14:paraId="4E409EBD" w14:textId="77777777" w:rsidR="00B1213F" w:rsidRPr="00764540" w:rsidRDefault="00B1213F" w:rsidP="00B1213F">
          <w:pPr>
            <w:pStyle w:val="code-line"/>
            <w:numPr>
              <w:ilvl w:val="0"/>
              <w:numId w:val="3"/>
            </w:numPr>
            <w:rPr>
              <w:rFonts w:ascii="Arial" w:hAnsi="Arial" w:cs="Arial"/>
              <w:color w:val="000000"/>
              <w:sz w:val="22"/>
              <w:szCs w:val="22"/>
              <w:lang w:val="en-US"/>
            </w:rPr>
          </w:pP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The LwM2M Client</w:t>
          </w:r>
          <w:r w:rsidRPr="00887C4F">
            <w:rPr>
              <w:rFonts w:ascii="Arial" w:hAnsi="Arial" w:cs="Arial"/>
              <w:color w:val="000000"/>
              <w:sz w:val="22"/>
              <w:szCs w:val="22"/>
              <w:lang w:val="en-US"/>
            </w:rPr>
            <w:t xml:space="preserve"> verifies that each notification is not above such threshold, if not, it sends the notification</w:t>
          </w:r>
          <w:r>
            <w:rPr>
              <w:rFonts w:ascii="Arial" w:hAnsi="Arial" w:cs="Arial"/>
              <w:color w:val="000000"/>
              <w:sz w:val="22"/>
              <w:szCs w:val="22"/>
              <w:lang w:val="en-US"/>
            </w:rPr>
            <w:t>.</w:t>
          </w:r>
        </w:p>
        <w:p w14:paraId="20169F77" w14:textId="77777777" w:rsidR="00B1213F" w:rsidRDefault="00B1213F" w:rsidP="00B1213F">
          <w:pPr>
            <w:pStyle w:val="code-line"/>
            <w:ind w:left="720"/>
            <w:rPr>
              <w:rFonts w:ascii="Arial" w:hAnsi="Arial" w:cs="Arial"/>
              <w:sz w:val="22"/>
              <w:szCs w:val="20"/>
              <w:lang w:val="en-US" w:eastAsia="en-US"/>
            </w:rPr>
          </w:pPr>
          <w:r w:rsidRPr="00662E37">
            <w:rPr>
              <w:rFonts w:ascii="Courier New" w:hAnsi="Courier New" w:cs="Courier New"/>
              <w:color w:val="000000"/>
              <w:sz w:val="22"/>
              <w:szCs w:val="22"/>
              <w:lang w:val="en-US"/>
            </w:rPr>
            <w:t>RES: 2.05 Content observe:9 | token: 0x4a | Max-Age: 15 [{"u":"C","v":25.2}]</w:t>
          </w:r>
        </w:p>
      </w:sdtContent>
    </w:sdt>
    <w:p w14:paraId="2C967075" w14:textId="77777777" w:rsidR="006B4195" w:rsidRPr="00B1213F" w:rsidRDefault="006B4195">
      <w:pPr>
        <w:rPr>
          <w:lang w:val="en-US"/>
        </w:rPr>
      </w:pPr>
    </w:p>
    <w:sectPr w:rsidR="006B4195" w:rsidRPr="00B12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A22AE"/>
    <w:multiLevelType w:val="hybridMultilevel"/>
    <w:tmpl w:val="2612FA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50402"/>
    <w:multiLevelType w:val="multilevel"/>
    <w:tmpl w:val="CE4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D5EC5"/>
    <w:multiLevelType w:val="multilevel"/>
    <w:tmpl w:val="026E8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308572">
    <w:abstractNumId w:val="1"/>
  </w:num>
  <w:num w:numId="2" w16cid:durableId="693652386">
    <w:abstractNumId w:val="2"/>
  </w:num>
  <w:num w:numId="3" w16cid:durableId="185873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F"/>
    <w:rsid w:val="005F57AA"/>
    <w:rsid w:val="006B4195"/>
    <w:rsid w:val="00B1213F"/>
    <w:rsid w:val="00F9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BCFC41"/>
  <w15:chartTrackingRefBased/>
  <w15:docId w15:val="{AF73F52C-D275-A04A-A96C-4752BF17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F969D1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  <w:wordWrap w:val="0"/>
      <w:spacing w:after="240"/>
    </w:pPr>
    <w:rPr>
      <w:rFonts w:ascii="Consolas" w:hAnsi="Consolas" w:cs="Verdana"/>
      <w:color w:val="657C9C" w:themeColor="text2" w:themeTint="BF"/>
      <w:sz w:val="18"/>
      <w:szCs w:val="22"/>
      <w:lang w:val="en-US"/>
    </w:rPr>
  </w:style>
  <w:style w:type="character" w:customStyle="1" w:styleId="SourceCodeChar">
    <w:name w:val="Source Code Char"/>
    <w:basedOn w:val="DefaultParagraphFont"/>
    <w:link w:val="SourceCode"/>
    <w:rsid w:val="00F969D1"/>
    <w:rPr>
      <w:rFonts w:ascii="Consolas" w:hAnsi="Consolas" w:cs="Verdana"/>
      <w:color w:val="657C9C" w:themeColor="text2" w:themeTint="BF"/>
      <w:sz w:val="18"/>
      <w:szCs w:val="2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969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69D1"/>
  </w:style>
  <w:style w:type="paragraph" w:customStyle="1" w:styleId="IvDbodytext">
    <w:name w:val="IvD bodytext"/>
    <w:basedOn w:val="BodyText"/>
    <w:link w:val="IvDbodytextChar"/>
    <w:qFormat/>
    <w:rsid w:val="00B1213F"/>
    <w:pPr>
      <w:keepLines/>
      <w:tabs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9639"/>
      </w:tabs>
      <w:spacing w:before="240" w:after="0"/>
    </w:pPr>
    <w:rPr>
      <w:rFonts w:ascii="Arial" w:eastAsia="Times New Roman" w:hAnsi="Arial" w:cs="Times New Roman"/>
      <w:spacing w:val="2"/>
      <w:kern w:val="0"/>
      <w:sz w:val="20"/>
      <w:szCs w:val="20"/>
      <w:lang w:val="en-US"/>
      <w14:ligatures w14:val="none"/>
    </w:rPr>
  </w:style>
  <w:style w:type="character" w:customStyle="1" w:styleId="IvDbodytextChar">
    <w:name w:val="IvD bodytext Char"/>
    <w:basedOn w:val="BodyTextChar"/>
    <w:link w:val="IvDbodytext"/>
    <w:rsid w:val="00B1213F"/>
    <w:rPr>
      <w:rFonts w:ascii="Arial" w:eastAsia="Times New Roman" w:hAnsi="Arial" w:cs="Times New Roman"/>
      <w:spacing w:val="2"/>
      <w:kern w:val="0"/>
      <w:sz w:val="20"/>
      <w:szCs w:val="20"/>
      <w:lang w:val="en-US"/>
      <w14:ligatures w14:val="none"/>
    </w:rPr>
  </w:style>
  <w:style w:type="paragraph" w:customStyle="1" w:styleId="code-line">
    <w:name w:val="code-line"/>
    <w:basedOn w:val="Normal"/>
    <w:rsid w:val="00B121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zh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1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BB0AED74EA4642BEF78BF2E9F9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51BA0-3F16-D84B-8EBA-18992A06303D}"/>
      </w:docPartPr>
      <w:docPartBody>
        <w:p w:rsidR="00000000" w:rsidRDefault="00997B65" w:rsidP="00997B65">
          <w:pPr>
            <w:pStyle w:val="7BBB0AED74EA4642BEF78BF2E9F9059C"/>
          </w:pPr>
          <w:r w:rsidRPr="005D2017">
            <w:rPr>
              <w:rStyle w:val="PlaceholderText"/>
            </w:rPr>
            <w:t>Click here to enter text</w:t>
          </w:r>
          <w:r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65"/>
    <w:rsid w:val="0070237A"/>
    <w:rsid w:val="0099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997B65"/>
    <w:rPr>
      <w:color w:val="808080"/>
    </w:rPr>
  </w:style>
  <w:style w:type="paragraph" w:customStyle="1" w:styleId="7BBB0AED74EA4642BEF78BF2E9F9059C">
    <w:name w:val="7BBB0AED74EA4642BEF78BF2E9F9059C"/>
    <w:rsid w:val="00997B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Jiménez</dc:creator>
  <cp:keywords/>
  <dc:description/>
  <cp:lastModifiedBy>Jaime Jiménez</cp:lastModifiedBy>
  <cp:revision>1</cp:revision>
  <dcterms:created xsi:type="dcterms:W3CDTF">2024-01-30T15:04:00Z</dcterms:created>
  <dcterms:modified xsi:type="dcterms:W3CDTF">2024-01-30T15:05:00Z</dcterms:modified>
</cp:coreProperties>
</file>