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15E0B">
      <w:pPr>
        <w:spacing w:before="840" w:after="240"/>
        <w:jc w:val="center"/>
      </w:pPr>
      <w:r>
        <w:rPr>
          <w:rFonts w:ascii="微软雅黑" w:hAnsi="微软雅黑" w:eastAsia="微软雅黑"/>
          <w:b/>
          <w:color w:val="1F4D78"/>
          <w:sz w:val="48"/>
        </w:rPr>
        <w:t>素材B：初高中教师AI素养培训体系介绍</w:t>
      </w:r>
    </w:p>
    <w:p w14:paraId="6F96C842">
      <w:pPr>
        <w:spacing w:after="520"/>
        <w:jc w:val="center"/>
      </w:pPr>
      <w:r>
        <w:rPr>
          <w:rFonts w:ascii="微软雅黑" w:hAnsi="微软雅黑" w:eastAsia="微软雅黑"/>
          <w:b/>
          <w:color w:val="2E74B5"/>
          <w:sz w:val="28"/>
        </w:rPr>
        <w:t>竞赛专用版｜教师个人培训资料</w:t>
      </w:r>
    </w:p>
    <w:p w14:paraId="04882BEB">
      <w:pPr>
        <w:spacing w:after="320" w:line="295" w:lineRule="auto"/>
      </w:pPr>
      <w:r>
        <w:rPr>
          <w:rFonts w:ascii="微软雅黑" w:hAnsi="微软雅黑" w:eastAsia="微软雅黑"/>
          <w:b/>
          <w:color w:val="9B1C1C"/>
          <w:sz w:val="21"/>
        </w:rPr>
        <w:t>竞赛模拟资料声明：本文中的机构、人物、地址、联系方式、价格、案例和业务状态均为竞赛模拟数据，仅用于软件开发与测试。禁止据此实际联系、报名、付款或转账。</w:t>
      </w:r>
    </w:p>
    <w:p w14:paraId="40728768">
      <w:pPr>
        <w:pStyle w:val="3"/>
      </w:pPr>
      <w:r>
        <w:t>第一章　培训体系与等级</w:t>
      </w:r>
    </w:p>
    <w:p w14:paraId="1C83F970">
      <w:pPr>
        <w:spacing w:after="120" w:line="295" w:lineRule="auto"/>
        <w:ind w:firstLine="420" w:firstLineChars="200"/>
      </w:pPr>
      <w:r>
        <w:rPr>
          <w:rFonts w:ascii="微软雅黑" w:hAnsi="微软雅黑" w:eastAsia="微软雅黑"/>
          <w:b w:val="0"/>
          <w:color w:val="203040"/>
          <w:sz w:val="21"/>
        </w:rPr>
        <w:t>本体系面向初高中教师、教研人员和教学管理者。L1、L2、L3是三个独立报名等级，学员每次选择一个等级和一个班型，不是一次报名连续学习全部等级。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900"/>
        <w:gridCol w:w="2400"/>
        <w:gridCol w:w="2760"/>
        <w:gridCol w:w="1400"/>
      </w:tblGrid>
      <w:tr w14:paraId="2B267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shd w:val="clear" w:color="auto" w:fill="E8EEF5"/>
            <w:vAlign w:val="center"/>
          </w:tcPr>
          <w:p w14:paraId="18914551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等级</w:t>
            </w:r>
          </w:p>
        </w:tc>
        <w:tc>
          <w:tcPr>
            <w:tcW w:w="900" w:type="dxa"/>
            <w:shd w:val="clear" w:color="auto" w:fill="E8EEF5"/>
            <w:vAlign w:val="center"/>
          </w:tcPr>
          <w:p w14:paraId="6593478A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课时</w:t>
            </w:r>
          </w:p>
        </w:tc>
        <w:tc>
          <w:tcPr>
            <w:tcW w:w="2400" w:type="dxa"/>
            <w:shd w:val="clear" w:color="auto" w:fill="E8EEF5"/>
            <w:vAlign w:val="center"/>
          </w:tcPr>
          <w:p w14:paraId="01DF1949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适用对象</w:t>
            </w:r>
          </w:p>
        </w:tc>
        <w:tc>
          <w:tcPr>
            <w:tcW w:w="2760" w:type="dxa"/>
            <w:shd w:val="clear" w:color="auto" w:fill="E8EEF5"/>
            <w:vAlign w:val="center"/>
          </w:tcPr>
          <w:p w14:paraId="65CCFC7D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核心产出</w:t>
            </w:r>
          </w:p>
        </w:tc>
        <w:tc>
          <w:tcPr>
            <w:tcW w:w="1400" w:type="dxa"/>
            <w:shd w:val="clear" w:color="auto" w:fill="E8EEF5"/>
            <w:vAlign w:val="center"/>
          </w:tcPr>
          <w:p w14:paraId="7E14B59B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前置要求</w:t>
            </w:r>
          </w:p>
        </w:tc>
      </w:tr>
      <w:tr w14:paraId="3E5BA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A5F0FC1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L1：AI教学工具应用</w:t>
            </w:r>
          </w:p>
        </w:tc>
        <w:tc>
          <w:tcPr>
            <w:tcW w:w="900" w:type="dxa"/>
            <w:vAlign w:val="center"/>
          </w:tcPr>
          <w:p w14:paraId="27793425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8课时</w:t>
            </w:r>
          </w:p>
        </w:tc>
        <w:tc>
          <w:tcPr>
            <w:tcW w:w="2400" w:type="dxa"/>
            <w:vAlign w:val="center"/>
          </w:tcPr>
          <w:p w14:paraId="3BA1E0A0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零基础教师。</w:t>
            </w:r>
          </w:p>
        </w:tc>
        <w:tc>
          <w:tcPr>
            <w:tcW w:w="2760" w:type="dxa"/>
            <w:vAlign w:val="center"/>
          </w:tcPr>
          <w:p w14:paraId="492A1DC4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AI辅助备课与课堂资源包。</w:t>
            </w:r>
          </w:p>
        </w:tc>
        <w:tc>
          <w:tcPr>
            <w:tcW w:w="1400" w:type="dxa"/>
            <w:vAlign w:val="center"/>
          </w:tcPr>
          <w:p w14:paraId="17E8327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无。</w:t>
            </w:r>
          </w:p>
        </w:tc>
      </w:tr>
      <w:tr w14:paraId="4F816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FD16109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L2：AI教学应用开发</w:t>
            </w:r>
          </w:p>
        </w:tc>
        <w:tc>
          <w:tcPr>
            <w:tcW w:w="900" w:type="dxa"/>
            <w:vAlign w:val="center"/>
          </w:tcPr>
          <w:p w14:paraId="1944580C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20课时</w:t>
            </w:r>
          </w:p>
        </w:tc>
        <w:tc>
          <w:tcPr>
            <w:tcW w:w="2400" w:type="dxa"/>
            <w:vAlign w:val="center"/>
          </w:tcPr>
          <w:p w14:paraId="379F99A9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希望开发轻量教学工具的教师。</w:t>
            </w:r>
          </w:p>
        </w:tc>
        <w:tc>
          <w:tcPr>
            <w:tcW w:w="2760" w:type="dxa"/>
            <w:vAlign w:val="center"/>
          </w:tcPr>
          <w:p w14:paraId="01E2125B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可运行的AI教学Web应用MVP。</w:t>
            </w:r>
          </w:p>
        </w:tc>
        <w:tc>
          <w:tcPr>
            <w:tcW w:w="1400" w:type="dxa"/>
            <w:vAlign w:val="center"/>
          </w:tcPr>
          <w:p w14:paraId="4744CBC9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完成L1或通过同等能力测评。</w:t>
            </w:r>
          </w:p>
        </w:tc>
      </w:tr>
      <w:tr w14:paraId="791A6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5E68364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L3：AI教育项目交付</w:t>
            </w:r>
          </w:p>
        </w:tc>
        <w:tc>
          <w:tcPr>
            <w:tcW w:w="900" w:type="dxa"/>
            <w:vAlign w:val="center"/>
          </w:tcPr>
          <w:p w14:paraId="40D98FC1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24课时</w:t>
            </w:r>
          </w:p>
        </w:tc>
        <w:tc>
          <w:tcPr>
            <w:tcW w:w="2400" w:type="dxa"/>
            <w:vAlign w:val="center"/>
          </w:tcPr>
          <w:p w14:paraId="0187AC2A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教研组长、骨干教师或具备开发基础者。</w:t>
            </w:r>
          </w:p>
        </w:tc>
        <w:tc>
          <w:tcPr>
            <w:tcW w:w="2760" w:type="dxa"/>
            <w:vAlign w:val="center"/>
          </w:tcPr>
          <w:p w14:paraId="5831B0F8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知识库/Agent项目方案与交付包。</w:t>
            </w:r>
          </w:p>
        </w:tc>
        <w:tc>
          <w:tcPr>
            <w:tcW w:w="1400" w:type="dxa"/>
            <w:vAlign w:val="center"/>
          </w:tcPr>
          <w:p w14:paraId="5E950B29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完成L2或提交同等项目作品。</w:t>
            </w:r>
          </w:p>
        </w:tc>
      </w:tr>
    </w:tbl>
    <w:p w14:paraId="5899ED40">
      <w:pPr>
        <w:spacing w:after="0"/>
      </w:pPr>
    </w:p>
    <w:p w14:paraId="4C082B96">
      <w:pPr>
        <w:spacing w:after="120" w:line="295" w:lineRule="auto"/>
      </w:pPr>
      <w:r>
        <w:rPr>
          <w:rFonts w:ascii="微软雅黑" w:hAnsi="微软雅黑" w:eastAsia="微软雅黑"/>
          <w:b w:val="0"/>
          <w:color w:val="203040"/>
          <w:sz w:val="21"/>
        </w:rPr>
        <w:t>课时定义：每课时45分钟。暑期集训班与周末研修班在同一等级下课程内容、总课时、作业和认证标准相同，仅授课日期和组织方式不同。</w:t>
      </w:r>
    </w:p>
    <w:p w14:paraId="7F420EC3">
      <w:pPr>
        <w:pStyle w:val="3"/>
      </w:pPr>
      <w:r>
        <w:t>第二章　六个可报名产品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200"/>
        <w:gridCol w:w="2500"/>
        <w:gridCol w:w="2260"/>
        <w:gridCol w:w="900"/>
      </w:tblGrid>
      <w:tr w14:paraId="6AD9A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shd w:val="clear" w:color="auto" w:fill="E8EEF5"/>
            <w:vAlign w:val="center"/>
          </w:tcPr>
          <w:p w14:paraId="6471E60A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产品</w:t>
            </w:r>
          </w:p>
        </w:tc>
        <w:tc>
          <w:tcPr>
            <w:tcW w:w="2200" w:type="dxa"/>
            <w:shd w:val="clear" w:color="auto" w:fill="E8EEF5"/>
            <w:vAlign w:val="center"/>
          </w:tcPr>
          <w:p w14:paraId="6C2CA0F7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日期与星期</w:t>
            </w:r>
          </w:p>
        </w:tc>
        <w:tc>
          <w:tcPr>
            <w:tcW w:w="2500" w:type="dxa"/>
            <w:shd w:val="clear" w:color="auto" w:fill="E8EEF5"/>
            <w:vAlign w:val="center"/>
          </w:tcPr>
          <w:p w14:paraId="54AD5577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安排</w:t>
            </w:r>
          </w:p>
        </w:tc>
        <w:tc>
          <w:tcPr>
            <w:tcW w:w="2260" w:type="dxa"/>
            <w:shd w:val="clear" w:color="auto" w:fill="E8EEF5"/>
            <w:vAlign w:val="center"/>
          </w:tcPr>
          <w:p w14:paraId="1971B6B6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形式与地点</w:t>
            </w:r>
          </w:p>
        </w:tc>
        <w:tc>
          <w:tcPr>
            <w:tcW w:w="900" w:type="dxa"/>
            <w:shd w:val="clear" w:color="auto" w:fill="E8EEF5"/>
            <w:vAlign w:val="center"/>
          </w:tcPr>
          <w:p w14:paraId="6F46B8F9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截止</w:t>
            </w:r>
          </w:p>
        </w:tc>
      </w:tr>
      <w:tr w14:paraId="4FB11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7C72E85B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L1暑期集训班</w:t>
            </w:r>
          </w:p>
        </w:tc>
        <w:tc>
          <w:tcPr>
            <w:tcW w:w="2200" w:type="dxa"/>
            <w:vAlign w:val="center"/>
          </w:tcPr>
          <w:p w14:paraId="26E5D996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8月1日（星期六）</w:t>
            </w:r>
          </w:p>
        </w:tc>
        <w:tc>
          <w:tcPr>
            <w:tcW w:w="2500" w:type="dxa"/>
            <w:vAlign w:val="center"/>
          </w:tcPr>
          <w:p w14:paraId="4A71BC7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09:00—12:00、14:00—17:00，共8课时。</w:t>
            </w:r>
          </w:p>
        </w:tc>
        <w:tc>
          <w:tcPr>
            <w:tcW w:w="2260" w:type="dxa"/>
            <w:vAlign w:val="center"/>
          </w:tcPr>
          <w:p w14:paraId="41E7B511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北京教学基地线下。</w:t>
            </w:r>
          </w:p>
        </w:tc>
        <w:tc>
          <w:tcPr>
            <w:tcW w:w="900" w:type="dxa"/>
            <w:vAlign w:val="center"/>
          </w:tcPr>
          <w:p w14:paraId="4A1C8C97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7月25日</w:t>
            </w:r>
          </w:p>
        </w:tc>
      </w:tr>
      <w:tr w14:paraId="4BB4A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7D1F9ACF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L1周末研修班</w:t>
            </w:r>
          </w:p>
        </w:tc>
        <w:tc>
          <w:tcPr>
            <w:tcW w:w="2200" w:type="dxa"/>
            <w:vAlign w:val="center"/>
          </w:tcPr>
          <w:p w14:paraId="6451C2B7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8月2日（星期日）</w:t>
            </w:r>
          </w:p>
        </w:tc>
        <w:tc>
          <w:tcPr>
            <w:tcW w:w="2500" w:type="dxa"/>
            <w:vAlign w:val="center"/>
          </w:tcPr>
          <w:p w14:paraId="65F399A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上午4课时线上，下午4课时线下工作坊。</w:t>
            </w:r>
          </w:p>
        </w:tc>
        <w:tc>
          <w:tcPr>
            <w:tcW w:w="2260" w:type="dxa"/>
            <w:vAlign w:val="center"/>
          </w:tcPr>
          <w:p w14:paraId="1D0FA1B7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腾讯会议+北京/上海/广州三地。</w:t>
            </w:r>
          </w:p>
        </w:tc>
        <w:tc>
          <w:tcPr>
            <w:tcW w:w="900" w:type="dxa"/>
            <w:vAlign w:val="center"/>
          </w:tcPr>
          <w:p w14:paraId="0C0F753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7月26日</w:t>
            </w:r>
          </w:p>
        </w:tc>
      </w:tr>
      <w:tr w14:paraId="4B5C0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5413329F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L2暑期集训班</w:t>
            </w:r>
          </w:p>
        </w:tc>
        <w:tc>
          <w:tcPr>
            <w:tcW w:w="2200" w:type="dxa"/>
            <w:vAlign w:val="center"/>
          </w:tcPr>
          <w:p w14:paraId="1569E409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8月3—5日（星期一—三）</w:t>
            </w:r>
          </w:p>
        </w:tc>
        <w:tc>
          <w:tcPr>
            <w:tcW w:w="2500" w:type="dxa"/>
            <w:vAlign w:val="center"/>
          </w:tcPr>
          <w:p w14:paraId="6579A5BF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前两天各8课时，第3日上午4课时，共20课时。</w:t>
            </w:r>
          </w:p>
        </w:tc>
        <w:tc>
          <w:tcPr>
            <w:tcW w:w="2260" w:type="dxa"/>
            <w:vAlign w:val="center"/>
          </w:tcPr>
          <w:p w14:paraId="593B6BE5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北京教学基地线下。</w:t>
            </w:r>
          </w:p>
        </w:tc>
        <w:tc>
          <w:tcPr>
            <w:tcW w:w="900" w:type="dxa"/>
            <w:vAlign w:val="center"/>
          </w:tcPr>
          <w:p w14:paraId="6C466ED5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7月27日</w:t>
            </w:r>
          </w:p>
        </w:tc>
      </w:tr>
      <w:tr w14:paraId="6997D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2AB1757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L2周末研修班</w:t>
            </w:r>
          </w:p>
        </w:tc>
        <w:tc>
          <w:tcPr>
            <w:tcW w:w="2200" w:type="dxa"/>
            <w:vAlign w:val="center"/>
          </w:tcPr>
          <w:p w14:paraId="58901C4A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8月8—9日、15日上午</w:t>
            </w:r>
          </w:p>
        </w:tc>
        <w:tc>
          <w:tcPr>
            <w:tcW w:w="2500" w:type="dxa"/>
            <w:vAlign w:val="center"/>
          </w:tcPr>
          <w:p w14:paraId="2A77C6FF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8+8+4课时，共20课时。</w:t>
            </w:r>
          </w:p>
        </w:tc>
        <w:tc>
          <w:tcPr>
            <w:tcW w:w="2260" w:type="dxa"/>
            <w:vAlign w:val="center"/>
          </w:tcPr>
          <w:p w14:paraId="63E5F68F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8日线上；9日线下；15日上午线上。</w:t>
            </w:r>
          </w:p>
        </w:tc>
        <w:tc>
          <w:tcPr>
            <w:tcW w:w="900" w:type="dxa"/>
            <w:vAlign w:val="center"/>
          </w:tcPr>
          <w:p w14:paraId="651D5C38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8月1日</w:t>
            </w:r>
          </w:p>
        </w:tc>
      </w:tr>
      <w:tr w14:paraId="0B6C8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26BD18B5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L3暑期集训班</w:t>
            </w:r>
          </w:p>
        </w:tc>
        <w:tc>
          <w:tcPr>
            <w:tcW w:w="2200" w:type="dxa"/>
            <w:vAlign w:val="center"/>
          </w:tcPr>
          <w:p w14:paraId="645F1068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8月10—12日（星期一—三）</w:t>
            </w:r>
          </w:p>
        </w:tc>
        <w:tc>
          <w:tcPr>
            <w:tcW w:w="2500" w:type="dxa"/>
            <w:vAlign w:val="center"/>
          </w:tcPr>
          <w:p w14:paraId="50AA020C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每天8课时，共24课时。</w:t>
            </w:r>
          </w:p>
        </w:tc>
        <w:tc>
          <w:tcPr>
            <w:tcW w:w="2260" w:type="dxa"/>
            <w:vAlign w:val="center"/>
          </w:tcPr>
          <w:p w14:paraId="0AE4DBD5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北京教学基地线下。</w:t>
            </w:r>
          </w:p>
        </w:tc>
        <w:tc>
          <w:tcPr>
            <w:tcW w:w="900" w:type="dxa"/>
            <w:vAlign w:val="center"/>
          </w:tcPr>
          <w:p w14:paraId="0197D074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8月3日</w:t>
            </w:r>
          </w:p>
        </w:tc>
      </w:tr>
      <w:tr w14:paraId="35E20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1BC0C45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L3周末研修班</w:t>
            </w:r>
          </w:p>
        </w:tc>
        <w:tc>
          <w:tcPr>
            <w:tcW w:w="2200" w:type="dxa"/>
            <w:vAlign w:val="center"/>
          </w:tcPr>
          <w:p w14:paraId="61A62671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8月16日、22日、23日</w:t>
            </w:r>
          </w:p>
        </w:tc>
        <w:tc>
          <w:tcPr>
            <w:tcW w:w="2500" w:type="dxa"/>
            <w:vAlign w:val="center"/>
          </w:tcPr>
          <w:p w14:paraId="3B8466A7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每天8课时，共24课时。</w:t>
            </w:r>
          </w:p>
        </w:tc>
        <w:tc>
          <w:tcPr>
            <w:tcW w:w="2260" w:type="dxa"/>
            <w:vAlign w:val="center"/>
          </w:tcPr>
          <w:p w14:paraId="47D15F30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16/23日线下；22日线上。</w:t>
            </w:r>
          </w:p>
        </w:tc>
        <w:tc>
          <w:tcPr>
            <w:tcW w:w="900" w:type="dxa"/>
            <w:vAlign w:val="center"/>
          </w:tcPr>
          <w:p w14:paraId="201FD723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8月9日</w:t>
            </w:r>
          </w:p>
        </w:tc>
      </w:tr>
    </w:tbl>
    <w:p w14:paraId="5B699784">
      <w:pPr>
        <w:spacing w:after="0"/>
      </w:pPr>
    </w:p>
    <w:p w14:paraId="474ED3EE">
      <w:pPr>
        <w:pStyle w:val="3"/>
      </w:pPr>
      <w:r>
        <w:t>第三章　课程内容与认证产出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4900"/>
        <w:gridCol w:w="3060"/>
      </w:tblGrid>
      <w:tr w14:paraId="4D4AC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shd w:val="clear" w:color="auto" w:fill="E8EEF5"/>
            <w:vAlign w:val="center"/>
          </w:tcPr>
          <w:p w14:paraId="45F24807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等级</w:t>
            </w:r>
          </w:p>
        </w:tc>
        <w:tc>
          <w:tcPr>
            <w:tcW w:w="4900" w:type="dxa"/>
            <w:shd w:val="clear" w:color="auto" w:fill="E8EEF5"/>
            <w:vAlign w:val="center"/>
          </w:tcPr>
          <w:p w14:paraId="5FE116D4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主要模块</w:t>
            </w:r>
          </w:p>
        </w:tc>
        <w:tc>
          <w:tcPr>
            <w:tcW w:w="3060" w:type="dxa"/>
            <w:shd w:val="clear" w:color="auto" w:fill="E8EEF5"/>
            <w:vAlign w:val="center"/>
          </w:tcPr>
          <w:p w14:paraId="708C4516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考核与产出</w:t>
            </w:r>
          </w:p>
        </w:tc>
      </w:tr>
      <w:tr w14:paraId="13131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56FBAF61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L1</w:t>
            </w:r>
          </w:p>
        </w:tc>
        <w:tc>
          <w:tcPr>
            <w:tcW w:w="4900" w:type="dxa"/>
            <w:vAlign w:val="center"/>
          </w:tcPr>
          <w:p w14:paraId="0B9C6D4B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提示词、AI备课、课件与图像、作业反馈、教学伦理。</w:t>
            </w:r>
          </w:p>
        </w:tc>
        <w:tc>
          <w:tcPr>
            <w:tcW w:w="3060" w:type="dxa"/>
            <w:vAlign w:val="center"/>
          </w:tcPr>
          <w:p w14:paraId="3DDEACD9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提交一套含教案、课件和练习的AI辅助教学资源包。</w:t>
            </w:r>
          </w:p>
        </w:tc>
      </w:tr>
      <w:tr w14:paraId="46213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227CDA38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L2</w:t>
            </w:r>
          </w:p>
        </w:tc>
        <w:tc>
          <w:tcPr>
            <w:tcW w:w="4900" w:type="dxa"/>
            <w:vAlign w:val="center"/>
          </w:tcPr>
          <w:p w14:paraId="28699EDB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需求拆解、响应式页面、数据库基础、LLM API、错误处理与部署。</w:t>
            </w:r>
          </w:p>
        </w:tc>
        <w:tc>
          <w:tcPr>
            <w:tcW w:w="3060" w:type="dxa"/>
            <w:vAlign w:val="center"/>
          </w:tcPr>
          <w:p w14:paraId="3B13ECF6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独立完成一个可运行的AI教学Web应用MVP并进行10分钟演示。</w:t>
            </w:r>
          </w:p>
        </w:tc>
      </w:tr>
      <w:tr w14:paraId="7B242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3454E925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L3</w:t>
            </w:r>
          </w:p>
        </w:tc>
        <w:tc>
          <w:tcPr>
            <w:tcW w:w="4900" w:type="dxa"/>
            <w:vAlign w:val="center"/>
          </w:tcPr>
          <w:p w14:paraId="16C0D313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RAG、文档切片、向量检索、引用、Agent Skill、日志与项目交付。</w:t>
            </w:r>
          </w:p>
        </w:tc>
        <w:tc>
          <w:tcPr>
            <w:tcW w:w="3060" w:type="dxa"/>
            <w:vAlign w:val="center"/>
          </w:tcPr>
          <w:p w14:paraId="2E2EDF13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完成企业/学校知识库助手原型、架构说明和测试记录。</w:t>
            </w:r>
          </w:p>
        </w:tc>
      </w:tr>
    </w:tbl>
    <w:p w14:paraId="05EF9FAC">
      <w:pPr>
        <w:spacing w:after="0"/>
      </w:pPr>
    </w:p>
    <w:p w14:paraId="2148957B">
      <w:pPr>
        <w:pStyle w:val="3"/>
      </w:pPr>
      <w:r>
        <w:t>第四章　地点与设备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5C383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E8EEF5"/>
            <w:vAlign w:val="center"/>
          </w:tcPr>
          <w:p w14:paraId="7D8D0C07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项目</w:t>
            </w:r>
          </w:p>
        </w:tc>
        <w:tc>
          <w:tcPr>
            <w:tcW w:w="7160" w:type="dxa"/>
            <w:shd w:val="clear" w:color="auto" w:fill="E8EEF5"/>
            <w:vAlign w:val="center"/>
          </w:tcPr>
          <w:p w14:paraId="74A3C21C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说明</w:t>
            </w:r>
          </w:p>
        </w:tc>
      </w:tr>
      <w:tr w14:paraId="2B1BF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5F6D4D47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北京教学基地</w:t>
            </w:r>
          </w:p>
        </w:tc>
        <w:tc>
          <w:tcPr>
            <w:tcW w:w="7160" w:type="dxa"/>
            <w:vAlign w:val="center"/>
          </w:tcPr>
          <w:p w14:paraId="09B2C05B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北京市海淀区中关村南大街5号，AI教育中心北京教学基地（模拟地址）。</w:t>
            </w:r>
          </w:p>
        </w:tc>
      </w:tr>
      <w:tr w14:paraId="0AA1D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14A9535F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上海工作坊</w:t>
            </w:r>
          </w:p>
        </w:tc>
        <w:tc>
          <w:tcPr>
            <w:tcW w:w="7160" w:type="dxa"/>
            <w:vAlign w:val="center"/>
          </w:tcPr>
          <w:p w14:paraId="6CB58CB3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上海市浦东新区张江路1000号，AI教育中心上海教学基地（模拟地址）。</w:t>
            </w:r>
          </w:p>
        </w:tc>
      </w:tr>
      <w:tr w14:paraId="1E260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48ED1EF0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广州工作坊</w:t>
            </w:r>
          </w:p>
        </w:tc>
        <w:tc>
          <w:tcPr>
            <w:tcW w:w="7160" w:type="dxa"/>
            <w:vAlign w:val="center"/>
          </w:tcPr>
          <w:p w14:paraId="28877BB5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广州市天河区中山大道西100号，AI教育中心广州教学基地（模拟地址）。</w:t>
            </w:r>
          </w:p>
        </w:tc>
      </w:tr>
      <w:tr w14:paraId="2F4B2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26150E52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电脑</w:t>
            </w:r>
          </w:p>
        </w:tc>
        <w:tc>
          <w:tcPr>
            <w:tcW w:w="7160" w:type="dxa"/>
            <w:vAlign w:val="center"/>
          </w:tcPr>
          <w:p w14:paraId="7FE3FCCF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所有等级、所有班型均必须携带笔记本电脑；Windows 10+/macOS 12+，8GB内存。</w:t>
            </w:r>
          </w:p>
        </w:tc>
      </w:tr>
      <w:tr w14:paraId="0BC0F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3ED5B139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线上平台</w:t>
            </w:r>
          </w:p>
        </w:tc>
        <w:tc>
          <w:tcPr>
            <w:tcW w:w="7160" w:type="dxa"/>
            <w:vAlign w:val="center"/>
          </w:tcPr>
          <w:p w14:paraId="2445BD3B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腾讯会议，提供30天回放；线下实操环节不提供回放。</w:t>
            </w:r>
          </w:p>
        </w:tc>
      </w:tr>
    </w:tbl>
    <w:p w14:paraId="6BF110C8">
      <w:pPr>
        <w:spacing w:after="0"/>
      </w:pPr>
    </w:p>
    <w:p w14:paraId="6FBD2C34">
      <w:pPr>
        <w:pStyle w:val="3"/>
      </w:pPr>
      <w:r>
        <w:t>第五章　费用与优惠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800"/>
        <w:gridCol w:w="1800"/>
        <w:gridCol w:w="4260"/>
      </w:tblGrid>
      <w:tr w14:paraId="5C645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shd w:val="clear" w:color="auto" w:fill="E8EEF5"/>
            <w:vAlign w:val="center"/>
          </w:tcPr>
          <w:p w14:paraId="036B9272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等级</w:t>
            </w:r>
          </w:p>
        </w:tc>
        <w:tc>
          <w:tcPr>
            <w:tcW w:w="1800" w:type="dxa"/>
            <w:shd w:val="clear" w:color="auto" w:fill="E8EEF5"/>
            <w:vAlign w:val="center"/>
          </w:tcPr>
          <w:p w14:paraId="66B1DA3B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暑期集训班</w:t>
            </w:r>
          </w:p>
        </w:tc>
        <w:tc>
          <w:tcPr>
            <w:tcW w:w="1800" w:type="dxa"/>
            <w:shd w:val="clear" w:color="auto" w:fill="E8EEF5"/>
            <w:vAlign w:val="center"/>
          </w:tcPr>
          <w:p w14:paraId="3DC576A1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周末研修班</w:t>
            </w:r>
          </w:p>
        </w:tc>
        <w:tc>
          <w:tcPr>
            <w:tcW w:w="4260" w:type="dxa"/>
            <w:shd w:val="clear" w:color="auto" w:fill="E8EEF5"/>
            <w:vAlign w:val="center"/>
          </w:tcPr>
          <w:p w14:paraId="66A060F9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费用包含</w:t>
            </w:r>
          </w:p>
        </w:tc>
      </w:tr>
      <w:tr w14:paraId="2E876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311A684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L1</w:t>
            </w:r>
          </w:p>
        </w:tc>
        <w:tc>
          <w:tcPr>
            <w:tcW w:w="1800" w:type="dxa"/>
            <w:vAlign w:val="center"/>
          </w:tcPr>
          <w:p w14:paraId="46260D7A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2980元/人</w:t>
            </w:r>
          </w:p>
        </w:tc>
        <w:tc>
          <w:tcPr>
            <w:tcW w:w="1800" w:type="dxa"/>
            <w:vAlign w:val="center"/>
          </w:tcPr>
          <w:p w14:paraId="63379B86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2980元/人</w:t>
            </w:r>
          </w:p>
        </w:tc>
        <w:tc>
          <w:tcPr>
            <w:tcW w:w="4260" w:type="dxa"/>
            <w:vAlign w:val="center"/>
          </w:tcPr>
          <w:p w14:paraId="6D11F5A1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课程、资料、考核。</w:t>
            </w:r>
          </w:p>
        </w:tc>
      </w:tr>
      <w:tr w14:paraId="2B6CC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7CD4E637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L2</w:t>
            </w:r>
          </w:p>
        </w:tc>
        <w:tc>
          <w:tcPr>
            <w:tcW w:w="1800" w:type="dxa"/>
            <w:vAlign w:val="center"/>
          </w:tcPr>
          <w:p w14:paraId="5668A049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6980元/人</w:t>
            </w:r>
          </w:p>
        </w:tc>
        <w:tc>
          <w:tcPr>
            <w:tcW w:w="1800" w:type="dxa"/>
            <w:vAlign w:val="center"/>
          </w:tcPr>
          <w:p w14:paraId="41DD7092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6980元/人</w:t>
            </w:r>
          </w:p>
        </w:tc>
        <w:tc>
          <w:tcPr>
            <w:tcW w:w="4260" w:type="dxa"/>
            <w:vAlign w:val="center"/>
          </w:tcPr>
          <w:p w14:paraId="43B54594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课程、资料、考核、模拟云资源。</w:t>
            </w:r>
          </w:p>
        </w:tc>
      </w:tr>
      <w:tr w14:paraId="7C5D9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0A388C7B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L3</w:t>
            </w:r>
          </w:p>
        </w:tc>
        <w:tc>
          <w:tcPr>
            <w:tcW w:w="1800" w:type="dxa"/>
            <w:vAlign w:val="center"/>
          </w:tcPr>
          <w:p w14:paraId="07B144F2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12800元/人</w:t>
            </w:r>
          </w:p>
        </w:tc>
        <w:tc>
          <w:tcPr>
            <w:tcW w:w="1800" w:type="dxa"/>
            <w:vAlign w:val="center"/>
          </w:tcPr>
          <w:p w14:paraId="5FDB952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12800元/人</w:t>
            </w:r>
          </w:p>
        </w:tc>
        <w:tc>
          <w:tcPr>
            <w:tcW w:w="4260" w:type="dxa"/>
            <w:vAlign w:val="center"/>
          </w:tcPr>
          <w:p w14:paraId="753C0A2B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课程、资料、考核、项目辅导。</w:t>
            </w:r>
          </w:p>
        </w:tc>
      </w:tr>
    </w:tbl>
    <w:p w14:paraId="6DFD11B9">
      <w:pPr>
        <w:spacing w:after="0"/>
      </w:pPr>
    </w:p>
    <w:p w14:paraId="0A5251D5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早鸟优惠：在所选产品开课日前14日完成模拟缴费，L1减500元、L2减1000元、L3减2000元；按自然日倒推，截止当日24:00前有效。</w:t>
      </w:r>
    </w:p>
    <w:p w14:paraId="0CB33C91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团报优惠：同一学校3人及以上报名同一产品，每人减300元。</w:t>
      </w:r>
    </w:p>
    <w:p w14:paraId="00829120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早鸟与团报不可叠加；同时符合时只采用优惠金额更高的一项。</w:t>
      </w:r>
    </w:p>
    <w:p w14:paraId="29A0012A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费用不含住宿、晚餐和往返交通。集训班午餐包含在课程费中；周末班线下工作坊日午餐包含在课程费中。</w:t>
      </w:r>
    </w:p>
    <w:p w14:paraId="6C50036E">
      <w:pPr>
        <w:pStyle w:val="3"/>
      </w:pPr>
      <w:r>
        <w:t>第六章　报名与推荐规则</w:t>
      </w:r>
    </w:p>
    <w:p w14:paraId="2D703DEE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报名时必须同时选择等级和班型。L2/L3前置材料审核未通过时，不得直接缴费，应改报低一级或参加能力测评。</w:t>
      </w:r>
    </w:p>
    <w:p w14:paraId="2E46723C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报名流程：选择产品→填写教师信息→提交前置证明→收到模拟审核结果→在24小时内且不晚于所选产品报名截止时间完成模拟缴费→收到上课通知。</w:t>
      </w:r>
    </w:p>
    <w:p w14:paraId="51F65F24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AI推荐时至少确认：当前能力、学习目标、可用日期、是否能连续脱岗、所在城市。</w:t>
      </w:r>
    </w:p>
    <w:p w14:paraId="64F113EE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只有完整连续时间的教师优先推荐集训班；工作日不能脱岗者优先推荐周末班。</w:t>
      </w:r>
    </w:p>
    <w:p w14:paraId="115464EB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竞赛资料不提供实时余位，AI不得声称满员或报名成功。</w:t>
      </w:r>
    </w:p>
    <w:p w14:paraId="53141E90">
      <w:pPr>
        <w:pStyle w:val="3"/>
      </w:pPr>
      <w:r>
        <w:t>第七章　个人报名与机构采购边界</w:t>
      </w:r>
    </w:p>
    <w:p w14:paraId="78DB9B5B">
      <w:pPr>
        <w:spacing w:after="120" w:line="295" w:lineRule="auto"/>
      </w:pPr>
      <w:bookmarkStart w:id="0" w:name="_GoBack"/>
      <w:r>
        <w:rPr>
          <w:rFonts w:ascii="微软雅黑" w:hAnsi="微软雅黑" w:eastAsia="微软雅黑"/>
          <w:b/>
          <w:color w:val="1F4D78"/>
          <w:sz w:val="21"/>
        </w:rPr>
        <w:t>本文全部价格均为教师个人报名价格。学校、教育局或企业批量采购属于机构合作，不使用本文件的个人价格；机构报价仅以素材C为准。AI回答个人课程费用时只能引用本文件。</w:t>
      </w:r>
    </w:p>
    <w:bookmarkEnd w:id="0"/>
    <w:sectPr>
      <w:headerReference r:id="rId5" w:type="default"/>
      <w:footerReference r:id="rId6" w:type="default"/>
      <w:pgSz w:w="12240" w:h="15840"/>
      <w:pgMar w:top="1037" w:right="1123" w:bottom="1037" w:left="1123" w:header="547" w:footer="54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510100">
    <w:pPr>
      <w:pStyle w:val="24"/>
      <w:jc w:val="center"/>
    </w:pPr>
    <w:r>
      <w:rPr>
        <w:rFonts w:ascii="微软雅黑" w:hAnsi="微软雅黑" w:eastAsia="微软雅黑"/>
        <w:b w:val="0"/>
        <w:color w:val="667085"/>
        <w:sz w:val="16"/>
      </w:rPr>
      <w:t>OPC接单吧平台 · AI原点社区｜2026年7月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D50687">
    <w:pPr>
      <w:pStyle w:val="25"/>
      <w:jc w:val="right"/>
    </w:pPr>
    <w:r>
      <w:rPr>
        <w:rFonts w:ascii="微软雅黑" w:hAnsi="微软雅黑" w:eastAsia="微软雅黑"/>
        <w:b w:val="0"/>
        <w:color w:val="667085"/>
        <w:sz w:val="16"/>
      </w:rPr>
      <w:t>OPC软件系统与智能体赛道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34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1626</Words>
  <Characters>1798</Characters>
  <Lines>0</Lines>
  <Paragraphs>0</Paragraphs>
  <TotalTime>2</TotalTime>
  <ScaleCrop>false</ScaleCrop>
  <LinksUpToDate>false</LinksUpToDate>
  <CharactersWithSpaces>1809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OPC接单吧平台 &amp; AI原点社区</dc:creator>
  <dc:description>generated by python-docx</dc:description>
  <cp:lastModifiedBy>失去记忆的</cp:lastModifiedBy>
  <dcterms:modified xsi:type="dcterms:W3CDTF">2026-07-20T07:07:35Z</dcterms:modified>
  <dc:title>素材B_初高中教师AI素养培训体系介绍_重写版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eyJoZGlkIjoiYjUwNjVhMmYxYjM4MWY1MWJmMTBhOTg1MzJlYzgzNjAiLCJ1c2VySWQiOiI5OTk2MDgxNjkifQ==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9BB1C3C7A190489F95573244C535F13F_12</vt:lpwstr>
  </property>
</Properties>
</file>