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47BE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系统架构说明 —— AI 教育顾问 SaaS 平台</w:t>
      </w:r>
    </w:p>
    <w:p w14:paraId="0F0B59EC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&gt; 交付物（A级测试单 L3）：说明 RAG 链路设计、Agent Skill 架构、数据库设计、支付流程、部署方案。</w:t>
      </w:r>
    </w:p>
    <w:p w14:paraId="36DFA995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一、总体架构</w:t>
      </w:r>
    </w:p>
    <w:p w14:paraId="79BDA025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系统为「智能体运营平台」向多租户 SaaS 的扩展。整体为单体服务（FastAPI + SQLite + React 单页应用），</w:t>
      </w:r>
    </w:p>
    <w:p w14:paraId="25F6F128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在原有「知识域智能体」能力之上叠加 SaaS 层：多租户、套餐订阅、支付、租户工作台与平台经营工作台。</w:t>
      </w:r>
    </w:p>
    <w:p w14:paraId="28331D73" w14:textId="77777777" w:rsidR="006977C7" w:rsidRDefault="006977C7" w:rsidP="006977C7">
      <w:pPr>
        <w:pStyle w:val="a9"/>
        <w:rPr>
          <w:rFonts w:hint="eastAsia"/>
        </w:rPr>
      </w:pPr>
    </w:p>
    <w:p w14:paraId="30B96DEA" w14:textId="77777777" w:rsidR="006977C7" w:rsidRDefault="006977C7" w:rsidP="006977C7">
      <w:pPr>
        <w:pStyle w:val="a9"/>
      </w:pPr>
      <w:r>
        <w:rPr>
          <w:rFonts w:hint="eastAsia"/>
        </w:rPr>
        <w:t>浏览器</w:t>
      </w:r>
      <w:r>
        <w:t>(React SPA) ──HTTP/SSE──</w:t>
      </w:r>
      <w:r>
        <w:rPr>
          <w:rFonts w:ascii="Cambria Math" w:hAnsi="Cambria Math" w:cs="Cambria Math"/>
        </w:rPr>
        <w:t>▶</w:t>
      </w:r>
      <w:r>
        <w:t xml:space="preserve"> FastAPI </w:t>
      </w:r>
      <w:r>
        <w:rPr>
          <w:rFonts w:ascii="等线" w:eastAsia="等线" w:hAnsi="等线" w:cs="等线" w:hint="eastAsia"/>
        </w:rPr>
        <w:t>──</w:t>
      </w:r>
      <w:r>
        <w:rPr>
          <w:rFonts w:ascii="Cambria Math" w:hAnsi="Cambria Math" w:cs="Cambria Math"/>
        </w:rPr>
        <w:t>▶</w:t>
      </w:r>
      <w:r>
        <w:t xml:space="preserve"> SQLite(data/app.db, WAL)</w:t>
      </w:r>
    </w:p>
    <w:p w14:paraId="0E7B7A62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/s /t /c 官方三通道            ├─ /api/auth/* 手机验证码/密码认证(JWT)</w:t>
      </w:r>
    </w:p>
    <w:p w14:paraId="143DA07B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/b/&lt;agent_slug&gt; 租户智能体     ├─ /api/portal/* 管理工作台(知识域/本体/配置/会话)</w:t>
      </w:r>
    </w:p>
    <w:p w14:paraId="5ABCB05D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/portal 统一工作台             ├─ /api/tenant/* 租户(智能体/机构信息/统计)</w:t>
      </w:r>
    </w:p>
    <w:p w14:paraId="4B2D90E4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                               ├─ /api/billing/* 套餐/订单/支付</w:t>
      </w:r>
    </w:p>
    <w:p w14:paraId="0E9E64AB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                               └─ /mcp* MCP(官方三智能体)</w:t>
      </w:r>
    </w:p>
    <w:p w14:paraId="308973A0" w14:textId="77777777" w:rsidR="006977C7" w:rsidRDefault="006977C7" w:rsidP="006977C7">
      <w:pPr>
        <w:pStyle w:val="a9"/>
        <w:rPr>
          <w:rFonts w:hint="eastAsia"/>
        </w:rPr>
      </w:pPr>
    </w:p>
    <w:p w14:paraId="4D10BCF1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二、RAG 链路设计</w:t>
      </w:r>
    </w:p>
    <w:p w14:paraId="6425867A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1. 摄入：文档（.pdf/.docx/.doc/.txt）上传 → 后台异步线程解析 → 按章节切块</w:t>
      </w:r>
    </w:p>
    <w:p w14:paraId="677B9C6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 （CHUNK_SIZE/CHUNK_OVERLAP 可配）→ Embedding（火山方舟）写入 knowledge_chunks + FTS5(trigram) + vec0 向量表。</w:t>
      </w:r>
    </w:p>
    <w:p w14:paraId="12FE7681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 后台摄入使用 autocommit 连接，每条语句即时提交，不跨网络调用持写锁，不影响其他接口。</w:t>
      </w:r>
    </w:p>
    <w:p w14:paraId="0BE5FA7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 同名重传幂等重建，索引同步刷新。</w:t>
      </w:r>
    </w:p>
    <w:p w14:paraId="25281CB4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2. 召回：query 经 LLM 结构化改写 → 三路并行（向量 KNN / FTS5 关键词 / 本体精确事实）→ RRF 融合 → rerank → top-k。</w:t>
      </w:r>
    </w:p>
    <w:p w14:paraId="0B99B3AF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3. 生成与引用：answer.md 提示词仅依据检索结果作答；结构化引用</w:t>
      </w:r>
    </w:p>
    <w:p w14:paraId="606671B4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 {source: 《文档名》, chapter: 章节, excerpt} 随 done 事件下发，前端以卡片渲染；库外问题答「不在知识范围内」。</w:t>
      </w:r>
    </w:p>
    <w:p w14:paraId="06E29942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三、Agent Skill 架构</w:t>
      </w:r>
    </w:p>
    <w:p w14:paraId="28009FC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六个基础工具 + 两个 SaaS Skill（OpenAI function-calling JSON Schema，app/core/tools.py）：</w:t>
      </w:r>
    </w:p>
    <w:p w14:paraId="4C119302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• `get_course_detail`（参数 `product_name`，返回 时间/地点/费用/师资/大纲 + 引用）</w:t>
      </w:r>
    </w:p>
    <w:p w14:paraId="4450B4CB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• `recommend_course_type`（参数 `city`、`time_preference`，返回 1-2 个班型 + 理由 + 引用）</w:t>
      </w:r>
    </w:p>
    <w:p w14:paraId="6BB96162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一套工具三种暴露：① 会话循环（app/agent/loop.py，租户会话按智能体配置装配）② MCP server</w:t>
      </w:r>
    </w:p>
    <w:p w14:paraId="5FB1F45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③ REST。降级：缺参返回 need 追问、实体不存在返回 available 列表、模型异常固定文案。</w:t>
      </w:r>
    </w:p>
    <w:p w14:paraId="5E9D6959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四、数据库设计</w:t>
      </w:r>
    </w:p>
    <w:p w14:paraId="2EB0A0B3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SQLite 单文件 server/data/app.db。业务本体：domains → kbs → documents → knowledge_chunks</w:t>
      </w:r>
    </w:p>
    <w:p w14:paraId="494C6513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（FTS5/vec0 索引）+ entities/relations/edges/rules（规则对象化，引擎解释执行）。</w:t>
      </w:r>
    </w:p>
    <w:p w14:paraId="10543E8A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SaaS 层新增：tenants（机构 + service_purpose 服务宗旨）、tenant_agents（每租户多智能体，</w:t>
      </w:r>
    </w:p>
    <w:p w14:paraId="3041C118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独立 slug 前台链接与 config_json）、plans（三档 + features_json 功能位 + agent_limit）、</w:t>
      </w:r>
    </w:p>
    <w:p w14:paraId="4FBD8BC4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subscriptions（套餐与状态）、usage_monthly（对话计数，免费版按累计 10 次）、</w:t>
      </w:r>
    </w:p>
    <w:p w14:paraId="7FFE5C23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payment_orders（out_trade_no/渠道/状态）、users（超管/租户管理员，手机号+密码）、</w:t>
      </w:r>
    </w:p>
    <w:p w14:paraId="1150BA70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sms_codes（验证码）。作用域：会话按 agent_id 绑定智能体，知识域按挂载列表过滤，</w:t>
      </w:r>
    </w:p>
    <w:p w14:paraId="4B94E20F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租户间数据隔离。</w:t>
      </w:r>
    </w:p>
    <w:p w14:paraId="113CAAB3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五、支付流程</w:t>
      </w:r>
    </w:p>
    <w:p w14:paraId="00A855D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渠道注册表 payments.CHANNELS：模拟支付（演示）/ 微信 Native 扫码（V2 MD5）/ 支付宝电脑网站（RSA2）。</w:t>
      </w:r>
    </w:p>
    <w:p w14:paraId="583744D9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流程：选套餐 → 创建订单（生成商户单号）→ 微信返回 code_url 前端扫码、支付宝返回 pay_url 跳转 →</w:t>
      </w:r>
    </w:p>
    <w:p w14:paraId="057887C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前端 2s 轮询 GET /orders/{id}/status 或渠道异步回调（/api/billing/callback/*，验签后幂等置 paid）</w:t>
      </w:r>
    </w:p>
    <w:p w14:paraId="4A14E253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→ 订阅升级、功能解锁。密钥经 .env 注入（WECHAT_* / ALIPAY_* / JWT_SECRET / ALIYUN_* 短信）。</w:t>
      </w:r>
    </w:p>
    <w:p w14:paraId="66EDDF27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六、部署方案</w:t>
      </w:r>
    </w:p>
    <w:p w14:paraId="077F95D5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• **公网**：单机 nginx → uvicorn/systemd（`deploy/opc-edu.service`），HTTPS Let's Encrypt，</w:t>
      </w:r>
    </w:p>
    <w:p w14:paraId="593D83A5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deploy/deploy.sh 以 tar-over-ssh 同步代码并自动重启，评审 15 分钟内可运行。</w:t>
      </w:r>
    </w:p>
    <w:p w14:paraId="42BA56EF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• **演示数据**：`scripts/reset_demo_data.py` 一键重建（admin 超管 + demo1/2/3 三档租户，</w:t>
      </w:r>
    </w:p>
    <w:p w14:paraId="53B0A0E1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 xml:space="preserve">  三份课程 PDF 摄入）；scripts/seed_agent_prompts.py 幂等填充智能体提示词与欢迎语。</w:t>
      </w:r>
    </w:p>
    <w:p w14:paraId="614D0D4C" w14:textId="77777777" w:rsidR="006977C7" w:rsidRDefault="006977C7" w:rsidP="006977C7">
      <w:pPr>
        <w:pStyle w:val="a9"/>
        <w:rPr>
          <w:rFonts w:hint="eastAsia"/>
        </w:rPr>
      </w:pPr>
      <w:r>
        <w:rPr>
          <w:rFonts w:hint="eastAsia"/>
        </w:rPr>
        <w:t>• 环境变量：`.env.example` 覆盖 LLM/向量/短信/支付/JWT 全部关键配置项。</w:t>
      </w:r>
    </w:p>
    <w:p w14:paraId="53161D20" w14:textId="3A18B7B9" w:rsidR="00C26253" w:rsidRDefault="00C26253" w:rsidP="006977C7">
      <w:pPr>
        <w:pStyle w:val="a9"/>
        <w:rPr>
          <w:rFonts w:hint="eastAsia"/>
        </w:rPr>
      </w:pPr>
    </w:p>
    <w:sectPr w:rsidR="00C262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C7"/>
    <w:rsid w:val="006977C7"/>
    <w:rsid w:val="0073179C"/>
    <w:rsid w:val="00C26253"/>
    <w:rsid w:val="00DD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69B6"/>
  <w15:chartTrackingRefBased/>
  <w15:docId w15:val="{BA506B07-782F-46A6-B5F5-6CEFDDE1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7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7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7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7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7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7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7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7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7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7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7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7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7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7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lijiang yuan</dc:creator>
  <cp:keywords/>
  <dc:description/>
  <cp:lastModifiedBy>lijiang yuan</cp:lastModifiedBy>
  <cp:revision>1</cp:revision>
  <dcterms:created xsi:type="dcterms:W3CDTF">2026-08-04T14:18:00Z</dcterms:created>
  <dcterms:modified xsi:type="dcterms:W3CDTF">2026-08-04T14:18:00Z</dcterms:modified>
</cp:coreProperties>
</file>