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0460" w14:textId="77777777" w:rsidR="00E91975" w:rsidRPr="00EF22F3" w:rsidRDefault="00115A30" w:rsidP="00B27E59">
      <w:bookmarkStart w:id="0" w:name="_Toc265238790"/>
      <w:r w:rsidRPr="00EF22F3">
        <w:rPr>
          <w:noProof/>
        </w:rPr>
        <w:drawing>
          <wp:inline distT="0" distB="0" distL="0" distR="0" wp14:anchorId="0A17D7E1" wp14:editId="4FC17761">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0CBEAE18" w14:textId="77777777" w:rsidR="00E91975" w:rsidRPr="00EF22F3" w:rsidRDefault="00E91975" w:rsidP="00B27E59"/>
    <w:p w14:paraId="0A2992AF" w14:textId="77777777" w:rsidR="00E91975" w:rsidRPr="00745F5A" w:rsidRDefault="00E91975" w:rsidP="006132BB"/>
    <w:p w14:paraId="77ECED62" w14:textId="77777777" w:rsidR="00E91975" w:rsidRPr="00745F5A" w:rsidRDefault="00EE1993" w:rsidP="00E91975">
      <w:pPr>
        <w:shd w:val="clear" w:color="auto" w:fill="000000"/>
        <w:ind w:left="-142"/>
        <w:jc w:val="center"/>
        <w:rPr>
          <w:rFonts w:ascii="Arial" w:hAnsi="Arial" w:cs="Arial"/>
          <w:b/>
          <w:color w:val="FFFFFF"/>
          <w:sz w:val="48"/>
          <w:szCs w:val="48"/>
        </w:rPr>
      </w:pPr>
      <w:r w:rsidRPr="00745F5A">
        <w:rPr>
          <w:rFonts w:ascii="Arial" w:hAnsi="Arial" w:cs="Arial"/>
          <w:b/>
          <w:color w:val="FFFFFF"/>
          <w:sz w:val="48"/>
          <w:szCs w:val="48"/>
        </w:rPr>
        <w:t>Specification</w:t>
      </w:r>
    </w:p>
    <w:p w14:paraId="575BB014" w14:textId="77777777" w:rsidR="00E91975" w:rsidRPr="00745F5A" w:rsidRDefault="00E91975" w:rsidP="006132BB">
      <w:bookmarkStart w:id="1" w:name="_Toc274897532"/>
      <w:bookmarkStart w:id="2" w:name="_Toc274906476"/>
      <w:bookmarkStart w:id="3" w:name="_Toc274906523"/>
      <w:bookmarkStart w:id="4" w:name="_Toc274908781"/>
    </w:p>
    <w:p w14:paraId="737EC342" w14:textId="77777777" w:rsidR="00E91975" w:rsidRPr="00745F5A" w:rsidRDefault="00913E37" w:rsidP="006132BB">
      <w:r w:rsidRPr="00745F5A">
        <w:rPr>
          <w:noProof/>
        </w:rPr>
        <w:drawing>
          <wp:anchor distT="0" distB="0" distL="114300" distR="114300" simplePos="0" relativeHeight="251657216" behindDoc="0" locked="0" layoutInCell="1" allowOverlap="1" wp14:anchorId="4C0D9742" wp14:editId="4070A2B5">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2CF55716" w14:textId="32384A00" w:rsidR="00426548" w:rsidRDefault="00426548" w:rsidP="00426548">
      <w:pPr>
        <w:pBdr>
          <w:bottom w:val="single" w:sz="4" w:space="1" w:color="auto"/>
        </w:pBdr>
        <w:ind w:left="1985" w:right="-2"/>
        <w:jc w:val="center"/>
        <w:rPr>
          <w:rFonts w:ascii="Arial" w:hAnsi="Arial" w:cs="Arial"/>
          <w:b/>
          <w:bCs/>
          <w:sz w:val="32"/>
          <w:szCs w:val="28"/>
        </w:rPr>
      </w:pPr>
      <w:r w:rsidRPr="00745F5A">
        <w:rPr>
          <w:rFonts w:ascii="Arial" w:hAnsi="Arial" w:cs="Arial"/>
          <w:b/>
          <w:bCs/>
          <w:sz w:val="32"/>
          <w:szCs w:val="28"/>
        </w:rPr>
        <w:t>OpenP</w:t>
      </w:r>
      <w:r>
        <w:rPr>
          <w:rFonts w:ascii="Arial" w:hAnsi="Arial" w:cs="Arial"/>
          <w:b/>
          <w:bCs/>
          <w:sz w:val="32"/>
          <w:szCs w:val="28"/>
        </w:rPr>
        <w:t>eppol</w:t>
      </w:r>
      <w:r w:rsidRPr="00745F5A">
        <w:rPr>
          <w:rFonts w:ascii="Arial" w:hAnsi="Arial" w:cs="Arial"/>
          <w:b/>
          <w:bCs/>
          <w:sz w:val="32"/>
          <w:szCs w:val="28"/>
        </w:rPr>
        <w:t xml:space="preserve"> AISBL</w:t>
      </w:r>
    </w:p>
    <w:p w14:paraId="5B1AAEC6" w14:textId="347BB027" w:rsidR="00426548" w:rsidRDefault="00426548" w:rsidP="00426548">
      <w:pPr>
        <w:pBdr>
          <w:bottom w:val="single" w:sz="4" w:space="1" w:color="auto"/>
        </w:pBdr>
        <w:ind w:left="1985" w:right="-2"/>
        <w:jc w:val="center"/>
        <w:rPr>
          <w:rFonts w:ascii="Arial" w:hAnsi="Arial" w:cs="Arial"/>
          <w:b/>
        </w:rPr>
      </w:pPr>
    </w:p>
    <w:p w14:paraId="08218CF5" w14:textId="77777777" w:rsidR="00426548" w:rsidRPr="00745F5A" w:rsidRDefault="00426548" w:rsidP="00426548">
      <w:pPr>
        <w:pBdr>
          <w:bottom w:val="single" w:sz="4" w:space="1" w:color="auto"/>
        </w:pBdr>
        <w:ind w:left="1985" w:right="-2"/>
        <w:jc w:val="center"/>
        <w:rPr>
          <w:rFonts w:ascii="Arial" w:hAnsi="Arial" w:cs="Arial"/>
          <w:b/>
        </w:rPr>
      </w:pPr>
    </w:p>
    <w:p w14:paraId="29AFBC38" w14:textId="77777777" w:rsidR="00426548" w:rsidRPr="00745F5A" w:rsidRDefault="00426548" w:rsidP="00426548">
      <w:pPr>
        <w:ind w:left="1985" w:right="-2"/>
        <w:jc w:val="center"/>
        <w:rPr>
          <w:rFonts w:ascii="Arial" w:hAnsi="Arial" w:cs="Arial"/>
          <w:b/>
        </w:rPr>
      </w:pPr>
    </w:p>
    <w:p w14:paraId="55D48576" w14:textId="45EA7679" w:rsidR="00426548" w:rsidRPr="00745F5A" w:rsidRDefault="00426548" w:rsidP="00426548">
      <w:pPr>
        <w:ind w:left="1985" w:right="-2"/>
        <w:jc w:val="center"/>
        <w:rPr>
          <w:rFonts w:ascii="Arial" w:hAnsi="Arial" w:cs="Arial"/>
          <w:b/>
          <w:sz w:val="28"/>
        </w:rPr>
      </w:pPr>
      <w:r w:rsidRPr="00745F5A">
        <w:rPr>
          <w:rFonts w:ascii="Arial" w:hAnsi="Arial" w:cs="Arial"/>
          <w:b/>
          <w:sz w:val="28"/>
        </w:rPr>
        <w:t>Peppol Transport Infrastructure</w:t>
      </w:r>
    </w:p>
    <w:p w14:paraId="5510E6E5" w14:textId="77777777" w:rsidR="00426548" w:rsidRPr="00745F5A" w:rsidRDefault="00426548" w:rsidP="00426548">
      <w:pPr>
        <w:ind w:left="1985" w:right="-2"/>
        <w:jc w:val="center"/>
        <w:rPr>
          <w:rFonts w:ascii="Arial" w:hAnsi="Arial" w:cs="Arial"/>
          <w:b/>
          <w:sz w:val="28"/>
        </w:rPr>
      </w:pPr>
      <w:r w:rsidRPr="00745F5A">
        <w:rPr>
          <w:rFonts w:ascii="Arial" w:hAnsi="Arial" w:cs="Arial"/>
          <w:b/>
          <w:sz w:val="28"/>
        </w:rPr>
        <w:t>ICT - Models</w:t>
      </w:r>
    </w:p>
    <w:p w14:paraId="0476AFAB" w14:textId="77777777" w:rsidR="00426548" w:rsidRPr="00745F5A" w:rsidRDefault="00426548" w:rsidP="00426548">
      <w:pPr>
        <w:ind w:left="1985" w:right="-2"/>
        <w:jc w:val="center"/>
        <w:rPr>
          <w:rFonts w:ascii="Arial" w:hAnsi="Arial" w:cs="Arial"/>
          <w:b/>
        </w:rPr>
      </w:pPr>
    </w:p>
    <w:p w14:paraId="583DE9BE" w14:textId="77777777" w:rsidR="00426548" w:rsidRPr="00745F5A" w:rsidRDefault="00426548" w:rsidP="00426548">
      <w:pPr>
        <w:suppressAutoHyphens/>
        <w:ind w:left="1985" w:right="-2"/>
        <w:jc w:val="center"/>
        <w:rPr>
          <w:rFonts w:ascii="Arial" w:hAnsi="Arial" w:cs="Arial"/>
          <w:b/>
          <w:sz w:val="36"/>
          <w:szCs w:val="36"/>
        </w:rPr>
      </w:pPr>
      <w:r w:rsidRPr="00745F5A">
        <w:rPr>
          <w:rFonts w:ascii="Arial" w:hAnsi="Arial" w:cs="Arial"/>
          <w:b/>
          <w:sz w:val="36"/>
          <w:szCs w:val="36"/>
        </w:rPr>
        <w:t>Policy for use of Identifiers</w:t>
      </w:r>
    </w:p>
    <w:p w14:paraId="5A3D07D2" w14:textId="77777777" w:rsidR="00426548" w:rsidRPr="00426548" w:rsidRDefault="00426548" w:rsidP="00426548">
      <w:pPr>
        <w:suppressAutoHyphens/>
        <w:ind w:left="1985" w:right="-2"/>
        <w:jc w:val="center"/>
        <w:rPr>
          <w:rFonts w:ascii="Arial" w:hAnsi="Arial" w:cs="Arial"/>
          <w:b/>
        </w:rPr>
      </w:pPr>
    </w:p>
    <w:p w14:paraId="7261EF68" w14:textId="77777777" w:rsidR="00426548" w:rsidRPr="00745F5A" w:rsidRDefault="00426548" w:rsidP="00426548">
      <w:pPr>
        <w:ind w:left="1985" w:right="-2"/>
        <w:jc w:val="center"/>
        <w:rPr>
          <w:rFonts w:ascii="Arial" w:hAnsi="Arial" w:cs="Arial"/>
          <w:b/>
        </w:rPr>
      </w:pPr>
    </w:p>
    <w:p w14:paraId="20A87642" w14:textId="4BD8D6A2" w:rsidR="00426548" w:rsidRPr="00745F5A" w:rsidRDefault="00426548" w:rsidP="00426548">
      <w:pPr>
        <w:ind w:left="1985" w:right="-2"/>
        <w:rPr>
          <w:rFonts w:ascii="Arial" w:hAnsi="Arial" w:cs="Arial"/>
          <w:b/>
        </w:rPr>
      </w:pPr>
      <w:r w:rsidRPr="00745F5A">
        <w:rPr>
          <w:rFonts w:ascii="Arial" w:hAnsi="Arial" w:cs="Arial"/>
          <w:b/>
        </w:rPr>
        <w:t>Version: 4.</w:t>
      </w:r>
      <w:r w:rsidR="0006370C">
        <w:rPr>
          <w:rFonts w:ascii="Arial" w:hAnsi="Arial" w:cs="Arial"/>
          <w:b/>
        </w:rPr>
        <w:t>2</w:t>
      </w:r>
      <w:r w:rsidRPr="00745F5A">
        <w:rPr>
          <w:rFonts w:ascii="Arial" w:hAnsi="Arial" w:cs="Arial"/>
          <w:b/>
        </w:rPr>
        <w:t>.0</w:t>
      </w:r>
    </w:p>
    <w:p w14:paraId="79CD8675" w14:textId="6A42110F" w:rsidR="00426548" w:rsidRPr="00745F5A" w:rsidRDefault="00426548" w:rsidP="00426548">
      <w:pPr>
        <w:ind w:left="1985" w:right="-2"/>
        <w:rPr>
          <w:rFonts w:ascii="Arial" w:hAnsi="Arial" w:cs="Arial"/>
          <w:b/>
        </w:rPr>
      </w:pPr>
      <w:r w:rsidRPr="00745F5A">
        <w:rPr>
          <w:rFonts w:ascii="Arial" w:hAnsi="Arial" w:cs="Arial"/>
          <w:b/>
        </w:rPr>
        <w:t xml:space="preserve">Status: </w:t>
      </w:r>
      <w:r w:rsidR="00984B81">
        <w:rPr>
          <w:rFonts w:ascii="Arial" w:hAnsi="Arial" w:cs="Arial"/>
          <w:b/>
        </w:rPr>
        <w:t>Released</w:t>
      </w:r>
    </w:p>
    <w:p w14:paraId="5CAC3774" w14:textId="77777777" w:rsidR="00426548" w:rsidRPr="00745F5A" w:rsidRDefault="00426548" w:rsidP="00426548">
      <w:pPr>
        <w:pBdr>
          <w:bottom w:val="single" w:sz="4" w:space="1" w:color="auto"/>
        </w:pBdr>
        <w:ind w:left="1985" w:right="-2"/>
        <w:rPr>
          <w:rFonts w:ascii="Arial" w:hAnsi="Arial" w:cs="Arial"/>
          <w:b/>
        </w:rPr>
      </w:pPr>
    </w:p>
    <w:p w14:paraId="55D84E35" w14:textId="77777777" w:rsidR="00426548" w:rsidRPr="00745F5A" w:rsidRDefault="00426548" w:rsidP="00426548">
      <w:pPr>
        <w:ind w:left="1985" w:right="-2"/>
        <w:rPr>
          <w:rFonts w:ascii="Arial" w:hAnsi="Arial" w:cs="Arial"/>
          <w:b/>
        </w:rPr>
      </w:pPr>
    </w:p>
    <w:p w14:paraId="663D24C3" w14:textId="77777777" w:rsidR="00426548" w:rsidRPr="00745F5A" w:rsidRDefault="00426548" w:rsidP="00426548">
      <w:pPr>
        <w:ind w:left="1985" w:right="-2"/>
        <w:rPr>
          <w:rFonts w:ascii="Arial" w:hAnsi="Arial" w:cs="Arial"/>
          <w:b/>
        </w:rPr>
      </w:pPr>
      <w:r w:rsidRPr="00745F5A">
        <w:rPr>
          <w:rFonts w:ascii="Arial" w:hAnsi="Arial" w:cs="Arial"/>
          <w:b/>
        </w:rPr>
        <w:t xml:space="preserve">Editors: </w:t>
      </w:r>
    </w:p>
    <w:p w14:paraId="1F9C5DC8" w14:textId="35CB3F0E" w:rsidR="00426548" w:rsidRPr="00745F5A" w:rsidRDefault="00426548" w:rsidP="00426548">
      <w:pPr>
        <w:ind w:left="1985" w:right="-2"/>
        <w:rPr>
          <w:rFonts w:ascii="Arial" w:hAnsi="Arial" w:cs="Arial"/>
          <w:b/>
        </w:rPr>
      </w:pPr>
      <w:r w:rsidRPr="00745F5A">
        <w:rPr>
          <w:rFonts w:ascii="Arial" w:hAnsi="Arial" w:cs="Arial"/>
          <w:b/>
        </w:rPr>
        <w:tab/>
        <w:t xml:space="preserve">Philip Helger, </w:t>
      </w:r>
      <w:r w:rsidR="00F573A7" w:rsidRPr="00F573A7">
        <w:rPr>
          <w:rFonts w:ascii="Arial" w:hAnsi="Arial" w:cs="Arial"/>
          <w:b/>
        </w:rPr>
        <w:t>OpenPeppol</w:t>
      </w:r>
      <w:r w:rsidRPr="00745F5A">
        <w:rPr>
          <w:rFonts w:ascii="Arial" w:hAnsi="Arial" w:cs="Arial"/>
          <w:b/>
        </w:rPr>
        <w:t xml:space="preserve"> Operating Office</w:t>
      </w:r>
      <w:r w:rsidRPr="00745F5A">
        <w:rPr>
          <w:rFonts w:ascii="Arial" w:hAnsi="Arial" w:cs="Arial"/>
          <w:b/>
        </w:rPr>
        <w:br/>
      </w:r>
      <w:r w:rsidRPr="00745F5A">
        <w:rPr>
          <w:rFonts w:ascii="Arial" w:hAnsi="Arial" w:cs="Arial"/>
          <w:b/>
        </w:rPr>
        <w:tab/>
        <w:t xml:space="preserve">Erik </w:t>
      </w:r>
      <w:proofErr w:type="spellStart"/>
      <w:r w:rsidRPr="00745F5A">
        <w:rPr>
          <w:rFonts w:ascii="Arial" w:hAnsi="Arial" w:cs="Arial"/>
          <w:b/>
        </w:rPr>
        <w:t>Gustavsen</w:t>
      </w:r>
      <w:proofErr w:type="spellEnd"/>
      <w:r w:rsidRPr="00745F5A">
        <w:rPr>
          <w:rFonts w:ascii="Arial" w:hAnsi="Arial" w:cs="Arial"/>
          <w:b/>
        </w:rPr>
        <w:t xml:space="preserve">, </w:t>
      </w:r>
      <w:proofErr w:type="spellStart"/>
      <w:r w:rsidRPr="00745F5A">
        <w:rPr>
          <w:rFonts w:ascii="Arial" w:hAnsi="Arial" w:cs="Arial"/>
          <w:b/>
        </w:rPr>
        <w:t>Difi</w:t>
      </w:r>
      <w:proofErr w:type="spellEnd"/>
      <w:r w:rsidRPr="00745F5A">
        <w:rPr>
          <w:rFonts w:ascii="Arial" w:hAnsi="Arial" w:cs="Arial"/>
          <w:b/>
        </w:rPr>
        <w:t>/</w:t>
      </w:r>
      <w:proofErr w:type="spellStart"/>
      <w:r w:rsidRPr="00745F5A">
        <w:rPr>
          <w:rFonts w:ascii="Arial" w:hAnsi="Arial" w:cs="Arial"/>
          <w:b/>
        </w:rPr>
        <w:t>Edisys</w:t>
      </w:r>
      <w:proofErr w:type="spellEnd"/>
      <w:r w:rsidRPr="00745F5A">
        <w:rPr>
          <w:rFonts w:ascii="Arial" w:hAnsi="Arial" w:cs="Arial"/>
          <w:b/>
        </w:rPr>
        <w:t xml:space="preserve"> Consulting</w:t>
      </w:r>
      <w:r w:rsidRPr="00745F5A">
        <w:rPr>
          <w:rFonts w:ascii="Arial" w:hAnsi="Arial" w:cs="Arial"/>
          <w:b/>
        </w:rPr>
        <w:br/>
      </w:r>
      <w:r w:rsidRPr="00745F5A">
        <w:rPr>
          <w:rFonts w:ascii="Arial" w:hAnsi="Arial" w:cs="Arial"/>
          <w:b/>
        </w:rPr>
        <w:tab/>
        <w:t>Martin Forsberg, ESV</w:t>
      </w:r>
      <w:r w:rsidRPr="00745F5A">
        <w:rPr>
          <w:rFonts w:ascii="Arial" w:hAnsi="Arial" w:cs="Arial"/>
          <w:b/>
        </w:rPr>
        <w:br/>
      </w:r>
      <w:r w:rsidRPr="00745F5A">
        <w:rPr>
          <w:rFonts w:ascii="Arial" w:hAnsi="Arial" w:cs="Arial"/>
          <w:b/>
        </w:rPr>
        <w:tab/>
        <w:t>Sven Rasmussen, NITA</w:t>
      </w:r>
    </w:p>
    <w:p w14:paraId="3DEB6B3A" w14:textId="4CC67B20" w:rsidR="00E91975" w:rsidRDefault="00E91975" w:rsidP="006132BB"/>
    <w:p w14:paraId="756E60AD" w14:textId="77777777" w:rsidR="00426548" w:rsidRDefault="00426548" w:rsidP="006132BB"/>
    <w:p w14:paraId="375E0512" w14:textId="0C6F2590" w:rsidR="00426548" w:rsidRDefault="00426548" w:rsidP="006132BB"/>
    <w:p w14:paraId="1F00CAD9" w14:textId="77777777" w:rsidR="00426548" w:rsidRPr="00745F5A" w:rsidRDefault="00426548"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745F5A" w14:paraId="675A4A09" w14:textId="77777777" w:rsidTr="00426548">
        <w:tc>
          <w:tcPr>
            <w:tcW w:w="5000" w:type="pct"/>
            <w:gridSpan w:val="3"/>
          </w:tcPr>
          <w:p w14:paraId="0B7D7766"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Project co-funded by the European Commission within the ICT Policy Support Programme</w:t>
            </w:r>
          </w:p>
        </w:tc>
      </w:tr>
      <w:tr w:rsidR="00E91975" w:rsidRPr="00745F5A" w14:paraId="1311B9A7" w14:textId="77777777" w:rsidTr="00426548">
        <w:tc>
          <w:tcPr>
            <w:tcW w:w="5000" w:type="pct"/>
            <w:gridSpan w:val="3"/>
          </w:tcPr>
          <w:p w14:paraId="0DD72E23"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Dissemination Level</w:t>
            </w:r>
          </w:p>
        </w:tc>
      </w:tr>
      <w:tr w:rsidR="00E91975" w:rsidRPr="00745F5A" w14:paraId="0B6E5AAE" w14:textId="77777777" w:rsidTr="00426548">
        <w:tc>
          <w:tcPr>
            <w:tcW w:w="340" w:type="pct"/>
          </w:tcPr>
          <w:p w14:paraId="2A0BF357"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w:t>
            </w:r>
          </w:p>
        </w:tc>
        <w:tc>
          <w:tcPr>
            <w:tcW w:w="4385" w:type="pct"/>
          </w:tcPr>
          <w:p w14:paraId="278328DF"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Public</w:t>
            </w:r>
          </w:p>
        </w:tc>
        <w:tc>
          <w:tcPr>
            <w:tcW w:w="275" w:type="pct"/>
          </w:tcPr>
          <w:p w14:paraId="6DC3CBCD"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X</w:t>
            </w:r>
          </w:p>
        </w:tc>
      </w:tr>
      <w:tr w:rsidR="00E91975" w:rsidRPr="00745F5A" w14:paraId="66A50A22" w14:textId="77777777" w:rsidTr="00426548">
        <w:tc>
          <w:tcPr>
            <w:tcW w:w="340" w:type="pct"/>
          </w:tcPr>
          <w:p w14:paraId="23998B92"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w:t>
            </w:r>
          </w:p>
        </w:tc>
        <w:tc>
          <w:tcPr>
            <w:tcW w:w="4385" w:type="pct"/>
          </w:tcPr>
          <w:p w14:paraId="548C2905"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Confidential, only for members of the consortium and the Commission Services</w:t>
            </w:r>
          </w:p>
        </w:tc>
        <w:tc>
          <w:tcPr>
            <w:tcW w:w="275" w:type="pct"/>
          </w:tcPr>
          <w:p w14:paraId="200E7B83" w14:textId="77777777" w:rsidR="00E91975" w:rsidRPr="00745F5A" w:rsidRDefault="00E91975" w:rsidP="0047482D">
            <w:pPr>
              <w:spacing w:before="40" w:after="40"/>
              <w:rPr>
                <w:rFonts w:ascii="Arial" w:hAnsi="Arial" w:cs="Arial"/>
                <w:b/>
                <w:sz w:val="16"/>
                <w:szCs w:val="16"/>
              </w:rPr>
            </w:pPr>
          </w:p>
        </w:tc>
      </w:tr>
    </w:tbl>
    <w:p w14:paraId="6482A75F" w14:textId="77777777" w:rsidR="00E91975" w:rsidRPr="00745F5A" w:rsidRDefault="00E91975" w:rsidP="00E91975">
      <w:pPr>
        <w:tabs>
          <w:tab w:val="left" w:pos="360"/>
        </w:tabs>
        <w:rPr>
          <w:rFonts w:cs="Arial"/>
          <w:b/>
          <w:sz w:val="32"/>
          <w:szCs w:val="32"/>
        </w:rPr>
      </w:pPr>
      <w:r w:rsidRPr="00745F5A">
        <w:rPr>
          <w:rFonts w:cs="Arial"/>
          <w:b/>
          <w:sz w:val="32"/>
          <w:szCs w:val="32"/>
        </w:rPr>
        <w:br w:type="page"/>
      </w:r>
      <w:r w:rsidRPr="00745F5A">
        <w:rPr>
          <w:rFonts w:cs="Arial"/>
          <w:b/>
          <w:sz w:val="32"/>
          <w:szCs w:val="32"/>
        </w:rPr>
        <w:lastRenderedPageBreak/>
        <w:t>Revision History</w:t>
      </w:r>
    </w:p>
    <w:tbl>
      <w:tblPr>
        <w:tblStyle w:val="MittlereSchattierung1-Akzent1"/>
        <w:tblW w:w="5000" w:type="pct"/>
        <w:tblLook w:val="0420" w:firstRow="1" w:lastRow="0" w:firstColumn="0" w:lastColumn="0" w:noHBand="0" w:noVBand="1"/>
      </w:tblPr>
      <w:tblGrid>
        <w:gridCol w:w="1213"/>
        <w:gridCol w:w="1571"/>
        <w:gridCol w:w="6266"/>
      </w:tblGrid>
      <w:tr w:rsidR="00FA3522" w:rsidRPr="003F161F" w14:paraId="1006602B" w14:textId="77777777" w:rsidTr="00FA3522">
        <w:trPr>
          <w:cnfStyle w:val="100000000000" w:firstRow="1" w:lastRow="0" w:firstColumn="0" w:lastColumn="0" w:oddVBand="0" w:evenVBand="0" w:oddHBand="0" w:evenHBand="0" w:firstRowFirstColumn="0" w:firstRowLastColumn="0" w:lastRowFirstColumn="0" w:lastRowLastColumn="0"/>
        </w:trPr>
        <w:tc>
          <w:tcPr>
            <w:tcW w:w="670" w:type="pct"/>
          </w:tcPr>
          <w:p w14:paraId="035BCC5F" w14:textId="77777777" w:rsidR="00FA3522" w:rsidRPr="00EF22F3" w:rsidRDefault="00FA3522" w:rsidP="00EF22F3">
            <w:r w:rsidRPr="00EF22F3">
              <w:t>Version</w:t>
            </w:r>
          </w:p>
        </w:tc>
        <w:tc>
          <w:tcPr>
            <w:tcW w:w="868" w:type="pct"/>
          </w:tcPr>
          <w:p w14:paraId="73BBF85A" w14:textId="77777777" w:rsidR="00FA3522" w:rsidRPr="00EF22F3" w:rsidRDefault="00FA3522" w:rsidP="00EF22F3">
            <w:r w:rsidRPr="00EF22F3">
              <w:t>Date</w:t>
            </w:r>
          </w:p>
        </w:tc>
        <w:tc>
          <w:tcPr>
            <w:tcW w:w="3462" w:type="pct"/>
          </w:tcPr>
          <w:p w14:paraId="0D339C78" w14:textId="77777777" w:rsidR="00FA3522" w:rsidRPr="00EF22F3" w:rsidRDefault="00FA3522" w:rsidP="00EF22F3">
            <w:r w:rsidRPr="00EF22F3">
              <w:t>Description of changes</w:t>
            </w:r>
          </w:p>
        </w:tc>
      </w:tr>
      <w:tr w:rsidR="00FA3522" w:rsidRPr="00745F5A" w14:paraId="52073F82"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5FA40A6A" w14:textId="77777777" w:rsidR="00FA3522" w:rsidRPr="00745F5A" w:rsidRDefault="00FA3522" w:rsidP="00E52C91">
            <w:r w:rsidRPr="00745F5A">
              <w:t>3.0</w:t>
            </w:r>
          </w:p>
        </w:tc>
        <w:tc>
          <w:tcPr>
            <w:tcW w:w="868" w:type="pct"/>
          </w:tcPr>
          <w:p w14:paraId="33307893" w14:textId="77777777" w:rsidR="00FA3522" w:rsidRPr="00745F5A" w:rsidRDefault="00FA3522" w:rsidP="00E52C91">
            <w:r w:rsidRPr="00745F5A">
              <w:t>2014-02-03</w:t>
            </w:r>
          </w:p>
        </w:tc>
        <w:tc>
          <w:tcPr>
            <w:tcW w:w="3462" w:type="pct"/>
          </w:tcPr>
          <w:p w14:paraId="658E60BD" w14:textId="77777777" w:rsidR="00FA3522" w:rsidRPr="00745F5A" w:rsidRDefault="00FA3522" w:rsidP="00767FF7">
            <w:r w:rsidRPr="00745F5A">
              <w:t>Updated 1.3, References</w:t>
            </w:r>
          </w:p>
          <w:p w14:paraId="22221B7D" w14:textId="77777777" w:rsidR="00FA3522" w:rsidRPr="00745F5A" w:rsidRDefault="00FA3522" w:rsidP="00767FF7">
            <w:r w:rsidRPr="00745F5A">
              <w:t>Updated POLICY 11, Peppol Customization identifiers</w:t>
            </w:r>
          </w:p>
          <w:p w14:paraId="1185424F" w14:textId="77777777" w:rsidR="00FA3522" w:rsidRPr="00745F5A" w:rsidRDefault="00FA3522" w:rsidP="00767FF7">
            <w:r w:rsidRPr="00745F5A">
              <w:t>Updated POLICY 12, Specifying Customization identifiers in UBL documents</w:t>
            </w:r>
          </w:p>
          <w:p w14:paraId="404D9782" w14:textId="77777777" w:rsidR="00FA3522" w:rsidRPr="00745F5A" w:rsidRDefault="00FA3522" w:rsidP="00767FF7">
            <w:r w:rsidRPr="00745F5A">
              <w:t>Updated POLICY 16, Peppol process identifiers</w:t>
            </w:r>
          </w:p>
          <w:p w14:paraId="7BBA22A6" w14:textId="77777777" w:rsidR="00FA3522" w:rsidRPr="00745F5A" w:rsidRDefault="00FA3522" w:rsidP="00767FF7">
            <w:r w:rsidRPr="00745F5A">
              <w:t>Updated 4.2, Document Type Identifier Values</w:t>
            </w:r>
          </w:p>
          <w:p w14:paraId="2ED04500" w14:textId="77777777" w:rsidR="00FA3522" w:rsidRPr="00745F5A" w:rsidRDefault="00FA3522" w:rsidP="00840301">
            <w:r w:rsidRPr="00745F5A">
              <w:t>Updated 5.2, Process ID values</w:t>
            </w:r>
          </w:p>
          <w:p w14:paraId="06F3CCDF" w14:textId="77777777" w:rsidR="00FA3522" w:rsidRPr="00745F5A" w:rsidRDefault="00FA3522" w:rsidP="00840301">
            <w:r w:rsidRPr="00745F5A">
              <w:t>Updated 3.2, Identifier values including ZZZ</w:t>
            </w:r>
          </w:p>
        </w:tc>
      </w:tr>
      <w:tr w:rsidR="00FA3522" w:rsidRPr="00745F5A" w14:paraId="382EE583"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1C366A" w14:textId="77777777" w:rsidR="00FA3522" w:rsidRPr="00745F5A" w:rsidRDefault="00FA3522" w:rsidP="00E52C91">
            <w:r w:rsidRPr="00745F5A">
              <w:t>3.1</w:t>
            </w:r>
          </w:p>
        </w:tc>
        <w:tc>
          <w:tcPr>
            <w:tcW w:w="868" w:type="pct"/>
          </w:tcPr>
          <w:p w14:paraId="046078B2" w14:textId="77777777" w:rsidR="00FA3522" w:rsidRPr="00745F5A" w:rsidRDefault="00FA3522" w:rsidP="00E52C91">
            <w:r w:rsidRPr="00745F5A">
              <w:t>2018-04-27</w:t>
            </w:r>
          </w:p>
        </w:tc>
        <w:tc>
          <w:tcPr>
            <w:tcW w:w="3462" w:type="pct"/>
          </w:tcPr>
          <w:p w14:paraId="040305A2" w14:textId="77777777" w:rsidR="00FA3522" w:rsidRPr="00745F5A" w:rsidRDefault="00FA3522" w:rsidP="00840E57">
            <w:r w:rsidRPr="00745F5A">
              <w:t>Extracted the code lists out of this document.</w:t>
            </w:r>
          </w:p>
          <w:p w14:paraId="02FBB77A" w14:textId="77777777" w:rsidR="00FA3522" w:rsidRPr="00745F5A" w:rsidRDefault="00FA3522" w:rsidP="00840E57">
            <w:r w:rsidRPr="00745F5A">
              <w:t>References to the code lists were updated.</w:t>
            </w:r>
          </w:p>
          <w:p w14:paraId="0DBA6976" w14:textId="77777777" w:rsidR="00FA3522" w:rsidRPr="00745F5A" w:rsidRDefault="00FA3522" w:rsidP="00840E57">
            <w:r w:rsidRPr="00745F5A">
              <w:t>Line numbers start with chapter 1.</w:t>
            </w:r>
          </w:p>
          <w:p w14:paraId="436C98CE" w14:textId="77777777" w:rsidR="00FA3522" w:rsidRPr="00745F5A" w:rsidRDefault="00FA3522" w:rsidP="00767FF7">
            <w:r w:rsidRPr="00745F5A">
              <w:t>No content changes.</w:t>
            </w:r>
          </w:p>
        </w:tc>
      </w:tr>
      <w:tr w:rsidR="00FA3522" w:rsidRPr="00745F5A" w14:paraId="4FB55959"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7A27A1C9" w14:textId="77777777" w:rsidR="00FA3522" w:rsidRPr="00745F5A" w:rsidRDefault="00FA3522" w:rsidP="009F4391">
            <w:r w:rsidRPr="00745F5A">
              <w:t>4.0</w:t>
            </w:r>
          </w:p>
        </w:tc>
        <w:tc>
          <w:tcPr>
            <w:tcW w:w="868" w:type="pct"/>
          </w:tcPr>
          <w:p w14:paraId="5D769BFF" w14:textId="77777777" w:rsidR="00FA3522" w:rsidRPr="00745F5A" w:rsidRDefault="00FA3522" w:rsidP="009F4391">
            <w:r w:rsidRPr="00745F5A">
              <w:t>2019-01-28</w:t>
            </w:r>
          </w:p>
        </w:tc>
        <w:tc>
          <w:tcPr>
            <w:tcW w:w="3462" w:type="pct"/>
          </w:tcPr>
          <w:p w14:paraId="2A4B68C5" w14:textId="77777777" w:rsidR="00FA3522" w:rsidRPr="00745F5A" w:rsidRDefault="00FA3522" w:rsidP="00DB439B">
            <w:r w:rsidRPr="00745F5A">
              <w:t>Updated legacy references and wordings</w:t>
            </w:r>
          </w:p>
          <w:p w14:paraId="29FF0CF5" w14:textId="77777777" w:rsidR="00FA3522" w:rsidRPr="00745F5A" w:rsidRDefault="00FA3522" w:rsidP="00C06C8F">
            <w:r w:rsidRPr="00745F5A">
              <w:t>Separated Participant and Party identification</w:t>
            </w:r>
          </w:p>
          <w:p w14:paraId="38A0E01B" w14:textId="77777777" w:rsidR="00FA3522" w:rsidRPr="00745F5A" w:rsidRDefault="00FA3522" w:rsidP="00C06C8F">
            <w:r w:rsidRPr="00745F5A">
              <w:t>Introduced the term “Participant Identifier Meta Scheme”</w:t>
            </w:r>
          </w:p>
          <w:p w14:paraId="0EC24221" w14:textId="77777777" w:rsidR="00FA3522" w:rsidRPr="00745F5A" w:rsidRDefault="00FA3522" w:rsidP="006B63D3">
            <w:r w:rsidRPr="00745F5A">
              <w:t>Added relation to Peppol BIS versions 1 and 2</w:t>
            </w:r>
          </w:p>
          <w:p w14:paraId="4D6FA90E" w14:textId="77777777" w:rsidR="00FA3522" w:rsidRPr="00745F5A" w:rsidRDefault="00FA3522" w:rsidP="006B63D3">
            <w:r w:rsidRPr="00745F5A">
              <w:t>Added a table with all used XML Namespace URIs</w:t>
            </w:r>
          </w:p>
        </w:tc>
      </w:tr>
      <w:tr w:rsidR="00FA3522" w:rsidRPr="00745F5A" w14:paraId="53D16E32"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318E4F" w14:textId="77777777" w:rsidR="00FA3522" w:rsidRPr="00745F5A" w:rsidRDefault="00FA3522" w:rsidP="009F4391">
            <w:r w:rsidRPr="00745F5A">
              <w:t>4.0.1</w:t>
            </w:r>
          </w:p>
        </w:tc>
        <w:tc>
          <w:tcPr>
            <w:tcW w:w="868" w:type="pct"/>
          </w:tcPr>
          <w:p w14:paraId="372D6AE1" w14:textId="77777777" w:rsidR="00FA3522" w:rsidRPr="00745F5A" w:rsidRDefault="00FA3522" w:rsidP="00EE49CE">
            <w:r w:rsidRPr="00745F5A">
              <w:t>2019-09-12</w:t>
            </w:r>
          </w:p>
        </w:tc>
        <w:tc>
          <w:tcPr>
            <w:tcW w:w="3462" w:type="pct"/>
          </w:tcPr>
          <w:p w14:paraId="646A0F14" w14:textId="77777777" w:rsidR="00FA3522" w:rsidRPr="00745F5A" w:rsidRDefault="00FA3522" w:rsidP="00DB439B">
            <w:r w:rsidRPr="00745F5A">
              <w:t>Extended the allowed characters for Participant Identifier values in POLICY 1</w:t>
            </w:r>
          </w:p>
        </w:tc>
      </w:tr>
      <w:tr w:rsidR="00FA3522" w:rsidRPr="00745F5A" w14:paraId="2748570E"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247D5EA4" w14:textId="77777777" w:rsidR="00FA3522" w:rsidRPr="00745F5A" w:rsidRDefault="00FA3522" w:rsidP="00456B8F">
            <w:r w:rsidRPr="00745F5A">
              <w:t>4.1.0</w:t>
            </w:r>
          </w:p>
        </w:tc>
        <w:tc>
          <w:tcPr>
            <w:tcW w:w="868" w:type="pct"/>
          </w:tcPr>
          <w:p w14:paraId="78A47152" w14:textId="268BAB65" w:rsidR="00FA3522" w:rsidRPr="00745F5A" w:rsidRDefault="00FA3522" w:rsidP="00FA3522">
            <w:r w:rsidRPr="00745F5A">
              <w:t>2020-</w:t>
            </w:r>
            <w:r w:rsidR="008C6B3A" w:rsidRPr="00745F5A">
              <w:t>03</w:t>
            </w:r>
            <w:r w:rsidRPr="00745F5A">
              <w:t>-</w:t>
            </w:r>
            <w:r w:rsidR="008C6B3A" w:rsidRPr="00745F5A">
              <w:t>11</w:t>
            </w:r>
          </w:p>
        </w:tc>
        <w:tc>
          <w:tcPr>
            <w:tcW w:w="3462" w:type="pct"/>
          </w:tcPr>
          <w:p w14:paraId="579C5C63" w14:textId="77777777" w:rsidR="00FA3522" w:rsidRPr="00745F5A" w:rsidRDefault="00FA3522" w:rsidP="00DB439B">
            <w:r w:rsidRPr="00745F5A">
              <w:t>Extended the allowed characters for Participant Identifier values in POLICY 1</w:t>
            </w:r>
          </w:p>
          <w:p w14:paraId="249116B6" w14:textId="77777777" w:rsidR="00FA3522" w:rsidRPr="00745F5A" w:rsidRDefault="00FA3522" w:rsidP="00DB439B">
            <w:r w:rsidRPr="00745F5A">
              <w:t>Adopted to new branding</w:t>
            </w:r>
          </w:p>
          <w:p w14:paraId="6D21084D" w14:textId="77777777" w:rsidR="00FA3522" w:rsidRPr="00745F5A" w:rsidRDefault="00FA3522" w:rsidP="00DB439B">
            <w:r w:rsidRPr="00745F5A">
              <w:t>Updated the reference</w:t>
            </w:r>
            <w:r w:rsidR="00D14203" w:rsidRPr="00745F5A">
              <w:t xml:space="preserve"> to the Code lists</w:t>
            </w:r>
          </w:p>
        </w:tc>
      </w:tr>
      <w:tr w:rsidR="0006370C" w:rsidRPr="00745F5A" w14:paraId="37EBA4BB"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2E66FCBD" w14:textId="4748B685" w:rsidR="0006370C" w:rsidRPr="00745F5A" w:rsidRDefault="0006370C" w:rsidP="00456B8F">
            <w:r>
              <w:t>4.2.0</w:t>
            </w:r>
          </w:p>
        </w:tc>
        <w:tc>
          <w:tcPr>
            <w:tcW w:w="868" w:type="pct"/>
          </w:tcPr>
          <w:p w14:paraId="3FFAB4D4" w14:textId="4D7E1ADB" w:rsidR="0006370C" w:rsidRPr="00745F5A" w:rsidRDefault="00C6370C" w:rsidP="00FA3522">
            <w:r>
              <w:t>2023</w:t>
            </w:r>
            <w:r w:rsidR="0006370C">
              <w:t>-</w:t>
            </w:r>
            <w:r w:rsidR="00EF22F3">
              <w:t>06</w:t>
            </w:r>
            <w:r w:rsidR="0006370C">
              <w:t>-</w:t>
            </w:r>
            <w:r w:rsidR="00EF22F3">
              <w:t>1</w:t>
            </w:r>
            <w:r>
              <w:t>9</w:t>
            </w:r>
          </w:p>
        </w:tc>
        <w:tc>
          <w:tcPr>
            <w:tcW w:w="3462" w:type="pct"/>
          </w:tcPr>
          <w:p w14:paraId="6B876C4F" w14:textId="2BFE83F6" w:rsidR="0006370C" w:rsidRDefault="0006370C" w:rsidP="00DB439B">
            <w:r>
              <w:t>Added the new Document Type Identifier Scheme “</w:t>
            </w:r>
            <w:proofErr w:type="spellStart"/>
            <w:r>
              <w:t>peppol</w:t>
            </w:r>
            <w:proofErr w:type="spellEnd"/>
            <w:r>
              <w:t>-doctype-wildcard”</w:t>
            </w:r>
          </w:p>
          <w:p w14:paraId="5E194AD5" w14:textId="4E98A7C9" w:rsidR="00DD1A3C" w:rsidRDefault="00DD1A3C" w:rsidP="00DB439B">
            <w:r>
              <w:t>Updated the links in the References section</w:t>
            </w:r>
          </w:p>
          <w:p w14:paraId="0DC6F39B" w14:textId="2D213011" w:rsidR="00AE401B" w:rsidRDefault="00AE401B" w:rsidP="00DB439B">
            <w:r>
              <w:t>The Reference entry “</w:t>
            </w:r>
            <w:proofErr w:type="spellStart"/>
            <w:r>
              <w:t>Peppol_Trans</w:t>
            </w:r>
            <w:proofErr w:type="spellEnd"/>
            <w:r>
              <w:t>” was removed because it was unused</w:t>
            </w:r>
          </w:p>
          <w:p w14:paraId="398560FF" w14:textId="77777777" w:rsidR="00044606" w:rsidRDefault="00044606" w:rsidP="00DB439B">
            <w:r>
              <w:t>Improved and updated example values</w:t>
            </w:r>
          </w:p>
          <w:p w14:paraId="668AE020" w14:textId="146C949E" w:rsidR="00030599" w:rsidRDefault="00030599" w:rsidP="00DB439B">
            <w:r>
              <w:t xml:space="preserve">Updated texts of </w:t>
            </w:r>
            <w:r w:rsidR="008E2FB7">
              <w:t xml:space="preserve">POLICY 16, POLICY 17, </w:t>
            </w:r>
            <w:r>
              <w:t>POLICY 21</w:t>
            </w:r>
            <w:r w:rsidR="008E2FB7">
              <w:t xml:space="preserve"> and</w:t>
            </w:r>
            <w:r>
              <w:t xml:space="preserve"> POLICY 2</w:t>
            </w:r>
            <w:r w:rsidR="008E2FB7">
              <w:t>2</w:t>
            </w:r>
          </w:p>
          <w:p w14:paraId="3319E437" w14:textId="77777777" w:rsidR="00B77FC6" w:rsidRDefault="00B77FC6" w:rsidP="00DB439B">
            <w:r>
              <w:t>Added POLICY 4a, POLICY 23a, POLICY 25a and POLICY 28a</w:t>
            </w:r>
          </w:p>
          <w:p w14:paraId="0FF7FE83" w14:textId="4701CF29" w:rsidR="004F1C2A" w:rsidRPr="00745F5A" w:rsidRDefault="004F1C2A" w:rsidP="00DB439B">
            <w:r>
              <w:t>Removed redundant statements to code lists in chapter 3</w:t>
            </w:r>
          </w:p>
        </w:tc>
      </w:tr>
    </w:tbl>
    <w:p w14:paraId="1D4068EA" w14:textId="77777777" w:rsidR="00840E57" w:rsidRPr="00745F5A"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745F5A">
        <w:rPr>
          <w:rFonts w:cs="Arial"/>
        </w:rPr>
        <w:br w:type="page"/>
      </w:r>
      <w:r w:rsidR="00840E57" w:rsidRPr="00745F5A">
        <w:rPr>
          <w:rFonts w:cs="Arial"/>
          <w:b/>
          <w:sz w:val="28"/>
          <w:szCs w:val="32"/>
        </w:rPr>
        <w:lastRenderedPageBreak/>
        <w:t>Statement of originality</w:t>
      </w:r>
    </w:p>
    <w:p w14:paraId="4B058EA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2F3E9EF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745F5A">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10656511" w14:textId="77777777" w:rsidR="00840E57" w:rsidRPr="00745F5A" w:rsidRDefault="00840E57" w:rsidP="00840E57">
      <w:pPr>
        <w:rPr>
          <w:rFonts w:cs="Arial"/>
        </w:rPr>
      </w:pPr>
    </w:p>
    <w:p w14:paraId="1CE2EFE8"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745F5A">
        <w:rPr>
          <w:rFonts w:cs="Arial"/>
          <w:b/>
          <w:sz w:val="28"/>
          <w:szCs w:val="32"/>
        </w:rPr>
        <w:t>Statement of copyright</w:t>
      </w:r>
    </w:p>
    <w:p w14:paraId="491A49A2"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r w:rsidRPr="00745F5A">
        <w:rPr>
          <w:noProof/>
        </w:rPr>
        <w:drawing>
          <wp:inline distT="0" distB="0" distL="0" distR="0" wp14:anchorId="3C1ECA87" wp14:editId="044C6F8B">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087A817"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p>
    <w:p w14:paraId="3F4844D6"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This deliverable is released under the terms of the Creative Commons Licence accessed through the following link: http://creativecommons.org/licenses/by-nc-nd/4.0/.</w:t>
      </w:r>
    </w:p>
    <w:p w14:paraId="52858E59"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p>
    <w:p w14:paraId="68B2C68B"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You are free to:</w:t>
      </w:r>
    </w:p>
    <w:p w14:paraId="2D77B703"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b/>
          <w:i/>
        </w:rPr>
        <w:t>Share</w:t>
      </w:r>
      <w:r w:rsidRPr="00745F5A">
        <w:rPr>
          <w:i/>
        </w:rPr>
        <w:t xml:space="preserve"> — copy and redistribute the material in any medium or format.</w:t>
      </w:r>
    </w:p>
    <w:p w14:paraId="64B4B2DF"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The licensor cannot revoke these freedoms as long as you follow the license terms.</w:t>
      </w:r>
    </w:p>
    <w:p w14:paraId="033F0B7A" w14:textId="77777777" w:rsidR="00E91975" w:rsidRPr="001B2C46" w:rsidRDefault="00E91975" w:rsidP="00E15FB4">
      <w:pPr>
        <w:pStyle w:val="berschrift1"/>
        <w:numPr>
          <w:ilvl w:val="0"/>
          <w:numId w:val="0"/>
        </w:numPr>
        <w:rPr>
          <w:lang w:val="sv-SE"/>
        </w:rPr>
      </w:pPr>
      <w:bookmarkStart w:id="5" w:name="_Toc137998751"/>
      <w:r w:rsidRPr="001B2C46">
        <w:rPr>
          <w:lang w:val="sv-SE"/>
        </w:rPr>
        <w:lastRenderedPageBreak/>
        <w:t>Contributors</w:t>
      </w:r>
      <w:bookmarkEnd w:id="0"/>
      <w:bookmarkEnd w:id="5"/>
    </w:p>
    <w:p w14:paraId="24A80177" w14:textId="77777777" w:rsidR="00E91975" w:rsidRPr="001B2C46" w:rsidRDefault="00E91975" w:rsidP="006804C3">
      <w:pPr>
        <w:rPr>
          <w:rFonts w:cs="Arial"/>
          <w:b/>
          <w:lang w:val="sv-SE"/>
        </w:rPr>
      </w:pPr>
      <w:r w:rsidRPr="001B2C46">
        <w:rPr>
          <w:rFonts w:cs="Arial"/>
          <w:b/>
          <w:lang w:val="sv-SE"/>
        </w:rPr>
        <w:t>Organisations</w:t>
      </w:r>
    </w:p>
    <w:p w14:paraId="5C4D0A46" w14:textId="04AB1CE2" w:rsidR="00E91975" w:rsidRPr="001B2C46" w:rsidRDefault="00E91975" w:rsidP="00514984">
      <w:pPr>
        <w:rPr>
          <w:lang w:val="sv-SE"/>
        </w:rPr>
      </w:pPr>
      <w:r w:rsidRPr="001B2C46">
        <w:rPr>
          <w:lang w:val="sv-SE"/>
        </w:rPr>
        <w:t>DIFI (Direktoratet for forvaltning og IKT)</w:t>
      </w:r>
      <w:r w:rsidRPr="00745F5A">
        <w:rPr>
          <w:rStyle w:val="Funotenzeichen"/>
        </w:rPr>
        <w:footnoteReference w:id="1"/>
      </w:r>
      <w:r w:rsidRPr="001B2C46">
        <w:rPr>
          <w:lang w:val="sv-SE"/>
        </w:rPr>
        <w:t xml:space="preserve">, Norway, </w:t>
      </w:r>
      <w:r>
        <w:fldChar w:fldCharType="begin"/>
      </w:r>
      <w:r>
        <w:instrText>HYPERLINK "http://www.difi.no"</w:instrText>
      </w:r>
      <w:r>
        <w:fldChar w:fldCharType="separate"/>
      </w:r>
      <w:r w:rsidRPr="001B2C46">
        <w:rPr>
          <w:lang w:val="sv-SE"/>
        </w:rPr>
        <w:t>www.difi.no</w:t>
      </w:r>
      <w:r>
        <w:rPr>
          <w:lang w:val="sv-SE"/>
        </w:rPr>
        <w:fldChar w:fldCharType="end"/>
      </w:r>
    </w:p>
    <w:p w14:paraId="128FFA52" w14:textId="77777777" w:rsidR="00E91975" w:rsidRPr="001B2C46" w:rsidRDefault="00CE0D75" w:rsidP="00514984">
      <w:pPr>
        <w:rPr>
          <w:lang w:val="sv-SE"/>
        </w:rPr>
      </w:pPr>
      <w:r w:rsidRPr="001B2C46">
        <w:rPr>
          <w:lang w:val="sv-SE"/>
        </w:rPr>
        <w:t>Erhvervsstyrelsen</w:t>
      </w:r>
      <w:r w:rsidR="00E91975" w:rsidRPr="00745F5A">
        <w:rPr>
          <w:rStyle w:val="Funotenzeichen"/>
        </w:rPr>
        <w:footnoteReference w:id="2"/>
      </w:r>
      <w:r w:rsidR="00E91975" w:rsidRPr="001B2C46">
        <w:rPr>
          <w:lang w:val="sv-SE"/>
        </w:rPr>
        <w:t xml:space="preserve">, Denmark, </w:t>
      </w:r>
      <w:r w:rsidRPr="001B2C46">
        <w:rPr>
          <w:lang w:val="sv-SE"/>
        </w:rPr>
        <w:t>erhvervsstyrelsen.dk</w:t>
      </w:r>
    </w:p>
    <w:p w14:paraId="3882DBEE" w14:textId="77777777" w:rsidR="00E91975" w:rsidRPr="001B2C46" w:rsidRDefault="00E91975" w:rsidP="00514984">
      <w:pPr>
        <w:rPr>
          <w:rFonts w:cs="Arial"/>
          <w:lang w:val="de-AT"/>
        </w:rPr>
      </w:pPr>
      <w:r w:rsidRPr="001B2C46">
        <w:rPr>
          <w:rFonts w:cs="Arial"/>
          <w:lang w:val="de-AT"/>
        </w:rPr>
        <w:t>BRZ (Bundesrechenzentrum)</w:t>
      </w:r>
      <w:r w:rsidRPr="00745F5A">
        <w:rPr>
          <w:rStyle w:val="Funotenzeichen"/>
        </w:rPr>
        <w:footnoteReference w:id="3"/>
      </w:r>
      <w:r w:rsidRPr="001B2C46">
        <w:rPr>
          <w:rFonts w:cs="Arial"/>
          <w:lang w:val="de-AT"/>
        </w:rPr>
        <w:t xml:space="preserve">, </w:t>
      </w:r>
      <w:r w:rsidRPr="001B2C46">
        <w:rPr>
          <w:lang w:val="de-AT"/>
        </w:rPr>
        <w:t>Austria, www.brz.gv.at</w:t>
      </w:r>
    </w:p>
    <w:p w14:paraId="0F3BFF86" w14:textId="77777777" w:rsidR="00E91975" w:rsidRPr="001B2C46" w:rsidRDefault="00CE0D75" w:rsidP="00514984">
      <w:pPr>
        <w:rPr>
          <w:lang w:val="sv-SE"/>
        </w:rPr>
      </w:pPr>
      <w:r w:rsidRPr="001B2C46">
        <w:rPr>
          <w:lang w:val="sv-SE"/>
        </w:rPr>
        <w:t>DIGG</w:t>
      </w:r>
      <w:r w:rsidR="00261760" w:rsidRPr="001B2C46">
        <w:rPr>
          <w:lang w:val="sv-SE"/>
        </w:rPr>
        <w:t xml:space="preserve"> (</w:t>
      </w:r>
      <w:r w:rsidRPr="001B2C46">
        <w:rPr>
          <w:lang w:val="sv-SE"/>
        </w:rPr>
        <w:t>Myndigheten för Digital Förvaltning</w:t>
      </w:r>
      <w:r w:rsidRPr="00745F5A">
        <w:rPr>
          <w:rStyle w:val="Funotenzeichen"/>
        </w:rPr>
        <w:footnoteReference w:id="4"/>
      </w:r>
      <w:r w:rsidR="00261760" w:rsidRPr="001B2C46">
        <w:rPr>
          <w:lang w:val="sv-SE"/>
        </w:rPr>
        <w:t xml:space="preserve">), Sweden, </w:t>
      </w:r>
      <w:r w:rsidR="00036305" w:rsidRPr="001B2C46">
        <w:rPr>
          <w:lang w:val="sv-SE"/>
        </w:rPr>
        <w:t>www.digg.se</w:t>
      </w:r>
    </w:p>
    <w:p w14:paraId="0BC664CA" w14:textId="35019457" w:rsidR="004B1AA0" w:rsidRPr="00745F5A" w:rsidRDefault="009C5DE0" w:rsidP="00514984">
      <w:pPr>
        <w:rPr>
          <w:rStyle w:val="Hyperlink"/>
          <w:color w:val="auto"/>
          <w:u w:val="none"/>
        </w:rPr>
      </w:pPr>
      <w:r w:rsidRPr="00745F5A">
        <w:rPr>
          <w:rStyle w:val="Hyperlink"/>
          <w:color w:val="auto"/>
          <w:u w:val="none"/>
        </w:rPr>
        <w:t>OpenP</w:t>
      </w:r>
      <w:r w:rsidR="00426548">
        <w:rPr>
          <w:rStyle w:val="Hyperlink"/>
          <w:color w:val="auto"/>
          <w:u w:val="none"/>
        </w:rPr>
        <w:t>eppol</w:t>
      </w:r>
    </w:p>
    <w:p w14:paraId="55155A32" w14:textId="77777777" w:rsidR="00E91975" w:rsidRPr="00745F5A" w:rsidRDefault="00E91975" w:rsidP="006804C3">
      <w:pPr>
        <w:rPr>
          <w:rFonts w:cs="Arial"/>
          <w:b/>
        </w:rPr>
      </w:pPr>
      <w:r w:rsidRPr="00745F5A">
        <w:rPr>
          <w:rFonts w:cs="Arial"/>
          <w:b/>
        </w:rPr>
        <w:t>Persons</w:t>
      </w:r>
    </w:p>
    <w:p w14:paraId="2F320E93" w14:textId="298B2A4B" w:rsidR="00E91975" w:rsidRPr="00745F5A" w:rsidRDefault="0095138B" w:rsidP="00514984">
      <w:r w:rsidRPr="00745F5A">
        <w:t xml:space="preserve">Philip Helger, </w:t>
      </w:r>
      <w:r w:rsidR="00426548" w:rsidRPr="00745F5A">
        <w:rPr>
          <w:rStyle w:val="Hyperlink"/>
          <w:color w:val="auto"/>
          <w:u w:val="none"/>
        </w:rPr>
        <w:t>OpenP</w:t>
      </w:r>
      <w:r w:rsidR="00426548">
        <w:rPr>
          <w:rStyle w:val="Hyperlink"/>
          <w:color w:val="auto"/>
          <w:u w:val="none"/>
        </w:rPr>
        <w:t>eppol</w:t>
      </w:r>
      <w:r w:rsidR="00426548" w:rsidRPr="00745F5A">
        <w:t xml:space="preserve"> </w:t>
      </w:r>
      <w:r w:rsidR="00B56755" w:rsidRPr="00745F5A">
        <w:t>Operating Office</w:t>
      </w:r>
    </w:p>
    <w:p w14:paraId="2E65F226" w14:textId="77777777" w:rsidR="0095138B" w:rsidRPr="00745F5A" w:rsidRDefault="0095138B" w:rsidP="0095138B">
      <w:r w:rsidRPr="00745F5A">
        <w:t>Jens Jakob Andersen, NITA</w:t>
      </w:r>
    </w:p>
    <w:p w14:paraId="18075FFE" w14:textId="77777777" w:rsidR="0095138B" w:rsidRPr="00745F5A" w:rsidRDefault="0095138B" w:rsidP="0095138B">
      <w:r w:rsidRPr="00745F5A">
        <w:t>Tim McGrath, DIFI/Document Engineering Services</w:t>
      </w:r>
    </w:p>
    <w:p w14:paraId="6DFA51FC" w14:textId="77777777" w:rsidR="0095138B" w:rsidRPr="00745F5A" w:rsidRDefault="00F03CDF" w:rsidP="0095138B">
      <w:proofErr w:type="spellStart"/>
      <w:r w:rsidRPr="00745F5A">
        <w:t>Bergthor</w:t>
      </w:r>
      <w:proofErr w:type="spellEnd"/>
      <w:r w:rsidRPr="00745F5A">
        <w:t xml:space="preserve"> </w:t>
      </w:r>
      <w:proofErr w:type="spellStart"/>
      <w:r w:rsidRPr="00745F5A">
        <w:t>Skulason</w:t>
      </w:r>
      <w:proofErr w:type="spellEnd"/>
      <w:r w:rsidRPr="00745F5A">
        <w:t>, NITA</w:t>
      </w:r>
    </w:p>
    <w:p w14:paraId="37283206" w14:textId="77777777" w:rsidR="00543A39" w:rsidRPr="00745F5A" w:rsidRDefault="00543A39" w:rsidP="0095138B">
      <w:r w:rsidRPr="00745F5A">
        <w:t xml:space="preserve">Erik </w:t>
      </w:r>
      <w:proofErr w:type="spellStart"/>
      <w:r w:rsidRPr="00745F5A">
        <w:t>Gustavsen</w:t>
      </w:r>
      <w:proofErr w:type="spellEnd"/>
      <w:r w:rsidR="00CE0D75" w:rsidRPr="00745F5A">
        <w:t>,</w:t>
      </w:r>
      <w:r w:rsidRPr="00745F5A">
        <w:t xml:space="preserve"> D</w:t>
      </w:r>
      <w:r w:rsidR="00840301" w:rsidRPr="00745F5A">
        <w:t>IFI</w:t>
      </w:r>
      <w:r w:rsidRPr="00745F5A">
        <w:t>/</w:t>
      </w:r>
      <w:proofErr w:type="spellStart"/>
      <w:r w:rsidRPr="00745F5A">
        <w:t>Edisys</w:t>
      </w:r>
      <w:proofErr w:type="spellEnd"/>
      <w:r w:rsidRPr="00745F5A">
        <w:t xml:space="preserve"> Consulting</w:t>
      </w:r>
    </w:p>
    <w:p w14:paraId="1C13E53A" w14:textId="77777777" w:rsidR="00D66FFA" w:rsidRPr="00745F5A" w:rsidRDefault="00D66FFA" w:rsidP="0095138B">
      <w:r w:rsidRPr="00745F5A">
        <w:t>Martin Forsberg</w:t>
      </w:r>
      <w:r w:rsidR="00CE0D75" w:rsidRPr="00745F5A">
        <w:t>,</w:t>
      </w:r>
      <w:r w:rsidRPr="00745F5A">
        <w:t xml:space="preserve"> ESV/Ecru Consulting</w:t>
      </w:r>
    </w:p>
    <w:p w14:paraId="424D9BC4" w14:textId="77777777" w:rsidR="00DE05CE" w:rsidRPr="00745F5A" w:rsidRDefault="00E17B9D" w:rsidP="00514984">
      <w:proofErr w:type="spellStart"/>
      <w:r w:rsidRPr="00745F5A">
        <w:t>B</w:t>
      </w:r>
      <w:r w:rsidR="009C5DE0" w:rsidRPr="00745F5A">
        <w:t>å</w:t>
      </w:r>
      <w:r w:rsidRPr="00745F5A">
        <w:t>rd</w:t>
      </w:r>
      <w:proofErr w:type="spellEnd"/>
      <w:r w:rsidRPr="00745F5A">
        <w:t xml:space="preserve"> </w:t>
      </w:r>
      <w:proofErr w:type="spellStart"/>
      <w:r w:rsidRPr="00745F5A">
        <w:t>Langöy</w:t>
      </w:r>
      <w:proofErr w:type="spellEnd"/>
      <w:r w:rsidR="00592153" w:rsidRPr="00745F5A">
        <w:t xml:space="preserve">, </w:t>
      </w:r>
      <w:proofErr w:type="spellStart"/>
      <w:r w:rsidRPr="00745F5A">
        <w:t>Pagero</w:t>
      </w:r>
      <w:proofErr w:type="spellEnd"/>
    </w:p>
    <w:p w14:paraId="365D82CC" w14:textId="77777777" w:rsidR="004B1AA0" w:rsidRPr="00745F5A" w:rsidRDefault="00DE05CE" w:rsidP="00514984">
      <w:proofErr w:type="spellStart"/>
      <w:r w:rsidRPr="00745F5A">
        <w:t>Siw</w:t>
      </w:r>
      <w:proofErr w:type="spellEnd"/>
      <w:r w:rsidRPr="00745F5A">
        <w:t xml:space="preserve"> </w:t>
      </w:r>
      <w:proofErr w:type="spellStart"/>
      <w:r w:rsidRPr="00745F5A">
        <w:t>Midtgård</w:t>
      </w:r>
      <w:proofErr w:type="spellEnd"/>
      <w:r w:rsidRPr="00745F5A">
        <w:t xml:space="preserve"> </w:t>
      </w:r>
      <w:proofErr w:type="spellStart"/>
      <w:r w:rsidRPr="00745F5A">
        <w:t>Meckelborg</w:t>
      </w:r>
      <w:proofErr w:type="spellEnd"/>
      <w:r w:rsidRPr="00745F5A">
        <w:t xml:space="preserve">, </w:t>
      </w:r>
      <w:proofErr w:type="spellStart"/>
      <w:r w:rsidRPr="00745F5A">
        <w:t>Edisys</w:t>
      </w:r>
      <w:proofErr w:type="spellEnd"/>
      <w:r w:rsidRPr="00745F5A">
        <w:t xml:space="preserve"> Consulting</w:t>
      </w:r>
    </w:p>
    <w:p w14:paraId="3C6FA8B9" w14:textId="64B648E1" w:rsidR="00705AAF" w:rsidRPr="00745F5A" w:rsidRDefault="004B1AA0" w:rsidP="00514984">
      <w:pPr>
        <w:rPr>
          <w:rFonts w:cs="Arial"/>
        </w:rPr>
      </w:pPr>
      <w:r w:rsidRPr="00745F5A">
        <w:rPr>
          <w:rFonts w:cs="Arial"/>
        </w:rPr>
        <w:t xml:space="preserve">Jerry </w:t>
      </w:r>
      <w:proofErr w:type="spellStart"/>
      <w:r w:rsidRPr="00745F5A">
        <w:rPr>
          <w:rFonts w:cs="Arial"/>
        </w:rPr>
        <w:t>Dimitriou</w:t>
      </w:r>
      <w:proofErr w:type="spellEnd"/>
      <w:r w:rsidRPr="00745F5A">
        <w:rPr>
          <w:rFonts w:cs="Arial"/>
        </w:rPr>
        <w:t xml:space="preserve">, </w:t>
      </w:r>
      <w:r w:rsidR="00426548" w:rsidRPr="00745F5A">
        <w:rPr>
          <w:rStyle w:val="Hyperlink"/>
          <w:color w:val="auto"/>
          <w:u w:val="none"/>
        </w:rPr>
        <w:t>OpenP</w:t>
      </w:r>
      <w:r w:rsidR="00426548">
        <w:rPr>
          <w:rStyle w:val="Hyperlink"/>
          <w:color w:val="auto"/>
          <w:u w:val="none"/>
        </w:rPr>
        <w:t>eppol</w:t>
      </w:r>
      <w:r w:rsidR="00426548" w:rsidRPr="00745F5A">
        <w:rPr>
          <w:rFonts w:cs="Arial"/>
        </w:rPr>
        <w:t xml:space="preserve"> </w:t>
      </w:r>
      <w:r w:rsidRPr="00745F5A">
        <w:rPr>
          <w:rFonts w:cs="Arial"/>
        </w:rPr>
        <w:t>O</w:t>
      </w:r>
      <w:r w:rsidR="009C5DE0" w:rsidRPr="00745F5A">
        <w:rPr>
          <w:rFonts w:cs="Arial"/>
        </w:rPr>
        <w:t>perating Office</w:t>
      </w:r>
    </w:p>
    <w:p w14:paraId="22A8882B" w14:textId="77777777" w:rsidR="00705AAF" w:rsidRPr="001B2C46" w:rsidRDefault="00705AAF" w:rsidP="00514984">
      <w:pPr>
        <w:rPr>
          <w:rFonts w:cs="Arial"/>
          <w:lang w:val="sv-SE"/>
        </w:rPr>
      </w:pPr>
      <w:r w:rsidRPr="001B2C46">
        <w:rPr>
          <w:rFonts w:cs="Arial"/>
          <w:lang w:val="sv-SE"/>
        </w:rPr>
        <w:t>Hans Berg, Tickstar</w:t>
      </w:r>
    </w:p>
    <w:p w14:paraId="367C8D9F" w14:textId="77777777" w:rsidR="00E91975" w:rsidRPr="001B2C46" w:rsidRDefault="00705AAF" w:rsidP="00514984">
      <w:pPr>
        <w:rPr>
          <w:rFonts w:cs="Arial"/>
          <w:lang w:val="sv-SE"/>
        </w:rPr>
      </w:pPr>
      <w:r w:rsidRPr="001B2C46">
        <w:rPr>
          <w:rFonts w:cs="Arial"/>
          <w:lang w:val="sv-SE"/>
        </w:rPr>
        <w:t>Risto Collanus, Visma</w:t>
      </w:r>
      <w:r w:rsidR="00E91975" w:rsidRPr="001B2C46">
        <w:rPr>
          <w:rFonts w:cs="Arial"/>
          <w:lang w:val="sv-SE"/>
        </w:rPr>
        <w:br w:type="page"/>
      </w:r>
      <w:bookmarkStart w:id="6" w:name="_Toc205026843"/>
      <w:bookmarkStart w:id="7" w:name="_Toc205089457"/>
      <w:bookmarkStart w:id="8" w:name="_Toc224898987"/>
    </w:p>
    <w:p w14:paraId="6351E8D9" w14:textId="77777777" w:rsidR="00A56BD2" w:rsidRPr="00745F5A" w:rsidRDefault="00914720" w:rsidP="00E15FB4">
      <w:pPr>
        <w:pStyle w:val="berschrift1"/>
        <w:numPr>
          <w:ilvl w:val="0"/>
          <w:numId w:val="0"/>
        </w:numPr>
        <w:rPr>
          <w:rStyle w:val="Fett"/>
          <w:b/>
        </w:rPr>
      </w:pPr>
      <w:bookmarkStart w:id="9" w:name="_Toc137998752"/>
      <w:bookmarkEnd w:id="6"/>
      <w:bookmarkEnd w:id="7"/>
      <w:bookmarkEnd w:id="8"/>
      <w:r w:rsidRPr="00745F5A">
        <w:rPr>
          <w:rStyle w:val="Fett"/>
          <w:b/>
        </w:rPr>
        <w:lastRenderedPageBreak/>
        <w:t>Table of contents</w:t>
      </w:r>
      <w:bookmarkEnd w:id="9"/>
    </w:p>
    <w:p w14:paraId="77750CDC" w14:textId="2537213D" w:rsidR="009D3D36" w:rsidRDefault="00766E99">
      <w:pPr>
        <w:pStyle w:val="Verzeichnis1"/>
        <w:rPr>
          <w:rFonts w:asciiTheme="minorHAnsi" w:eastAsiaTheme="minorEastAsia" w:hAnsiTheme="minorHAnsi" w:cstheme="minorBidi"/>
          <w:kern w:val="2"/>
          <w:sz w:val="22"/>
          <w:lang w:eastAsia="en-GB"/>
          <w14:ligatures w14:val="standardContextual"/>
        </w:rPr>
      </w:pPr>
      <w:r w:rsidRPr="00745F5A">
        <w:rPr>
          <w:noProof w:val="0"/>
        </w:rPr>
        <w:fldChar w:fldCharType="begin"/>
      </w:r>
      <w:r w:rsidR="002142B2" w:rsidRPr="00745F5A">
        <w:rPr>
          <w:noProof w:val="0"/>
        </w:rPr>
        <w:instrText xml:space="preserve"> TOC \o "1-4" \h \z \u </w:instrText>
      </w:r>
      <w:r w:rsidRPr="00745F5A">
        <w:rPr>
          <w:noProof w:val="0"/>
        </w:rPr>
        <w:fldChar w:fldCharType="separate"/>
      </w:r>
      <w:hyperlink w:anchor="_Toc137998751" w:history="1">
        <w:r w:rsidR="009D3D36" w:rsidRPr="00AE42E7">
          <w:rPr>
            <w:rStyle w:val="Hyperlink"/>
            <w:lang w:val="sv-SE"/>
          </w:rPr>
          <w:t>Contributors</w:t>
        </w:r>
        <w:r w:rsidR="009D3D36">
          <w:rPr>
            <w:webHidden/>
          </w:rPr>
          <w:tab/>
        </w:r>
        <w:r w:rsidR="009D3D36">
          <w:rPr>
            <w:webHidden/>
          </w:rPr>
          <w:fldChar w:fldCharType="begin"/>
        </w:r>
        <w:r w:rsidR="009D3D36">
          <w:rPr>
            <w:webHidden/>
          </w:rPr>
          <w:instrText xml:space="preserve"> PAGEREF _Toc137998751 \h </w:instrText>
        </w:r>
        <w:r w:rsidR="009D3D36">
          <w:rPr>
            <w:webHidden/>
          </w:rPr>
        </w:r>
        <w:r w:rsidR="009D3D36">
          <w:rPr>
            <w:webHidden/>
          </w:rPr>
          <w:fldChar w:fldCharType="separate"/>
        </w:r>
        <w:r w:rsidR="00111756">
          <w:rPr>
            <w:webHidden/>
          </w:rPr>
          <w:t>4</w:t>
        </w:r>
        <w:r w:rsidR="009D3D36">
          <w:rPr>
            <w:webHidden/>
          </w:rPr>
          <w:fldChar w:fldCharType="end"/>
        </w:r>
      </w:hyperlink>
    </w:p>
    <w:p w14:paraId="607B407E" w14:textId="188B3BA7" w:rsidR="009D3D36" w:rsidRDefault="00000000">
      <w:pPr>
        <w:pStyle w:val="Verzeichnis1"/>
        <w:rPr>
          <w:rFonts w:asciiTheme="minorHAnsi" w:eastAsiaTheme="minorEastAsia" w:hAnsiTheme="minorHAnsi" w:cstheme="minorBidi"/>
          <w:kern w:val="2"/>
          <w:sz w:val="22"/>
          <w:lang w:eastAsia="en-GB"/>
          <w14:ligatures w14:val="standardContextual"/>
        </w:rPr>
      </w:pPr>
      <w:hyperlink w:anchor="_Toc137998752" w:history="1">
        <w:r w:rsidR="009D3D36" w:rsidRPr="00AE42E7">
          <w:rPr>
            <w:rStyle w:val="Hyperlink"/>
          </w:rPr>
          <w:t>Table of contents</w:t>
        </w:r>
        <w:r w:rsidR="009D3D36">
          <w:rPr>
            <w:webHidden/>
          </w:rPr>
          <w:tab/>
        </w:r>
        <w:r w:rsidR="009D3D36">
          <w:rPr>
            <w:webHidden/>
          </w:rPr>
          <w:fldChar w:fldCharType="begin"/>
        </w:r>
        <w:r w:rsidR="009D3D36">
          <w:rPr>
            <w:webHidden/>
          </w:rPr>
          <w:instrText xml:space="preserve"> PAGEREF _Toc137998752 \h </w:instrText>
        </w:r>
        <w:r w:rsidR="009D3D36">
          <w:rPr>
            <w:webHidden/>
          </w:rPr>
        </w:r>
        <w:r w:rsidR="009D3D36">
          <w:rPr>
            <w:webHidden/>
          </w:rPr>
          <w:fldChar w:fldCharType="separate"/>
        </w:r>
        <w:r w:rsidR="00111756">
          <w:rPr>
            <w:webHidden/>
          </w:rPr>
          <w:t>5</w:t>
        </w:r>
        <w:r w:rsidR="009D3D36">
          <w:rPr>
            <w:webHidden/>
          </w:rPr>
          <w:fldChar w:fldCharType="end"/>
        </w:r>
      </w:hyperlink>
    </w:p>
    <w:p w14:paraId="73660341" w14:textId="2931805C" w:rsidR="009D3D36" w:rsidRDefault="00000000">
      <w:pPr>
        <w:pStyle w:val="Verzeichnis1"/>
        <w:rPr>
          <w:rFonts w:asciiTheme="minorHAnsi" w:eastAsiaTheme="minorEastAsia" w:hAnsiTheme="minorHAnsi" w:cstheme="minorBidi"/>
          <w:kern w:val="2"/>
          <w:sz w:val="22"/>
          <w:lang w:eastAsia="en-GB"/>
          <w14:ligatures w14:val="standardContextual"/>
        </w:rPr>
      </w:pPr>
      <w:hyperlink w:anchor="_Toc137998753" w:history="1">
        <w:r w:rsidR="009D3D36" w:rsidRPr="00AE42E7">
          <w:rPr>
            <w:rStyle w:val="Hyperlink"/>
          </w:rPr>
          <w:t>1</w:t>
        </w:r>
        <w:r w:rsidR="009D3D36">
          <w:rPr>
            <w:rFonts w:asciiTheme="minorHAnsi" w:eastAsiaTheme="minorEastAsia" w:hAnsiTheme="minorHAnsi" w:cstheme="minorBidi"/>
            <w:kern w:val="2"/>
            <w:sz w:val="22"/>
            <w:lang w:eastAsia="en-GB"/>
            <w14:ligatures w14:val="standardContextual"/>
          </w:rPr>
          <w:tab/>
        </w:r>
        <w:r w:rsidR="009D3D36" w:rsidRPr="00AE42E7">
          <w:rPr>
            <w:rStyle w:val="Hyperlink"/>
          </w:rPr>
          <w:t>Introduction</w:t>
        </w:r>
        <w:r w:rsidR="009D3D36">
          <w:rPr>
            <w:webHidden/>
          </w:rPr>
          <w:tab/>
        </w:r>
        <w:r w:rsidR="009D3D36">
          <w:rPr>
            <w:webHidden/>
          </w:rPr>
          <w:fldChar w:fldCharType="begin"/>
        </w:r>
        <w:r w:rsidR="009D3D36">
          <w:rPr>
            <w:webHidden/>
          </w:rPr>
          <w:instrText xml:space="preserve"> PAGEREF _Toc137998753 \h </w:instrText>
        </w:r>
        <w:r w:rsidR="009D3D36">
          <w:rPr>
            <w:webHidden/>
          </w:rPr>
        </w:r>
        <w:r w:rsidR="009D3D36">
          <w:rPr>
            <w:webHidden/>
          </w:rPr>
          <w:fldChar w:fldCharType="separate"/>
        </w:r>
        <w:r w:rsidR="00111756">
          <w:rPr>
            <w:webHidden/>
          </w:rPr>
          <w:t>7</w:t>
        </w:r>
        <w:r w:rsidR="009D3D36">
          <w:rPr>
            <w:webHidden/>
          </w:rPr>
          <w:fldChar w:fldCharType="end"/>
        </w:r>
      </w:hyperlink>
    </w:p>
    <w:p w14:paraId="2B97BA84" w14:textId="4B0BB63F" w:rsidR="009D3D36" w:rsidRDefault="00000000">
      <w:pPr>
        <w:pStyle w:val="Verzeichnis2"/>
        <w:rPr>
          <w:rFonts w:asciiTheme="minorHAnsi" w:eastAsiaTheme="minorEastAsia" w:hAnsiTheme="minorHAnsi" w:cstheme="minorBidi"/>
          <w:kern w:val="2"/>
          <w:lang w:eastAsia="en-GB"/>
          <w14:ligatures w14:val="standardContextual"/>
        </w:rPr>
      </w:pPr>
      <w:hyperlink w:anchor="_Toc137998754" w:history="1">
        <w:r w:rsidR="009D3D36" w:rsidRPr="00AE42E7">
          <w:rPr>
            <w:rStyle w:val="Hyperlink"/>
          </w:rPr>
          <w:t>1.1</w:t>
        </w:r>
        <w:r w:rsidR="009D3D36">
          <w:rPr>
            <w:rFonts w:asciiTheme="minorHAnsi" w:eastAsiaTheme="minorEastAsia" w:hAnsiTheme="minorHAnsi" w:cstheme="minorBidi"/>
            <w:kern w:val="2"/>
            <w:lang w:eastAsia="en-GB"/>
            <w14:ligatures w14:val="standardContextual"/>
          </w:rPr>
          <w:tab/>
        </w:r>
        <w:r w:rsidR="009D3D36" w:rsidRPr="00AE42E7">
          <w:rPr>
            <w:rStyle w:val="Hyperlink"/>
          </w:rPr>
          <w:t>Audience</w:t>
        </w:r>
        <w:r w:rsidR="009D3D36">
          <w:rPr>
            <w:webHidden/>
          </w:rPr>
          <w:tab/>
        </w:r>
        <w:r w:rsidR="009D3D36">
          <w:rPr>
            <w:webHidden/>
          </w:rPr>
          <w:fldChar w:fldCharType="begin"/>
        </w:r>
        <w:r w:rsidR="009D3D36">
          <w:rPr>
            <w:webHidden/>
          </w:rPr>
          <w:instrText xml:space="preserve"> PAGEREF _Toc137998754 \h </w:instrText>
        </w:r>
        <w:r w:rsidR="009D3D36">
          <w:rPr>
            <w:webHidden/>
          </w:rPr>
        </w:r>
        <w:r w:rsidR="009D3D36">
          <w:rPr>
            <w:webHidden/>
          </w:rPr>
          <w:fldChar w:fldCharType="separate"/>
        </w:r>
        <w:r w:rsidR="00111756">
          <w:rPr>
            <w:webHidden/>
          </w:rPr>
          <w:t>7</w:t>
        </w:r>
        <w:r w:rsidR="009D3D36">
          <w:rPr>
            <w:webHidden/>
          </w:rPr>
          <w:fldChar w:fldCharType="end"/>
        </w:r>
      </w:hyperlink>
    </w:p>
    <w:p w14:paraId="76DB34FD" w14:textId="1AF04EB6" w:rsidR="009D3D36" w:rsidRDefault="00000000">
      <w:pPr>
        <w:pStyle w:val="Verzeichnis2"/>
        <w:rPr>
          <w:rFonts w:asciiTheme="minorHAnsi" w:eastAsiaTheme="minorEastAsia" w:hAnsiTheme="minorHAnsi" w:cstheme="minorBidi"/>
          <w:kern w:val="2"/>
          <w:lang w:eastAsia="en-GB"/>
          <w14:ligatures w14:val="standardContextual"/>
        </w:rPr>
      </w:pPr>
      <w:hyperlink w:anchor="_Toc137998755" w:history="1">
        <w:r w:rsidR="009D3D36" w:rsidRPr="00AE42E7">
          <w:rPr>
            <w:rStyle w:val="Hyperlink"/>
          </w:rPr>
          <w:t>1.2</w:t>
        </w:r>
        <w:r w:rsidR="009D3D36">
          <w:rPr>
            <w:rFonts w:asciiTheme="minorHAnsi" w:eastAsiaTheme="minorEastAsia" w:hAnsiTheme="minorHAnsi" w:cstheme="minorBidi"/>
            <w:kern w:val="2"/>
            <w:lang w:eastAsia="en-GB"/>
            <w14:ligatures w14:val="standardContextual"/>
          </w:rPr>
          <w:tab/>
        </w:r>
        <w:r w:rsidR="009D3D36" w:rsidRPr="00AE42E7">
          <w:rPr>
            <w:rStyle w:val="Hyperlink"/>
          </w:rPr>
          <w:t>References</w:t>
        </w:r>
        <w:r w:rsidR="009D3D36">
          <w:rPr>
            <w:webHidden/>
          </w:rPr>
          <w:tab/>
        </w:r>
        <w:r w:rsidR="009D3D36">
          <w:rPr>
            <w:webHidden/>
          </w:rPr>
          <w:fldChar w:fldCharType="begin"/>
        </w:r>
        <w:r w:rsidR="009D3D36">
          <w:rPr>
            <w:webHidden/>
          </w:rPr>
          <w:instrText xml:space="preserve"> PAGEREF _Toc137998755 \h </w:instrText>
        </w:r>
        <w:r w:rsidR="009D3D36">
          <w:rPr>
            <w:webHidden/>
          </w:rPr>
        </w:r>
        <w:r w:rsidR="009D3D36">
          <w:rPr>
            <w:webHidden/>
          </w:rPr>
          <w:fldChar w:fldCharType="separate"/>
        </w:r>
        <w:r w:rsidR="00111756">
          <w:rPr>
            <w:webHidden/>
          </w:rPr>
          <w:t>7</w:t>
        </w:r>
        <w:r w:rsidR="009D3D36">
          <w:rPr>
            <w:webHidden/>
          </w:rPr>
          <w:fldChar w:fldCharType="end"/>
        </w:r>
      </w:hyperlink>
    </w:p>
    <w:p w14:paraId="528CC259" w14:textId="2E999593" w:rsidR="009D3D36" w:rsidRDefault="00000000">
      <w:pPr>
        <w:pStyle w:val="Verzeichnis2"/>
        <w:rPr>
          <w:rFonts w:asciiTheme="minorHAnsi" w:eastAsiaTheme="minorEastAsia" w:hAnsiTheme="minorHAnsi" w:cstheme="minorBidi"/>
          <w:kern w:val="2"/>
          <w:lang w:eastAsia="en-GB"/>
          <w14:ligatures w14:val="standardContextual"/>
        </w:rPr>
      </w:pPr>
      <w:hyperlink w:anchor="_Toc137998756" w:history="1">
        <w:r w:rsidR="009D3D36" w:rsidRPr="00AE42E7">
          <w:rPr>
            <w:rStyle w:val="Hyperlink"/>
          </w:rPr>
          <w:t>1.3</w:t>
        </w:r>
        <w:r w:rsidR="009D3D36">
          <w:rPr>
            <w:rFonts w:asciiTheme="minorHAnsi" w:eastAsiaTheme="minorEastAsia" w:hAnsiTheme="minorHAnsi" w:cstheme="minorBidi"/>
            <w:kern w:val="2"/>
            <w:lang w:eastAsia="en-GB"/>
            <w14:ligatures w14:val="standardContextual"/>
          </w:rPr>
          <w:tab/>
        </w:r>
        <w:r w:rsidR="009D3D36" w:rsidRPr="00AE42E7">
          <w:rPr>
            <w:rStyle w:val="Hyperlink"/>
          </w:rPr>
          <w:t>XML Namespaces URIs used</w:t>
        </w:r>
        <w:r w:rsidR="009D3D36">
          <w:rPr>
            <w:webHidden/>
          </w:rPr>
          <w:tab/>
        </w:r>
        <w:r w:rsidR="009D3D36">
          <w:rPr>
            <w:webHidden/>
          </w:rPr>
          <w:fldChar w:fldCharType="begin"/>
        </w:r>
        <w:r w:rsidR="009D3D36">
          <w:rPr>
            <w:webHidden/>
          </w:rPr>
          <w:instrText xml:space="preserve"> PAGEREF _Toc137998756 \h </w:instrText>
        </w:r>
        <w:r w:rsidR="009D3D36">
          <w:rPr>
            <w:webHidden/>
          </w:rPr>
        </w:r>
        <w:r w:rsidR="009D3D36">
          <w:rPr>
            <w:webHidden/>
          </w:rPr>
          <w:fldChar w:fldCharType="separate"/>
        </w:r>
        <w:r w:rsidR="00111756">
          <w:rPr>
            <w:webHidden/>
          </w:rPr>
          <w:t>8</w:t>
        </w:r>
        <w:r w:rsidR="009D3D36">
          <w:rPr>
            <w:webHidden/>
          </w:rPr>
          <w:fldChar w:fldCharType="end"/>
        </w:r>
      </w:hyperlink>
    </w:p>
    <w:p w14:paraId="7D08B4A8" w14:textId="48011EBB" w:rsidR="009D3D36" w:rsidRDefault="00000000">
      <w:pPr>
        <w:pStyle w:val="Verzeichnis1"/>
        <w:rPr>
          <w:rFonts w:asciiTheme="minorHAnsi" w:eastAsiaTheme="minorEastAsia" w:hAnsiTheme="minorHAnsi" w:cstheme="minorBidi"/>
          <w:kern w:val="2"/>
          <w:sz w:val="22"/>
          <w:lang w:eastAsia="en-GB"/>
          <w14:ligatures w14:val="standardContextual"/>
        </w:rPr>
      </w:pPr>
      <w:hyperlink w:anchor="_Toc137998757" w:history="1">
        <w:r w:rsidR="009D3D36" w:rsidRPr="00AE42E7">
          <w:rPr>
            <w:rStyle w:val="Hyperlink"/>
          </w:rPr>
          <w:t>2</w:t>
        </w:r>
        <w:r w:rsidR="009D3D36">
          <w:rPr>
            <w:rFonts w:asciiTheme="minorHAnsi" w:eastAsiaTheme="minorEastAsia" w:hAnsiTheme="minorHAnsi" w:cstheme="minorBidi"/>
            <w:kern w:val="2"/>
            <w:sz w:val="22"/>
            <w:lang w:eastAsia="en-GB"/>
            <w14:ligatures w14:val="standardContextual"/>
          </w:rPr>
          <w:tab/>
        </w:r>
        <w:r w:rsidR="009D3D36" w:rsidRPr="00AE42E7">
          <w:rPr>
            <w:rStyle w:val="Hyperlink"/>
          </w:rPr>
          <w:t>Introduction to identifiers</w:t>
        </w:r>
        <w:r w:rsidR="009D3D36">
          <w:rPr>
            <w:webHidden/>
          </w:rPr>
          <w:tab/>
        </w:r>
        <w:r w:rsidR="009D3D36">
          <w:rPr>
            <w:webHidden/>
          </w:rPr>
          <w:fldChar w:fldCharType="begin"/>
        </w:r>
        <w:r w:rsidR="009D3D36">
          <w:rPr>
            <w:webHidden/>
          </w:rPr>
          <w:instrText xml:space="preserve"> PAGEREF _Toc137998757 \h </w:instrText>
        </w:r>
        <w:r w:rsidR="009D3D36">
          <w:rPr>
            <w:webHidden/>
          </w:rPr>
        </w:r>
        <w:r w:rsidR="009D3D36">
          <w:rPr>
            <w:webHidden/>
          </w:rPr>
          <w:fldChar w:fldCharType="separate"/>
        </w:r>
        <w:r w:rsidR="00111756">
          <w:rPr>
            <w:webHidden/>
          </w:rPr>
          <w:t>9</w:t>
        </w:r>
        <w:r w:rsidR="009D3D36">
          <w:rPr>
            <w:webHidden/>
          </w:rPr>
          <w:fldChar w:fldCharType="end"/>
        </w:r>
      </w:hyperlink>
    </w:p>
    <w:p w14:paraId="5207998D" w14:textId="4897096E" w:rsidR="009D3D36" w:rsidRDefault="00000000">
      <w:pPr>
        <w:pStyle w:val="Verzeichnis2"/>
        <w:rPr>
          <w:rFonts w:asciiTheme="minorHAnsi" w:eastAsiaTheme="minorEastAsia" w:hAnsiTheme="minorHAnsi" w:cstheme="minorBidi"/>
          <w:kern w:val="2"/>
          <w:lang w:eastAsia="en-GB"/>
          <w14:ligatures w14:val="standardContextual"/>
        </w:rPr>
      </w:pPr>
      <w:hyperlink w:anchor="_Toc137998758" w:history="1">
        <w:r w:rsidR="009D3D36" w:rsidRPr="00AE42E7">
          <w:rPr>
            <w:rStyle w:val="Hyperlink"/>
          </w:rPr>
          <w:t>2.1</w:t>
        </w:r>
        <w:r w:rsidR="009D3D36">
          <w:rPr>
            <w:rFonts w:asciiTheme="minorHAnsi" w:eastAsiaTheme="minorEastAsia" w:hAnsiTheme="minorHAnsi" w:cstheme="minorBidi"/>
            <w:kern w:val="2"/>
            <w:lang w:eastAsia="en-GB"/>
            <w14:ligatures w14:val="standardContextual"/>
          </w:rPr>
          <w:tab/>
        </w:r>
        <w:r w:rsidR="009D3D36" w:rsidRPr="00AE42E7">
          <w:rPr>
            <w:rStyle w:val="Hyperlink"/>
          </w:rPr>
          <w:t>Scope</w:t>
        </w:r>
        <w:r w:rsidR="009D3D36">
          <w:rPr>
            <w:webHidden/>
          </w:rPr>
          <w:tab/>
        </w:r>
        <w:r w:rsidR="009D3D36">
          <w:rPr>
            <w:webHidden/>
          </w:rPr>
          <w:fldChar w:fldCharType="begin"/>
        </w:r>
        <w:r w:rsidR="009D3D36">
          <w:rPr>
            <w:webHidden/>
          </w:rPr>
          <w:instrText xml:space="preserve"> PAGEREF _Toc137998758 \h </w:instrText>
        </w:r>
        <w:r w:rsidR="009D3D36">
          <w:rPr>
            <w:webHidden/>
          </w:rPr>
        </w:r>
        <w:r w:rsidR="009D3D36">
          <w:rPr>
            <w:webHidden/>
          </w:rPr>
          <w:fldChar w:fldCharType="separate"/>
        </w:r>
        <w:r w:rsidR="00111756">
          <w:rPr>
            <w:webHidden/>
          </w:rPr>
          <w:t>9</w:t>
        </w:r>
        <w:r w:rsidR="009D3D36">
          <w:rPr>
            <w:webHidden/>
          </w:rPr>
          <w:fldChar w:fldCharType="end"/>
        </w:r>
      </w:hyperlink>
    </w:p>
    <w:p w14:paraId="089A8E44" w14:textId="04EC1053"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59" w:history="1">
        <w:r w:rsidR="009D3D36" w:rsidRPr="00AE42E7">
          <w:rPr>
            <w:rStyle w:val="Hyperlink"/>
          </w:rPr>
          <w:t>2.1.1</w:t>
        </w:r>
        <w:r w:rsidR="009D3D36">
          <w:rPr>
            <w:rFonts w:asciiTheme="minorHAnsi" w:eastAsiaTheme="minorEastAsia" w:hAnsiTheme="minorHAnsi" w:cstheme="minorBidi"/>
            <w:kern w:val="2"/>
            <w:lang w:eastAsia="en-GB"/>
            <w14:ligatures w14:val="standardContextual"/>
          </w:rPr>
          <w:tab/>
        </w:r>
        <w:r w:rsidR="009D3D36" w:rsidRPr="00AE42E7">
          <w:rPr>
            <w:rStyle w:val="Hyperlink"/>
          </w:rPr>
          <w:t>The policy of a federated scheme for identifying Parties</w:t>
        </w:r>
        <w:r w:rsidR="009D3D36">
          <w:rPr>
            <w:webHidden/>
          </w:rPr>
          <w:tab/>
        </w:r>
        <w:r w:rsidR="009D3D36">
          <w:rPr>
            <w:webHidden/>
          </w:rPr>
          <w:fldChar w:fldCharType="begin"/>
        </w:r>
        <w:r w:rsidR="009D3D36">
          <w:rPr>
            <w:webHidden/>
          </w:rPr>
          <w:instrText xml:space="preserve"> PAGEREF _Toc137998759 \h </w:instrText>
        </w:r>
        <w:r w:rsidR="009D3D36">
          <w:rPr>
            <w:webHidden/>
          </w:rPr>
        </w:r>
        <w:r w:rsidR="009D3D36">
          <w:rPr>
            <w:webHidden/>
          </w:rPr>
          <w:fldChar w:fldCharType="separate"/>
        </w:r>
        <w:r w:rsidR="00111756">
          <w:rPr>
            <w:webHidden/>
          </w:rPr>
          <w:t>9</w:t>
        </w:r>
        <w:r w:rsidR="009D3D36">
          <w:rPr>
            <w:webHidden/>
          </w:rPr>
          <w:fldChar w:fldCharType="end"/>
        </w:r>
      </w:hyperlink>
    </w:p>
    <w:p w14:paraId="2C508A97" w14:textId="422B89F9"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60" w:history="1">
        <w:r w:rsidR="009D3D36" w:rsidRPr="00AE42E7">
          <w:rPr>
            <w:rStyle w:val="Hyperlink"/>
          </w:rPr>
          <w:t>2.1.2</w:t>
        </w:r>
        <w:r w:rsidR="009D3D36">
          <w:rPr>
            <w:rFonts w:asciiTheme="minorHAnsi" w:eastAsiaTheme="minorEastAsia" w:hAnsiTheme="minorHAnsi" w:cstheme="minorBidi"/>
            <w:kern w:val="2"/>
            <w:lang w:eastAsia="en-GB"/>
            <w14:ligatures w14:val="standardContextual"/>
          </w:rPr>
          <w:tab/>
        </w:r>
        <w:r w:rsidR="009D3D36" w:rsidRPr="00AE42E7">
          <w:rPr>
            <w:rStyle w:val="Hyperlink"/>
          </w:rPr>
          <w:t>The policy for identifying Documents and Services used in Peppol implementation of the Peppol eDelivery Network</w:t>
        </w:r>
        <w:r w:rsidR="009D3D36">
          <w:rPr>
            <w:webHidden/>
          </w:rPr>
          <w:tab/>
        </w:r>
        <w:r w:rsidR="009D3D36">
          <w:rPr>
            <w:webHidden/>
          </w:rPr>
          <w:fldChar w:fldCharType="begin"/>
        </w:r>
        <w:r w:rsidR="009D3D36">
          <w:rPr>
            <w:webHidden/>
          </w:rPr>
          <w:instrText xml:space="preserve"> PAGEREF _Toc137998760 \h </w:instrText>
        </w:r>
        <w:r w:rsidR="009D3D36">
          <w:rPr>
            <w:webHidden/>
          </w:rPr>
        </w:r>
        <w:r w:rsidR="009D3D36">
          <w:rPr>
            <w:webHidden/>
          </w:rPr>
          <w:fldChar w:fldCharType="separate"/>
        </w:r>
        <w:r w:rsidR="00111756">
          <w:rPr>
            <w:webHidden/>
          </w:rPr>
          <w:t>9</w:t>
        </w:r>
        <w:r w:rsidR="009D3D36">
          <w:rPr>
            <w:webHidden/>
          </w:rPr>
          <w:fldChar w:fldCharType="end"/>
        </w:r>
      </w:hyperlink>
    </w:p>
    <w:p w14:paraId="28E18C10" w14:textId="3D9C0B63"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61" w:history="1">
        <w:r w:rsidR="009D3D36" w:rsidRPr="00AE42E7">
          <w:rPr>
            <w:rStyle w:val="Hyperlink"/>
          </w:rPr>
          <w:t>2.1.3</w:t>
        </w:r>
        <w:r w:rsidR="009D3D36">
          <w:rPr>
            <w:rFonts w:asciiTheme="minorHAnsi" w:eastAsiaTheme="minorEastAsia" w:hAnsiTheme="minorHAnsi" w:cstheme="minorBidi"/>
            <w:kern w:val="2"/>
            <w:lang w:eastAsia="en-GB"/>
            <w14:ligatures w14:val="standardContextual"/>
          </w:rPr>
          <w:tab/>
        </w:r>
        <w:r w:rsidR="009D3D36" w:rsidRPr="00AE42E7">
          <w:rPr>
            <w:rStyle w:val="Hyperlink"/>
          </w:rPr>
          <w:t>Semantic scope</w:t>
        </w:r>
        <w:r w:rsidR="009D3D36">
          <w:rPr>
            <w:webHidden/>
          </w:rPr>
          <w:tab/>
        </w:r>
        <w:r w:rsidR="009D3D36">
          <w:rPr>
            <w:webHidden/>
          </w:rPr>
          <w:fldChar w:fldCharType="begin"/>
        </w:r>
        <w:r w:rsidR="009D3D36">
          <w:rPr>
            <w:webHidden/>
          </w:rPr>
          <w:instrText xml:space="preserve"> PAGEREF _Toc137998761 \h </w:instrText>
        </w:r>
        <w:r w:rsidR="009D3D36">
          <w:rPr>
            <w:webHidden/>
          </w:rPr>
        </w:r>
        <w:r w:rsidR="009D3D36">
          <w:rPr>
            <w:webHidden/>
          </w:rPr>
          <w:fldChar w:fldCharType="separate"/>
        </w:r>
        <w:r w:rsidR="00111756">
          <w:rPr>
            <w:webHidden/>
          </w:rPr>
          <w:t>10</w:t>
        </w:r>
        <w:r w:rsidR="009D3D36">
          <w:rPr>
            <w:webHidden/>
          </w:rPr>
          <w:fldChar w:fldCharType="end"/>
        </w:r>
      </w:hyperlink>
    </w:p>
    <w:p w14:paraId="6FC7070B" w14:textId="5659C338"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62" w:history="1">
        <w:r w:rsidR="009D3D36" w:rsidRPr="00AE42E7">
          <w:rPr>
            <w:rStyle w:val="Hyperlink"/>
          </w:rPr>
          <w:t>2.1.4</w:t>
        </w:r>
        <w:r w:rsidR="009D3D36">
          <w:rPr>
            <w:rFonts w:asciiTheme="minorHAnsi" w:eastAsiaTheme="minorEastAsia" w:hAnsiTheme="minorHAnsi" w:cstheme="minorBidi"/>
            <w:kern w:val="2"/>
            <w:lang w:eastAsia="en-GB"/>
            <w14:ligatures w14:val="standardContextual"/>
          </w:rPr>
          <w:tab/>
        </w:r>
        <w:r w:rsidR="009D3D36" w:rsidRPr="00AE42E7">
          <w:rPr>
            <w:rStyle w:val="Hyperlink"/>
          </w:rPr>
          <w:t>Relation to Peppol BIS versions 1 and 2</w:t>
        </w:r>
        <w:r w:rsidR="009D3D36">
          <w:rPr>
            <w:webHidden/>
          </w:rPr>
          <w:tab/>
        </w:r>
        <w:r w:rsidR="009D3D36">
          <w:rPr>
            <w:webHidden/>
          </w:rPr>
          <w:fldChar w:fldCharType="begin"/>
        </w:r>
        <w:r w:rsidR="009D3D36">
          <w:rPr>
            <w:webHidden/>
          </w:rPr>
          <w:instrText xml:space="preserve"> PAGEREF _Toc137998762 \h </w:instrText>
        </w:r>
        <w:r w:rsidR="009D3D36">
          <w:rPr>
            <w:webHidden/>
          </w:rPr>
        </w:r>
        <w:r w:rsidR="009D3D36">
          <w:rPr>
            <w:webHidden/>
          </w:rPr>
          <w:fldChar w:fldCharType="separate"/>
        </w:r>
        <w:r w:rsidR="00111756">
          <w:rPr>
            <w:webHidden/>
          </w:rPr>
          <w:t>10</w:t>
        </w:r>
        <w:r w:rsidR="009D3D36">
          <w:rPr>
            <w:webHidden/>
          </w:rPr>
          <w:fldChar w:fldCharType="end"/>
        </w:r>
      </w:hyperlink>
    </w:p>
    <w:p w14:paraId="41662AE8" w14:textId="267F089C" w:rsidR="009D3D36" w:rsidRDefault="00000000">
      <w:pPr>
        <w:pStyle w:val="Verzeichnis2"/>
        <w:rPr>
          <w:rFonts w:asciiTheme="minorHAnsi" w:eastAsiaTheme="minorEastAsia" w:hAnsiTheme="minorHAnsi" w:cstheme="minorBidi"/>
          <w:kern w:val="2"/>
          <w:lang w:eastAsia="en-GB"/>
          <w14:ligatures w14:val="standardContextual"/>
        </w:rPr>
      </w:pPr>
      <w:hyperlink w:anchor="_Toc137998763" w:history="1">
        <w:r w:rsidR="009D3D36" w:rsidRPr="00AE42E7">
          <w:rPr>
            <w:rStyle w:val="Hyperlink"/>
          </w:rPr>
          <w:t>2.2</w:t>
        </w:r>
        <w:r w:rsidR="009D3D36">
          <w:rPr>
            <w:rFonts w:asciiTheme="minorHAnsi" w:eastAsiaTheme="minorEastAsia" w:hAnsiTheme="minorHAnsi" w:cstheme="minorBidi"/>
            <w:kern w:val="2"/>
            <w:lang w:eastAsia="en-GB"/>
            <w14:ligatures w14:val="standardContextual"/>
          </w:rPr>
          <w:tab/>
        </w:r>
        <w:r w:rsidR="009D3D36" w:rsidRPr="00AE42E7">
          <w:rPr>
            <w:rStyle w:val="Hyperlink"/>
          </w:rPr>
          <w:t>Participant vs. Party Identification</w:t>
        </w:r>
        <w:r w:rsidR="009D3D36">
          <w:rPr>
            <w:webHidden/>
          </w:rPr>
          <w:tab/>
        </w:r>
        <w:r w:rsidR="009D3D36">
          <w:rPr>
            <w:webHidden/>
          </w:rPr>
          <w:fldChar w:fldCharType="begin"/>
        </w:r>
        <w:r w:rsidR="009D3D36">
          <w:rPr>
            <w:webHidden/>
          </w:rPr>
          <w:instrText xml:space="preserve"> PAGEREF _Toc137998763 \h </w:instrText>
        </w:r>
        <w:r w:rsidR="009D3D36">
          <w:rPr>
            <w:webHidden/>
          </w:rPr>
        </w:r>
        <w:r w:rsidR="009D3D36">
          <w:rPr>
            <w:webHidden/>
          </w:rPr>
          <w:fldChar w:fldCharType="separate"/>
        </w:r>
        <w:r w:rsidR="00111756">
          <w:rPr>
            <w:webHidden/>
          </w:rPr>
          <w:t>10</w:t>
        </w:r>
        <w:r w:rsidR="009D3D36">
          <w:rPr>
            <w:webHidden/>
          </w:rPr>
          <w:fldChar w:fldCharType="end"/>
        </w:r>
      </w:hyperlink>
    </w:p>
    <w:p w14:paraId="0788CE24" w14:textId="529C0C7C" w:rsidR="009D3D36" w:rsidRDefault="00000000">
      <w:pPr>
        <w:pStyle w:val="Verzeichnis2"/>
        <w:rPr>
          <w:rFonts w:asciiTheme="minorHAnsi" w:eastAsiaTheme="minorEastAsia" w:hAnsiTheme="minorHAnsi" w:cstheme="minorBidi"/>
          <w:kern w:val="2"/>
          <w:lang w:eastAsia="en-GB"/>
          <w14:ligatures w14:val="standardContextual"/>
        </w:rPr>
      </w:pPr>
      <w:hyperlink w:anchor="_Toc137998764" w:history="1">
        <w:r w:rsidR="009D3D36" w:rsidRPr="00AE42E7">
          <w:rPr>
            <w:rStyle w:val="Hyperlink"/>
          </w:rPr>
          <w:t>2.3</w:t>
        </w:r>
        <w:r w:rsidR="009D3D36">
          <w:rPr>
            <w:rFonts w:asciiTheme="minorHAnsi" w:eastAsiaTheme="minorEastAsia" w:hAnsiTheme="minorHAnsi" w:cstheme="minorBidi"/>
            <w:kern w:val="2"/>
            <w:lang w:eastAsia="en-GB"/>
            <w14:ligatures w14:val="standardContextual"/>
          </w:rPr>
          <w:tab/>
        </w:r>
        <w:r w:rsidR="009D3D36" w:rsidRPr="00AE42E7">
          <w:rPr>
            <w:rStyle w:val="Hyperlink"/>
          </w:rPr>
          <w:t>Common Policies</w:t>
        </w:r>
        <w:r w:rsidR="009D3D36">
          <w:rPr>
            <w:webHidden/>
          </w:rPr>
          <w:tab/>
        </w:r>
        <w:r w:rsidR="009D3D36">
          <w:rPr>
            <w:webHidden/>
          </w:rPr>
          <w:fldChar w:fldCharType="begin"/>
        </w:r>
        <w:r w:rsidR="009D3D36">
          <w:rPr>
            <w:webHidden/>
          </w:rPr>
          <w:instrText xml:space="preserve"> PAGEREF _Toc137998764 \h </w:instrText>
        </w:r>
        <w:r w:rsidR="009D3D36">
          <w:rPr>
            <w:webHidden/>
          </w:rPr>
        </w:r>
        <w:r w:rsidR="009D3D36">
          <w:rPr>
            <w:webHidden/>
          </w:rPr>
          <w:fldChar w:fldCharType="separate"/>
        </w:r>
        <w:r w:rsidR="00111756">
          <w:rPr>
            <w:webHidden/>
          </w:rPr>
          <w:t>11</w:t>
        </w:r>
        <w:r w:rsidR="009D3D36">
          <w:rPr>
            <w:webHidden/>
          </w:rPr>
          <w:fldChar w:fldCharType="end"/>
        </w:r>
      </w:hyperlink>
    </w:p>
    <w:p w14:paraId="2658F5F9" w14:textId="27492161"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65" w:history="1">
        <w:r w:rsidR="009D3D36" w:rsidRPr="00AE42E7">
          <w:rPr>
            <w:rStyle w:val="Hyperlink"/>
          </w:rPr>
          <w:t>POLICY 1 Usage of ISO15459</w:t>
        </w:r>
        <w:r w:rsidR="009D3D36">
          <w:rPr>
            <w:webHidden/>
          </w:rPr>
          <w:tab/>
        </w:r>
        <w:r w:rsidR="009D3D36">
          <w:rPr>
            <w:webHidden/>
          </w:rPr>
          <w:fldChar w:fldCharType="begin"/>
        </w:r>
        <w:r w:rsidR="009D3D36">
          <w:rPr>
            <w:webHidden/>
          </w:rPr>
          <w:instrText xml:space="preserve"> PAGEREF _Toc137998765 \h </w:instrText>
        </w:r>
        <w:r w:rsidR="009D3D36">
          <w:rPr>
            <w:webHidden/>
          </w:rPr>
        </w:r>
        <w:r w:rsidR="009D3D36">
          <w:rPr>
            <w:webHidden/>
          </w:rPr>
          <w:fldChar w:fldCharType="separate"/>
        </w:r>
        <w:r w:rsidR="00111756">
          <w:rPr>
            <w:webHidden/>
          </w:rPr>
          <w:t>11</w:t>
        </w:r>
        <w:r w:rsidR="009D3D36">
          <w:rPr>
            <w:webHidden/>
          </w:rPr>
          <w:fldChar w:fldCharType="end"/>
        </w:r>
      </w:hyperlink>
    </w:p>
    <w:p w14:paraId="3DE12274" w14:textId="7435ADB8"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66" w:history="1">
        <w:r w:rsidR="009D3D36" w:rsidRPr="00AE42E7">
          <w:rPr>
            <w:rStyle w:val="Hyperlink"/>
          </w:rPr>
          <w:t>POLICY 2 Identifier Value casing</w:t>
        </w:r>
        <w:r w:rsidR="009D3D36">
          <w:rPr>
            <w:webHidden/>
          </w:rPr>
          <w:tab/>
        </w:r>
        <w:r w:rsidR="009D3D36">
          <w:rPr>
            <w:webHidden/>
          </w:rPr>
          <w:fldChar w:fldCharType="begin"/>
        </w:r>
        <w:r w:rsidR="009D3D36">
          <w:rPr>
            <w:webHidden/>
          </w:rPr>
          <w:instrText xml:space="preserve"> PAGEREF _Toc137998766 \h </w:instrText>
        </w:r>
        <w:r w:rsidR="009D3D36">
          <w:rPr>
            <w:webHidden/>
          </w:rPr>
        </w:r>
        <w:r w:rsidR="009D3D36">
          <w:rPr>
            <w:webHidden/>
          </w:rPr>
          <w:fldChar w:fldCharType="separate"/>
        </w:r>
        <w:r w:rsidR="00111756">
          <w:rPr>
            <w:webHidden/>
          </w:rPr>
          <w:t>12</w:t>
        </w:r>
        <w:r w:rsidR="009D3D36">
          <w:rPr>
            <w:webHidden/>
          </w:rPr>
          <w:fldChar w:fldCharType="end"/>
        </w:r>
      </w:hyperlink>
    </w:p>
    <w:p w14:paraId="00F3A38C" w14:textId="6D797CC3" w:rsidR="009D3D36" w:rsidRDefault="00000000">
      <w:pPr>
        <w:pStyle w:val="Verzeichnis1"/>
        <w:rPr>
          <w:rFonts w:asciiTheme="minorHAnsi" w:eastAsiaTheme="minorEastAsia" w:hAnsiTheme="minorHAnsi" w:cstheme="minorBidi"/>
          <w:kern w:val="2"/>
          <w:sz w:val="22"/>
          <w:lang w:eastAsia="en-GB"/>
          <w14:ligatures w14:val="standardContextual"/>
        </w:rPr>
      </w:pPr>
      <w:hyperlink w:anchor="_Toc137998767" w:history="1">
        <w:r w:rsidR="009D3D36" w:rsidRPr="00AE42E7">
          <w:rPr>
            <w:rStyle w:val="Hyperlink"/>
          </w:rPr>
          <w:t>3</w:t>
        </w:r>
        <w:r w:rsidR="009D3D36">
          <w:rPr>
            <w:rFonts w:asciiTheme="minorHAnsi" w:eastAsiaTheme="minorEastAsia" w:hAnsiTheme="minorHAnsi" w:cstheme="minorBidi"/>
            <w:kern w:val="2"/>
            <w:sz w:val="22"/>
            <w:lang w:eastAsia="en-GB"/>
            <w14:ligatures w14:val="standardContextual"/>
          </w:rPr>
          <w:tab/>
        </w:r>
        <w:r w:rsidR="009D3D36" w:rsidRPr="00AE42E7">
          <w:rPr>
            <w:rStyle w:val="Hyperlink"/>
          </w:rPr>
          <w:t>Policy for Peppol Participant Identification</w:t>
        </w:r>
        <w:r w:rsidR="009D3D36">
          <w:rPr>
            <w:webHidden/>
          </w:rPr>
          <w:tab/>
        </w:r>
        <w:r w:rsidR="009D3D36">
          <w:rPr>
            <w:webHidden/>
          </w:rPr>
          <w:fldChar w:fldCharType="begin"/>
        </w:r>
        <w:r w:rsidR="009D3D36">
          <w:rPr>
            <w:webHidden/>
          </w:rPr>
          <w:instrText xml:space="preserve"> PAGEREF _Toc137998767 \h </w:instrText>
        </w:r>
        <w:r w:rsidR="009D3D36">
          <w:rPr>
            <w:webHidden/>
          </w:rPr>
        </w:r>
        <w:r w:rsidR="009D3D36">
          <w:rPr>
            <w:webHidden/>
          </w:rPr>
          <w:fldChar w:fldCharType="separate"/>
        </w:r>
        <w:r w:rsidR="00111756">
          <w:rPr>
            <w:webHidden/>
          </w:rPr>
          <w:t>13</w:t>
        </w:r>
        <w:r w:rsidR="009D3D36">
          <w:rPr>
            <w:webHidden/>
          </w:rPr>
          <w:fldChar w:fldCharType="end"/>
        </w:r>
      </w:hyperlink>
    </w:p>
    <w:p w14:paraId="1DD5D873" w14:textId="668D2B88" w:rsidR="009D3D36" w:rsidRDefault="00000000">
      <w:pPr>
        <w:pStyle w:val="Verzeichnis2"/>
        <w:rPr>
          <w:rFonts w:asciiTheme="minorHAnsi" w:eastAsiaTheme="minorEastAsia" w:hAnsiTheme="minorHAnsi" w:cstheme="minorBidi"/>
          <w:kern w:val="2"/>
          <w:lang w:eastAsia="en-GB"/>
          <w14:ligatures w14:val="standardContextual"/>
        </w:rPr>
      </w:pPr>
      <w:hyperlink w:anchor="_Toc137998768" w:history="1">
        <w:r w:rsidR="009D3D36" w:rsidRPr="00AE42E7">
          <w:rPr>
            <w:rStyle w:val="Hyperlink"/>
          </w:rPr>
          <w:t>3.1</w:t>
        </w:r>
        <w:r w:rsidR="009D3D36">
          <w:rPr>
            <w:rFonts w:asciiTheme="minorHAnsi" w:eastAsiaTheme="minorEastAsia" w:hAnsiTheme="minorHAnsi" w:cstheme="minorBidi"/>
            <w:kern w:val="2"/>
            <w:lang w:eastAsia="en-GB"/>
            <w14:ligatures w14:val="standardContextual"/>
          </w:rPr>
          <w:tab/>
        </w:r>
        <w:r w:rsidR="009D3D36" w:rsidRPr="00AE42E7">
          <w:rPr>
            <w:rStyle w:val="Hyperlink"/>
          </w:rPr>
          <w:t>Format</w:t>
        </w:r>
        <w:r w:rsidR="009D3D36">
          <w:rPr>
            <w:webHidden/>
          </w:rPr>
          <w:tab/>
        </w:r>
        <w:r w:rsidR="009D3D36">
          <w:rPr>
            <w:webHidden/>
          </w:rPr>
          <w:fldChar w:fldCharType="begin"/>
        </w:r>
        <w:r w:rsidR="009D3D36">
          <w:rPr>
            <w:webHidden/>
          </w:rPr>
          <w:instrText xml:space="preserve"> PAGEREF _Toc137998768 \h </w:instrText>
        </w:r>
        <w:r w:rsidR="009D3D36">
          <w:rPr>
            <w:webHidden/>
          </w:rPr>
        </w:r>
        <w:r w:rsidR="009D3D36">
          <w:rPr>
            <w:webHidden/>
          </w:rPr>
          <w:fldChar w:fldCharType="separate"/>
        </w:r>
        <w:r w:rsidR="00111756">
          <w:rPr>
            <w:webHidden/>
          </w:rPr>
          <w:t>13</w:t>
        </w:r>
        <w:r w:rsidR="009D3D36">
          <w:rPr>
            <w:webHidden/>
          </w:rPr>
          <w:fldChar w:fldCharType="end"/>
        </w:r>
      </w:hyperlink>
    </w:p>
    <w:p w14:paraId="2FDD7C29" w14:textId="3AFE6C57"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69" w:history="1">
        <w:r w:rsidR="009D3D36" w:rsidRPr="00AE42E7">
          <w:rPr>
            <w:rStyle w:val="Hyperlink"/>
          </w:rPr>
          <w:t>POLICY 3 Use of ISO15459 structure</w:t>
        </w:r>
        <w:r w:rsidR="009D3D36">
          <w:rPr>
            <w:webHidden/>
          </w:rPr>
          <w:tab/>
        </w:r>
        <w:r w:rsidR="009D3D36">
          <w:rPr>
            <w:webHidden/>
          </w:rPr>
          <w:fldChar w:fldCharType="begin"/>
        </w:r>
        <w:r w:rsidR="009D3D36">
          <w:rPr>
            <w:webHidden/>
          </w:rPr>
          <w:instrText xml:space="preserve"> PAGEREF _Toc137998769 \h </w:instrText>
        </w:r>
        <w:r w:rsidR="009D3D36">
          <w:rPr>
            <w:webHidden/>
          </w:rPr>
        </w:r>
        <w:r w:rsidR="009D3D36">
          <w:rPr>
            <w:webHidden/>
          </w:rPr>
          <w:fldChar w:fldCharType="separate"/>
        </w:r>
        <w:r w:rsidR="00111756">
          <w:rPr>
            <w:webHidden/>
          </w:rPr>
          <w:t>13</w:t>
        </w:r>
        <w:r w:rsidR="009D3D36">
          <w:rPr>
            <w:webHidden/>
          </w:rPr>
          <w:fldChar w:fldCharType="end"/>
        </w:r>
      </w:hyperlink>
    </w:p>
    <w:p w14:paraId="5EF101B4" w14:textId="044C25E5"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70" w:history="1">
        <w:r w:rsidR="009D3D36" w:rsidRPr="00AE42E7">
          <w:rPr>
            <w:rStyle w:val="Hyperlink"/>
          </w:rPr>
          <w:t>POLICY 4 Coding of Identifier Schemes</w:t>
        </w:r>
        <w:r w:rsidR="009D3D36">
          <w:rPr>
            <w:webHidden/>
          </w:rPr>
          <w:tab/>
        </w:r>
        <w:r w:rsidR="009D3D36">
          <w:rPr>
            <w:webHidden/>
          </w:rPr>
          <w:fldChar w:fldCharType="begin"/>
        </w:r>
        <w:r w:rsidR="009D3D36">
          <w:rPr>
            <w:webHidden/>
          </w:rPr>
          <w:instrText xml:space="preserve"> PAGEREF _Toc137998770 \h </w:instrText>
        </w:r>
        <w:r w:rsidR="009D3D36">
          <w:rPr>
            <w:webHidden/>
          </w:rPr>
        </w:r>
        <w:r w:rsidR="009D3D36">
          <w:rPr>
            <w:webHidden/>
          </w:rPr>
          <w:fldChar w:fldCharType="separate"/>
        </w:r>
        <w:r w:rsidR="00111756">
          <w:rPr>
            <w:webHidden/>
          </w:rPr>
          <w:t>13</w:t>
        </w:r>
        <w:r w:rsidR="009D3D36">
          <w:rPr>
            <w:webHidden/>
          </w:rPr>
          <w:fldChar w:fldCharType="end"/>
        </w:r>
      </w:hyperlink>
    </w:p>
    <w:p w14:paraId="5EDB3F8D" w14:textId="28688D3C" w:rsidR="009D3D36" w:rsidRDefault="00000000">
      <w:pPr>
        <w:pStyle w:val="Verzeichnis2"/>
        <w:rPr>
          <w:rFonts w:asciiTheme="minorHAnsi" w:eastAsiaTheme="minorEastAsia" w:hAnsiTheme="minorHAnsi" w:cstheme="minorBidi"/>
          <w:kern w:val="2"/>
          <w:lang w:eastAsia="en-GB"/>
          <w14:ligatures w14:val="standardContextual"/>
        </w:rPr>
      </w:pPr>
      <w:hyperlink w:anchor="_Toc137998771" w:history="1">
        <w:r w:rsidR="009D3D36" w:rsidRPr="00AE42E7">
          <w:rPr>
            <w:rStyle w:val="Hyperlink"/>
          </w:rPr>
          <w:t>3.2</w:t>
        </w:r>
        <w:r w:rsidR="009D3D36">
          <w:rPr>
            <w:rFonts w:asciiTheme="minorHAnsi" w:eastAsiaTheme="minorEastAsia" w:hAnsiTheme="minorHAnsi" w:cstheme="minorBidi"/>
            <w:kern w:val="2"/>
            <w:lang w:eastAsia="en-GB"/>
            <w14:ligatures w14:val="standardContextual"/>
          </w:rPr>
          <w:tab/>
        </w:r>
        <w:r w:rsidR="009D3D36" w:rsidRPr="00AE42E7">
          <w:rPr>
            <w:rStyle w:val="Hyperlink"/>
          </w:rPr>
          <w:t>Identifier Scheme values</w:t>
        </w:r>
        <w:r w:rsidR="009D3D36">
          <w:rPr>
            <w:webHidden/>
          </w:rPr>
          <w:tab/>
        </w:r>
        <w:r w:rsidR="009D3D36">
          <w:rPr>
            <w:webHidden/>
          </w:rPr>
          <w:fldChar w:fldCharType="begin"/>
        </w:r>
        <w:r w:rsidR="009D3D36">
          <w:rPr>
            <w:webHidden/>
          </w:rPr>
          <w:instrText xml:space="preserve"> PAGEREF _Toc137998771 \h </w:instrText>
        </w:r>
        <w:r w:rsidR="009D3D36">
          <w:rPr>
            <w:webHidden/>
          </w:rPr>
        </w:r>
        <w:r w:rsidR="009D3D36">
          <w:rPr>
            <w:webHidden/>
          </w:rPr>
          <w:fldChar w:fldCharType="separate"/>
        </w:r>
        <w:r w:rsidR="00111756">
          <w:rPr>
            <w:webHidden/>
          </w:rPr>
          <w:t>13</w:t>
        </w:r>
        <w:r w:rsidR="009D3D36">
          <w:rPr>
            <w:webHidden/>
          </w:rPr>
          <w:fldChar w:fldCharType="end"/>
        </w:r>
      </w:hyperlink>
    </w:p>
    <w:p w14:paraId="1C21EEA0" w14:textId="49907888"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72" w:history="1">
        <w:r w:rsidR="009D3D36" w:rsidRPr="00AE42E7">
          <w:rPr>
            <w:rStyle w:val="Hyperlink"/>
          </w:rPr>
          <w:t>POLICY 4a Participant Identifier Scheme Code List States</w:t>
        </w:r>
        <w:r w:rsidR="009D3D36">
          <w:rPr>
            <w:webHidden/>
          </w:rPr>
          <w:tab/>
        </w:r>
        <w:r w:rsidR="009D3D36">
          <w:rPr>
            <w:webHidden/>
          </w:rPr>
          <w:fldChar w:fldCharType="begin"/>
        </w:r>
        <w:r w:rsidR="009D3D36">
          <w:rPr>
            <w:webHidden/>
          </w:rPr>
          <w:instrText xml:space="preserve"> PAGEREF _Toc137998772 \h </w:instrText>
        </w:r>
        <w:r w:rsidR="009D3D36">
          <w:rPr>
            <w:webHidden/>
          </w:rPr>
        </w:r>
        <w:r w:rsidR="009D3D36">
          <w:rPr>
            <w:webHidden/>
          </w:rPr>
          <w:fldChar w:fldCharType="separate"/>
        </w:r>
        <w:r w:rsidR="00111756">
          <w:rPr>
            <w:webHidden/>
          </w:rPr>
          <w:t>14</w:t>
        </w:r>
        <w:r w:rsidR="009D3D36">
          <w:rPr>
            <w:webHidden/>
          </w:rPr>
          <w:fldChar w:fldCharType="end"/>
        </w:r>
      </w:hyperlink>
    </w:p>
    <w:p w14:paraId="5CCC20E7" w14:textId="5584057E"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73" w:history="1">
        <w:r w:rsidR="009D3D36" w:rsidRPr="00AE42E7">
          <w:rPr>
            <w:rStyle w:val="Hyperlink"/>
          </w:rPr>
          <w:t>POLICY 5 Participant Identifier Meta Scheme</w:t>
        </w:r>
        <w:r w:rsidR="009D3D36">
          <w:rPr>
            <w:webHidden/>
          </w:rPr>
          <w:tab/>
        </w:r>
        <w:r w:rsidR="009D3D36">
          <w:rPr>
            <w:webHidden/>
          </w:rPr>
          <w:fldChar w:fldCharType="begin"/>
        </w:r>
        <w:r w:rsidR="009D3D36">
          <w:rPr>
            <w:webHidden/>
          </w:rPr>
          <w:instrText xml:space="preserve"> PAGEREF _Toc137998773 \h </w:instrText>
        </w:r>
        <w:r w:rsidR="009D3D36">
          <w:rPr>
            <w:webHidden/>
          </w:rPr>
        </w:r>
        <w:r w:rsidR="009D3D36">
          <w:rPr>
            <w:webHidden/>
          </w:rPr>
          <w:fldChar w:fldCharType="separate"/>
        </w:r>
        <w:r w:rsidR="00111756">
          <w:rPr>
            <w:webHidden/>
          </w:rPr>
          <w:t>14</w:t>
        </w:r>
        <w:r w:rsidR="009D3D36">
          <w:rPr>
            <w:webHidden/>
          </w:rPr>
          <w:fldChar w:fldCharType="end"/>
        </w:r>
      </w:hyperlink>
    </w:p>
    <w:p w14:paraId="1E172146" w14:textId="03DFE809"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74" w:history="1">
        <w:r w:rsidR="009D3D36" w:rsidRPr="00AE42E7">
          <w:rPr>
            <w:rStyle w:val="Hyperlink"/>
          </w:rPr>
          <w:t>POLICY 6 Numeric Codes for Identifier Schemes</w:t>
        </w:r>
        <w:r w:rsidR="009D3D36">
          <w:rPr>
            <w:webHidden/>
          </w:rPr>
          <w:tab/>
        </w:r>
        <w:r w:rsidR="009D3D36">
          <w:rPr>
            <w:webHidden/>
          </w:rPr>
          <w:fldChar w:fldCharType="begin"/>
        </w:r>
        <w:r w:rsidR="009D3D36">
          <w:rPr>
            <w:webHidden/>
          </w:rPr>
          <w:instrText xml:space="preserve"> PAGEREF _Toc137998774 \h </w:instrText>
        </w:r>
        <w:r w:rsidR="009D3D36">
          <w:rPr>
            <w:webHidden/>
          </w:rPr>
        </w:r>
        <w:r w:rsidR="009D3D36">
          <w:rPr>
            <w:webHidden/>
          </w:rPr>
          <w:fldChar w:fldCharType="separate"/>
        </w:r>
        <w:r w:rsidR="00111756">
          <w:rPr>
            <w:webHidden/>
          </w:rPr>
          <w:t>14</w:t>
        </w:r>
        <w:r w:rsidR="009D3D36">
          <w:rPr>
            <w:webHidden/>
          </w:rPr>
          <w:fldChar w:fldCharType="end"/>
        </w:r>
      </w:hyperlink>
    </w:p>
    <w:p w14:paraId="78644EB9" w14:textId="78C75689"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75" w:history="1">
        <w:r w:rsidR="009D3D36" w:rsidRPr="00AE42E7">
          <w:rPr>
            <w:rStyle w:val="Hyperlink"/>
          </w:rPr>
          <w:t>POLICY 7 Participant Identifiers for DNS</w:t>
        </w:r>
        <w:r w:rsidR="009D3D36">
          <w:rPr>
            <w:webHidden/>
          </w:rPr>
          <w:tab/>
        </w:r>
        <w:r w:rsidR="009D3D36">
          <w:rPr>
            <w:webHidden/>
          </w:rPr>
          <w:fldChar w:fldCharType="begin"/>
        </w:r>
        <w:r w:rsidR="009D3D36">
          <w:rPr>
            <w:webHidden/>
          </w:rPr>
          <w:instrText xml:space="preserve"> PAGEREF _Toc137998775 \h </w:instrText>
        </w:r>
        <w:r w:rsidR="009D3D36">
          <w:rPr>
            <w:webHidden/>
          </w:rPr>
        </w:r>
        <w:r w:rsidR="009D3D36">
          <w:rPr>
            <w:webHidden/>
          </w:rPr>
          <w:fldChar w:fldCharType="separate"/>
        </w:r>
        <w:r w:rsidR="00111756">
          <w:rPr>
            <w:webHidden/>
          </w:rPr>
          <w:t>14</w:t>
        </w:r>
        <w:r w:rsidR="009D3D36">
          <w:rPr>
            <w:webHidden/>
          </w:rPr>
          <w:fldChar w:fldCharType="end"/>
        </w:r>
      </w:hyperlink>
    </w:p>
    <w:p w14:paraId="3B2CF64F" w14:textId="17540B43"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76" w:history="1">
        <w:r w:rsidR="009D3D36" w:rsidRPr="00AE42E7">
          <w:rPr>
            <w:rStyle w:val="Hyperlink"/>
          </w:rPr>
          <w:t>POLICY 8 XML attributes for Participant Identifiers in SMP responses</w:t>
        </w:r>
        <w:r w:rsidR="009D3D36">
          <w:rPr>
            <w:webHidden/>
          </w:rPr>
          <w:tab/>
        </w:r>
        <w:r w:rsidR="009D3D36">
          <w:rPr>
            <w:webHidden/>
          </w:rPr>
          <w:fldChar w:fldCharType="begin"/>
        </w:r>
        <w:r w:rsidR="009D3D36">
          <w:rPr>
            <w:webHidden/>
          </w:rPr>
          <w:instrText xml:space="preserve"> PAGEREF _Toc137998776 \h </w:instrText>
        </w:r>
        <w:r w:rsidR="009D3D36">
          <w:rPr>
            <w:webHidden/>
          </w:rPr>
        </w:r>
        <w:r w:rsidR="009D3D36">
          <w:rPr>
            <w:webHidden/>
          </w:rPr>
          <w:fldChar w:fldCharType="separate"/>
        </w:r>
        <w:r w:rsidR="00111756">
          <w:rPr>
            <w:webHidden/>
          </w:rPr>
          <w:t>15</w:t>
        </w:r>
        <w:r w:rsidR="009D3D36">
          <w:rPr>
            <w:webHidden/>
          </w:rPr>
          <w:fldChar w:fldCharType="end"/>
        </w:r>
      </w:hyperlink>
    </w:p>
    <w:p w14:paraId="46F20C24" w14:textId="6575C5A3"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77" w:history="1">
        <w:r w:rsidR="009D3D36" w:rsidRPr="00AE42E7">
          <w:rPr>
            <w:rStyle w:val="Hyperlink"/>
          </w:rPr>
          <w:t>POLICY 9 XML attributes for Electronic Address IDs (EndpointID) in UBL documents</w:t>
        </w:r>
        <w:r w:rsidR="009D3D36">
          <w:rPr>
            <w:webHidden/>
          </w:rPr>
          <w:tab/>
        </w:r>
        <w:r w:rsidR="009D3D36">
          <w:rPr>
            <w:webHidden/>
          </w:rPr>
          <w:fldChar w:fldCharType="begin"/>
        </w:r>
        <w:r w:rsidR="009D3D36">
          <w:rPr>
            <w:webHidden/>
          </w:rPr>
          <w:instrText xml:space="preserve"> PAGEREF _Toc137998777 \h </w:instrText>
        </w:r>
        <w:r w:rsidR="009D3D36">
          <w:rPr>
            <w:webHidden/>
          </w:rPr>
        </w:r>
        <w:r w:rsidR="009D3D36">
          <w:rPr>
            <w:webHidden/>
          </w:rPr>
          <w:fldChar w:fldCharType="separate"/>
        </w:r>
        <w:r w:rsidR="00111756">
          <w:rPr>
            <w:webHidden/>
          </w:rPr>
          <w:t>16</w:t>
        </w:r>
        <w:r w:rsidR="009D3D36">
          <w:rPr>
            <w:webHidden/>
          </w:rPr>
          <w:fldChar w:fldCharType="end"/>
        </w:r>
      </w:hyperlink>
    </w:p>
    <w:p w14:paraId="4EC899F1" w14:textId="1B2B534C"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78" w:history="1">
        <w:r w:rsidR="009D3D36" w:rsidRPr="00AE42E7">
          <w:rPr>
            <w:rStyle w:val="Hyperlink"/>
          </w:rPr>
          <w:t>POLICY 10 XML attributes for Electronic Address IDs in CII documents</w:t>
        </w:r>
        <w:r w:rsidR="009D3D36">
          <w:rPr>
            <w:webHidden/>
          </w:rPr>
          <w:tab/>
        </w:r>
        <w:r w:rsidR="009D3D36">
          <w:rPr>
            <w:webHidden/>
          </w:rPr>
          <w:fldChar w:fldCharType="begin"/>
        </w:r>
        <w:r w:rsidR="009D3D36">
          <w:rPr>
            <w:webHidden/>
          </w:rPr>
          <w:instrText xml:space="preserve"> PAGEREF _Toc137998778 \h </w:instrText>
        </w:r>
        <w:r w:rsidR="009D3D36">
          <w:rPr>
            <w:webHidden/>
          </w:rPr>
        </w:r>
        <w:r w:rsidR="009D3D36">
          <w:rPr>
            <w:webHidden/>
          </w:rPr>
          <w:fldChar w:fldCharType="separate"/>
        </w:r>
        <w:r w:rsidR="00111756">
          <w:rPr>
            <w:webHidden/>
          </w:rPr>
          <w:t>16</w:t>
        </w:r>
        <w:r w:rsidR="009D3D36">
          <w:rPr>
            <w:webHidden/>
          </w:rPr>
          <w:fldChar w:fldCharType="end"/>
        </w:r>
      </w:hyperlink>
    </w:p>
    <w:p w14:paraId="00C69CBA" w14:textId="47C73E29"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79" w:history="1">
        <w:r w:rsidR="009D3D36" w:rsidRPr="00AE42E7">
          <w:rPr>
            <w:rStyle w:val="Hyperlink"/>
          </w:rPr>
          <w:t>POLICY 11 XML attributes for Participant Identifiers in the Envelope (SBDH)</w:t>
        </w:r>
        <w:r w:rsidR="009D3D36">
          <w:rPr>
            <w:webHidden/>
          </w:rPr>
          <w:tab/>
        </w:r>
        <w:r w:rsidR="009D3D36">
          <w:rPr>
            <w:webHidden/>
          </w:rPr>
          <w:fldChar w:fldCharType="begin"/>
        </w:r>
        <w:r w:rsidR="009D3D36">
          <w:rPr>
            <w:webHidden/>
          </w:rPr>
          <w:instrText xml:space="preserve"> PAGEREF _Toc137998779 \h </w:instrText>
        </w:r>
        <w:r w:rsidR="009D3D36">
          <w:rPr>
            <w:webHidden/>
          </w:rPr>
        </w:r>
        <w:r w:rsidR="009D3D36">
          <w:rPr>
            <w:webHidden/>
          </w:rPr>
          <w:fldChar w:fldCharType="separate"/>
        </w:r>
        <w:r w:rsidR="00111756">
          <w:rPr>
            <w:webHidden/>
          </w:rPr>
          <w:t>16</w:t>
        </w:r>
        <w:r w:rsidR="009D3D36">
          <w:rPr>
            <w:webHidden/>
          </w:rPr>
          <w:fldChar w:fldCharType="end"/>
        </w:r>
      </w:hyperlink>
    </w:p>
    <w:p w14:paraId="5E774DCE" w14:textId="78077CD4" w:rsidR="009D3D36" w:rsidRDefault="00000000">
      <w:pPr>
        <w:pStyle w:val="Verzeichnis1"/>
        <w:rPr>
          <w:rFonts w:asciiTheme="minorHAnsi" w:eastAsiaTheme="minorEastAsia" w:hAnsiTheme="minorHAnsi" w:cstheme="minorBidi"/>
          <w:kern w:val="2"/>
          <w:sz w:val="22"/>
          <w:lang w:eastAsia="en-GB"/>
          <w14:ligatures w14:val="standardContextual"/>
        </w:rPr>
      </w:pPr>
      <w:hyperlink w:anchor="_Toc137998780" w:history="1">
        <w:r w:rsidR="009D3D36" w:rsidRPr="00AE42E7">
          <w:rPr>
            <w:rStyle w:val="Hyperlink"/>
          </w:rPr>
          <w:t>4</w:t>
        </w:r>
        <w:r w:rsidR="009D3D36">
          <w:rPr>
            <w:rFonts w:asciiTheme="minorHAnsi" w:eastAsiaTheme="minorEastAsia" w:hAnsiTheme="minorHAnsi" w:cstheme="minorBidi"/>
            <w:kern w:val="2"/>
            <w:sz w:val="22"/>
            <w:lang w:eastAsia="en-GB"/>
            <w14:ligatures w14:val="standardContextual"/>
          </w:rPr>
          <w:tab/>
        </w:r>
        <w:r w:rsidR="009D3D36" w:rsidRPr="00AE42E7">
          <w:rPr>
            <w:rStyle w:val="Hyperlink"/>
          </w:rPr>
          <w:t>Policy for Peppol Party Identification</w:t>
        </w:r>
        <w:r w:rsidR="009D3D36">
          <w:rPr>
            <w:webHidden/>
          </w:rPr>
          <w:tab/>
        </w:r>
        <w:r w:rsidR="009D3D36">
          <w:rPr>
            <w:webHidden/>
          </w:rPr>
          <w:fldChar w:fldCharType="begin"/>
        </w:r>
        <w:r w:rsidR="009D3D36">
          <w:rPr>
            <w:webHidden/>
          </w:rPr>
          <w:instrText xml:space="preserve"> PAGEREF _Toc137998780 \h </w:instrText>
        </w:r>
        <w:r w:rsidR="009D3D36">
          <w:rPr>
            <w:webHidden/>
          </w:rPr>
        </w:r>
        <w:r w:rsidR="009D3D36">
          <w:rPr>
            <w:webHidden/>
          </w:rPr>
          <w:fldChar w:fldCharType="separate"/>
        </w:r>
        <w:r w:rsidR="00111756">
          <w:rPr>
            <w:webHidden/>
          </w:rPr>
          <w:t>18</w:t>
        </w:r>
        <w:r w:rsidR="009D3D36">
          <w:rPr>
            <w:webHidden/>
          </w:rPr>
          <w:fldChar w:fldCharType="end"/>
        </w:r>
      </w:hyperlink>
    </w:p>
    <w:p w14:paraId="21F0C78F" w14:textId="68146250" w:rsidR="009D3D36" w:rsidRDefault="00000000">
      <w:pPr>
        <w:pStyle w:val="Verzeichnis2"/>
        <w:rPr>
          <w:rFonts w:asciiTheme="minorHAnsi" w:eastAsiaTheme="minorEastAsia" w:hAnsiTheme="minorHAnsi" w:cstheme="minorBidi"/>
          <w:kern w:val="2"/>
          <w:lang w:eastAsia="en-GB"/>
          <w14:ligatures w14:val="standardContextual"/>
        </w:rPr>
      </w:pPr>
      <w:hyperlink w:anchor="_Toc137998781" w:history="1">
        <w:r w:rsidR="009D3D36" w:rsidRPr="00AE42E7">
          <w:rPr>
            <w:rStyle w:val="Hyperlink"/>
          </w:rPr>
          <w:t>4.1</w:t>
        </w:r>
        <w:r w:rsidR="009D3D36">
          <w:rPr>
            <w:rFonts w:asciiTheme="minorHAnsi" w:eastAsiaTheme="minorEastAsia" w:hAnsiTheme="minorHAnsi" w:cstheme="minorBidi"/>
            <w:kern w:val="2"/>
            <w:lang w:eastAsia="en-GB"/>
            <w14:ligatures w14:val="standardContextual"/>
          </w:rPr>
          <w:tab/>
        </w:r>
        <w:r w:rsidR="009D3D36" w:rsidRPr="00AE42E7">
          <w:rPr>
            <w:rStyle w:val="Hyperlink"/>
          </w:rPr>
          <w:t>Format</w:t>
        </w:r>
        <w:r w:rsidR="009D3D36">
          <w:rPr>
            <w:webHidden/>
          </w:rPr>
          <w:tab/>
        </w:r>
        <w:r w:rsidR="009D3D36">
          <w:rPr>
            <w:webHidden/>
          </w:rPr>
          <w:fldChar w:fldCharType="begin"/>
        </w:r>
        <w:r w:rsidR="009D3D36">
          <w:rPr>
            <w:webHidden/>
          </w:rPr>
          <w:instrText xml:space="preserve"> PAGEREF _Toc137998781 \h </w:instrText>
        </w:r>
        <w:r w:rsidR="009D3D36">
          <w:rPr>
            <w:webHidden/>
          </w:rPr>
        </w:r>
        <w:r w:rsidR="009D3D36">
          <w:rPr>
            <w:webHidden/>
          </w:rPr>
          <w:fldChar w:fldCharType="separate"/>
        </w:r>
        <w:r w:rsidR="00111756">
          <w:rPr>
            <w:webHidden/>
          </w:rPr>
          <w:t>18</w:t>
        </w:r>
        <w:r w:rsidR="009D3D36">
          <w:rPr>
            <w:webHidden/>
          </w:rPr>
          <w:fldChar w:fldCharType="end"/>
        </w:r>
      </w:hyperlink>
    </w:p>
    <w:p w14:paraId="2D247139" w14:textId="08595CCE"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82" w:history="1">
        <w:r w:rsidR="009D3D36" w:rsidRPr="00AE42E7">
          <w:rPr>
            <w:rStyle w:val="Hyperlink"/>
          </w:rPr>
          <w:t>POLICY 12 Use of ISO15459 structure</w:t>
        </w:r>
        <w:r w:rsidR="009D3D36">
          <w:rPr>
            <w:webHidden/>
          </w:rPr>
          <w:tab/>
        </w:r>
        <w:r w:rsidR="009D3D36">
          <w:rPr>
            <w:webHidden/>
          </w:rPr>
          <w:fldChar w:fldCharType="begin"/>
        </w:r>
        <w:r w:rsidR="009D3D36">
          <w:rPr>
            <w:webHidden/>
          </w:rPr>
          <w:instrText xml:space="preserve"> PAGEREF _Toc137998782 \h </w:instrText>
        </w:r>
        <w:r w:rsidR="009D3D36">
          <w:rPr>
            <w:webHidden/>
          </w:rPr>
        </w:r>
        <w:r w:rsidR="009D3D36">
          <w:rPr>
            <w:webHidden/>
          </w:rPr>
          <w:fldChar w:fldCharType="separate"/>
        </w:r>
        <w:r w:rsidR="00111756">
          <w:rPr>
            <w:webHidden/>
          </w:rPr>
          <w:t>18</w:t>
        </w:r>
        <w:r w:rsidR="009D3D36">
          <w:rPr>
            <w:webHidden/>
          </w:rPr>
          <w:fldChar w:fldCharType="end"/>
        </w:r>
      </w:hyperlink>
    </w:p>
    <w:p w14:paraId="6A185AFE" w14:textId="1D380E87"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83" w:history="1">
        <w:r w:rsidR="009D3D36" w:rsidRPr="00AE42E7">
          <w:rPr>
            <w:rStyle w:val="Hyperlink"/>
          </w:rPr>
          <w:t>POLICY 13 Coding of Identifier Schemes</w:t>
        </w:r>
        <w:r w:rsidR="009D3D36">
          <w:rPr>
            <w:webHidden/>
          </w:rPr>
          <w:tab/>
        </w:r>
        <w:r w:rsidR="009D3D36">
          <w:rPr>
            <w:webHidden/>
          </w:rPr>
          <w:fldChar w:fldCharType="begin"/>
        </w:r>
        <w:r w:rsidR="009D3D36">
          <w:rPr>
            <w:webHidden/>
          </w:rPr>
          <w:instrText xml:space="preserve"> PAGEREF _Toc137998783 \h </w:instrText>
        </w:r>
        <w:r w:rsidR="009D3D36">
          <w:rPr>
            <w:webHidden/>
          </w:rPr>
        </w:r>
        <w:r w:rsidR="009D3D36">
          <w:rPr>
            <w:webHidden/>
          </w:rPr>
          <w:fldChar w:fldCharType="separate"/>
        </w:r>
        <w:r w:rsidR="00111756">
          <w:rPr>
            <w:webHidden/>
          </w:rPr>
          <w:t>18</w:t>
        </w:r>
        <w:r w:rsidR="009D3D36">
          <w:rPr>
            <w:webHidden/>
          </w:rPr>
          <w:fldChar w:fldCharType="end"/>
        </w:r>
      </w:hyperlink>
    </w:p>
    <w:p w14:paraId="4367A075" w14:textId="238CBCE6"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84" w:history="1">
        <w:r w:rsidR="009D3D36" w:rsidRPr="00AE42E7">
          <w:rPr>
            <w:rStyle w:val="Hyperlink"/>
          </w:rPr>
          <w:t>POLICY 14 XML attributes for Party Identifiers in UBL documents</w:t>
        </w:r>
        <w:r w:rsidR="009D3D36">
          <w:rPr>
            <w:webHidden/>
          </w:rPr>
          <w:tab/>
        </w:r>
        <w:r w:rsidR="009D3D36">
          <w:rPr>
            <w:webHidden/>
          </w:rPr>
          <w:fldChar w:fldCharType="begin"/>
        </w:r>
        <w:r w:rsidR="009D3D36">
          <w:rPr>
            <w:webHidden/>
          </w:rPr>
          <w:instrText xml:space="preserve"> PAGEREF _Toc137998784 \h </w:instrText>
        </w:r>
        <w:r w:rsidR="009D3D36">
          <w:rPr>
            <w:webHidden/>
          </w:rPr>
        </w:r>
        <w:r w:rsidR="009D3D36">
          <w:rPr>
            <w:webHidden/>
          </w:rPr>
          <w:fldChar w:fldCharType="separate"/>
        </w:r>
        <w:r w:rsidR="00111756">
          <w:rPr>
            <w:webHidden/>
          </w:rPr>
          <w:t>18</w:t>
        </w:r>
        <w:r w:rsidR="009D3D36">
          <w:rPr>
            <w:webHidden/>
          </w:rPr>
          <w:fldChar w:fldCharType="end"/>
        </w:r>
      </w:hyperlink>
    </w:p>
    <w:p w14:paraId="79838EB4" w14:textId="112BB094"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85" w:history="1">
        <w:r w:rsidR="009D3D36" w:rsidRPr="00AE42E7">
          <w:rPr>
            <w:rStyle w:val="Hyperlink"/>
          </w:rPr>
          <w:t>POLICY 15 XML attributes for Party Identifiers in CII documents</w:t>
        </w:r>
        <w:r w:rsidR="009D3D36">
          <w:rPr>
            <w:webHidden/>
          </w:rPr>
          <w:tab/>
        </w:r>
        <w:r w:rsidR="009D3D36">
          <w:rPr>
            <w:webHidden/>
          </w:rPr>
          <w:fldChar w:fldCharType="begin"/>
        </w:r>
        <w:r w:rsidR="009D3D36">
          <w:rPr>
            <w:webHidden/>
          </w:rPr>
          <w:instrText xml:space="preserve"> PAGEREF _Toc137998785 \h </w:instrText>
        </w:r>
        <w:r w:rsidR="009D3D36">
          <w:rPr>
            <w:webHidden/>
          </w:rPr>
        </w:r>
        <w:r w:rsidR="009D3D36">
          <w:rPr>
            <w:webHidden/>
          </w:rPr>
          <w:fldChar w:fldCharType="separate"/>
        </w:r>
        <w:r w:rsidR="00111756">
          <w:rPr>
            <w:webHidden/>
          </w:rPr>
          <w:t>19</w:t>
        </w:r>
        <w:r w:rsidR="009D3D36">
          <w:rPr>
            <w:webHidden/>
          </w:rPr>
          <w:fldChar w:fldCharType="end"/>
        </w:r>
      </w:hyperlink>
    </w:p>
    <w:p w14:paraId="4706864D" w14:textId="336D2647" w:rsidR="009D3D36" w:rsidRDefault="00000000">
      <w:pPr>
        <w:pStyle w:val="Verzeichnis1"/>
        <w:rPr>
          <w:rFonts w:asciiTheme="minorHAnsi" w:eastAsiaTheme="minorEastAsia" w:hAnsiTheme="minorHAnsi" w:cstheme="minorBidi"/>
          <w:kern w:val="2"/>
          <w:sz w:val="22"/>
          <w:lang w:eastAsia="en-GB"/>
          <w14:ligatures w14:val="standardContextual"/>
        </w:rPr>
      </w:pPr>
      <w:hyperlink w:anchor="_Toc137998786" w:history="1">
        <w:r w:rsidR="009D3D36" w:rsidRPr="00AE42E7">
          <w:rPr>
            <w:rStyle w:val="Hyperlink"/>
          </w:rPr>
          <w:t>5</w:t>
        </w:r>
        <w:r w:rsidR="009D3D36">
          <w:rPr>
            <w:rFonts w:asciiTheme="minorHAnsi" w:eastAsiaTheme="minorEastAsia" w:hAnsiTheme="minorHAnsi" w:cstheme="minorBidi"/>
            <w:kern w:val="2"/>
            <w:sz w:val="22"/>
            <w:lang w:eastAsia="en-GB"/>
            <w14:ligatures w14:val="standardContextual"/>
          </w:rPr>
          <w:tab/>
        </w:r>
        <w:r w:rsidR="009D3D36" w:rsidRPr="00AE42E7">
          <w:rPr>
            <w:rStyle w:val="Hyperlink"/>
          </w:rPr>
          <w:t>Policies on Identifying Document Types supported by Peppol</w:t>
        </w:r>
        <w:r w:rsidR="009D3D36">
          <w:rPr>
            <w:webHidden/>
          </w:rPr>
          <w:tab/>
        </w:r>
        <w:r w:rsidR="009D3D36">
          <w:rPr>
            <w:webHidden/>
          </w:rPr>
          <w:fldChar w:fldCharType="begin"/>
        </w:r>
        <w:r w:rsidR="009D3D36">
          <w:rPr>
            <w:webHidden/>
          </w:rPr>
          <w:instrText xml:space="preserve"> PAGEREF _Toc137998786 \h </w:instrText>
        </w:r>
        <w:r w:rsidR="009D3D36">
          <w:rPr>
            <w:webHidden/>
          </w:rPr>
        </w:r>
        <w:r w:rsidR="009D3D36">
          <w:rPr>
            <w:webHidden/>
          </w:rPr>
          <w:fldChar w:fldCharType="separate"/>
        </w:r>
        <w:r w:rsidR="00111756">
          <w:rPr>
            <w:webHidden/>
          </w:rPr>
          <w:t>20</w:t>
        </w:r>
        <w:r w:rsidR="009D3D36">
          <w:rPr>
            <w:webHidden/>
          </w:rPr>
          <w:fldChar w:fldCharType="end"/>
        </w:r>
      </w:hyperlink>
    </w:p>
    <w:p w14:paraId="605B1C00" w14:textId="3EE5588F" w:rsidR="009D3D36" w:rsidRDefault="00000000">
      <w:pPr>
        <w:pStyle w:val="Verzeichnis2"/>
        <w:rPr>
          <w:rFonts w:asciiTheme="minorHAnsi" w:eastAsiaTheme="minorEastAsia" w:hAnsiTheme="minorHAnsi" w:cstheme="minorBidi"/>
          <w:kern w:val="2"/>
          <w:lang w:eastAsia="en-GB"/>
          <w14:ligatures w14:val="standardContextual"/>
        </w:rPr>
      </w:pPr>
      <w:hyperlink w:anchor="_Toc137998787" w:history="1">
        <w:r w:rsidR="009D3D36" w:rsidRPr="00AE42E7">
          <w:rPr>
            <w:rStyle w:val="Hyperlink"/>
          </w:rPr>
          <w:t>5.1</w:t>
        </w:r>
        <w:r w:rsidR="009D3D36">
          <w:rPr>
            <w:rFonts w:asciiTheme="minorHAnsi" w:eastAsiaTheme="minorEastAsia" w:hAnsiTheme="minorHAnsi" w:cstheme="minorBidi"/>
            <w:kern w:val="2"/>
            <w:lang w:eastAsia="en-GB"/>
            <w14:ligatures w14:val="standardContextual"/>
          </w:rPr>
          <w:tab/>
        </w:r>
        <w:r w:rsidR="009D3D36" w:rsidRPr="00AE42E7">
          <w:rPr>
            <w:rStyle w:val="Hyperlink"/>
          </w:rPr>
          <w:t>Document Type Identifier Schemes</w:t>
        </w:r>
        <w:r w:rsidR="009D3D36">
          <w:rPr>
            <w:webHidden/>
          </w:rPr>
          <w:tab/>
        </w:r>
        <w:r w:rsidR="009D3D36">
          <w:rPr>
            <w:webHidden/>
          </w:rPr>
          <w:fldChar w:fldCharType="begin"/>
        </w:r>
        <w:r w:rsidR="009D3D36">
          <w:rPr>
            <w:webHidden/>
          </w:rPr>
          <w:instrText xml:space="preserve"> PAGEREF _Toc137998787 \h </w:instrText>
        </w:r>
        <w:r w:rsidR="009D3D36">
          <w:rPr>
            <w:webHidden/>
          </w:rPr>
        </w:r>
        <w:r w:rsidR="009D3D36">
          <w:rPr>
            <w:webHidden/>
          </w:rPr>
          <w:fldChar w:fldCharType="separate"/>
        </w:r>
        <w:r w:rsidR="00111756">
          <w:rPr>
            <w:webHidden/>
          </w:rPr>
          <w:t>20</w:t>
        </w:r>
        <w:r w:rsidR="009D3D36">
          <w:rPr>
            <w:webHidden/>
          </w:rPr>
          <w:fldChar w:fldCharType="end"/>
        </w:r>
      </w:hyperlink>
    </w:p>
    <w:p w14:paraId="224E18A6" w14:textId="685883E2"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88" w:history="1">
        <w:r w:rsidR="009D3D36" w:rsidRPr="00AE42E7">
          <w:rPr>
            <w:rStyle w:val="Hyperlink"/>
          </w:rPr>
          <w:t>5.1.1</w:t>
        </w:r>
        <w:r w:rsidR="009D3D36">
          <w:rPr>
            <w:rFonts w:asciiTheme="minorHAnsi" w:eastAsiaTheme="minorEastAsia" w:hAnsiTheme="minorHAnsi" w:cstheme="minorBidi"/>
            <w:kern w:val="2"/>
            <w:lang w:eastAsia="en-GB"/>
            <w14:ligatures w14:val="standardContextual"/>
          </w:rPr>
          <w:tab/>
        </w:r>
        <w:r w:rsidR="009D3D36" w:rsidRPr="00AE42E7">
          <w:rPr>
            <w:rStyle w:val="Hyperlink"/>
          </w:rPr>
          <w:t>busdox-docid-qns</w:t>
        </w:r>
        <w:r w:rsidR="009D3D36">
          <w:rPr>
            <w:webHidden/>
          </w:rPr>
          <w:tab/>
        </w:r>
        <w:r w:rsidR="009D3D36">
          <w:rPr>
            <w:webHidden/>
          </w:rPr>
          <w:fldChar w:fldCharType="begin"/>
        </w:r>
        <w:r w:rsidR="009D3D36">
          <w:rPr>
            <w:webHidden/>
          </w:rPr>
          <w:instrText xml:space="preserve"> PAGEREF _Toc137998788 \h </w:instrText>
        </w:r>
        <w:r w:rsidR="009D3D36">
          <w:rPr>
            <w:webHidden/>
          </w:rPr>
        </w:r>
        <w:r w:rsidR="009D3D36">
          <w:rPr>
            <w:webHidden/>
          </w:rPr>
          <w:fldChar w:fldCharType="separate"/>
        </w:r>
        <w:r w:rsidR="00111756">
          <w:rPr>
            <w:webHidden/>
          </w:rPr>
          <w:t>20</w:t>
        </w:r>
        <w:r w:rsidR="009D3D36">
          <w:rPr>
            <w:webHidden/>
          </w:rPr>
          <w:fldChar w:fldCharType="end"/>
        </w:r>
      </w:hyperlink>
    </w:p>
    <w:p w14:paraId="29145A51" w14:textId="6E6F3AE0"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89" w:history="1">
        <w:r w:rsidR="009D3D36" w:rsidRPr="00AE42E7">
          <w:rPr>
            <w:rStyle w:val="Hyperlink"/>
          </w:rPr>
          <w:t>5.1.2</w:t>
        </w:r>
        <w:r w:rsidR="009D3D36">
          <w:rPr>
            <w:rFonts w:asciiTheme="minorHAnsi" w:eastAsiaTheme="minorEastAsia" w:hAnsiTheme="minorHAnsi" w:cstheme="minorBidi"/>
            <w:kern w:val="2"/>
            <w:lang w:eastAsia="en-GB"/>
            <w14:ligatures w14:val="standardContextual"/>
          </w:rPr>
          <w:tab/>
        </w:r>
        <w:r w:rsidR="009D3D36" w:rsidRPr="00AE42E7">
          <w:rPr>
            <w:rStyle w:val="Hyperlink"/>
          </w:rPr>
          <w:t>peppol-doctype-wildcard</w:t>
        </w:r>
        <w:r w:rsidR="009D3D36">
          <w:rPr>
            <w:webHidden/>
          </w:rPr>
          <w:tab/>
        </w:r>
        <w:r w:rsidR="009D3D36">
          <w:rPr>
            <w:webHidden/>
          </w:rPr>
          <w:fldChar w:fldCharType="begin"/>
        </w:r>
        <w:r w:rsidR="009D3D36">
          <w:rPr>
            <w:webHidden/>
          </w:rPr>
          <w:instrText xml:space="preserve"> PAGEREF _Toc137998789 \h </w:instrText>
        </w:r>
        <w:r w:rsidR="009D3D36">
          <w:rPr>
            <w:webHidden/>
          </w:rPr>
        </w:r>
        <w:r w:rsidR="009D3D36">
          <w:rPr>
            <w:webHidden/>
          </w:rPr>
          <w:fldChar w:fldCharType="separate"/>
        </w:r>
        <w:r w:rsidR="00111756">
          <w:rPr>
            <w:webHidden/>
          </w:rPr>
          <w:t>20</w:t>
        </w:r>
        <w:r w:rsidR="009D3D36">
          <w:rPr>
            <w:webHidden/>
          </w:rPr>
          <w:fldChar w:fldCharType="end"/>
        </w:r>
      </w:hyperlink>
    </w:p>
    <w:p w14:paraId="0CD9B03E" w14:textId="7A3F1E9A"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90" w:history="1">
        <w:r w:rsidR="009D3D36" w:rsidRPr="00AE42E7">
          <w:rPr>
            <w:rStyle w:val="Hyperlink"/>
          </w:rPr>
          <w:t>5.1.3</w:t>
        </w:r>
        <w:r w:rsidR="009D3D36">
          <w:rPr>
            <w:rFonts w:asciiTheme="minorHAnsi" w:eastAsiaTheme="minorEastAsia" w:hAnsiTheme="minorHAnsi" w:cstheme="minorBidi"/>
            <w:kern w:val="2"/>
            <w:lang w:eastAsia="en-GB"/>
            <w14:ligatures w14:val="standardContextual"/>
          </w:rPr>
          <w:tab/>
        </w:r>
        <w:r w:rsidR="009D3D36" w:rsidRPr="00AE42E7">
          <w:rPr>
            <w:rStyle w:val="Hyperlink"/>
          </w:rPr>
          <w:t>Comparison between the different Document Type Identifier Schemes</w:t>
        </w:r>
        <w:r w:rsidR="009D3D36">
          <w:rPr>
            <w:webHidden/>
          </w:rPr>
          <w:tab/>
        </w:r>
        <w:r w:rsidR="009D3D36">
          <w:rPr>
            <w:webHidden/>
          </w:rPr>
          <w:fldChar w:fldCharType="begin"/>
        </w:r>
        <w:r w:rsidR="009D3D36">
          <w:rPr>
            <w:webHidden/>
          </w:rPr>
          <w:instrText xml:space="preserve"> PAGEREF _Toc137998790 \h </w:instrText>
        </w:r>
        <w:r w:rsidR="009D3D36">
          <w:rPr>
            <w:webHidden/>
          </w:rPr>
        </w:r>
        <w:r w:rsidR="009D3D36">
          <w:rPr>
            <w:webHidden/>
          </w:rPr>
          <w:fldChar w:fldCharType="separate"/>
        </w:r>
        <w:r w:rsidR="00111756">
          <w:rPr>
            <w:webHidden/>
          </w:rPr>
          <w:t>23</w:t>
        </w:r>
        <w:r w:rsidR="009D3D36">
          <w:rPr>
            <w:webHidden/>
          </w:rPr>
          <w:fldChar w:fldCharType="end"/>
        </w:r>
      </w:hyperlink>
    </w:p>
    <w:p w14:paraId="164AF3B2" w14:textId="45CF5886"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91" w:history="1">
        <w:r w:rsidR="009D3D36" w:rsidRPr="00AE42E7">
          <w:rPr>
            <w:rStyle w:val="Hyperlink"/>
          </w:rPr>
          <w:t>POLICY 16 Document Type Identifier Scheme</w:t>
        </w:r>
        <w:r w:rsidR="009D3D36">
          <w:rPr>
            <w:webHidden/>
          </w:rPr>
          <w:tab/>
        </w:r>
        <w:r w:rsidR="009D3D36">
          <w:rPr>
            <w:webHidden/>
          </w:rPr>
          <w:fldChar w:fldCharType="begin"/>
        </w:r>
        <w:r w:rsidR="009D3D36">
          <w:rPr>
            <w:webHidden/>
          </w:rPr>
          <w:instrText xml:space="preserve"> PAGEREF _Toc137998791 \h </w:instrText>
        </w:r>
        <w:r w:rsidR="009D3D36">
          <w:rPr>
            <w:webHidden/>
          </w:rPr>
        </w:r>
        <w:r w:rsidR="009D3D36">
          <w:rPr>
            <w:webHidden/>
          </w:rPr>
          <w:fldChar w:fldCharType="separate"/>
        </w:r>
        <w:r w:rsidR="00111756">
          <w:rPr>
            <w:webHidden/>
          </w:rPr>
          <w:t>23</w:t>
        </w:r>
        <w:r w:rsidR="009D3D36">
          <w:rPr>
            <w:webHidden/>
          </w:rPr>
          <w:fldChar w:fldCharType="end"/>
        </w:r>
      </w:hyperlink>
    </w:p>
    <w:p w14:paraId="5473BDD8" w14:textId="65C1E764" w:rsidR="009D3D36" w:rsidRDefault="00000000">
      <w:pPr>
        <w:pStyle w:val="Verzeichnis2"/>
        <w:rPr>
          <w:rFonts w:asciiTheme="minorHAnsi" w:eastAsiaTheme="minorEastAsia" w:hAnsiTheme="minorHAnsi" w:cstheme="minorBidi"/>
          <w:kern w:val="2"/>
          <w:lang w:eastAsia="en-GB"/>
          <w14:ligatures w14:val="standardContextual"/>
        </w:rPr>
      </w:pPr>
      <w:hyperlink w:anchor="_Toc137998792" w:history="1">
        <w:r w:rsidR="009D3D36" w:rsidRPr="00AE42E7">
          <w:rPr>
            <w:rStyle w:val="Hyperlink"/>
          </w:rPr>
          <w:t>5.2</w:t>
        </w:r>
        <w:r w:rsidR="009D3D36">
          <w:rPr>
            <w:rFonts w:asciiTheme="minorHAnsi" w:eastAsiaTheme="minorEastAsia" w:hAnsiTheme="minorHAnsi" w:cstheme="minorBidi"/>
            <w:kern w:val="2"/>
            <w:lang w:eastAsia="en-GB"/>
            <w14:ligatures w14:val="standardContextual"/>
          </w:rPr>
          <w:tab/>
        </w:r>
        <w:r w:rsidR="009D3D36" w:rsidRPr="00AE42E7">
          <w:rPr>
            <w:rStyle w:val="Hyperlink"/>
          </w:rPr>
          <w:t>Document Type Identifier Values</w:t>
        </w:r>
        <w:r w:rsidR="009D3D36">
          <w:rPr>
            <w:webHidden/>
          </w:rPr>
          <w:tab/>
        </w:r>
        <w:r w:rsidR="009D3D36">
          <w:rPr>
            <w:webHidden/>
          </w:rPr>
          <w:fldChar w:fldCharType="begin"/>
        </w:r>
        <w:r w:rsidR="009D3D36">
          <w:rPr>
            <w:webHidden/>
          </w:rPr>
          <w:instrText xml:space="preserve"> PAGEREF _Toc137998792 \h </w:instrText>
        </w:r>
        <w:r w:rsidR="009D3D36">
          <w:rPr>
            <w:webHidden/>
          </w:rPr>
        </w:r>
        <w:r w:rsidR="009D3D36">
          <w:rPr>
            <w:webHidden/>
          </w:rPr>
          <w:fldChar w:fldCharType="separate"/>
        </w:r>
        <w:r w:rsidR="00111756">
          <w:rPr>
            <w:webHidden/>
          </w:rPr>
          <w:t>23</w:t>
        </w:r>
        <w:r w:rsidR="009D3D36">
          <w:rPr>
            <w:webHidden/>
          </w:rPr>
          <w:fldChar w:fldCharType="end"/>
        </w:r>
      </w:hyperlink>
    </w:p>
    <w:p w14:paraId="7746DA90" w14:textId="7EAB9E89"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93" w:history="1">
        <w:r w:rsidR="009D3D36" w:rsidRPr="00AE42E7">
          <w:rPr>
            <w:rStyle w:val="Hyperlink"/>
          </w:rPr>
          <w:t>POLICY 17 Customization Identifiers</w:t>
        </w:r>
        <w:r w:rsidR="009D3D36">
          <w:rPr>
            <w:webHidden/>
          </w:rPr>
          <w:tab/>
        </w:r>
        <w:r w:rsidR="009D3D36">
          <w:rPr>
            <w:webHidden/>
          </w:rPr>
          <w:fldChar w:fldCharType="begin"/>
        </w:r>
        <w:r w:rsidR="009D3D36">
          <w:rPr>
            <w:webHidden/>
          </w:rPr>
          <w:instrText xml:space="preserve"> PAGEREF _Toc137998793 \h </w:instrText>
        </w:r>
        <w:r w:rsidR="009D3D36">
          <w:rPr>
            <w:webHidden/>
          </w:rPr>
        </w:r>
        <w:r w:rsidR="009D3D36">
          <w:rPr>
            <w:webHidden/>
          </w:rPr>
          <w:fldChar w:fldCharType="separate"/>
        </w:r>
        <w:r w:rsidR="00111756">
          <w:rPr>
            <w:webHidden/>
          </w:rPr>
          <w:t>24</w:t>
        </w:r>
        <w:r w:rsidR="009D3D36">
          <w:rPr>
            <w:webHidden/>
          </w:rPr>
          <w:fldChar w:fldCharType="end"/>
        </w:r>
      </w:hyperlink>
    </w:p>
    <w:p w14:paraId="743BB102" w14:textId="7A875E82"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94" w:history="1">
        <w:r w:rsidR="009D3D36" w:rsidRPr="00AE42E7">
          <w:rPr>
            <w:rStyle w:val="Hyperlink"/>
          </w:rPr>
          <w:t>POLICY 18 Specifying Customization Identifiers in UBL documents</w:t>
        </w:r>
        <w:r w:rsidR="009D3D36">
          <w:rPr>
            <w:webHidden/>
          </w:rPr>
          <w:tab/>
        </w:r>
        <w:r w:rsidR="009D3D36">
          <w:rPr>
            <w:webHidden/>
          </w:rPr>
          <w:fldChar w:fldCharType="begin"/>
        </w:r>
        <w:r w:rsidR="009D3D36">
          <w:rPr>
            <w:webHidden/>
          </w:rPr>
          <w:instrText xml:space="preserve"> PAGEREF _Toc137998794 \h </w:instrText>
        </w:r>
        <w:r w:rsidR="009D3D36">
          <w:rPr>
            <w:webHidden/>
          </w:rPr>
        </w:r>
        <w:r w:rsidR="009D3D36">
          <w:rPr>
            <w:webHidden/>
          </w:rPr>
          <w:fldChar w:fldCharType="separate"/>
        </w:r>
        <w:r w:rsidR="00111756">
          <w:rPr>
            <w:webHidden/>
          </w:rPr>
          <w:t>24</w:t>
        </w:r>
        <w:r w:rsidR="009D3D36">
          <w:rPr>
            <w:webHidden/>
          </w:rPr>
          <w:fldChar w:fldCharType="end"/>
        </w:r>
      </w:hyperlink>
    </w:p>
    <w:p w14:paraId="31028CBE" w14:textId="0F116854"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95" w:history="1">
        <w:r w:rsidR="009D3D36" w:rsidRPr="00AE42E7">
          <w:rPr>
            <w:rStyle w:val="Hyperlink"/>
          </w:rPr>
          <w:t>POLICY 19 Specifying Customization Identifiers in CII Documents</w:t>
        </w:r>
        <w:r w:rsidR="009D3D36">
          <w:rPr>
            <w:webHidden/>
          </w:rPr>
          <w:tab/>
        </w:r>
        <w:r w:rsidR="009D3D36">
          <w:rPr>
            <w:webHidden/>
          </w:rPr>
          <w:fldChar w:fldCharType="begin"/>
        </w:r>
        <w:r w:rsidR="009D3D36">
          <w:rPr>
            <w:webHidden/>
          </w:rPr>
          <w:instrText xml:space="preserve"> PAGEREF _Toc137998795 \h </w:instrText>
        </w:r>
        <w:r w:rsidR="009D3D36">
          <w:rPr>
            <w:webHidden/>
          </w:rPr>
        </w:r>
        <w:r w:rsidR="009D3D36">
          <w:rPr>
            <w:webHidden/>
          </w:rPr>
          <w:fldChar w:fldCharType="separate"/>
        </w:r>
        <w:r w:rsidR="00111756">
          <w:rPr>
            <w:webHidden/>
          </w:rPr>
          <w:t>25</w:t>
        </w:r>
        <w:r w:rsidR="009D3D36">
          <w:rPr>
            <w:webHidden/>
          </w:rPr>
          <w:fldChar w:fldCharType="end"/>
        </w:r>
      </w:hyperlink>
    </w:p>
    <w:p w14:paraId="49DE27F8" w14:textId="7C741A61"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96" w:history="1">
        <w:r w:rsidR="009D3D36" w:rsidRPr="00AE42E7">
          <w:rPr>
            <w:rStyle w:val="Hyperlink"/>
          </w:rPr>
          <w:t>POLICY 20 Document Type Identifier Value pattern</w:t>
        </w:r>
        <w:r w:rsidR="009D3D36">
          <w:rPr>
            <w:webHidden/>
          </w:rPr>
          <w:tab/>
        </w:r>
        <w:r w:rsidR="009D3D36">
          <w:rPr>
            <w:webHidden/>
          </w:rPr>
          <w:fldChar w:fldCharType="begin"/>
        </w:r>
        <w:r w:rsidR="009D3D36">
          <w:rPr>
            <w:webHidden/>
          </w:rPr>
          <w:instrText xml:space="preserve"> PAGEREF _Toc137998796 \h </w:instrText>
        </w:r>
        <w:r w:rsidR="009D3D36">
          <w:rPr>
            <w:webHidden/>
          </w:rPr>
        </w:r>
        <w:r w:rsidR="009D3D36">
          <w:rPr>
            <w:webHidden/>
          </w:rPr>
          <w:fldChar w:fldCharType="separate"/>
        </w:r>
        <w:r w:rsidR="00111756">
          <w:rPr>
            <w:webHidden/>
          </w:rPr>
          <w:t>25</w:t>
        </w:r>
        <w:r w:rsidR="009D3D36">
          <w:rPr>
            <w:webHidden/>
          </w:rPr>
          <w:fldChar w:fldCharType="end"/>
        </w:r>
      </w:hyperlink>
    </w:p>
    <w:p w14:paraId="6AB031DA" w14:textId="5E47D5CD"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97" w:history="1">
        <w:r w:rsidR="009D3D36" w:rsidRPr="00AE42E7">
          <w:rPr>
            <w:rStyle w:val="Hyperlink"/>
          </w:rPr>
          <w:t>POLICY 21 Specifying Document Type Identifiers in SMP documents</w:t>
        </w:r>
        <w:r w:rsidR="009D3D36">
          <w:rPr>
            <w:webHidden/>
          </w:rPr>
          <w:tab/>
        </w:r>
        <w:r w:rsidR="009D3D36">
          <w:rPr>
            <w:webHidden/>
          </w:rPr>
          <w:fldChar w:fldCharType="begin"/>
        </w:r>
        <w:r w:rsidR="009D3D36">
          <w:rPr>
            <w:webHidden/>
          </w:rPr>
          <w:instrText xml:space="preserve"> PAGEREF _Toc137998797 \h </w:instrText>
        </w:r>
        <w:r w:rsidR="009D3D36">
          <w:rPr>
            <w:webHidden/>
          </w:rPr>
        </w:r>
        <w:r w:rsidR="009D3D36">
          <w:rPr>
            <w:webHidden/>
          </w:rPr>
          <w:fldChar w:fldCharType="separate"/>
        </w:r>
        <w:r w:rsidR="00111756">
          <w:rPr>
            <w:webHidden/>
          </w:rPr>
          <w:t>26</w:t>
        </w:r>
        <w:r w:rsidR="009D3D36">
          <w:rPr>
            <w:webHidden/>
          </w:rPr>
          <w:fldChar w:fldCharType="end"/>
        </w:r>
      </w:hyperlink>
    </w:p>
    <w:p w14:paraId="04757375" w14:textId="6B76B346"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98" w:history="1">
        <w:r w:rsidR="009D3D36" w:rsidRPr="00AE42E7">
          <w:rPr>
            <w:rStyle w:val="Hyperlink"/>
          </w:rPr>
          <w:t>POLICY 22 Specifying Document Type Identifiers in the Envelope (SBDH)</w:t>
        </w:r>
        <w:r w:rsidR="009D3D36">
          <w:rPr>
            <w:webHidden/>
          </w:rPr>
          <w:tab/>
        </w:r>
        <w:r w:rsidR="009D3D36">
          <w:rPr>
            <w:webHidden/>
          </w:rPr>
          <w:fldChar w:fldCharType="begin"/>
        </w:r>
        <w:r w:rsidR="009D3D36">
          <w:rPr>
            <w:webHidden/>
          </w:rPr>
          <w:instrText xml:space="preserve"> PAGEREF _Toc137998798 \h </w:instrText>
        </w:r>
        <w:r w:rsidR="009D3D36">
          <w:rPr>
            <w:webHidden/>
          </w:rPr>
        </w:r>
        <w:r w:rsidR="009D3D36">
          <w:rPr>
            <w:webHidden/>
          </w:rPr>
          <w:fldChar w:fldCharType="separate"/>
        </w:r>
        <w:r w:rsidR="00111756">
          <w:rPr>
            <w:webHidden/>
          </w:rPr>
          <w:t>27</w:t>
        </w:r>
        <w:r w:rsidR="009D3D36">
          <w:rPr>
            <w:webHidden/>
          </w:rPr>
          <w:fldChar w:fldCharType="end"/>
        </w:r>
      </w:hyperlink>
    </w:p>
    <w:p w14:paraId="28DAFB44" w14:textId="7E477003" w:rsidR="009D3D36" w:rsidRDefault="00000000">
      <w:pPr>
        <w:pStyle w:val="Verzeichnis3"/>
        <w:rPr>
          <w:rFonts w:asciiTheme="minorHAnsi" w:eastAsiaTheme="minorEastAsia" w:hAnsiTheme="minorHAnsi" w:cstheme="minorBidi"/>
          <w:kern w:val="2"/>
          <w:lang w:eastAsia="en-GB"/>
          <w14:ligatures w14:val="standardContextual"/>
        </w:rPr>
      </w:pPr>
      <w:hyperlink w:anchor="_Toc137998799" w:history="1">
        <w:r w:rsidR="009D3D36" w:rsidRPr="00AE42E7">
          <w:rPr>
            <w:rStyle w:val="Hyperlink"/>
          </w:rPr>
          <w:t>POLICY 23 Document Type Identifier Values</w:t>
        </w:r>
        <w:r w:rsidR="009D3D36">
          <w:rPr>
            <w:webHidden/>
          </w:rPr>
          <w:tab/>
        </w:r>
        <w:r w:rsidR="009D3D36">
          <w:rPr>
            <w:webHidden/>
          </w:rPr>
          <w:fldChar w:fldCharType="begin"/>
        </w:r>
        <w:r w:rsidR="009D3D36">
          <w:rPr>
            <w:webHidden/>
          </w:rPr>
          <w:instrText xml:space="preserve"> PAGEREF _Toc137998799 \h </w:instrText>
        </w:r>
        <w:r w:rsidR="009D3D36">
          <w:rPr>
            <w:webHidden/>
          </w:rPr>
        </w:r>
        <w:r w:rsidR="009D3D36">
          <w:rPr>
            <w:webHidden/>
          </w:rPr>
          <w:fldChar w:fldCharType="separate"/>
        </w:r>
        <w:r w:rsidR="00111756">
          <w:rPr>
            <w:webHidden/>
          </w:rPr>
          <w:t>27</w:t>
        </w:r>
        <w:r w:rsidR="009D3D36">
          <w:rPr>
            <w:webHidden/>
          </w:rPr>
          <w:fldChar w:fldCharType="end"/>
        </w:r>
      </w:hyperlink>
    </w:p>
    <w:p w14:paraId="73E6162C" w14:textId="612FED70" w:rsidR="009D3D36" w:rsidRDefault="00000000">
      <w:pPr>
        <w:pStyle w:val="Verzeichnis3"/>
        <w:rPr>
          <w:rFonts w:asciiTheme="minorHAnsi" w:eastAsiaTheme="minorEastAsia" w:hAnsiTheme="minorHAnsi" w:cstheme="minorBidi"/>
          <w:kern w:val="2"/>
          <w:lang w:eastAsia="en-GB"/>
          <w14:ligatures w14:val="standardContextual"/>
        </w:rPr>
      </w:pPr>
      <w:hyperlink w:anchor="_Toc137998800" w:history="1">
        <w:r w:rsidR="009D3D36" w:rsidRPr="00AE42E7">
          <w:rPr>
            <w:rStyle w:val="Hyperlink"/>
          </w:rPr>
          <w:t>POLICY 23a Document Type Identifier Values Code List States</w:t>
        </w:r>
        <w:r w:rsidR="009D3D36">
          <w:rPr>
            <w:webHidden/>
          </w:rPr>
          <w:tab/>
        </w:r>
        <w:r w:rsidR="009D3D36">
          <w:rPr>
            <w:webHidden/>
          </w:rPr>
          <w:fldChar w:fldCharType="begin"/>
        </w:r>
        <w:r w:rsidR="009D3D36">
          <w:rPr>
            <w:webHidden/>
          </w:rPr>
          <w:instrText xml:space="preserve"> PAGEREF _Toc137998800 \h </w:instrText>
        </w:r>
        <w:r w:rsidR="009D3D36">
          <w:rPr>
            <w:webHidden/>
          </w:rPr>
        </w:r>
        <w:r w:rsidR="009D3D36">
          <w:rPr>
            <w:webHidden/>
          </w:rPr>
          <w:fldChar w:fldCharType="separate"/>
        </w:r>
        <w:r w:rsidR="00111756">
          <w:rPr>
            <w:webHidden/>
          </w:rPr>
          <w:t>27</w:t>
        </w:r>
        <w:r w:rsidR="009D3D36">
          <w:rPr>
            <w:webHidden/>
          </w:rPr>
          <w:fldChar w:fldCharType="end"/>
        </w:r>
      </w:hyperlink>
    </w:p>
    <w:p w14:paraId="5CED9835" w14:textId="61457C49" w:rsidR="009D3D36" w:rsidRDefault="00000000">
      <w:pPr>
        <w:pStyle w:val="Verzeichnis1"/>
        <w:rPr>
          <w:rFonts w:asciiTheme="minorHAnsi" w:eastAsiaTheme="minorEastAsia" w:hAnsiTheme="minorHAnsi" w:cstheme="minorBidi"/>
          <w:kern w:val="2"/>
          <w:sz w:val="22"/>
          <w:lang w:eastAsia="en-GB"/>
          <w14:ligatures w14:val="standardContextual"/>
        </w:rPr>
      </w:pPr>
      <w:hyperlink w:anchor="_Toc137998801" w:history="1">
        <w:r w:rsidR="009D3D36" w:rsidRPr="00AE42E7">
          <w:rPr>
            <w:rStyle w:val="Hyperlink"/>
          </w:rPr>
          <w:t>6</w:t>
        </w:r>
        <w:r w:rsidR="009D3D36">
          <w:rPr>
            <w:rFonts w:asciiTheme="minorHAnsi" w:eastAsiaTheme="minorEastAsia" w:hAnsiTheme="minorHAnsi" w:cstheme="minorBidi"/>
            <w:kern w:val="2"/>
            <w:sz w:val="22"/>
            <w:lang w:eastAsia="en-GB"/>
            <w14:ligatures w14:val="standardContextual"/>
          </w:rPr>
          <w:tab/>
        </w:r>
        <w:r w:rsidR="009D3D36" w:rsidRPr="00AE42E7">
          <w:rPr>
            <w:rStyle w:val="Hyperlink"/>
          </w:rPr>
          <w:t>Policy for Peppol Process Identifiers</w:t>
        </w:r>
        <w:r w:rsidR="009D3D36">
          <w:rPr>
            <w:webHidden/>
          </w:rPr>
          <w:tab/>
        </w:r>
        <w:r w:rsidR="009D3D36">
          <w:rPr>
            <w:webHidden/>
          </w:rPr>
          <w:fldChar w:fldCharType="begin"/>
        </w:r>
        <w:r w:rsidR="009D3D36">
          <w:rPr>
            <w:webHidden/>
          </w:rPr>
          <w:instrText xml:space="preserve"> PAGEREF _Toc137998801 \h </w:instrText>
        </w:r>
        <w:r w:rsidR="009D3D36">
          <w:rPr>
            <w:webHidden/>
          </w:rPr>
        </w:r>
        <w:r w:rsidR="009D3D36">
          <w:rPr>
            <w:webHidden/>
          </w:rPr>
          <w:fldChar w:fldCharType="separate"/>
        </w:r>
        <w:r w:rsidR="00111756">
          <w:rPr>
            <w:webHidden/>
          </w:rPr>
          <w:t>28</w:t>
        </w:r>
        <w:r w:rsidR="009D3D36">
          <w:rPr>
            <w:webHidden/>
          </w:rPr>
          <w:fldChar w:fldCharType="end"/>
        </w:r>
      </w:hyperlink>
    </w:p>
    <w:p w14:paraId="21F51DC5" w14:textId="2FEB7E83" w:rsidR="009D3D36" w:rsidRDefault="00000000">
      <w:pPr>
        <w:pStyle w:val="Verzeichnis3"/>
        <w:rPr>
          <w:rFonts w:asciiTheme="minorHAnsi" w:eastAsiaTheme="minorEastAsia" w:hAnsiTheme="minorHAnsi" w:cstheme="minorBidi"/>
          <w:kern w:val="2"/>
          <w:lang w:eastAsia="en-GB"/>
          <w14:ligatures w14:val="standardContextual"/>
        </w:rPr>
      </w:pPr>
      <w:hyperlink w:anchor="_Toc137998802" w:history="1">
        <w:r w:rsidR="009D3D36" w:rsidRPr="00AE42E7">
          <w:rPr>
            <w:rStyle w:val="Hyperlink"/>
          </w:rPr>
          <w:t>POLICY 24 Process Identifier Scheme</w:t>
        </w:r>
        <w:r w:rsidR="009D3D36">
          <w:rPr>
            <w:webHidden/>
          </w:rPr>
          <w:tab/>
        </w:r>
        <w:r w:rsidR="009D3D36">
          <w:rPr>
            <w:webHidden/>
          </w:rPr>
          <w:fldChar w:fldCharType="begin"/>
        </w:r>
        <w:r w:rsidR="009D3D36">
          <w:rPr>
            <w:webHidden/>
          </w:rPr>
          <w:instrText xml:space="preserve"> PAGEREF _Toc137998802 \h </w:instrText>
        </w:r>
        <w:r w:rsidR="009D3D36">
          <w:rPr>
            <w:webHidden/>
          </w:rPr>
        </w:r>
        <w:r w:rsidR="009D3D36">
          <w:rPr>
            <w:webHidden/>
          </w:rPr>
          <w:fldChar w:fldCharType="separate"/>
        </w:r>
        <w:r w:rsidR="00111756">
          <w:rPr>
            <w:webHidden/>
          </w:rPr>
          <w:t>28</w:t>
        </w:r>
        <w:r w:rsidR="009D3D36">
          <w:rPr>
            <w:webHidden/>
          </w:rPr>
          <w:fldChar w:fldCharType="end"/>
        </w:r>
      </w:hyperlink>
    </w:p>
    <w:p w14:paraId="5383D35A" w14:textId="42383740" w:rsidR="009D3D36" w:rsidRDefault="00000000">
      <w:pPr>
        <w:pStyle w:val="Verzeichnis3"/>
        <w:rPr>
          <w:rFonts w:asciiTheme="minorHAnsi" w:eastAsiaTheme="minorEastAsia" w:hAnsiTheme="minorHAnsi" w:cstheme="minorBidi"/>
          <w:kern w:val="2"/>
          <w:lang w:eastAsia="en-GB"/>
          <w14:ligatures w14:val="standardContextual"/>
        </w:rPr>
      </w:pPr>
      <w:hyperlink w:anchor="_Toc137998803" w:history="1">
        <w:r w:rsidR="009D3D36" w:rsidRPr="00AE42E7">
          <w:rPr>
            <w:rStyle w:val="Hyperlink"/>
          </w:rPr>
          <w:t>POLICY 25 Process Identifier Value</w:t>
        </w:r>
        <w:r w:rsidR="009D3D36">
          <w:rPr>
            <w:webHidden/>
          </w:rPr>
          <w:tab/>
        </w:r>
        <w:r w:rsidR="009D3D36">
          <w:rPr>
            <w:webHidden/>
          </w:rPr>
          <w:fldChar w:fldCharType="begin"/>
        </w:r>
        <w:r w:rsidR="009D3D36">
          <w:rPr>
            <w:webHidden/>
          </w:rPr>
          <w:instrText xml:space="preserve"> PAGEREF _Toc137998803 \h </w:instrText>
        </w:r>
        <w:r w:rsidR="009D3D36">
          <w:rPr>
            <w:webHidden/>
          </w:rPr>
        </w:r>
        <w:r w:rsidR="009D3D36">
          <w:rPr>
            <w:webHidden/>
          </w:rPr>
          <w:fldChar w:fldCharType="separate"/>
        </w:r>
        <w:r w:rsidR="00111756">
          <w:rPr>
            <w:webHidden/>
          </w:rPr>
          <w:t>28</w:t>
        </w:r>
        <w:r w:rsidR="009D3D36">
          <w:rPr>
            <w:webHidden/>
          </w:rPr>
          <w:fldChar w:fldCharType="end"/>
        </w:r>
      </w:hyperlink>
    </w:p>
    <w:p w14:paraId="034FF3CC" w14:textId="4F063CAA" w:rsidR="009D3D36" w:rsidRDefault="00000000">
      <w:pPr>
        <w:pStyle w:val="Verzeichnis3"/>
        <w:rPr>
          <w:rFonts w:asciiTheme="minorHAnsi" w:eastAsiaTheme="minorEastAsia" w:hAnsiTheme="minorHAnsi" w:cstheme="minorBidi"/>
          <w:kern w:val="2"/>
          <w:lang w:eastAsia="en-GB"/>
          <w14:ligatures w14:val="standardContextual"/>
        </w:rPr>
      </w:pPr>
      <w:hyperlink w:anchor="_Toc137998804" w:history="1">
        <w:r w:rsidR="009D3D36" w:rsidRPr="00AE42E7">
          <w:rPr>
            <w:rStyle w:val="Hyperlink"/>
          </w:rPr>
          <w:t>POLICY 25a Process Identifier Value Code List States</w:t>
        </w:r>
        <w:r w:rsidR="009D3D36">
          <w:rPr>
            <w:webHidden/>
          </w:rPr>
          <w:tab/>
        </w:r>
        <w:r w:rsidR="009D3D36">
          <w:rPr>
            <w:webHidden/>
          </w:rPr>
          <w:fldChar w:fldCharType="begin"/>
        </w:r>
        <w:r w:rsidR="009D3D36">
          <w:rPr>
            <w:webHidden/>
          </w:rPr>
          <w:instrText xml:space="preserve"> PAGEREF _Toc137998804 \h </w:instrText>
        </w:r>
        <w:r w:rsidR="009D3D36">
          <w:rPr>
            <w:webHidden/>
          </w:rPr>
        </w:r>
        <w:r w:rsidR="009D3D36">
          <w:rPr>
            <w:webHidden/>
          </w:rPr>
          <w:fldChar w:fldCharType="separate"/>
        </w:r>
        <w:r w:rsidR="00111756">
          <w:rPr>
            <w:webHidden/>
          </w:rPr>
          <w:t>28</w:t>
        </w:r>
        <w:r w:rsidR="009D3D36">
          <w:rPr>
            <w:webHidden/>
          </w:rPr>
          <w:fldChar w:fldCharType="end"/>
        </w:r>
      </w:hyperlink>
    </w:p>
    <w:p w14:paraId="2D489341" w14:textId="13B28C54" w:rsidR="009D3D36" w:rsidRDefault="00000000">
      <w:pPr>
        <w:pStyle w:val="Verzeichnis3"/>
        <w:rPr>
          <w:rFonts w:asciiTheme="minorHAnsi" w:eastAsiaTheme="minorEastAsia" w:hAnsiTheme="minorHAnsi" w:cstheme="minorBidi"/>
          <w:kern w:val="2"/>
          <w:lang w:eastAsia="en-GB"/>
          <w14:ligatures w14:val="standardContextual"/>
        </w:rPr>
      </w:pPr>
      <w:hyperlink w:anchor="_Toc137998805" w:history="1">
        <w:r w:rsidR="009D3D36" w:rsidRPr="00AE42E7">
          <w:rPr>
            <w:rStyle w:val="Hyperlink"/>
          </w:rPr>
          <w:t>POLICY 26 Specifying Process Identifiers in the Envelope (SBDH)</w:t>
        </w:r>
        <w:r w:rsidR="009D3D36">
          <w:rPr>
            <w:webHidden/>
          </w:rPr>
          <w:tab/>
        </w:r>
        <w:r w:rsidR="009D3D36">
          <w:rPr>
            <w:webHidden/>
          </w:rPr>
          <w:fldChar w:fldCharType="begin"/>
        </w:r>
        <w:r w:rsidR="009D3D36">
          <w:rPr>
            <w:webHidden/>
          </w:rPr>
          <w:instrText xml:space="preserve"> PAGEREF _Toc137998805 \h </w:instrText>
        </w:r>
        <w:r w:rsidR="009D3D36">
          <w:rPr>
            <w:webHidden/>
          </w:rPr>
        </w:r>
        <w:r w:rsidR="009D3D36">
          <w:rPr>
            <w:webHidden/>
          </w:rPr>
          <w:fldChar w:fldCharType="separate"/>
        </w:r>
        <w:r w:rsidR="00111756">
          <w:rPr>
            <w:webHidden/>
          </w:rPr>
          <w:t>28</w:t>
        </w:r>
        <w:r w:rsidR="009D3D36">
          <w:rPr>
            <w:webHidden/>
          </w:rPr>
          <w:fldChar w:fldCharType="end"/>
        </w:r>
      </w:hyperlink>
    </w:p>
    <w:p w14:paraId="5445FCA8" w14:textId="70D2B24C" w:rsidR="009D3D36" w:rsidRDefault="00000000">
      <w:pPr>
        <w:pStyle w:val="Verzeichnis3"/>
        <w:rPr>
          <w:rFonts w:asciiTheme="minorHAnsi" w:eastAsiaTheme="minorEastAsia" w:hAnsiTheme="minorHAnsi" w:cstheme="minorBidi"/>
          <w:kern w:val="2"/>
          <w:lang w:eastAsia="en-GB"/>
          <w14:ligatures w14:val="standardContextual"/>
        </w:rPr>
      </w:pPr>
      <w:hyperlink w:anchor="_Toc137998806" w:history="1">
        <w:r w:rsidR="009D3D36" w:rsidRPr="00AE42E7">
          <w:rPr>
            <w:rStyle w:val="Hyperlink"/>
          </w:rPr>
          <w:t>POLICY 27 Specifying Process Identifiers in SMP documents</w:t>
        </w:r>
        <w:r w:rsidR="009D3D36">
          <w:rPr>
            <w:webHidden/>
          </w:rPr>
          <w:tab/>
        </w:r>
        <w:r w:rsidR="009D3D36">
          <w:rPr>
            <w:webHidden/>
          </w:rPr>
          <w:fldChar w:fldCharType="begin"/>
        </w:r>
        <w:r w:rsidR="009D3D36">
          <w:rPr>
            <w:webHidden/>
          </w:rPr>
          <w:instrText xml:space="preserve"> PAGEREF _Toc137998806 \h </w:instrText>
        </w:r>
        <w:r w:rsidR="009D3D36">
          <w:rPr>
            <w:webHidden/>
          </w:rPr>
        </w:r>
        <w:r w:rsidR="009D3D36">
          <w:rPr>
            <w:webHidden/>
          </w:rPr>
          <w:fldChar w:fldCharType="separate"/>
        </w:r>
        <w:r w:rsidR="00111756">
          <w:rPr>
            <w:webHidden/>
          </w:rPr>
          <w:t>29</w:t>
        </w:r>
        <w:r w:rsidR="009D3D36">
          <w:rPr>
            <w:webHidden/>
          </w:rPr>
          <w:fldChar w:fldCharType="end"/>
        </w:r>
      </w:hyperlink>
    </w:p>
    <w:p w14:paraId="1BFA93EC" w14:textId="7F69FAB9" w:rsidR="009D3D36" w:rsidRDefault="00000000">
      <w:pPr>
        <w:pStyle w:val="Verzeichnis1"/>
        <w:rPr>
          <w:rFonts w:asciiTheme="minorHAnsi" w:eastAsiaTheme="minorEastAsia" w:hAnsiTheme="minorHAnsi" w:cstheme="minorBidi"/>
          <w:kern w:val="2"/>
          <w:sz w:val="22"/>
          <w:lang w:eastAsia="en-GB"/>
          <w14:ligatures w14:val="standardContextual"/>
        </w:rPr>
      </w:pPr>
      <w:hyperlink w:anchor="_Toc137998807" w:history="1">
        <w:r w:rsidR="009D3D36" w:rsidRPr="00AE42E7">
          <w:rPr>
            <w:rStyle w:val="Hyperlink"/>
          </w:rPr>
          <w:t>7</w:t>
        </w:r>
        <w:r w:rsidR="009D3D36">
          <w:rPr>
            <w:rFonts w:asciiTheme="minorHAnsi" w:eastAsiaTheme="minorEastAsia" w:hAnsiTheme="minorHAnsi" w:cstheme="minorBidi"/>
            <w:kern w:val="2"/>
            <w:sz w:val="22"/>
            <w:lang w:eastAsia="en-GB"/>
            <w14:ligatures w14:val="standardContextual"/>
          </w:rPr>
          <w:tab/>
        </w:r>
        <w:r w:rsidR="009D3D36" w:rsidRPr="00AE42E7">
          <w:rPr>
            <w:rStyle w:val="Hyperlink"/>
          </w:rPr>
          <w:t>Policy on Identifying Transport Profiles in Peppol</w:t>
        </w:r>
        <w:r w:rsidR="009D3D36">
          <w:rPr>
            <w:webHidden/>
          </w:rPr>
          <w:tab/>
        </w:r>
        <w:r w:rsidR="009D3D36">
          <w:rPr>
            <w:webHidden/>
          </w:rPr>
          <w:fldChar w:fldCharType="begin"/>
        </w:r>
        <w:r w:rsidR="009D3D36">
          <w:rPr>
            <w:webHidden/>
          </w:rPr>
          <w:instrText xml:space="preserve"> PAGEREF _Toc137998807 \h </w:instrText>
        </w:r>
        <w:r w:rsidR="009D3D36">
          <w:rPr>
            <w:webHidden/>
          </w:rPr>
        </w:r>
        <w:r w:rsidR="009D3D36">
          <w:rPr>
            <w:webHidden/>
          </w:rPr>
          <w:fldChar w:fldCharType="separate"/>
        </w:r>
        <w:r w:rsidR="00111756">
          <w:rPr>
            <w:webHidden/>
          </w:rPr>
          <w:t>30</w:t>
        </w:r>
        <w:r w:rsidR="009D3D36">
          <w:rPr>
            <w:webHidden/>
          </w:rPr>
          <w:fldChar w:fldCharType="end"/>
        </w:r>
      </w:hyperlink>
    </w:p>
    <w:p w14:paraId="770984DF" w14:textId="4F7BCB9E" w:rsidR="009D3D36" w:rsidRDefault="00000000">
      <w:pPr>
        <w:pStyle w:val="Verzeichnis2"/>
        <w:rPr>
          <w:rFonts w:asciiTheme="minorHAnsi" w:eastAsiaTheme="minorEastAsia" w:hAnsiTheme="minorHAnsi" w:cstheme="minorBidi"/>
          <w:kern w:val="2"/>
          <w:lang w:eastAsia="en-GB"/>
          <w14:ligatures w14:val="standardContextual"/>
        </w:rPr>
      </w:pPr>
      <w:hyperlink w:anchor="_Toc137998808" w:history="1">
        <w:r w:rsidR="009D3D36" w:rsidRPr="00AE42E7">
          <w:rPr>
            <w:rStyle w:val="Hyperlink"/>
          </w:rPr>
          <w:t>7.1</w:t>
        </w:r>
        <w:r w:rsidR="009D3D36">
          <w:rPr>
            <w:rFonts w:asciiTheme="minorHAnsi" w:eastAsiaTheme="minorEastAsia" w:hAnsiTheme="minorHAnsi" w:cstheme="minorBidi"/>
            <w:kern w:val="2"/>
            <w:lang w:eastAsia="en-GB"/>
            <w14:ligatures w14:val="standardContextual"/>
          </w:rPr>
          <w:tab/>
        </w:r>
        <w:r w:rsidR="009D3D36" w:rsidRPr="00AE42E7">
          <w:rPr>
            <w:rStyle w:val="Hyperlink"/>
          </w:rPr>
          <w:t>SMP</w:t>
        </w:r>
        <w:r w:rsidR="009D3D36">
          <w:rPr>
            <w:webHidden/>
          </w:rPr>
          <w:tab/>
        </w:r>
        <w:r w:rsidR="009D3D36">
          <w:rPr>
            <w:webHidden/>
          </w:rPr>
          <w:fldChar w:fldCharType="begin"/>
        </w:r>
        <w:r w:rsidR="009D3D36">
          <w:rPr>
            <w:webHidden/>
          </w:rPr>
          <w:instrText xml:space="preserve"> PAGEREF _Toc137998808 \h </w:instrText>
        </w:r>
        <w:r w:rsidR="009D3D36">
          <w:rPr>
            <w:webHidden/>
          </w:rPr>
        </w:r>
        <w:r w:rsidR="009D3D36">
          <w:rPr>
            <w:webHidden/>
          </w:rPr>
          <w:fldChar w:fldCharType="separate"/>
        </w:r>
        <w:r w:rsidR="00111756">
          <w:rPr>
            <w:webHidden/>
          </w:rPr>
          <w:t>30</w:t>
        </w:r>
        <w:r w:rsidR="009D3D36">
          <w:rPr>
            <w:webHidden/>
          </w:rPr>
          <w:fldChar w:fldCharType="end"/>
        </w:r>
      </w:hyperlink>
    </w:p>
    <w:p w14:paraId="433B4B6F" w14:textId="245F9061" w:rsidR="009D3D36" w:rsidRDefault="00000000">
      <w:pPr>
        <w:pStyle w:val="Verzeichnis3"/>
        <w:rPr>
          <w:rFonts w:asciiTheme="minorHAnsi" w:eastAsiaTheme="minorEastAsia" w:hAnsiTheme="minorHAnsi" w:cstheme="minorBidi"/>
          <w:kern w:val="2"/>
          <w:lang w:eastAsia="en-GB"/>
          <w14:ligatures w14:val="standardContextual"/>
        </w:rPr>
      </w:pPr>
      <w:hyperlink w:anchor="_Toc137998809" w:history="1">
        <w:r w:rsidR="009D3D36" w:rsidRPr="00AE42E7">
          <w:rPr>
            <w:rStyle w:val="Hyperlink"/>
          </w:rPr>
          <w:t>POLICY 28 Transport Profile Values</w:t>
        </w:r>
        <w:r w:rsidR="009D3D36">
          <w:rPr>
            <w:webHidden/>
          </w:rPr>
          <w:tab/>
        </w:r>
        <w:r w:rsidR="009D3D36">
          <w:rPr>
            <w:webHidden/>
          </w:rPr>
          <w:fldChar w:fldCharType="begin"/>
        </w:r>
        <w:r w:rsidR="009D3D36">
          <w:rPr>
            <w:webHidden/>
          </w:rPr>
          <w:instrText xml:space="preserve"> PAGEREF _Toc137998809 \h </w:instrText>
        </w:r>
        <w:r w:rsidR="009D3D36">
          <w:rPr>
            <w:webHidden/>
          </w:rPr>
        </w:r>
        <w:r w:rsidR="009D3D36">
          <w:rPr>
            <w:webHidden/>
          </w:rPr>
          <w:fldChar w:fldCharType="separate"/>
        </w:r>
        <w:r w:rsidR="00111756">
          <w:rPr>
            <w:webHidden/>
          </w:rPr>
          <w:t>30</w:t>
        </w:r>
        <w:r w:rsidR="009D3D36">
          <w:rPr>
            <w:webHidden/>
          </w:rPr>
          <w:fldChar w:fldCharType="end"/>
        </w:r>
      </w:hyperlink>
    </w:p>
    <w:p w14:paraId="54C9B4DE" w14:textId="0DA5DF20" w:rsidR="009D3D36" w:rsidRDefault="00000000">
      <w:pPr>
        <w:pStyle w:val="Verzeichnis3"/>
        <w:rPr>
          <w:rFonts w:asciiTheme="minorHAnsi" w:eastAsiaTheme="minorEastAsia" w:hAnsiTheme="minorHAnsi" w:cstheme="minorBidi"/>
          <w:kern w:val="2"/>
          <w:lang w:eastAsia="en-GB"/>
          <w14:ligatures w14:val="standardContextual"/>
        </w:rPr>
      </w:pPr>
      <w:hyperlink w:anchor="_Toc137998810" w:history="1">
        <w:r w:rsidR="009D3D36" w:rsidRPr="00AE42E7">
          <w:rPr>
            <w:rStyle w:val="Hyperlink"/>
          </w:rPr>
          <w:t>POLICY 28a Transport Profile Value Code List States</w:t>
        </w:r>
        <w:r w:rsidR="009D3D36">
          <w:rPr>
            <w:webHidden/>
          </w:rPr>
          <w:tab/>
        </w:r>
        <w:r w:rsidR="009D3D36">
          <w:rPr>
            <w:webHidden/>
          </w:rPr>
          <w:fldChar w:fldCharType="begin"/>
        </w:r>
        <w:r w:rsidR="009D3D36">
          <w:rPr>
            <w:webHidden/>
          </w:rPr>
          <w:instrText xml:space="preserve"> PAGEREF _Toc137998810 \h </w:instrText>
        </w:r>
        <w:r w:rsidR="009D3D36">
          <w:rPr>
            <w:webHidden/>
          </w:rPr>
        </w:r>
        <w:r w:rsidR="009D3D36">
          <w:rPr>
            <w:webHidden/>
          </w:rPr>
          <w:fldChar w:fldCharType="separate"/>
        </w:r>
        <w:r w:rsidR="00111756">
          <w:rPr>
            <w:webHidden/>
          </w:rPr>
          <w:t>30</w:t>
        </w:r>
        <w:r w:rsidR="009D3D36">
          <w:rPr>
            <w:webHidden/>
          </w:rPr>
          <w:fldChar w:fldCharType="end"/>
        </w:r>
      </w:hyperlink>
    </w:p>
    <w:p w14:paraId="592C96CB" w14:textId="1A3B790F" w:rsidR="009D3D36" w:rsidRDefault="00000000">
      <w:pPr>
        <w:pStyle w:val="Verzeichnis3"/>
        <w:rPr>
          <w:rFonts w:asciiTheme="minorHAnsi" w:eastAsiaTheme="minorEastAsia" w:hAnsiTheme="minorHAnsi" w:cstheme="minorBidi"/>
          <w:kern w:val="2"/>
          <w:lang w:eastAsia="en-GB"/>
          <w14:ligatures w14:val="standardContextual"/>
        </w:rPr>
      </w:pPr>
      <w:hyperlink w:anchor="_Toc137998811" w:history="1">
        <w:r w:rsidR="009D3D36" w:rsidRPr="00AE42E7">
          <w:rPr>
            <w:rStyle w:val="Hyperlink"/>
          </w:rPr>
          <w:t>POLICY 29 Specifying Transport Profiles in SMP documents</w:t>
        </w:r>
        <w:r w:rsidR="009D3D36">
          <w:rPr>
            <w:webHidden/>
          </w:rPr>
          <w:tab/>
        </w:r>
        <w:r w:rsidR="009D3D36">
          <w:rPr>
            <w:webHidden/>
          </w:rPr>
          <w:fldChar w:fldCharType="begin"/>
        </w:r>
        <w:r w:rsidR="009D3D36">
          <w:rPr>
            <w:webHidden/>
          </w:rPr>
          <w:instrText xml:space="preserve"> PAGEREF _Toc137998811 \h </w:instrText>
        </w:r>
        <w:r w:rsidR="009D3D36">
          <w:rPr>
            <w:webHidden/>
          </w:rPr>
        </w:r>
        <w:r w:rsidR="009D3D36">
          <w:rPr>
            <w:webHidden/>
          </w:rPr>
          <w:fldChar w:fldCharType="separate"/>
        </w:r>
        <w:r w:rsidR="00111756">
          <w:rPr>
            <w:webHidden/>
          </w:rPr>
          <w:t>30</w:t>
        </w:r>
        <w:r w:rsidR="009D3D36">
          <w:rPr>
            <w:webHidden/>
          </w:rPr>
          <w:fldChar w:fldCharType="end"/>
        </w:r>
      </w:hyperlink>
    </w:p>
    <w:p w14:paraId="1EA1C409" w14:textId="6E95BC15" w:rsidR="009D3D36" w:rsidRDefault="00000000">
      <w:pPr>
        <w:pStyle w:val="Verzeichnis1"/>
        <w:rPr>
          <w:rFonts w:asciiTheme="minorHAnsi" w:eastAsiaTheme="minorEastAsia" w:hAnsiTheme="minorHAnsi" w:cstheme="minorBidi"/>
          <w:kern w:val="2"/>
          <w:sz w:val="22"/>
          <w:lang w:eastAsia="en-GB"/>
          <w14:ligatures w14:val="standardContextual"/>
        </w:rPr>
      </w:pPr>
      <w:hyperlink w:anchor="_Toc137998812" w:history="1">
        <w:r w:rsidR="009D3D36" w:rsidRPr="00AE42E7">
          <w:rPr>
            <w:rStyle w:val="Hyperlink"/>
          </w:rPr>
          <w:t>8</w:t>
        </w:r>
        <w:r w:rsidR="009D3D36">
          <w:rPr>
            <w:rFonts w:asciiTheme="minorHAnsi" w:eastAsiaTheme="minorEastAsia" w:hAnsiTheme="minorHAnsi" w:cstheme="minorBidi"/>
            <w:kern w:val="2"/>
            <w:sz w:val="22"/>
            <w:lang w:eastAsia="en-GB"/>
            <w14:ligatures w14:val="standardContextual"/>
          </w:rPr>
          <w:tab/>
        </w:r>
        <w:r w:rsidR="009D3D36" w:rsidRPr="00AE42E7">
          <w:rPr>
            <w:rStyle w:val="Hyperlink"/>
          </w:rPr>
          <w:t>Governance of this Policy</w:t>
        </w:r>
        <w:r w:rsidR="009D3D36">
          <w:rPr>
            <w:webHidden/>
          </w:rPr>
          <w:tab/>
        </w:r>
        <w:r w:rsidR="009D3D36">
          <w:rPr>
            <w:webHidden/>
          </w:rPr>
          <w:fldChar w:fldCharType="begin"/>
        </w:r>
        <w:r w:rsidR="009D3D36">
          <w:rPr>
            <w:webHidden/>
          </w:rPr>
          <w:instrText xml:space="preserve"> PAGEREF _Toc137998812 \h </w:instrText>
        </w:r>
        <w:r w:rsidR="009D3D36">
          <w:rPr>
            <w:webHidden/>
          </w:rPr>
        </w:r>
        <w:r w:rsidR="009D3D36">
          <w:rPr>
            <w:webHidden/>
          </w:rPr>
          <w:fldChar w:fldCharType="separate"/>
        </w:r>
        <w:r w:rsidR="00111756">
          <w:rPr>
            <w:webHidden/>
          </w:rPr>
          <w:t>31</w:t>
        </w:r>
        <w:r w:rsidR="009D3D36">
          <w:rPr>
            <w:webHidden/>
          </w:rPr>
          <w:fldChar w:fldCharType="end"/>
        </w:r>
      </w:hyperlink>
    </w:p>
    <w:p w14:paraId="1B7B158D" w14:textId="77777777" w:rsidR="00840E57" w:rsidRPr="00745F5A" w:rsidRDefault="00766E99" w:rsidP="00C66CC9">
      <w:pPr>
        <w:sectPr w:rsidR="00840E57" w:rsidRPr="00745F5A" w:rsidSect="00840E57">
          <w:headerReference w:type="default" r:id="rId11"/>
          <w:footerReference w:type="default" r:id="rId12"/>
          <w:footerReference w:type="first" r:id="rId13"/>
          <w:pgSz w:w="11906" w:h="16838"/>
          <w:pgMar w:top="1418" w:right="1418" w:bottom="1418" w:left="1418" w:header="709" w:footer="709" w:gutter="0"/>
          <w:cols w:space="708"/>
          <w:docGrid w:linePitch="360"/>
        </w:sectPr>
      </w:pPr>
      <w:r w:rsidRPr="00745F5A">
        <w:fldChar w:fldCharType="end"/>
      </w:r>
      <w:bookmarkStart w:id="10" w:name="_Toc316247562"/>
    </w:p>
    <w:p w14:paraId="5BF676E5" w14:textId="77777777" w:rsidR="00455E1E" w:rsidRPr="00745F5A" w:rsidRDefault="00483A49" w:rsidP="00E15FB4">
      <w:pPr>
        <w:pStyle w:val="berschrift1"/>
      </w:pPr>
      <w:bookmarkStart w:id="11" w:name="_Toc137998753"/>
      <w:r w:rsidRPr="00745F5A">
        <w:lastRenderedPageBreak/>
        <w:t>Introduction</w:t>
      </w:r>
      <w:bookmarkEnd w:id="11"/>
    </w:p>
    <w:p w14:paraId="193C23A2" w14:textId="77777777" w:rsidR="006B4C99" w:rsidRPr="00745F5A" w:rsidRDefault="00856B5F" w:rsidP="00E15FB4">
      <w:pPr>
        <w:pStyle w:val="berschrift2"/>
      </w:pPr>
      <w:bookmarkStart w:id="12" w:name="_Toc535439478"/>
      <w:bookmarkStart w:id="13" w:name="_Toc535439479"/>
      <w:bookmarkStart w:id="14" w:name="_Toc535439480"/>
      <w:bookmarkStart w:id="15" w:name="_Toc535439481"/>
      <w:bookmarkStart w:id="16" w:name="_Toc535439482"/>
      <w:bookmarkStart w:id="17" w:name="_Toc535439483"/>
      <w:bookmarkStart w:id="18" w:name="_Toc535439484"/>
      <w:bookmarkStart w:id="19" w:name="_Toc535439485"/>
      <w:bookmarkStart w:id="20" w:name="_Toc535439486"/>
      <w:bookmarkStart w:id="21" w:name="_Toc535439487"/>
      <w:bookmarkStart w:id="22" w:name="_Toc137998754"/>
      <w:bookmarkEnd w:id="12"/>
      <w:bookmarkEnd w:id="13"/>
      <w:bookmarkEnd w:id="14"/>
      <w:bookmarkEnd w:id="15"/>
      <w:bookmarkEnd w:id="16"/>
      <w:bookmarkEnd w:id="17"/>
      <w:bookmarkEnd w:id="18"/>
      <w:bookmarkEnd w:id="19"/>
      <w:bookmarkEnd w:id="20"/>
      <w:bookmarkEnd w:id="21"/>
      <w:r w:rsidRPr="00745F5A">
        <w:t>Audience</w:t>
      </w:r>
      <w:bookmarkEnd w:id="22"/>
      <w:r w:rsidRPr="00745F5A">
        <w:t xml:space="preserve"> </w:t>
      </w:r>
    </w:p>
    <w:p w14:paraId="332FBBAB" w14:textId="77777777" w:rsidR="00EC186E" w:rsidRPr="00745F5A" w:rsidRDefault="00483A49" w:rsidP="00EC186E">
      <w:pPr>
        <w:rPr>
          <w:lang w:bidi="ne-NP"/>
        </w:rPr>
      </w:pPr>
      <w:r w:rsidRPr="00745F5A">
        <w:t xml:space="preserve">This document describes a </w:t>
      </w:r>
      <w:r w:rsidR="00115A30" w:rsidRPr="00745F5A">
        <w:t>Peppol</w:t>
      </w:r>
      <w:r w:rsidRPr="00745F5A">
        <w:t xml:space="preserve"> policy and guidelines for use of identifiers within the </w:t>
      </w:r>
      <w:r w:rsidR="00115A30" w:rsidRPr="00745F5A">
        <w:t>Peppol</w:t>
      </w:r>
      <w:r w:rsidRPr="00745F5A">
        <w:t xml:space="preserve"> network. </w:t>
      </w:r>
      <w:r w:rsidR="00264E53" w:rsidRPr="00745F5A">
        <w:t xml:space="preserve">The intended audience for this document </w:t>
      </w:r>
      <w:proofErr w:type="gramStart"/>
      <w:r w:rsidR="00264E53" w:rsidRPr="00745F5A">
        <w:t>are</w:t>
      </w:r>
      <w:proofErr w:type="gramEnd"/>
      <w:r w:rsidR="00264E53" w:rsidRPr="00745F5A">
        <w:t xml:space="preserve"> </w:t>
      </w:r>
      <w:r w:rsidR="00EC186E" w:rsidRPr="00745F5A">
        <w:rPr>
          <w:lang w:bidi="ne-NP"/>
        </w:rPr>
        <w:t xml:space="preserve">organizations wishing to be </w:t>
      </w:r>
      <w:r w:rsidR="00115A30" w:rsidRPr="00745F5A">
        <w:rPr>
          <w:lang w:bidi="ne-NP"/>
        </w:rPr>
        <w:t>Peppol</w:t>
      </w:r>
      <w:r w:rsidR="00EC186E" w:rsidRPr="00745F5A">
        <w:rPr>
          <w:lang w:bidi="ne-NP"/>
        </w:rPr>
        <w:t xml:space="preserve"> enabled for exchanging electronic invoices, and/or their ICT-suppliers. More specifically it is addressed towards the following roles:</w:t>
      </w:r>
    </w:p>
    <w:p w14:paraId="493F6357" w14:textId="77777777" w:rsidR="00EC186E" w:rsidRPr="00745F5A" w:rsidRDefault="00EC186E" w:rsidP="00BF0A1A">
      <w:pPr>
        <w:numPr>
          <w:ilvl w:val="0"/>
          <w:numId w:val="13"/>
        </w:numPr>
      </w:pPr>
      <w:r w:rsidRPr="00745F5A">
        <w:t>ICT Architects</w:t>
      </w:r>
    </w:p>
    <w:p w14:paraId="1FD2E0BE" w14:textId="77777777" w:rsidR="00E15FB4" w:rsidRPr="00745F5A" w:rsidRDefault="00EC186E" w:rsidP="00E15FB4">
      <w:pPr>
        <w:numPr>
          <w:ilvl w:val="0"/>
          <w:numId w:val="13"/>
        </w:numPr>
      </w:pPr>
      <w:r w:rsidRPr="00745F5A">
        <w:t>ICT Developers</w:t>
      </w:r>
    </w:p>
    <w:p w14:paraId="78048E38" w14:textId="77777777" w:rsidR="00E17B9D" w:rsidRPr="00745F5A" w:rsidRDefault="00EC186E" w:rsidP="00CE0D75">
      <w:pPr>
        <w:numPr>
          <w:ilvl w:val="0"/>
          <w:numId w:val="13"/>
        </w:numPr>
      </w:pPr>
      <w:r w:rsidRPr="00745F5A">
        <w:t>Business Experts</w:t>
      </w:r>
      <w:bookmarkStart w:id="23" w:name="_Toc485137421"/>
      <w:bookmarkStart w:id="24" w:name="_Toc496043127"/>
      <w:bookmarkEnd w:id="23"/>
      <w:bookmarkEnd w:id="24"/>
    </w:p>
    <w:p w14:paraId="61D0F932" w14:textId="77777777" w:rsidR="00483A49" w:rsidRPr="00745F5A" w:rsidRDefault="00483A49" w:rsidP="00E15FB4">
      <w:pPr>
        <w:pStyle w:val="berschrift2"/>
      </w:pPr>
      <w:bookmarkStart w:id="25" w:name="_Toc137998755"/>
      <w:r w:rsidRPr="00745F5A">
        <w:t>References</w:t>
      </w:r>
      <w:bookmarkEnd w:id="25"/>
    </w:p>
    <w:tbl>
      <w:tblPr>
        <w:tblStyle w:val="HelleListe-Akzent11"/>
        <w:tblW w:w="5000" w:type="pct"/>
        <w:tblLayout w:type="fixed"/>
        <w:tblLook w:val="0000" w:firstRow="0" w:lastRow="0" w:firstColumn="0" w:lastColumn="0" w:noHBand="0" w:noVBand="0"/>
      </w:tblPr>
      <w:tblGrid>
        <w:gridCol w:w="2262"/>
        <w:gridCol w:w="6788"/>
      </w:tblGrid>
      <w:tr w:rsidR="0082373C" w:rsidRPr="00745F5A" w14:paraId="474C4693"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28F4E0F0" w14:textId="77777777" w:rsidR="0082373C" w:rsidRPr="00745F5A" w:rsidRDefault="0082373C" w:rsidP="007852AB">
            <w:pPr>
              <w:ind w:right="-143"/>
              <w:rPr>
                <w:iCs/>
              </w:rPr>
            </w:pPr>
            <w:r w:rsidRPr="00745F5A">
              <w:rPr>
                <w:iCs/>
              </w:rPr>
              <w:t>[</w:t>
            </w:r>
            <w:r w:rsidR="00115A30" w:rsidRPr="00745F5A">
              <w:rPr>
                <w:iCs/>
              </w:rPr>
              <w:t>Peppol</w:t>
            </w:r>
            <w:r w:rsidRPr="00745F5A">
              <w:rPr>
                <w:iCs/>
              </w:rPr>
              <w:t>]</w:t>
            </w:r>
          </w:p>
        </w:tc>
        <w:tc>
          <w:tcPr>
            <w:tcW w:w="3750" w:type="pct"/>
          </w:tcPr>
          <w:p w14:paraId="55660EA2" w14:textId="2BF3B84B" w:rsidR="0006370C" w:rsidRPr="0006370C" w:rsidRDefault="00000000" w:rsidP="004C0C7B">
            <w:pPr>
              <w:ind w:right="-143"/>
              <w:cnfStyle w:val="000000100000" w:firstRow="0" w:lastRow="0" w:firstColumn="0" w:lastColumn="0" w:oddVBand="0" w:evenVBand="0" w:oddHBand="1" w:evenHBand="0" w:firstRowFirstColumn="0" w:firstRowLastColumn="0" w:lastRowFirstColumn="0" w:lastRowLastColumn="0"/>
            </w:pPr>
            <w:hyperlink r:id="rId14" w:history="1">
              <w:r w:rsidR="004C0C7B" w:rsidRPr="004C0C7B">
                <w:rPr>
                  <w:rStyle w:val="Hyperlink"/>
                  <w:iCs/>
                </w:rPr>
                <w:t>https://www.peppol.eu/</w:t>
              </w:r>
            </w:hyperlink>
            <w:r w:rsidR="004C0C7B">
              <w:rPr>
                <w:iCs/>
              </w:rPr>
              <w:t xml:space="preserve"> and </w:t>
            </w:r>
            <w:hyperlink r:id="rId15" w:history="1">
              <w:r w:rsidR="0006370C" w:rsidRPr="0006370C">
                <w:rPr>
                  <w:rStyle w:val="Hyperlink"/>
                </w:rPr>
                <w:t>https:</w:t>
              </w:r>
              <w:r w:rsidR="0006370C" w:rsidRPr="00666BC5">
                <w:rPr>
                  <w:rStyle w:val="Hyperlink"/>
                </w:rPr>
                <w:t>//www.peppol.org/</w:t>
              </w:r>
            </w:hyperlink>
          </w:p>
        </w:tc>
      </w:tr>
      <w:tr w:rsidR="0082373C" w:rsidRPr="00745F5A" w14:paraId="607A000B"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543C5A8E" w14:textId="77777777" w:rsidR="0082373C" w:rsidRPr="00745F5A" w:rsidRDefault="0082373C" w:rsidP="007852AB">
            <w:pPr>
              <w:ind w:right="-143"/>
              <w:rPr>
                <w:bCs/>
                <w:lang w:bidi="ne-NP"/>
              </w:rPr>
            </w:pPr>
            <w:r w:rsidRPr="00745F5A">
              <w:rPr>
                <w:bCs/>
                <w:lang w:bidi="ne-NP"/>
              </w:rPr>
              <w:t>[</w:t>
            </w:r>
            <w:proofErr w:type="spellStart"/>
            <w:r w:rsidR="00115A30" w:rsidRPr="00745F5A">
              <w:rPr>
                <w:bCs/>
                <w:lang w:bidi="ne-NP"/>
              </w:rPr>
              <w:t>Peppol</w:t>
            </w:r>
            <w:r w:rsidRPr="00745F5A">
              <w:rPr>
                <w:bCs/>
                <w:lang w:bidi="ne-NP"/>
              </w:rPr>
              <w:t>_PostAward</w:t>
            </w:r>
            <w:proofErr w:type="spellEnd"/>
            <w:r w:rsidRPr="00745F5A">
              <w:rPr>
                <w:bCs/>
                <w:lang w:bidi="ne-NP"/>
              </w:rPr>
              <w:t>]</w:t>
            </w:r>
          </w:p>
        </w:tc>
        <w:tc>
          <w:tcPr>
            <w:tcW w:w="3750" w:type="pct"/>
          </w:tcPr>
          <w:p w14:paraId="2A6ADBAB" w14:textId="3CAAD07B" w:rsidR="0082373C" w:rsidRPr="00745F5A" w:rsidRDefault="00000000">
            <w:pPr>
              <w:ind w:right="-143"/>
              <w:cnfStyle w:val="000000000000" w:firstRow="0" w:lastRow="0" w:firstColumn="0" w:lastColumn="0" w:oddVBand="0" w:evenVBand="0" w:oddHBand="0" w:evenHBand="0" w:firstRowFirstColumn="0" w:firstRowLastColumn="0" w:lastRowFirstColumn="0" w:lastRowLastColumn="0"/>
              <w:rPr>
                <w:bCs/>
                <w:lang w:bidi="ne-NP"/>
              </w:rPr>
            </w:pPr>
            <w:hyperlink r:id="rId16" w:history="1">
              <w:r w:rsidR="001870DB" w:rsidRPr="00745F5A">
                <w:rPr>
                  <w:rStyle w:val="Hyperlink"/>
                </w:rPr>
                <w:t>https://peppol.eu/downloads/post-award/</w:t>
              </w:r>
            </w:hyperlink>
          </w:p>
        </w:tc>
      </w:tr>
      <w:tr w:rsidR="00676FDB" w:rsidRPr="00745F5A" w14:paraId="382E75E4"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128C7CA0" w14:textId="77777777" w:rsidR="00676FDB" w:rsidRPr="00745F5A" w:rsidRDefault="00676FDB" w:rsidP="00CE0D75">
            <w:pPr>
              <w:ind w:right="-143"/>
              <w:rPr>
                <w:iCs/>
              </w:rPr>
            </w:pPr>
            <w:r w:rsidRPr="00745F5A">
              <w:rPr>
                <w:iCs/>
              </w:rPr>
              <w:t>[</w:t>
            </w:r>
            <w:proofErr w:type="spellStart"/>
            <w:r w:rsidR="00115A30" w:rsidRPr="00745F5A">
              <w:rPr>
                <w:iCs/>
              </w:rPr>
              <w:t>Peppol</w:t>
            </w:r>
            <w:r w:rsidRPr="00745F5A">
              <w:rPr>
                <w:iCs/>
              </w:rPr>
              <w:t>_CodeList</w:t>
            </w:r>
            <w:proofErr w:type="spellEnd"/>
            <w:r w:rsidRPr="00745F5A">
              <w:rPr>
                <w:iCs/>
              </w:rPr>
              <w:t>]</w:t>
            </w:r>
          </w:p>
        </w:tc>
        <w:tc>
          <w:tcPr>
            <w:tcW w:w="3750" w:type="pct"/>
          </w:tcPr>
          <w:p w14:paraId="3295CEE2" w14:textId="047D0527" w:rsidR="00676FDB" w:rsidRPr="00745F5A" w:rsidRDefault="00000000" w:rsidP="00FA3522">
            <w:pPr>
              <w:ind w:right="-143"/>
              <w:cnfStyle w:val="000000100000" w:firstRow="0" w:lastRow="0" w:firstColumn="0" w:lastColumn="0" w:oddVBand="0" w:evenVBand="0" w:oddHBand="1" w:evenHBand="0" w:firstRowFirstColumn="0" w:firstRowLastColumn="0" w:lastRowFirstColumn="0" w:lastRowLastColumn="0"/>
            </w:pPr>
            <w:hyperlink r:id="rId17" w:history="1">
              <w:r w:rsidR="00FA3522" w:rsidRPr="00745F5A">
                <w:rPr>
                  <w:rStyle w:val="Hyperlink"/>
                </w:rPr>
                <w:t>https://docs.peppol.eu/edelivery/codelists/</w:t>
              </w:r>
            </w:hyperlink>
          </w:p>
        </w:tc>
      </w:tr>
      <w:tr w:rsidR="00676FDB" w:rsidRPr="00745F5A" w14:paraId="74ECB837"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696D71BC" w14:textId="77777777" w:rsidR="00676FDB" w:rsidRPr="00745F5A" w:rsidRDefault="00676FDB" w:rsidP="007852AB">
            <w:pPr>
              <w:ind w:right="-143"/>
              <w:rPr>
                <w:iCs/>
              </w:rPr>
            </w:pPr>
            <w:r w:rsidRPr="00745F5A">
              <w:rPr>
                <w:iCs/>
              </w:rPr>
              <w:t>[CEN_BII]</w:t>
            </w:r>
          </w:p>
        </w:tc>
        <w:tc>
          <w:tcPr>
            <w:tcW w:w="3750" w:type="pct"/>
          </w:tcPr>
          <w:p w14:paraId="26B12532" w14:textId="409A370B" w:rsidR="00676FDB" w:rsidRPr="0006370C" w:rsidRDefault="00000000" w:rsidP="00EF22F3">
            <w:pPr>
              <w:cnfStyle w:val="000000000000" w:firstRow="0" w:lastRow="0" w:firstColumn="0" w:lastColumn="0" w:oddVBand="0" w:evenVBand="0" w:oddHBand="0" w:evenHBand="0" w:firstRowFirstColumn="0" w:firstRowLastColumn="0" w:lastRowFirstColumn="0" w:lastRowLastColumn="0"/>
            </w:pPr>
            <w:hyperlink r:id="rId18" w:history="1">
              <w:r w:rsidR="0006370C" w:rsidRPr="00666BC5">
                <w:rPr>
                  <w:rStyle w:val="Hyperlink"/>
                </w:rPr>
                <w:t>https://cenbii.eu/deliverables/cen-bii/</w:t>
              </w:r>
            </w:hyperlink>
          </w:p>
        </w:tc>
      </w:tr>
      <w:tr w:rsidR="00676FDB" w:rsidRPr="00745F5A" w14:paraId="70E882F0"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38641A01" w14:textId="77777777" w:rsidR="00676FDB" w:rsidRPr="00745F5A" w:rsidRDefault="00676FDB" w:rsidP="007852AB">
            <w:pPr>
              <w:ind w:right="-143"/>
              <w:rPr>
                <w:iCs/>
              </w:rPr>
            </w:pPr>
            <w:r w:rsidRPr="00745F5A">
              <w:rPr>
                <w:iCs/>
              </w:rPr>
              <w:t>[CEN_BII2]</w:t>
            </w:r>
          </w:p>
        </w:tc>
        <w:tc>
          <w:tcPr>
            <w:tcW w:w="3750" w:type="pct"/>
          </w:tcPr>
          <w:p w14:paraId="7346744C" w14:textId="332093BC" w:rsidR="00676FDB" w:rsidRPr="00745F5A" w:rsidRDefault="00000000" w:rsidP="00F3365E">
            <w:pPr>
              <w:ind w:right="-143"/>
              <w:cnfStyle w:val="000000100000" w:firstRow="0" w:lastRow="0" w:firstColumn="0" w:lastColumn="0" w:oddVBand="0" w:evenVBand="0" w:oddHBand="1" w:evenHBand="0" w:firstRowFirstColumn="0" w:firstRowLastColumn="0" w:lastRowFirstColumn="0" w:lastRowLastColumn="0"/>
              <w:rPr>
                <w:iCs/>
              </w:rPr>
            </w:pPr>
            <w:hyperlink r:id="rId19" w:history="1">
              <w:r w:rsidR="0006370C" w:rsidRPr="00666BC5">
                <w:rPr>
                  <w:rStyle w:val="Hyperlink"/>
                </w:rPr>
                <w:t>https://cenbii.eu/deliverables/cen-bii-2/</w:t>
              </w:r>
            </w:hyperlink>
          </w:p>
        </w:tc>
      </w:tr>
      <w:tr w:rsidR="00676FDB" w:rsidRPr="00745F5A" w14:paraId="34C7C693"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04D83AD3" w14:textId="77777777" w:rsidR="00676FDB" w:rsidRPr="00745F5A" w:rsidRDefault="00676FDB" w:rsidP="00DA779F">
            <w:r w:rsidRPr="00745F5A">
              <w:t>[ISO 15459]</w:t>
            </w:r>
          </w:p>
        </w:tc>
        <w:tc>
          <w:tcPr>
            <w:tcW w:w="3750" w:type="pct"/>
          </w:tcPr>
          <w:p w14:paraId="280EEFDC" w14:textId="6BA1C449" w:rsidR="004339CA" w:rsidRDefault="00000000" w:rsidP="004339CA">
            <w:pPr>
              <w:cnfStyle w:val="000000000000" w:firstRow="0" w:lastRow="0" w:firstColumn="0" w:lastColumn="0" w:oddVBand="0" w:evenVBand="0" w:oddHBand="0" w:evenHBand="0" w:firstRowFirstColumn="0" w:firstRowLastColumn="0" w:lastRowFirstColumn="0" w:lastRowLastColumn="0"/>
            </w:pPr>
            <w:hyperlink r:id="rId20" w:history="1">
              <w:r w:rsidR="004339CA" w:rsidRPr="00666BC5">
                <w:rPr>
                  <w:rStyle w:val="Hyperlink"/>
                </w:rPr>
                <w:t>https://www.iso.org/standard/54782.html</w:t>
              </w:r>
            </w:hyperlink>
          </w:p>
          <w:p w14:paraId="471CBE92" w14:textId="285A8B2F" w:rsidR="004339CA" w:rsidRPr="00EF22F3" w:rsidRDefault="00000000" w:rsidP="004339CA">
            <w:pPr>
              <w:cnfStyle w:val="000000000000" w:firstRow="0" w:lastRow="0" w:firstColumn="0" w:lastColumn="0" w:oddVBand="0" w:evenVBand="0" w:oddHBand="0" w:evenHBand="0" w:firstRowFirstColumn="0" w:firstRowLastColumn="0" w:lastRowFirstColumn="0" w:lastRowLastColumn="0"/>
              <w:rPr>
                <w:color w:val="0000FF"/>
                <w:u w:val="single"/>
              </w:rPr>
            </w:pPr>
            <w:hyperlink r:id="rId21" w:history="1">
              <w:r w:rsidR="004339CA" w:rsidRPr="00666BC5">
                <w:rPr>
                  <w:rStyle w:val="Hyperlink"/>
                </w:rPr>
                <w:t>https://www.iso.org/standard/54781.html</w:t>
              </w:r>
            </w:hyperlink>
          </w:p>
        </w:tc>
      </w:tr>
      <w:tr w:rsidR="00676FDB" w:rsidRPr="00745F5A" w14:paraId="6CDE977A"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6F19BF94" w14:textId="77777777" w:rsidR="00676FDB" w:rsidRPr="00745F5A" w:rsidRDefault="00676FDB" w:rsidP="007852AB">
            <w:pPr>
              <w:ind w:right="-143"/>
              <w:rPr>
                <w:iCs/>
              </w:rPr>
            </w:pPr>
            <w:r w:rsidRPr="00745F5A">
              <w:rPr>
                <w:iCs/>
              </w:rPr>
              <w:t>[ISO 9735 Service Code List (0007)]</w:t>
            </w:r>
          </w:p>
        </w:tc>
        <w:tc>
          <w:tcPr>
            <w:tcW w:w="3750" w:type="pct"/>
          </w:tcPr>
          <w:p w14:paraId="49D78A39" w14:textId="2170BFC3" w:rsidR="00676FDB" w:rsidRPr="00745F5A" w:rsidRDefault="00000000" w:rsidP="00102F01">
            <w:pPr>
              <w:ind w:right="-143"/>
              <w:cnfStyle w:val="000000100000" w:firstRow="0" w:lastRow="0" w:firstColumn="0" w:lastColumn="0" w:oddVBand="0" w:evenVBand="0" w:oddHBand="1" w:evenHBand="0" w:firstRowFirstColumn="0" w:firstRowLastColumn="0" w:lastRowFirstColumn="0" w:lastRowLastColumn="0"/>
              <w:rPr>
                <w:iCs/>
              </w:rPr>
            </w:pPr>
            <w:hyperlink r:id="rId22" w:history="1">
              <w:r w:rsidR="00102F01" w:rsidRPr="00C52D2F">
                <w:rPr>
                  <w:rStyle w:val="Hyperlink"/>
                </w:rPr>
                <w:t>https://unece.org/sites/default/files/datastore/fileadmin/DAM/trade/untdid/download/r1241.doc</w:t>
              </w:r>
            </w:hyperlink>
          </w:p>
        </w:tc>
      </w:tr>
      <w:tr w:rsidR="00676FDB" w:rsidRPr="00745F5A" w14:paraId="2E660A29"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32661D4E" w14:textId="77777777" w:rsidR="00676FDB" w:rsidRPr="00745F5A" w:rsidRDefault="00676FDB" w:rsidP="007852AB">
            <w:pPr>
              <w:ind w:right="-143"/>
              <w:rPr>
                <w:iCs/>
              </w:rPr>
            </w:pPr>
            <w:r w:rsidRPr="00745F5A">
              <w:rPr>
                <w:iCs/>
              </w:rPr>
              <w:t>[ISO 6523]</w:t>
            </w:r>
          </w:p>
        </w:tc>
        <w:tc>
          <w:tcPr>
            <w:tcW w:w="3750" w:type="pct"/>
          </w:tcPr>
          <w:p w14:paraId="127F0817" w14:textId="321B45A4" w:rsidR="00676FDB" w:rsidRPr="00745F5A" w:rsidRDefault="00000000" w:rsidP="007852AB">
            <w:pPr>
              <w:ind w:right="-143"/>
              <w:cnfStyle w:val="000000000000" w:firstRow="0" w:lastRow="0" w:firstColumn="0" w:lastColumn="0" w:oddVBand="0" w:evenVBand="0" w:oddHBand="0" w:evenHBand="0" w:firstRowFirstColumn="0" w:firstRowLastColumn="0" w:lastRowFirstColumn="0" w:lastRowLastColumn="0"/>
              <w:rPr>
                <w:iCs/>
              </w:rPr>
            </w:pPr>
            <w:hyperlink r:id="rId23" w:history="1">
              <w:r w:rsidR="009A3B7A" w:rsidRPr="00C52D2F">
                <w:rPr>
                  <w:rStyle w:val="Hyperlink"/>
                  <w:iCs/>
                </w:rPr>
                <w:t>https://www.iso.org/standard/25773.html</w:t>
              </w:r>
            </w:hyperlink>
          </w:p>
        </w:tc>
      </w:tr>
      <w:tr w:rsidR="00676FDB" w:rsidRPr="00745F5A" w14:paraId="698D1396"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1BA09C64" w14:textId="77777777" w:rsidR="00676FDB" w:rsidRPr="00745F5A" w:rsidRDefault="00676FDB" w:rsidP="007852AB">
            <w:pPr>
              <w:ind w:right="-143"/>
              <w:rPr>
                <w:iCs/>
              </w:rPr>
            </w:pPr>
            <w:r w:rsidRPr="00745F5A">
              <w:rPr>
                <w:iCs/>
              </w:rPr>
              <w:t>[OASIS UBL]</w:t>
            </w:r>
          </w:p>
        </w:tc>
        <w:tc>
          <w:tcPr>
            <w:tcW w:w="3750" w:type="pct"/>
          </w:tcPr>
          <w:p w14:paraId="2F8BDC2C" w14:textId="79F2E3E7" w:rsidR="004D48F0" w:rsidRDefault="00000000" w:rsidP="00E15FB4">
            <w:pPr>
              <w:cnfStyle w:val="000000100000" w:firstRow="0" w:lastRow="0" w:firstColumn="0" w:lastColumn="0" w:oddVBand="0" w:evenVBand="0" w:oddHBand="1" w:evenHBand="0" w:firstRowFirstColumn="0" w:firstRowLastColumn="0" w:lastRowFirstColumn="0" w:lastRowLastColumn="0"/>
            </w:pPr>
            <w:hyperlink r:id="rId24" w:history="1">
              <w:r w:rsidR="004D48F0" w:rsidRPr="004D48F0">
                <w:rPr>
                  <w:rStyle w:val="Hyperlink"/>
                </w:rPr>
                <w:t>http</w:t>
              </w:r>
              <w:r w:rsidR="004D48F0" w:rsidRPr="00C52D2F">
                <w:rPr>
                  <w:rStyle w:val="Hyperlink"/>
                </w:rPr>
                <w:t>s</w:t>
              </w:r>
              <w:r w:rsidR="004D48F0" w:rsidRPr="004D48F0">
                <w:rPr>
                  <w:rStyle w:val="Hyperlink"/>
                </w:rPr>
                <w:t>://docs.oasis-open.org/ubl/os-UBL-2.1/UBL-2.1.html</w:t>
              </w:r>
            </w:hyperlink>
          </w:p>
          <w:p w14:paraId="39ED8ED3" w14:textId="79DB267D" w:rsidR="004D48F0" w:rsidRPr="00745F5A" w:rsidRDefault="00000000" w:rsidP="004D48F0">
            <w:pPr>
              <w:cnfStyle w:val="000000100000" w:firstRow="0" w:lastRow="0" w:firstColumn="0" w:lastColumn="0" w:oddVBand="0" w:evenVBand="0" w:oddHBand="1" w:evenHBand="0" w:firstRowFirstColumn="0" w:firstRowLastColumn="0" w:lastRowFirstColumn="0" w:lastRowLastColumn="0"/>
            </w:pPr>
            <w:hyperlink r:id="rId25" w:history="1">
              <w:r w:rsidR="004D48F0" w:rsidRPr="004D48F0">
                <w:rPr>
                  <w:rStyle w:val="Hyperlink"/>
                </w:rPr>
                <w:t>http</w:t>
              </w:r>
              <w:r w:rsidR="004D48F0" w:rsidRPr="00C52D2F">
                <w:rPr>
                  <w:rStyle w:val="Hyperlink"/>
                </w:rPr>
                <w:t>s</w:t>
              </w:r>
              <w:r w:rsidR="004D48F0" w:rsidRPr="004D48F0">
                <w:rPr>
                  <w:rStyle w:val="Hyperlink"/>
                </w:rPr>
                <w:t>://docs.oasis-open.org/ubl/os-UBL-2.1/UBL-2.1.zip</w:t>
              </w:r>
            </w:hyperlink>
          </w:p>
        </w:tc>
      </w:tr>
      <w:tr w:rsidR="00E15FB4" w:rsidRPr="00745F5A" w14:paraId="2ECB0AA8"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643540A6" w14:textId="77777777" w:rsidR="00E15FB4" w:rsidRPr="00745F5A" w:rsidRDefault="00E15FB4" w:rsidP="007852AB">
            <w:pPr>
              <w:ind w:right="-143"/>
              <w:rPr>
                <w:iCs/>
              </w:rPr>
            </w:pPr>
            <w:r w:rsidRPr="00745F5A">
              <w:rPr>
                <w:iCs/>
              </w:rPr>
              <w:t>[OASIS UBL22]</w:t>
            </w:r>
          </w:p>
        </w:tc>
        <w:tc>
          <w:tcPr>
            <w:tcW w:w="3750" w:type="pct"/>
          </w:tcPr>
          <w:p w14:paraId="69FE145E" w14:textId="7EB71054" w:rsidR="00E15FB4" w:rsidRDefault="00000000" w:rsidP="00E15FB4">
            <w:pPr>
              <w:cnfStyle w:val="000000000000" w:firstRow="0" w:lastRow="0" w:firstColumn="0" w:lastColumn="0" w:oddVBand="0" w:evenVBand="0" w:oddHBand="0" w:evenHBand="0" w:firstRowFirstColumn="0" w:firstRowLastColumn="0" w:lastRowFirstColumn="0" w:lastRowLastColumn="0"/>
            </w:pPr>
            <w:hyperlink r:id="rId26" w:history="1">
              <w:r w:rsidR="004D48F0" w:rsidRPr="004D48F0">
                <w:rPr>
                  <w:rStyle w:val="Hyperlink"/>
                </w:rPr>
                <w:t>http</w:t>
              </w:r>
              <w:r w:rsidR="004D48F0" w:rsidRPr="00C52D2F">
                <w:rPr>
                  <w:rStyle w:val="Hyperlink"/>
                </w:rPr>
                <w:t>s</w:t>
              </w:r>
              <w:r w:rsidR="004D48F0" w:rsidRPr="004D48F0">
                <w:rPr>
                  <w:rStyle w:val="Hyperlink"/>
                </w:rPr>
                <w:t>://docs.oasis-open.org/ubl/os-UBL-2.2/UBL-2.2.html</w:t>
              </w:r>
            </w:hyperlink>
          </w:p>
          <w:p w14:paraId="536041D9" w14:textId="544092CB" w:rsidR="004D48F0" w:rsidRPr="00745F5A" w:rsidRDefault="00000000" w:rsidP="004D48F0">
            <w:pPr>
              <w:cnfStyle w:val="000000000000" w:firstRow="0" w:lastRow="0" w:firstColumn="0" w:lastColumn="0" w:oddVBand="0" w:evenVBand="0" w:oddHBand="0" w:evenHBand="0" w:firstRowFirstColumn="0" w:firstRowLastColumn="0" w:lastRowFirstColumn="0" w:lastRowLastColumn="0"/>
            </w:pPr>
            <w:hyperlink r:id="rId27" w:history="1">
              <w:r w:rsidR="004D48F0" w:rsidRPr="004D48F0">
                <w:rPr>
                  <w:rStyle w:val="Hyperlink"/>
                </w:rPr>
                <w:t>http</w:t>
              </w:r>
              <w:r w:rsidR="004D48F0" w:rsidRPr="00C52D2F">
                <w:rPr>
                  <w:rStyle w:val="Hyperlink"/>
                </w:rPr>
                <w:t>s</w:t>
              </w:r>
              <w:r w:rsidR="004D48F0" w:rsidRPr="004D48F0">
                <w:rPr>
                  <w:rStyle w:val="Hyperlink"/>
                </w:rPr>
                <w:t>://docs.oasis-open.org/ubl/os-UBL-2.2/UBL-2.2.zip</w:t>
              </w:r>
            </w:hyperlink>
          </w:p>
        </w:tc>
      </w:tr>
      <w:tr w:rsidR="00676FDB" w:rsidRPr="00745F5A" w14:paraId="67252E83"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3E64AD4B" w14:textId="77777777" w:rsidR="00676FDB" w:rsidRPr="00745F5A" w:rsidRDefault="00676FDB" w:rsidP="007852AB">
            <w:pPr>
              <w:ind w:right="-143"/>
              <w:rPr>
                <w:iCs/>
              </w:rPr>
            </w:pPr>
            <w:r w:rsidRPr="00745F5A">
              <w:rPr>
                <w:iCs/>
              </w:rPr>
              <w:t xml:space="preserve">[OASIS </w:t>
            </w:r>
            <w:proofErr w:type="spellStart"/>
            <w:r w:rsidRPr="00745F5A">
              <w:rPr>
                <w:iCs/>
              </w:rPr>
              <w:t>ebCore</w:t>
            </w:r>
            <w:proofErr w:type="spellEnd"/>
            <w:r w:rsidRPr="00745F5A">
              <w:rPr>
                <w:iCs/>
              </w:rPr>
              <w:t>]</w:t>
            </w:r>
          </w:p>
        </w:tc>
        <w:tc>
          <w:tcPr>
            <w:tcW w:w="3750" w:type="pct"/>
          </w:tcPr>
          <w:p w14:paraId="3758DD0E" w14:textId="293980C6" w:rsidR="004D48F0" w:rsidRPr="00745F5A" w:rsidRDefault="00000000" w:rsidP="004D48F0">
            <w:pPr>
              <w:ind w:right="-143"/>
              <w:cnfStyle w:val="000000100000" w:firstRow="0" w:lastRow="0" w:firstColumn="0" w:lastColumn="0" w:oddVBand="0" w:evenVBand="0" w:oddHBand="1" w:evenHBand="0" w:firstRowFirstColumn="0" w:firstRowLastColumn="0" w:lastRowFirstColumn="0" w:lastRowLastColumn="0"/>
              <w:rPr>
                <w:iCs/>
              </w:rPr>
            </w:pPr>
            <w:hyperlink r:id="rId28" w:history="1">
              <w:r w:rsidR="004D48F0" w:rsidRPr="004D48F0">
                <w:rPr>
                  <w:rStyle w:val="Hyperlink"/>
                  <w:iCs/>
                </w:rPr>
                <w:t>http</w:t>
              </w:r>
              <w:r w:rsidR="004D48F0" w:rsidRPr="00C52D2F">
                <w:rPr>
                  <w:rStyle w:val="Hyperlink"/>
                  <w:iCs/>
                </w:rPr>
                <w:t>s</w:t>
              </w:r>
              <w:r w:rsidR="004D48F0" w:rsidRPr="004D48F0">
                <w:rPr>
                  <w:rStyle w:val="Hyperlink"/>
                  <w:iCs/>
                </w:rPr>
                <w:t>://docs.oasis-open.org/ebcore/PartyIdType/v1.0/CD03/PartyIdType-1.0.html</w:t>
              </w:r>
            </w:hyperlink>
          </w:p>
        </w:tc>
      </w:tr>
      <w:tr w:rsidR="0054220E" w:rsidRPr="00745F5A" w14:paraId="22B37AF0"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18763BEC" w14:textId="77777777" w:rsidR="0054220E" w:rsidRPr="00745F5A" w:rsidRDefault="0054220E" w:rsidP="007852AB">
            <w:pPr>
              <w:ind w:right="-143"/>
              <w:rPr>
                <w:iCs/>
              </w:rPr>
            </w:pPr>
            <w:r w:rsidRPr="00745F5A">
              <w:rPr>
                <w:iCs/>
              </w:rPr>
              <w:t>[RFC3986]</w:t>
            </w:r>
          </w:p>
        </w:tc>
        <w:tc>
          <w:tcPr>
            <w:tcW w:w="3750" w:type="pct"/>
          </w:tcPr>
          <w:p w14:paraId="0AE58888" w14:textId="1987992F" w:rsidR="0054220E" w:rsidRPr="00745F5A" w:rsidRDefault="00000000" w:rsidP="0054220E">
            <w:pPr>
              <w:ind w:right="-143"/>
              <w:cnfStyle w:val="000000000000" w:firstRow="0" w:lastRow="0" w:firstColumn="0" w:lastColumn="0" w:oddVBand="0" w:evenVBand="0" w:oddHBand="0" w:evenHBand="0" w:firstRowFirstColumn="0" w:firstRowLastColumn="0" w:lastRowFirstColumn="0" w:lastRowLastColumn="0"/>
            </w:pPr>
            <w:hyperlink r:id="rId29" w:history="1">
              <w:r w:rsidR="00056A2A" w:rsidRPr="00056A2A">
                <w:rPr>
                  <w:rStyle w:val="Hyperlink"/>
                </w:rPr>
                <w:t>https://www.ietf.org/rfc/rfc3986.html</w:t>
              </w:r>
            </w:hyperlink>
          </w:p>
        </w:tc>
      </w:tr>
      <w:tr w:rsidR="00676FDB" w:rsidRPr="00745F5A" w14:paraId="6DC516BD"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5A7FFF22" w14:textId="77777777" w:rsidR="00676FDB" w:rsidRPr="00745F5A" w:rsidRDefault="00676FDB" w:rsidP="007852AB">
            <w:pPr>
              <w:ind w:right="-143"/>
              <w:rPr>
                <w:iCs/>
              </w:rPr>
            </w:pPr>
            <w:r w:rsidRPr="00745F5A">
              <w:rPr>
                <w:iCs/>
              </w:rPr>
              <w:t>[UN/CEFACT]</w:t>
            </w:r>
          </w:p>
        </w:tc>
        <w:tc>
          <w:tcPr>
            <w:tcW w:w="3750" w:type="pct"/>
          </w:tcPr>
          <w:p w14:paraId="7B6BB329" w14:textId="2E4735E3" w:rsidR="007B3026" w:rsidRPr="00745F5A" w:rsidRDefault="00000000" w:rsidP="007B3026">
            <w:pPr>
              <w:ind w:right="-143"/>
              <w:cnfStyle w:val="000000100000" w:firstRow="0" w:lastRow="0" w:firstColumn="0" w:lastColumn="0" w:oddVBand="0" w:evenVBand="0" w:oddHBand="1" w:evenHBand="0" w:firstRowFirstColumn="0" w:firstRowLastColumn="0" w:lastRowFirstColumn="0" w:lastRowLastColumn="0"/>
              <w:rPr>
                <w:iCs/>
              </w:rPr>
            </w:pPr>
            <w:hyperlink r:id="rId30" w:history="1">
              <w:r w:rsidR="007B3026" w:rsidRPr="00C52D2F">
                <w:rPr>
                  <w:rStyle w:val="Hyperlink"/>
                  <w:iCs/>
                </w:rPr>
                <w:t>https://unece.org/trade/uncefact</w:t>
              </w:r>
            </w:hyperlink>
          </w:p>
        </w:tc>
      </w:tr>
    </w:tbl>
    <w:p w14:paraId="367B7E7B" w14:textId="77777777" w:rsidR="00EE66D4" w:rsidRPr="004C0C7B" w:rsidRDefault="0054220E" w:rsidP="00EF22F3">
      <w:r w:rsidRPr="004C0C7B">
        <w:br w:type="page"/>
      </w:r>
    </w:p>
    <w:p w14:paraId="3AB009F4" w14:textId="77777777" w:rsidR="006B63D3" w:rsidRPr="00745F5A" w:rsidRDefault="006B63D3" w:rsidP="006B63D3">
      <w:pPr>
        <w:pStyle w:val="berschrift2"/>
      </w:pPr>
      <w:bookmarkStart w:id="26" w:name="_Toc137998756"/>
      <w:r w:rsidRPr="00745F5A">
        <w:lastRenderedPageBreak/>
        <w:t>XML Namespaces URIs used</w:t>
      </w:r>
      <w:bookmarkEnd w:id="26"/>
    </w:p>
    <w:tbl>
      <w:tblPr>
        <w:tblStyle w:val="HelleListe-Akzent11"/>
        <w:tblW w:w="5000" w:type="pct"/>
        <w:tblLook w:val="0020" w:firstRow="1" w:lastRow="0" w:firstColumn="0" w:lastColumn="0" w:noHBand="0" w:noVBand="0"/>
      </w:tblPr>
      <w:tblGrid>
        <w:gridCol w:w="766"/>
        <w:gridCol w:w="8284"/>
      </w:tblGrid>
      <w:tr w:rsidR="006B63D3" w:rsidRPr="00745F5A" w14:paraId="7E3917D8" w14:textId="77777777" w:rsidTr="00FA352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0E7AA43E" w14:textId="77777777" w:rsidR="006B63D3" w:rsidRPr="00745F5A" w:rsidRDefault="006B63D3" w:rsidP="006B63D3">
            <w:pPr>
              <w:rPr>
                <w:b w:val="0"/>
                <w:lang w:eastAsia="it-IT"/>
              </w:rPr>
            </w:pPr>
            <w:r w:rsidRPr="00745F5A">
              <w:rPr>
                <w:lang w:eastAsia="it-IT"/>
              </w:rPr>
              <w:t>Prefix</w:t>
            </w:r>
          </w:p>
        </w:tc>
        <w:tc>
          <w:tcPr>
            <w:tcW w:w="4577" w:type="pct"/>
          </w:tcPr>
          <w:p w14:paraId="11FBA6C2" w14:textId="77777777" w:rsidR="006B63D3" w:rsidRPr="00745F5A" w:rsidRDefault="006B63D3" w:rsidP="006B63D3">
            <w:pPr>
              <w:cnfStyle w:val="100000000000" w:firstRow="1" w:lastRow="0" w:firstColumn="0" w:lastColumn="0" w:oddVBand="0" w:evenVBand="0" w:oddHBand="0" w:evenHBand="0" w:firstRowFirstColumn="0" w:firstRowLastColumn="0" w:lastRowFirstColumn="0" w:lastRowLastColumn="0"/>
              <w:rPr>
                <w:b w:val="0"/>
                <w:lang w:eastAsia="it-IT"/>
              </w:rPr>
            </w:pPr>
            <w:r w:rsidRPr="00745F5A">
              <w:rPr>
                <w:lang w:eastAsia="it-IT"/>
              </w:rPr>
              <w:t>Namespace URI</w:t>
            </w:r>
          </w:p>
        </w:tc>
      </w:tr>
      <w:tr w:rsidR="006B63D3" w:rsidRPr="00745F5A" w14:paraId="728349B9"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6F54C296" w14:textId="77777777" w:rsidR="006B63D3" w:rsidRPr="00745F5A" w:rsidRDefault="006B63D3" w:rsidP="006B63D3">
            <w:pPr>
              <w:rPr>
                <w:lang w:eastAsia="it-IT"/>
              </w:rPr>
            </w:pPr>
            <w:proofErr w:type="spellStart"/>
            <w:r w:rsidRPr="00745F5A">
              <w:rPr>
                <w:lang w:eastAsia="it-IT"/>
              </w:rPr>
              <w:t>cac</w:t>
            </w:r>
            <w:proofErr w:type="spellEnd"/>
          </w:p>
        </w:tc>
        <w:tc>
          <w:tcPr>
            <w:tcW w:w="4577" w:type="pct"/>
          </w:tcPr>
          <w:p w14:paraId="21B9DDEB"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proofErr w:type="gramStart"/>
            <w:r w:rsidRPr="00745F5A">
              <w:rPr>
                <w:lang w:eastAsia="it-IT"/>
              </w:rPr>
              <w:t>urn:oasis</w:t>
            </w:r>
            <w:proofErr w:type="gramEnd"/>
            <w:r w:rsidRPr="00745F5A">
              <w:rPr>
                <w:lang w:eastAsia="it-IT"/>
              </w:rPr>
              <w:t>:names:specification:ubl:schema:xsd:CommonAggregateComponents-2</w:t>
            </w:r>
          </w:p>
        </w:tc>
      </w:tr>
      <w:tr w:rsidR="006B63D3" w:rsidRPr="00745F5A" w14:paraId="3E2B01CA"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31B037BE" w14:textId="77777777" w:rsidR="006B63D3" w:rsidRPr="00745F5A" w:rsidRDefault="006B63D3" w:rsidP="006B63D3">
            <w:pPr>
              <w:rPr>
                <w:lang w:eastAsia="it-IT"/>
              </w:rPr>
            </w:pPr>
            <w:proofErr w:type="spellStart"/>
            <w:r w:rsidRPr="00745F5A">
              <w:rPr>
                <w:lang w:eastAsia="it-IT"/>
              </w:rPr>
              <w:t>cbc</w:t>
            </w:r>
            <w:proofErr w:type="spellEnd"/>
          </w:p>
        </w:tc>
        <w:tc>
          <w:tcPr>
            <w:tcW w:w="4577" w:type="pct"/>
          </w:tcPr>
          <w:p w14:paraId="50573F7A"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proofErr w:type="gramStart"/>
            <w:r w:rsidRPr="00745F5A">
              <w:rPr>
                <w:lang w:eastAsia="it-IT"/>
              </w:rPr>
              <w:t>urn:oasis</w:t>
            </w:r>
            <w:proofErr w:type="gramEnd"/>
            <w:r w:rsidRPr="00745F5A">
              <w:rPr>
                <w:lang w:eastAsia="it-IT"/>
              </w:rPr>
              <w:t>:names:specification:ubl:schema:xsd:CommonBasicComponents-2</w:t>
            </w:r>
          </w:p>
        </w:tc>
      </w:tr>
      <w:tr w:rsidR="006B63D3" w:rsidRPr="00745F5A" w14:paraId="416D4447"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12F06D64" w14:textId="77777777" w:rsidR="006B63D3" w:rsidRPr="00745F5A" w:rsidRDefault="006B63D3" w:rsidP="006B63D3">
            <w:pPr>
              <w:rPr>
                <w:lang w:eastAsia="it-IT"/>
              </w:rPr>
            </w:pPr>
            <w:r w:rsidRPr="00745F5A">
              <w:rPr>
                <w:lang w:eastAsia="it-IT"/>
              </w:rPr>
              <w:t>ram</w:t>
            </w:r>
          </w:p>
        </w:tc>
        <w:tc>
          <w:tcPr>
            <w:tcW w:w="4577" w:type="pct"/>
          </w:tcPr>
          <w:p w14:paraId="2CA141FD"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proofErr w:type="gramStart"/>
            <w:r w:rsidRPr="00745F5A">
              <w:rPr>
                <w:lang w:eastAsia="it-IT"/>
              </w:rPr>
              <w:t>urn:un</w:t>
            </w:r>
            <w:proofErr w:type="gramEnd"/>
            <w:r w:rsidRPr="00745F5A">
              <w:rPr>
                <w:lang w:eastAsia="it-IT"/>
              </w:rPr>
              <w:t>:unece:uncefact:data:standard:ReusableAggregateBusinessInformationEntity:100</w:t>
            </w:r>
          </w:p>
        </w:tc>
      </w:tr>
      <w:tr w:rsidR="006B63D3" w:rsidRPr="00745F5A" w14:paraId="69DF124C"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17E12892" w14:textId="77777777" w:rsidR="006B63D3" w:rsidRPr="00745F5A" w:rsidRDefault="006B63D3" w:rsidP="006B63D3">
            <w:pPr>
              <w:rPr>
                <w:lang w:eastAsia="it-IT"/>
              </w:rPr>
            </w:pPr>
            <w:proofErr w:type="spellStart"/>
            <w:r w:rsidRPr="00745F5A">
              <w:rPr>
                <w:lang w:eastAsia="it-IT"/>
              </w:rPr>
              <w:t>rsm</w:t>
            </w:r>
            <w:proofErr w:type="spellEnd"/>
          </w:p>
        </w:tc>
        <w:tc>
          <w:tcPr>
            <w:tcW w:w="4577" w:type="pct"/>
          </w:tcPr>
          <w:p w14:paraId="33DE152C"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proofErr w:type="gramStart"/>
            <w:r w:rsidRPr="00745F5A">
              <w:rPr>
                <w:lang w:eastAsia="it-IT"/>
              </w:rPr>
              <w:t>urn:un</w:t>
            </w:r>
            <w:proofErr w:type="gramEnd"/>
            <w:r w:rsidRPr="00745F5A">
              <w:rPr>
                <w:lang w:eastAsia="it-IT"/>
              </w:rPr>
              <w:t>:unece:uncefact:data:standard:CrossIndustryInvoice:100</w:t>
            </w:r>
          </w:p>
        </w:tc>
      </w:tr>
    </w:tbl>
    <w:p w14:paraId="2DCDDB3B" w14:textId="77777777" w:rsidR="00F00D52" w:rsidRPr="00745F5A" w:rsidRDefault="002279CE" w:rsidP="00E15FB4">
      <w:pPr>
        <w:pStyle w:val="berschrift1"/>
      </w:pPr>
      <w:bookmarkStart w:id="27" w:name="_Toc137998757"/>
      <w:r w:rsidRPr="00745F5A">
        <w:lastRenderedPageBreak/>
        <w:t>Introduction</w:t>
      </w:r>
      <w:bookmarkEnd w:id="10"/>
      <w:r w:rsidR="00483A49" w:rsidRPr="00745F5A">
        <w:t xml:space="preserve"> to </w:t>
      </w:r>
      <w:r w:rsidR="00264E53" w:rsidRPr="00745F5A">
        <w:t>identifiers</w:t>
      </w:r>
      <w:bookmarkEnd w:id="27"/>
    </w:p>
    <w:p w14:paraId="4D60364F" w14:textId="77777777" w:rsidR="00A721BD" w:rsidRPr="00745F5A" w:rsidRDefault="0054021D" w:rsidP="0044033D">
      <w:r w:rsidRPr="00745F5A">
        <w:t>Identifiers are information elements that establish the identity of objects, such as organiz</w:t>
      </w:r>
      <w:r w:rsidR="004B2E35" w:rsidRPr="00745F5A">
        <w:t xml:space="preserve">ations, products, places, etc. </w:t>
      </w:r>
      <w:r w:rsidR="00A721BD" w:rsidRPr="00745F5A">
        <w:t xml:space="preserve">The </w:t>
      </w:r>
      <w:r w:rsidR="00115A30" w:rsidRPr="00745F5A">
        <w:t>Peppol</w:t>
      </w:r>
      <w:r w:rsidR="00A721BD" w:rsidRPr="00745F5A">
        <w:t xml:space="preserve"> project uses </w:t>
      </w:r>
      <w:r w:rsidR="005D0438" w:rsidRPr="00745F5A">
        <w:t xml:space="preserve">many </w:t>
      </w:r>
      <w:r w:rsidR="00A721BD" w:rsidRPr="00745F5A">
        <w:t xml:space="preserve">identifiers in both its transport infrastructure and </w:t>
      </w:r>
      <w:r w:rsidR="005D0438" w:rsidRPr="00745F5A">
        <w:t xml:space="preserve">within </w:t>
      </w:r>
      <w:r w:rsidR="00A721BD" w:rsidRPr="00745F5A">
        <w:t>the document</w:t>
      </w:r>
      <w:r w:rsidR="005D0438" w:rsidRPr="00745F5A">
        <w:t>s</w:t>
      </w:r>
      <w:r w:rsidR="00A721BD" w:rsidRPr="00745F5A">
        <w:t xml:space="preserve"> exchang</w:t>
      </w:r>
      <w:r w:rsidR="004B2E35" w:rsidRPr="00745F5A">
        <w:t xml:space="preserve">ed across that infrastructure. </w:t>
      </w:r>
      <w:r w:rsidR="00A721BD" w:rsidRPr="00745F5A">
        <w:t xml:space="preserve">Two </w:t>
      </w:r>
      <w:r w:rsidR="0053746D" w:rsidRPr="00745F5A">
        <w:t xml:space="preserve">of </w:t>
      </w:r>
      <w:r w:rsidR="00A721BD" w:rsidRPr="00745F5A">
        <w:t>the significant identifiers are those for Parties</w:t>
      </w:r>
      <w:r w:rsidR="00DE2AB1" w:rsidRPr="00745F5A">
        <w:t>/Participants</w:t>
      </w:r>
      <w:r w:rsidR="00A721BD" w:rsidRPr="00745F5A">
        <w:t xml:space="preserve"> (organizations, persons, etc.) and Services (business profiles, document types, etc). These are the “who” and the “what” of </w:t>
      </w:r>
      <w:r w:rsidR="00115A30" w:rsidRPr="00745F5A">
        <w:t>Peppol</w:t>
      </w:r>
      <w:r w:rsidR="00A721BD" w:rsidRPr="00745F5A">
        <w:t xml:space="preserve"> business exchanges.</w:t>
      </w:r>
    </w:p>
    <w:p w14:paraId="7F10404C" w14:textId="77777777" w:rsidR="00A721BD" w:rsidRPr="00745F5A" w:rsidRDefault="00A721BD" w:rsidP="00A721BD">
      <w:r w:rsidRPr="00745F5A">
        <w:t xml:space="preserve">This document outlines the policy for using the correct identifiers </w:t>
      </w:r>
      <w:r w:rsidR="0053746D" w:rsidRPr="00745F5A">
        <w:t xml:space="preserve">specifically </w:t>
      </w:r>
      <w:r w:rsidRPr="00745F5A">
        <w:t>for these two areas</w:t>
      </w:r>
      <w:r w:rsidR="0053746D" w:rsidRPr="00745F5A">
        <w:t xml:space="preserve"> but it also introduces principles for any identifiers used in the </w:t>
      </w:r>
      <w:r w:rsidR="00115A30" w:rsidRPr="00745F5A">
        <w:t>Peppol</w:t>
      </w:r>
      <w:r w:rsidR="0053746D" w:rsidRPr="00745F5A">
        <w:t xml:space="preserve"> environment. </w:t>
      </w:r>
      <w:r w:rsidR="00F3218D" w:rsidRPr="00745F5A">
        <w:t xml:space="preserve">Implementers failing to adhere to these policies seriously jeopardize the interoperability of the information being </w:t>
      </w:r>
      <w:r w:rsidR="002D3B5B" w:rsidRPr="00745F5A">
        <w:t>exchanged</w:t>
      </w:r>
      <w:r w:rsidR="00F3218D" w:rsidRPr="00745F5A">
        <w:t>.</w:t>
      </w:r>
      <w:r w:rsidR="004B2E35" w:rsidRPr="00745F5A">
        <w:t xml:space="preserve"> </w:t>
      </w:r>
      <w:r w:rsidR="002D3B5B" w:rsidRPr="00745F5A">
        <w:t xml:space="preserve">This policy </w:t>
      </w:r>
      <w:r w:rsidR="00F15C7D" w:rsidRPr="00745F5A">
        <w:t>s</w:t>
      </w:r>
      <w:r w:rsidR="002D3B5B" w:rsidRPr="00745F5A">
        <w:t xml:space="preserve">hould form a requirement of any </w:t>
      </w:r>
      <w:r w:rsidR="00115A30" w:rsidRPr="00745F5A">
        <w:t>Peppol</w:t>
      </w:r>
      <w:r w:rsidR="002D3B5B" w:rsidRPr="00745F5A">
        <w:t xml:space="preserve"> participation agreements.</w:t>
      </w:r>
    </w:p>
    <w:p w14:paraId="2D7FAE61" w14:textId="77777777" w:rsidR="009858FE" w:rsidRPr="00745F5A" w:rsidRDefault="009858FE" w:rsidP="00E15FB4">
      <w:pPr>
        <w:pStyle w:val="berschrift2"/>
      </w:pPr>
      <w:bookmarkStart w:id="28" w:name="_Toc316247563"/>
      <w:bookmarkStart w:id="29" w:name="_Toc137998758"/>
      <w:r w:rsidRPr="00745F5A">
        <w:t>Scope</w:t>
      </w:r>
      <w:bookmarkEnd w:id="28"/>
      <w:bookmarkEnd w:id="29"/>
    </w:p>
    <w:p w14:paraId="16518201" w14:textId="77777777" w:rsidR="00E17B9D" w:rsidRPr="00745F5A" w:rsidRDefault="00F15C7D" w:rsidP="00E15FB4">
      <w:pPr>
        <w:pStyle w:val="berschrift3"/>
      </w:pPr>
      <w:bookmarkStart w:id="30" w:name="_Toc137998759"/>
      <w:r w:rsidRPr="00745F5A">
        <w:t>T</w:t>
      </w:r>
      <w:r w:rsidR="00A721BD" w:rsidRPr="00745F5A">
        <w:t xml:space="preserve">he policy of a federated scheme for </w:t>
      </w:r>
      <w:r w:rsidR="005D0438" w:rsidRPr="00745F5A">
        <w:t xml:space="preserve">identifying </w:t>
      </w:r>
      <w:r w:rsidR="00A721BD" w:rsidRPr="00745F5A">
        <w:t>Parties</w:t>
      </w:r>
      <w:r w:rsidR="00A17013" w:rsidRPr="00745F5A">
        <w:rPr>
          <w:rStyle w:val="Funotenzeichen"/>
        </w:rPr>
        <w:footnoteReference w:id="5"/>
      </w:r>
      <w:bookmarkEnd w:id="30"/>
    </w:p>
    <w:p w14:paraId="4FF50DC5" w14:textId="77777777" w:rsidR="00E17B9D" w:rsidRPr="00745F5A" w:rsidRDefault="00C729D2" w:rsidP="00EA5B88">
      <w:r w:rsidRPr="00745F5A">
        <w:t xml:space="preserve">Parties in the </w:t>
      </w:r>
      <w:r w:rsidR="00115A30" w:rsidRPr="00745F5A">
        <w:t>Peppol</w:t>
      </w:r>
      <w:r w:rsidR="00D75721" w:rsidRPr="00745F5A">
        <w:t xml:space="preserve"> eDelivery Network</w:t>
      </w:r>
      <w:r w:rsidRPr="00745F5A">
        <w:t xml:space="preserve"> </w:t>
      </w:r>
      <w:r w:rsidR="005D0438" w:rsidRPr="00745F5A">
        <w:t xml:space="preserve">play the role of </w:t>
      </w:r>
      <w:r w:rsidR="004B2E35" w:rsidRPr="00745F5A">
        <w:t xml:space="preserve">Participants. </w:t>
      </w:r>
      <w:r w:rsidR="005D0438" w:rsidRPr="00745F5A">
        <w:t xml:space="preserve">There are sender and receiver Participants in any exchange, but the Service Metadata </w:t>
      </w:r>
      <w:r w:rsidR="00D75721" w:rsidRPr="00745F5A">
        <w:t xml:space="preserve">Publisher (SMP) </w:t>
      </w:r>
      <w:r w:rsidR="005D0438" w:rsidRPr="00745F5A">
        <w:t xml:space="preserve">only publishes services defined for the receiver Participant. </w:t>
      </w:r>
      <w:r w:rsidR="006D5DB3" w:rsidRPr="00745F5A">
        <w:t xml:space="preserve">The technical name for this identifier in </w:t>
      </w:r>
      <w:r w:rsidR="00D75721" w:rsidRPr="00745F5A">
        <w:t xml:space="preserve">the </w:t>
      </w:r>
      <w:r w:rsidR="00115A30" w:rsidRPr="00745F5A">
        <w:t>Peppol</w:t>
      </w:r>
      <w:r w:rsidR="00D75721" w:rsidRPr="00745F5A">
        <w:t xml:space="preserve"> eDelivery Network</w:t>
      </w:r>
      <w:r w:rsidR="006D5DB3" w:rsidRPr="00745F5A">
        <w:t xml:space="preserve"> is the Participant Identifier</w:t>
      </w:r>
      <w:r w:rsidR="00E40F5A" w:rsidRPr="00745F5A">
        <w:t>.</w:t>
      </w:r>
    </w:p>
    <w:p w14:paraId="071E1B42" w14:textId="77777777" w:rsidR="00E17B9D" w:rsidRPr="00745F5A" w:rsidRDefault="005D0438" w:rsidP="00EA5B88">
      <w:r w:rsidRPr="00745F5A">
        <w:t>Within each business document the</w:t>
      </w:r>
      <w:r w:rsidR="00F15C7D" w:rsidRPr="00745F5A">
        <w:t>r</w:t>
      </w:r>
      <w:r w:rsidRPr="00745F5A">
        <w:t xml:space="preserve">e are also Parties taking on business roles such </w:t>
      </w:r>
      <w:r w:rsidR="004B2E35" w:rsidRPr="00745F5A">
        <w:t xml:space="preserve">as customer and supplier, etc. </w:t>
      </w:r>
      <w:r w:rsidRPr="00745F5A">
        <w:t>Clearly there may be relationships between these Parties</w:t>
      </w:r>
      <w:r w:rsidR="006D5DB3" w:rsidRPr="00745F5A">
        <w:t xml:space="preserve"> and the Participant Identifier</w:t>
      </w:r>
      <w:r w:rsidR="004B2E35" w:rsidRPr="00745F5A">
        <w:t xml:space="preserve">. </w:t>
      </w:r>
      <w:r w:rsidRPr="00745F5A">
        <w:t xml:space="preserve">Sometimes the Supplier Party is the receiver Participant for an Order document. Another example is that an Invoice may contain an identifier for </w:t>
      </w:r>
      <w:proofErr w:type="spellStart"/>
      <w:r w:rsidRPr="00745F5A">
        <w:t>EndpointID</w:t>
      </w:r>
      <w:proofErr w:type="spellEnd"/>
      <w:r w:rsidRPr="00745F5A">
        <w:t xml:space="preserve"> </w:t>
      </w:r>
      <w:r w:rsidR="00B32513" w:rsidRPr="00745F5A">
        <w:t xml:space="preserve">that </w:t>
      </w:r>
      <w:r w:rsidR="002B4F3B" w:rsidRPr="00745F5A">
        <w:t>equates</w:t>
      </w:r>
      <w:r w:rsidRPr="00745F5A">
        <w:t xml:space="preserve"> to the re</w:t>
      </w:r>
      <w:r w:rsidR="004B2E35" w:rsidRPr="00745F5A">
        <w:t xml:space="preserve">ceiver Participant in the SMP. </w:t>
      </w:r>
      <w:r w:rsidR="006D5DB3" w:rsidRPr="00745F5A">
        <w:t>But neither of these are reliable rule</w:t>
      </w:r>
      <w:r w:rsidR="00B32513" w:rsidRPr="00745F5A">
        <w:t>s</w:t>
      </w:r>
      <w:r w:rsidR="006D5DB3" w:rsidRPr="00745F5A">
        <w:t xml:space="preserve">. </w:t>
      </w:r>
      <w:r w:rsidR="00B52135" w:rsidRPr="00745F5A">
        <w:t>Business standards (such as EN 16931) and agreements (such as BII profiles)</w:t>
      </w:r>
      <w:r w:rsidR="002B4F3B" w:rsidRPr="00745F5A">
        <w:t xml:space="preserve"> do not (deliberately) include any ‘envelope’ information linking the document content to the transport infrastructure.</w:t>
      </w:r>
      <w:r w:rsidR="006D5DB3" w:rsidRPr="00745F5A">
        <w:t xml:space="preserve"> </w:t>
      </w:r>
      <w:r w:rsidR="00F15C7D" w:rsidRPr="00745F5A">
        <w:t>The relationship between identifiers within Documents and identifiers used in the transport infrastructure is not defined in the specifications</w:t>
      </w:r>
      <w:r w:rsidR="00A33494" w:rsidRPr="00745F5A">
        <w:t>.</w:t>
      </w:r>
    </w:p>
    <w:p w14:paraId="29085A8A" w14:textId="77777777" w:rsidR="00E17B9D" w:rsidRPr="00745F5A" w:rsidRDefault="002B4F3B" w:rsidP="00EA5B88">
      <w:proofErr w:type="gramStart"/>
      <w:r w:rsidRPr="00745F5A">
        <w:t>So</w:t>
      </w:r>
      <w:proofErr w:type="gramEnd"/>
      <w:r w:rsidRPr="00745F5A">
        <w:t xml:space="preserve"> whilst </w:t>
      </w:r>
      <w:r w:rsidR="00C729D2" w:rsidRPr="00745F5A">
        <w:t xml:space="preserve">there is a relationship between these various Parties, </w:t>
      </w:r>
      <w:r w:rsidR="00CB4039" w:rsidRPr="00745F5A">
        <w:t xml:space="preserve">we have no </w:t>
      </w:r>
      <w:r w:rsidR="00C729D2" w:rsidRPr="00745F5A">
        <w:t xml:space="preserve">policy </w:t>
      </w:r>
      <w:r w:rsidR="00CB4039" w:rsidRPr="00745F5A">
        <w:t xml:space="preserve">on how this should be done. </w:t>
      </w:r>
      <w:r w:rsidR="00C729D2" w:rsidRPr="00745F5A">
        <w:t>This policy relates to the common use of different identification schemes to identify the appropriate Party within the context required.</w:t>
      </w:r>
      <w:r w:rsidR="004B2E35" w:rsidRPr="00745F5A">
        <w:t xml:space="preserve"> </w:t>
      </w:r>
      <w:r w:rsidR="006D5DB3" w:rsidRPr="00745F5A">
        <w:t xml:space="preserve">In other words, </w:t>
      </w:r>
      <w:r w:rsidR="009B2E7E" w:rsidRPr="00745F5A">
        <w:t xml:space="preserve">identifiers </w:t>
      </w:r>
      <w:r w:rsidR="006D5DB3" w:rsidRPr="00745F5A">
        <w:t xml:space="preserve">may have different values but the </w:t>
      </w:r>
      <w:r w:rsidR="009B2E7E" w:rsidRPr="00745F5A">
        <w:t>method by which they are defined</w:t>
      </w:r>
      <w:r w:rsidR="006D5DB3" w:rsidRPr="00745F5A">
        <w:t xml:space="preserve"> should be consistent.</w:t>
      </w:r>
    </w:p>
    <w:p w14:paraId="40863660" w14:textId="77777777" w:rsidR="00E17B9D" w:rsidRPr="00745F5A" w:rsidRDefault="00782E88" w:rsidP="00EA5B88">
      <w:r w:rsidRPr="00745F5A">
        <w:t xml:space="preserve">Many schemes already exist for identifying Parties. </w:t>
      </w:r>
      <w:r w:rsidR="00115A30" w:rsidRPr="00745F5A">
        <w:t>Peppol</w:t>
      </w:r>
      <w:r w:rsidRPr="00745F5A">
        <w:t xml:space="preserve"> has no intention of developing </w:t>
      </w:r>
      <w:r w:rsidR="00EC09F0" w:rsidRPr="00745F5A">
        <w:t xml:space="preserve">yet </w:t>
      </w:r>
      <w:r w:rsidRPr="00745F5A">
        <w:t>another. Our strategy is to recognize a range of different identification schemes and provide a code list of those recognized schemes</w:t>
      </w:r>
      <w:r w:rsidR="006D5DB3" w:rsidRPr="00745F5A">
        <w:t xml:space="preserve"> based on international standards</w:t>
      </w:r>
      <w:r w:rsidRPr="00745F5A">
        <w:t>.</w:t>
      </w:r>
    </w:p>
    <w:p w14:paraId="77E0DD55" w14:textId="77777777" w:rsidR="00E17B9D" w:rsidRPr="00745F5A" w:rsidRDefault="00F15C7D" w:rsidP="00E15FB4">
      <w:pPr>
        <w:pStyle w:val="berschrift3"/>
      </w:pPr>
      <w:bookmarkStart w:id="31" w:name="_Toc137998760"/>
      <w:r w:rsidRPr="00745F5A">
        <w:t>T</w:t>
      </w:r>
      <w:r w:rsidR="006D5DB3" w:rsidRPr="00745F5A">
        <w:t xml:space="preserve">he policy for </w:t>
      </w:r>
      <w:r w:rsidR="00A721BD" w:rsidRPr="00745F5A">
        <w:t xml:space="preserve">identifying </w:t>
      </w:r>
      <w:r w:rsidR="00CB4039" w:rsidRPr="00745F5A">
        <w:t xml:space="preserve">Documents and </w:t>
      </w:r>
      <w:r w:rsidR="00A721BD" w:rsidRPr="00745F5A">
        <w:t>Services</w:t>
      </w:r>
      <w:r w:rsidR="006D5DB3" w:rsidRPr="00745F5A">
        <w:t xml:space="preserve"> used in </w:t>
      </w:r>
      <w:r w:rsidR="00115A30" w:rsidRPr="00745F5A">
        <w:t>Peppol</w:t>
      </w:r>
      <w:r w:rsidR="006D5DB3" w:rsidRPr="00745F5A">
        <w:t xml:space="preserve"> </w:t>
      </w:r>
      <w:r w:rsidR="009B2E7E" w:rsidRPr="00745F5A">
        <w:t xml:space="preserve">implementation of the </w:t>
      </w:r>
      <w:r w:rsidR="00115A30" w:rsidRPr="00745F5A">
        <w:t>Peppol</w:t>
      </w:r>
      <w:r w:rsidR="00D75721" w:rsidRPr="00745F5A">
        <w:t xml:space="preserve"> eDelivery Network</w:t>
      </w:r>
      <w:bookmarkEnd w:id="31"/>
    </w:p>
    <w:p w14:paraId="08980BA1" w14:textId="3B45A39D" w:rsidR="00E17B9D" w:rsidRPr="00745F5A" w:rsidRDefault="00C729D2" w:rsidP="00EA5B88">
      <w:r w:rsidRPr="00745F5A">
        <w:t xml:space="preserve">The </w:t>
      </w:r>
      <w:r w:rsidR="00115A30" w:rsidRPr="00745F5A">
        <w:t>Peppol</w:t>
      </w:r>
      <w:r w:rsidR="00A72582" w:rsidRPr="00745F5A">
        <w:t xml:space="preserve"> eDelivery Network</w:t>
      </w:r>
      <w:r w:rsidRPr="00745F5A">
        <w:t xml:space="preserve"> requires a</w:t>
      </w:r>
      <w:r w:rsidR="00CB4039" w:rsidRPr="00745F5A">
        <w:t xml:space="preserve"> Participant </w:t>
      </w:r>
      <w:r w:rsidRPr="00745F5A">
        <w:t xml:space="preserve">sending a document </w:t>
      </w:r>
      <w:r w:rsidR="00A566BC" w:rsidRPr="00745F5A">
        <w:t>to identify</w:t>
      </w:r>
      <w:r w:rsidR="00CB4039" w:rsidRPr="00745F5A">
        <w:t xml:space="preserve"> </w:t>
      </w:r>
      <w:r w:rsidR="00A566BC" w:rsidRPr="00745F5A">
        <w:t xml:space="preserve">both </w:t>
      </w:r>
      <w:r w:rsidRPr="00745F5A">
        <w:t xml:space="preserve">the </w:t>
      </w:r>
      <w:r w:rsidR="00CB4039" w:rsidRPr="00745F5A">
        <w:t xml:space="preserve">receiving Participant and the </w:t>
      </w:r>
      <w:r w:rsidRPr="00745F5A">
        <w:t>service</w:t>
      </w:r>
      <w:r w:rsidR="00A566BC" w:rsidRPr="00745F5A">
        <w:t xml:space="preserve"> </w:t>
      </w:r>
      <w:r w:rsidRPr="00745F5A">
        <w:t>that will receive the document. The</w:t>
      </w:r>
      <w:r w:rsidR="00A05E6A" w:rsidRPr="00745F5A">
        <w:t xml:space="preserve"> sender</w:t>
      </w:r>
      <w:r w:rsidRPr="00745F5A">
        <w:t xml:space="preserve"> (or their Access Point provider) achieve</w:t>
      </w:r>
      <w:r w:rsidR="00A05E6A" w:rsidRPr="00745F5A">
        <w:t>s</w:t>
      </w:r>
      <w:r w:rsidRPr="00745F5A">
        <w:t xml:space="preserve"> this by searching the Service Metadat</w:t>
      </w:r>
      <w:r w:rsidR="00F3218D" w:rsidRPr="00745F5A">
        <w:t>a</w:t>
      </w:r>
      <w:r w:rsidRPr="00745F5A">
        <w:t xml:space="preserve"> Locator </w:t>
      </w:r>
      <w:r w:rsidR="00262880" w:rsidRPr="00745F5A">
        <w:t xml:space="preserve">(SML) </w:t>
      </w:r>
      <w:r w:rsidR="00DA4735" w:rsidRPr="00745F5A">
        <w:t xml:space="preserve">filled Domain Name System (DNS) </w:t>
      </w:r>
      <w:r w:rsidRPr="00745F5A">
        <w:t xml:space="preserve">to find the relevant Service Metadata Publisher </w:t>
      </w:r>
      <w:r w:rsidR="00C77DBC" w:rsidRPr="00745F5A">
        <w:t xml:space="preserve">(SMP) </w:t>
      </w:r>
      <w:r w:rsidR="00F3218D" w:rsidRPr="00745F5A">
        <w:t xml:space="preserve">that </w:t>
      </w:r>
      <w:r w:rsidRPr="00745F5A">
        <w:t xml:space="preserve">can identify the endpoint </w:t>
      </w:r>
      <w:r w:rsidR="00A05E6A" w:rsidRPr="00745F5A">
        <w:t>URL</w:t>
      </w:r>
      <w:r w:rsidR="00A05E6A" w:rsidRPr="00745F5A">
        <w:rPr>
          <w:rStyle w:val="Funotenzeichen"/>
        </w:rPr>
        <w:footnoteReference w:id="6"/>
      </w:r>
      <w:r w:rsidR="006D5DB3" w:rsidRPr="00745F5A">
        <w:t xml:space="preserve"> </w:t>
      </w:r>
      <w:r w:rsidR="00AC27B6" w:rsidRPr="00745F5A">
        <w:t xml:space="preserve">within </w:t>
      </w:r>
      <w:r w:rsidRPr="00745F5A">
        <w:t xml:space="preserve">the </w:t>
      </w:r>
      <w:r w:rsidR="00BC44BB" w:rsidRPr="00745F5A">
        <w:t>recipient</w:t>
      </w:r>
      <w:r w:rsidR="00AC27B6" w:rsidRPr="00745F5A">
        <w:t xml:space="preserve">’s </w:t>
      </w:r>
      <w:r w:rsidR="00064844" w:rsidRPr="00745F5A">
        <w:t>Access Point</w:t>
      </w:r>
      <w:r w:rsidR="000705B1" w:rsidRPr="00745F5A">
        <w:t xml:space="preserve"> (AP)</w:t>
      </w:r>
      <w:r w:rsidRPr="00745F5A">
        <w:t>.</w:t>
      </w:r>
      <w:r w:rsidR="00F3218D" w:rsidRPr="00745F5A">
        <w:t xml:space="preserve"> This endpoint </w:t>
      </w:r>
      <w:r w:rsidR="00924690" w:rsidRPr="00745F5A">
        <w:t>URL</w:t>
      </w:r>
      <w:r w:rsidR="00F3218D" w:rsidRPr="00745F5A">
        <w:t xml:space="preserve"> is the </w:t>
      </w:r>
      <w:r w:rsidR="006D5DB3" w:rsidRPr="00745F5A">
        <w:t xml:space="preserve">service address where </w:t>
      </w:r>
      <w:r w:rsidR="00F3218D" w:rsidRPr="00745F5A">
        <w:t xml:space="preserve">the document </w:t>
      </w:r>
      <w:r w:rsidR="00605A0C" w:rsidRPr="00745F5A">
        <w:t xml:space="preserve">is </w:t>
      </w:r>
      <w:r w:rsidR="009A7274" w:rsidRPr="00745F5A">
        <w:t>received</w:t>
      </w:r>
      <w:r w:rsidR="00F3218D" w:rsidRPr="00745F5A">
        <w:t xml:space="preserve">. </w:t>
      </w:r>
      <w:r w:rsidR="00747E45" w:rsidRPr="00745F5A">
        <w:t>Therefore,</w:t>
      </w:r>
      <w:r w:rsidR="006D5DB3" w:rsidRPr="00745F5A">
        <w:t xml:space="preserve"> it is important </w:t>
      </w:r>
      <w:r w:rsidR="00F3218D" w:rsidRPr="00745F5A">
        <w:t xml:space="preserve">to </w:t>
      </w:r>
      <w:r w:rsidR="00BC397B" w:rsidRPr="00745F5A">
        <w:t xml:space="preserve">define </w:t>
      </w:r>
      <w:r w:rsidR="00F3218D" w:rsidRPr="00745F5A">
        <w:t xml:space="preserve">precisely what documents </w:t>
      </w:r>
      <w:r w:rsidR="006D5DB3" w:rsidRPr="00745F5A">
        <w:t xml:space="preserve">and services </w:t>
      </w:r>
      <w:r w:rsidR="00F3218D" w:rsidRPr="00745F5A">
        <w:t xml:space="preserve">can be </w:t>
      </w:r>
      <w:r w:rsidR="006D5DB3" w:rsidRPr="00745F5A">
        <w:t xml:space="preserve">handled </w:t>
      </w:r>
      <w:r w:rsidR="00F3218D" w:rsidRPr="00745F5A">
        <w:t xml:space="preserve">by the </w:t>
      </w:r>
      <w:r w:rsidR="00AC27B6" w:rsidRPr="00745F5A">
        <w:t>receiving Participant</w:t>
      </w:r>
      <w:r w:rsidR="00F3218D" w:rsidRPr="00745F5A">
        <w:t>.</w:t>
      </w:r>
    </w:p>
    <w:p w14:paraId="4C02DBCE" w14:textId="77777777" w:rsidR="00E17B9D" w:rsidRPr="00745F5A" w:rsidRDefault="00AC27B6" w:rsidP="00E15FB4">
      <w:r w:rsidRPr="00745F5A">
        <w:lastRenderedPageBreak/>
        <w:t>The diagram below shows the relationship of these information elements.</w:t>
      </w:r>
    </w:p>
    <w:p w14:paraId="24B75025" w14:textId="77777777" w:rsidR="008D548C" w:rsidRPr="00745F5A" w:rsidRDefault="00913E37" w:rsidP="006132BB">
      <w:r w:rsidRPr="00745F5A">
        <w:rPr>
          <w:noProof/>
        </w:rPr>
        <w:drawing>
          <wp:inline distT="0" distB="0" distL="0" distR="0" wp14:anchorId="035FDA74" wp14:editId="0F4C350A">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14:paraId="278A5AE8" w14:textId="77777777" w:rsidR="00A6363A" w:rsidRPr="00745F5A" w:rsidRDefault="00115A30" w:rsidP="006132BB">
      <w:r w:rsidRPr="00745F5A">
        <w:t>Peppol</w:t>
      </w:r>
      <w:r w:rsidR="00A6363A" w:rsidRPr="00745F5A">
        <w:t xml:space="preserve"> has set up Business Interoperability Specifications (BIS) explaining how business documents need to be filled from a semantical and technical point of view.</w:t>
      </w:r>
    </w:p>
    <w:p w14:paraId="01CE4A5B" w14:textId="77777777" w:rsidR="00EA5B88" w:rsidRPr="00745F5A" w:rsidRDefault="00CC55AF" w:rsidP="00CC55AF">
      <w:pPr>
        <w:pStyle w:val="berschrift3"/>
      </w:pPr>
      <w:bookmarkStart w:id="32" w:name="_Toc137998761"/>
      <w:r w:rsidRPr="00745F5A">
        <w:t>Semantic scope</w:t>
      </w:r>
      <w:bookmarkEnd w:id="32"/>
    </w:p>
    <w:p w14:paraId="620730E4" w14:textId="77777777" w:rsidR="006954DB" w:rsidRPr="00745F5A" w:rsidRDefault="00EA5B88" w:rsidP="00EA5B88">
      <w:r w:rsidRPr="00745F5A">
        <w:t>This document covers the following areas:</w:t>
      </w:r>
    </w:p>
    <w:p w14:paraId="48EB7EA2" w14:textId="77777777" w:rsidR="00EA5B88" w:rsidRPr="00745F5A" w:rsidRDefault="00EA5B88" w:rsidP="00EA5B88">
      <w:pPr>
        <w:pStyle w:val="Listenabsatz"/>
        <w:numPr>
          <w:ilvl w:val="0"/>
          <w:numId w:val="13"/>
        </w:numPr>
      </w:pPr>
      <w:r w:rsidRPr="00745F5A">
        <w:t>Participant identification</w:t>
      </w:r>
    </w:p>
    <w:p w14:paraId="0D65FB99" w14:textId="77777777" w:rsidR="00EA5B88" w:rsidRPr="00745F5A" w:rsidRDefault="00EA5B88" w:rsidP="00EA5B88">
      <w:pPr>
        <w:pStyle w:val="Listenabsatz"/>
        <w:numPr>
          <w:ilvl w:val="1"/>
          <w:numId w:val="13"/>
        </w:numPr>
      </w:pPr>
      <w:r w:rsidRPr="00745F5A">
        <w:t xml:space="preserve">Identification of a </w:t>
      </w:r>
      <w:r w:rsidRPr="00745F5A">
        <w:rPr>
          <w:u w:val="single"/>
        </w:rPr>
        <w:t>technical entity</w:t>
      </w:r>
      <w:r w:rsidRPr="00745F5A">
        <w:t xml:space="preserve"> in the </w:t>
      </w:r>
      <w:r w:rsidR="00115A30" w:rsidRPr="00745F5A">
        <w:t>Peppol</w:t>
      </w:r>
      <w:r w:rsidRPr="00745F5A">
        <w:t xml:space="preserve"> eDelivery network</w:t>
      </w:r>
    </w:p>
    <w:p w14:paraId="1C71E1E5" w14:textId="77777777" w:rsidR="006954DB" w:rsidRPr="00745F5A" w:rsidRDefault="00494294" w:rsidP="006954DB">
      <w:pPr>
        <w:pStyle w:val="Listenabsatz"/>
        <w:numPr>
          <w:ilvl w:val="1"/>
          <w:numId w:val="13"/>
        </w:numPr>
      </w:pPr>
      <w:r w:rsidRPr="00745F5A">
        <w:t xml:space="preserve">Can be used </w:t>
      </w:r>
      <w:r w:rsidR="006954DB" w:rsidRPr="00745F5A">
        <w:t>in transport documents and (where needed) in business documents</w:t>
      </w:r>
    </w:p>
    <w:p w14:paraId="57F3C257" w14:textId="77777777" w:rsidR="00EA5B88" w:rsidRPr="00745F5A" w:rsidRDefault="00EA5B88" w:rsidP="00EA5B88">
      <w:pPr>
        <w:pStyle w:val="Listenabsatz"/>
        <w:numPr>
          <w:ilvl w:val="0"/>
          <w:numId w:val="13"/>
        </w:numPr>
      </w:pPr>
      <w:r w:rsidRPr="00745F5A">
        <w:t>Party identification</w:t>
      </w:r>
    </w:p>
    <w:p w14:paraId="3D736DA1" w14:textId="77777777" w:rsidR="00494294" w:rsidRPr="00745F5A" w:rsidRDefault="00EA5B88" w:rsidP="00EA5B88">
      <w:pPr>
        <w:pStyle w:val="Listenabsatz"/>
        <w:numPr>
          <w:ilvl w:val="1"/>
          <w:numId w:val="13"/>
        </w:numPr>
      </w:pPr>
      <w:r w:rsidRPr="00745F5A">
        <w:t xml:space="preserve">Identification of a </w:t>
      </w:r>
      <w:r w:rsidRPr="00745F5A">
        <w:rPr>
          <w:u w:val="single"/>
        </w:rPr>
        <w:t>business entity</w:t>
      </w:r>
    </w:p>
    <w:p w14:paraId="10419428" w14:textId="77777777" w:rsidR="006954DB" w:rsidRPr="00745F5A" w:rsidRDefault="00DB2636" w:rsidP="006954DB">
      <w:pPr>
        <w:pStyle w:val="Listenabsatz"/>
        <w:numPr>
          <w:ilvl w:val="1"/>
          <w:numId w:val="13"/>
        </w:numPr>
      </w:pPr>
      <w:r w:rsidRPr="00745F5A">
        <w:t>Usually</w:t>
      </w:r>
      <w:r w:rsidR="00494294" w:rsidRPr="00745F5A">
        <w:t xml:space="preserve"> </w:t>
      </w:r>
      <w:r w:rsidRPr="00745F5A">
        <w:t xml:space="preserve">only </w:t>
      </w:r>
      <w:r w:rsidR="00101A6B" w:rsidRPr="00745F5A">
        <w:t xml:space="preserve">used </w:t>
      </w:r>
      <w:r w:rsidR="00494294" w:rsidRPr="00745F5A">
        <w:t>in</w:t>
      </w:r>
      <w:r w:rsidR="00EA5B88" w:rsidRPr="00745F5A">
        <w:t xml:space="preserve"> business documents</w:t>
      </w:r>
    </w:p>
    <w:p w14:paraId="3EDD6DC4" w14:textId="77777777" w:rsidR="00EA5B88" w:rsidRPr="00745F5A" w:rsidRDefault="00EA5B88" w:rsidP="00EA5B88">
      <w:pPr>
        <w:pStyle w:val="Listenabsatz"/>
        <w:numPr>
          <w:ilvl w:val="0"/>
          <w:numId w:val="13"/>
        </w:numPr>
      </w:pPr>
      <w:r w:rsidRPr="00745F5A">
        <w:t>Document type identification</w:t>
      </w:r>
    </w:p>
    <w:p w14:paraId="4FC8CAA0" w14:textId="77777777" w:rsidR="00EA5B88" w:rsidRPr="00745F5A" w:rsidRDefault="00EA5B88" w:rsidP="00EA5B88">
      <w:pPr>
        <w:pStyle w:val="Listenabsatz"/>
        <w:numPr>
          <w:ilvl w:val="0"/>
          <w:numId w:val="13"/>
        </w:numPr>
      </w:pPr>
      <w:r w:rsidRPr="00745F5A">
        <w:t>Process identification</w:t>
      </w:r>
    </w:p>
    <w:p w14:paraId="65122E78" w14:textId="77777777" w:rsidR="00EA5B88" w:rsidRPr="00745F5A" w:rsidRDefault="00EA5B88" w:rsidP="00EA5B88">
      <w:pPr>
        <w:pStyle w:val="Listenabsatz"/>
        <w:numPr>
          <w:ilvl w:val="0"/>
          <w:numId w:val="13"/>
        </w:numPr>
      </w:pPr>
      <w:r w:rsidRPr="00745F5A">
        <w:t>Transport profile identification</w:t>
      </w:r>
    </w:p>
    <w:p w14:paraId="058DA357" w14:textId="77777777" w:rsidR="00CC55AF" w:rsidRPr="00745F5A" w:rsidRDefault="00CC55AF" w:rsidP="00CC55AF">
      <w:pPr>
        <w:pStyle w:val="berschrift3"/>
      </w:pPr>
      <w:bookmarkStart w:id="33" w:name="_Toc137998762"/>
      <w:r w:rsidRPr="00745F5A">
        <w:t xml:space="preserve">Relation to </w:t>
      </w:r>
      <w:r w:rsidR="00115A30" w:rsidRPr="00745F5A">
        <w:t>Peppol</w:t>
      </w:r>
      <w:r w:rsidRPr="00745F5A">
        <w:t xml:space="preserve"> BIS versions 1 and 2</w:t>
      </w:r>
      <w:bookmarkEnd w:id="33"/>
    </w:p>
    <w:p w14:paraId="25BFE9BE" w14:textId="77777777" w:rsidR="00CC55AF" w:rsidRPr="00745F5A" w:rsidRDefault="00CC55AF" w:rsidP="00CC55AF">
      <w:r w:rsidRPr="00745F5A">
        <w:t xml:space="preserve">This version of the document cannot be applied on </w:t>
      </w:r>
      <w:r w:rsidR="00115A30" w:rsidRPr="00745F5A">
        <w:t>Peppol</w:t>
      </w:r>
      <w:r w:rsidRPr="00745F5A">
        <w:t xml:space="preserve"> BIS versions 1 and 2. </w:t>
      </w:r>
      <w:r w:rsidR="00115A30" w:rsidRPr="00745F5A">
        <w:t>Peppol</w:t>
      </w:r>
      <w:r w:rsidRPr="00745F5A">
        <w:t xml:space="preserve"> BIS versions 1 and 2 MUST follow the most up-to-date “</w:t>
      </w:r>
      <w:r w:rsidR="00115A30" w:rsidRPr="00745F5A">
        <w:t>Peppol</w:t>
      </w:r>
      <w:r w:rsidRPr="00745F5A">
        <w:t xml:space="preserve"> Policy for use of identifiers” version 3.x.</w:t>
      </w:r>
    </w:p>
    <w:p w14:paraId="4E76ED26" w14:textId="77777777" w:rsidR="00DF282A" w:rsidRPr="00745F5A" w:rsidRDefault="00DF282A" w:rsidP="00DF282A">
      <w:pPr>
        <w:pStyle w:val="berschrift2"/>
      </w:pPr>
      <w:bookmarkStart w:id="34" w:name="_Toc137998763"/>
      <w:r w:rsidRPr="00745F5A">
        <w:t>Participant vs. Party Identification</w:t>
      </w:r>
      <w:bookmarkEnd w:id="34"/>
    </w:p>
    <w:p w14:paraId="43749D73" w14:textId="77777777" w:rsidR="00DF282A" w:rsidRPr="00745F5A" w:rsidRDefault="00DF282A" w:rsidP="00DF282A">
      <w:r w:rsidRPr="00745F5A">
        <w:t>The following aspects are addressed in this document:</w:t>
      </w:r>
    </w:p>
    <w:p w14:paraId="6BC92C07" w14:textId="77777777" w:rsidR="00DF282A" w:rsidRPr="00745F5A" w:rsidRDefault="00DF282A" w:rsidP="00DF282A">
      <w:pPr>
        <w:numPr>
          <w:ilvl w:val="0"/>
          <w:numId w:val="2"/>
        </w:numPr>
        <w:ind w:left="708"/>
      </w:pPr>
      <w:r w:rsidRPr="00745F5A">
        <w:t xml:space="preserve">The </w:t>
      </w:r>
      <w:r w:rsidR="00115A30" w:rsidRPr="00745F5A">
        <w:t>Peppol</w:t>
      </w:r>
      <w:r w:rsidRPr="00745F5A">
        <w:t xml:space="preserve"> code list of Party Identification schemes used in </w:t>
      </w:r>
      <w:r w:rsidR="0069419B" w:rsidRPr="00745F5A">
        <w:t>business</w:t>
      </w:r>
      <w:r w:rsidRPr="00745F5A">
        <w:t xml:space="preserve"> documents.</w:t>
      </w:r>
    </w:p>
    <w:p w14:paraId="1FAAEDEC" w14:textId="77777777" w:rsidR="00DF282A" w:rsidRPr="00745F5A" w:rsidRDefault="00DF282A" w:rsidP="00DF282A">
      <w:pPr>
        <w:numPr>
          <w:ilvl w:val="0"/>
          <w:numId w:val="2"/>
        </w:numPr>
        <w:ind w:left="708"/>
      </w:pPr>
      <w:r w:rsidRPr="00745F5A">
        <w:lastRenderedPageBreak/>
        <w:t xml:space="preserve">The </w:t>
      </w:r>
      <w:r w:rsidR="00115A30" w:rsidRPr="00745F5A">
        <w:t>Peppol</w:t>
      </w:r>
      <w:r w:rsidRPr="00745F5A">
        <w:t xml:space="preserve"> code list of Participant Identification schemes used in metadata as well as in </w:t>
      </w:r>
      <w:r w:rsidR="0069419B" w:rsidRPr="00745F5A">
        <w:t xml:space="preserve">business </w:t>
      </w:r>
      <w:r w:rsidRPr="00745F5A">
        <w:t>documents.</w:t>
      </w:r>
    </w:p>
    <w:p w14:paraId="7B76476E" w14:textId="79A28058" w:rsidR="00DF282A" w:rsidRPr="00745F5A" w:rsidRDefault="00115A30" w:rsidP="00DF282A">
      <w:r w:rsidRPr="00745F5A">
        <w:t>Peppol</w:t>
      </w:r>
      <w:r w:rsidR="00DF282A" w:rsidRPr="00745F5A">
        <w:t xml:space="preserve"> does not implement its own scheme for identifying Parties. </w:t>
      </w:r>
      <w:r w:rsidR="00747E45" w:rsidRPr="00745F5A">
        <w:t>Instead,</w:t>
      </w:r>
      <w:r w:rsidR="00DF282A" w:rsidRPr="00745F5A">
        <w:t xml:space="preserve"> it supports a federated system for uniquely identifying parties following the ISO 15459 format scheme</w:t>
      </w:r>
      <w:r w:rsidR="00DF282A" w:rsidRPr="00745F5A">
        <w:rPr>
          <w:rStyle w:val="Funotenzeichen"/>
        </w:rPr>
        <w:footnoteReference w:id="7"/>
      </w:r>
      <w:r w:rsidR="00DF282A" w:rsidRPr="00745F5A">
        <w:t xml:space="preserve"> for unique identifiers. This requires defining a controlled set of “Issuing Agency Codes”</w:t>
      </w:r>
      <w:r w:rsidR="00DF282A" w:rsidRPr="00745F5A">
        <w:rPr>
          <w:rStyle w:val="Funotenzeichen"/>
        </w:rPr>
        <w:footnoteReference w:id="8"/>
      </w:r>
      <w:r w:rsidR="00DF282A" w:rsidRPr="00745F5A">
        <w:t xml:space="preserve"> for identification schemes (also known as “party identifier types”</w:t>
      </w:r>
      <w:r w:rsidR="00DF282A" w:rsidRPr="00745F5A">
        <w:rPr>
          <w:rStyle w:val="Funotenzeichen"/>
        </w:rPr>
        <w:footnoteReference w:id="9"/>
      </w:r>
      <w:r w:rsidR="00DF282A" w:rsidRPr="00745F5A">
        <w:t xml:space="preserve"> or “Identification code qualifier”</w:t>
      </w:r>
      <w:r w:rsidR="00DF282A" w:rsidRPr="00745F5A">
        <w:rPr>
          <w:rStyle w:val="Funotenzeichen"/>
        </w:rPr>
        <w:footnoteReference w:id="10"/>
      </w:r>
      <w:r w:rsidR="00DF282A" w:rsidRPr="00745F5A">
        <w:t xml:space="preserve"> or “International Code Designators”</w:t>
      </w:r>
      <w:r w:rsidR="00DF282A" w:rsidRPr="00745F5A">
        <w:rPr>
          <w:rStyle w:val="Funotenzeichen"/>
        </w:rPr>
        <w:footnoteReference w:id="11"/>
      </w:r>
      <w:r w:rsidR="00DF282A" w:rsidRPr="00745F5A">
        <w:t xml:space="preserve"> or “Party ID Type”</w:t>
      </w:r>
      <w:r w:rsidR="00DF282A" w:rsidRPr="00745F5A">
        <w:rPr>
          <w:rStyle w:val="Funotenzeichen"/>
        </w:rPr>
        <w:footnoteReference w:id="12"/>
      </w:r>
      <w:r w:rsidR="00DF282A" w:rsidRPr="00745F5A">
        <w:t xml:space="preserve">) required by </w:t>
      </w:r>
      <w:r w:rsidRPr="00745F5A">
        <w:t>Peppol</w:t>
      </w:r>
      <w:r w:rsidR="00DF282A" w:rsidRPr="00745F5A">
        <w:t xml:space="preserve"> implementations.</w:t>
      </w:r>
    </w:p>
    <w:p w14:paraId="039F38DB" w14:textId="77777777" w:rsidR="00DF282A" w:rsidRPr="00745F5A" w:rsidRDefault="00DF282A" w:rsidP="00DF282A">
      <w:r w:rsidRPr="00745F5A">
        <w:t xml:space="preserve">Each </w:t>
      </w:r>
      <w:r w:rsidR="00115A30" w:rsidRPr="00745F5A">
        <w:t>Peppol</w:t>
      </w:r>
      <w:r w:rsidRPr="00745F5A">
        <w:t xml:space="preserve"> Party identifier to be used in the federated system is a combination of the Issuing Agency Code and the value given by the Issuing Agency.</w:t>
      </w:r>
    </w:p>
    <w:p w14:paraId="0E54E0A2" w14:textId="3945EE8B" w:rsidR="00DF282A" w:rsidRPr="00745F5A" w:rsidRDefault="00DF282A" w:rsidP="00DF282A">
      <w:pPr>
        <w:numPr>
          <w:ilvl w:val="0"/>
          <w:numId w:val="12"/>
        </w:numPr>
        <w:rPr>
          <w:lang w:eastAsia="it-IT"/>
        </w:rPr>
      </w:pPr>
      <w:r w:rsidRPr="00745F5A">
        <w:rPr>
          <w:lang w:eastAsia="it-IT"/>
        </w:rPr>
        <w:t xml:space="preserve">For </w:t>
      </w:r>
      <w:r w:rsidR="00115A30" w:rsidRPr="00745F5A">
        <w:rPr>
          <w:lang w:eastAsia="it-IT"/>
        </w:rPr>
        <w:t>Peppol</w:t>
      </w:r>
      <w:r w:rsidRPr="00745F5A">
        <w:rPr>
          <w:lang w:eastAsia="it-IT"/>
        </w:rPr>
        <w:t xml:space="preserve">, it will be part of the </w:t>
      </w:r>
      <w:r w:rsidR="00115A30" w:rsidRPr="00745F5A">
        <w:rPr>
          <w:lang w:eastAsia="it-IT"/>
        </w:rPr>
        <w:t>Peppol</w:t>
      </w:r>
      <w:r w:rsidRPr="00745F5A">
        <w:rPr>
          <w:lang w:eastAsia="it-IT"/>
        </w:rPr>
        <w:t xml:space="preserve"> </w:t>
      </w:r>
      <w:r w:rsidR="00936218">
        <w:rPr>
          <w:lang w:eastAsia="it-IT"/>
        </w:rPr>
        <w:t>Service</w:t>
      </w:r>
      <w:r w:rsidR="00936218" w:rsidRPr="00745F5A">
        <w:rPr>
          <w:lang w:eastAsia="it-IT"/>
        </w:rPr>
        <w:t xml:space="preserve"> </w:t>
      </w:r>
      <w:r w:rsidRPr="00745F5A">
        <w:rPr>
          <w:lang w:eastAsia="it-IT"/>
        </w:rPr>
        <w:t xml:space="preserve">Provider agreement that </w:t>
      </w:r>
      <w:r w:rsidR="00B25B14">
        <w:rPr>
          <w:lang w:eastAsia="it-IT"/>
        </w:rPr>
        <w:t xml:space="preserve">service providers for </w:t>
      </w:r>
      <w:r w:rsidR="00B25B14" w:rsidRPr="00B25B14">
        <w:rPr>
          <w:lang w:eastAsia="it-IT"/>
        </w:rPr>
        <w:t>Peppol Addressing and Capability look-up</w:t>
      </w:r>
      <w:r w:rsidRPr="00745F5A">
        <w:rPr>
          <w:lang w:eastAsia="it-IT"/>
        </w:rPr>
        <w:t xml:space="preserve"> have </w:t>
      </w:r>
      <w:r w:rsidRPr="00745F5A">
        <w:t>suitable</w:t>
      </w:r>
      <w:r w:rsidRPr="00745F5A">
        <w:rPr>
          <w:lang w:eastAsia="it-IT"/>
        </w:rPr>
        <w:t xml:space="preserve"> governance of their identification schemes when they enter, update and delete information on their SMP.</w:t>
      </w:r>
    </w:p>
    <w:p w14:paraId="693A6DBB" w14:textId="77777777" w:rsidR="00DF282A" w:rsidRPr="00745F5A" w:rsidRDefault="00DF282A" w:rsidP="00DF282A">
      <w:pPr>
        <w:numPr>
          <w:ilvl w:val="0"/>
          <w:numId w:val="12"/>
        </w:numPr>
        <w:rPr>
          <w:lang w:eastAsia="it-IT"/>
        </w:rPr>
      </w:pPr>
      <w:r w:rsidRPr="00745F5A">
        <w:rPr>
          <w:lang w:eastAsia="it-IT"/>
        </w:rPr>
        <w:t xml:space="preserve">Within the </w:t>
      </w:r>
      <w:r w:rsidRPr="00745F5A">
        <w:t>content</w:t>
      </w:r>
      <w:r w:rsidRPr="00745F5A">
        <w:rPr>
          <w:lang w:eastAsia="it-IT"/>
        </w:rPr>
        <w:t xml:space="preserve"> of business documents, each </w:t>
      </w:r>
      <w:r w:rsidR="00115A30" w:rsidRPr="00745F5A">
        <w:rPr>
          <w:lang w:eastAsia="it-IT"/>
        </w:rPr>
        <w:t>Peppol</w:t>
      </w:r>
      <w:r w:rsidRPr="00745F5A">
        <w:rPr>
          <w:lang w:eastAsia="it-IT"/>
        </w:rPr>
        <w:t xml:space="preserve"> Participant will be responsible for using the appropriate </w:t>
      </w:r>
      <w:r w:rsidR="00115A30" w:rsidRPr="00745F5A">
        <w:rPr>
          <w:lang w:eastAsia="it-IT"/>
        </w:rPr>
        <w:t>Peppol</w:t>
      </w:r>
      <w:r w:rsidRPr="00745F5A">
        <w:rPr>
          <w:lang w:eastAsia="it-IT"/>
        </w:rPr>
        <w:t xml:space="preserve"> Party Identifier.</w:t>
      </w:r>
    </w:p>
    <w:p w14:paraId="019098B2" w14:textId="77777777" w:rsidR="00DF282A" w:rsidRPr="00745F5A" w:rsidRDefault="00DF282A" w:rsidP="00DF282A">
      <w:r w:rsidRPr="00745F5A">
        <w:t xml:space="preserve">This section defines the policies for the formatting and the population of values for Party Identifiers used by </w:t>
      </w:r>
      <w:r w:rsidR="00115A30" w:rsidRPr="00745F5A">
        <w:t>Peppol</w:t>
      </w:r>
      <w:r w:rsidRPr="00745F5A">
        <w:t>.</w:t>
      </w:r>
    </w:p>
    <w:p w14:paraId="233E9E83" w14:textId="77777777" w:rsidR="00DF282A" w:rsidRPr="00745F5A" w:rsidRDefault="00DF282A" w:rsidP="00DF282A">
      <w:r w:rsidRPr="00745F5A">
        <w:t xml:space="preserve">Note for UBL documents: It should be pointed out here that this policy covers only use </w:t>
      </w:r>
      <w:r w:rsidR="00036305" w:rsidRPr="00745F5A">
        <w:rPr>
          <w:rStyle w:val="InlinecodeZchn"/>
        </w:rPr>
        <w:t>Party/</w:t>
      </w:r>
      <w:proofErr w:type="spellStart"/>
      <w:r w:rsidR="00036305" w:rsidRPr="00745F5A">
        <w:rPr>
          <w:rStyle w:val="InlinecodeZchn"/>
        </w:rPr>
        <w:t>PartyIdentification</w:t>
      </w:r>
      <w:proofErr w:type="spellEnd"/>
      <w:r w:rsidR="00036305" w:rsidRPr="00745F5A">
        <w:rPr>
          <w:rStyle w:val="InlinecodeZchn"/>
        </w:rPr>
        <w:t>/ID</w:t>
      </w:r>
      <w:r w:rsidRPr="00745F5A">
        <w:t xml:space="preserve"> and </w:t>
      </w:r>
      <w:r w:rsidR="00036305" w:rsidRPr="00745F5A">
        <w:rPr>
          <w:rStyle w:val="InlinecodeZchn"/>
        </w:rPr>
        <w:t>Party/</w:t>
      </w:r>
      <w:proofErr w:type="spellStart"/>
      <w:r w:rsidR="00036305" w:rsidRPr="00745F5A">
        <w:rPr>
          <w:rStyle w:val="InlinecodeZchn"/>
        </w:rPr>
        <w:t>EndpointID</w:t>
      </w:r>
      <w:proofErr w:type="spellEnd"/>
      <w:r w:rsidRPr="00745F5A">
        <w:t>. Other party or participant identifiers within UBL documents are out of scope for this policy.</w:t>
      </w:r>
    </w:p>
    <w:p w14:paraId="3453C3C2" w14:textId="77777777" w:rsidR="00B64F83" w:rsidRPr="00745F5A" w:rsidRDefault="00036305" w:rsidP="00DF282A">
      <w:r w:rsidRPr="00745F5A">
        <w:t xml:space="preserve">Note for CII documents: It should be pointed out here that this policy covers only use </w:t>
      </w:r>
      <w:proofErr w:type="spellStart"/>
      <w:r w:rsidRPr="00745F5A">
        <w:rPr>
          <w:rStyle w:val="InlinecodeZchn"/>
        </w:rPr>
        <w:t>SellerTradeParty</w:t>
      </w:r>
      <w:proofErr w:type="spellEnd"/>
      <w:r w:rsidRPr="00745F5A">
        <w:rPr>
          <w:rStyle w:val="InlinecodeZchn"/>
        </w:rPr>
        <w:t>/ID</w:t>
      </w:r>
      <w:r w:rsidRPr="00745F5A">
        <w:t xml:space="preserve">, </w:t>
      </w:r>
      <w:proofErr w:type="spellStart"/>
      <w:r w:rsidRPr="00745F5A">
        <w:rPr>
          <w:rStyle w:val="InlinecodeZchn"/>
        </w:rPr>
        <w:t>BuyerTradeParty</w:t>
      </w:r>
      <w:proofErr w:type="spellEnd"/>
      <w:r w:rsidRPr="00745F5A">
        <w:rPr>
          <w:rStyle w:val="InlinecodeZchn"/>
        </w:rPr>
        <w:t>/ID</w:t>
      </w:r>
      <w:r w:rsidRPr="00745F5A">
        <w:t xml:space="preserve">, </w:t>
      </w:r>
      <w:proofErr w:type="spellStart"/>
      <w:r w:rsidRPr="00745F5A">
        <w:rPr>
          <w:rStyle w:val="InlinecodeZchn"/>
        </w:rPr>
        <w:t>BuyerTradeParty</w:t>
      </w:r>
      <w:proofErr w:type="spellEnd"/>
      <w:r w:rsidRPr="00745F5A">
        <w:rPr>
          <w:rStyle w:val="InlinecodeZchn"/>
        </w:rPr>
        <w:t>/</w:t>
      </w:r>
      <w:proofErr w:type="spellStart"/>
      <w:r w:rsidRPr="00745F5A">
        <w:rPr>
          <w:rStyle w:val="InlinecodeZchn"/>
        </w:rPr>
        <w:t>URIUni</w:t>
      </w:r>
      <w:r w:rsidR="00C214A2" w:rsidRPr="00745F5A">
        <w:rPr>
          <w:rStyle w:val="InlinecodeZchn"/>
        </w:rPr>
        <w:t>versalCommunication</w:t>
      </w:r>
      <w:proofErr w:type="spellEnd"/>
      <w:r w:rsidR="00C214A2" w:rsidRPr="00745F5A">
        <w:rPr>
          <w:rStyle w:val="InlinecodeZchn"/>
        </w:rPr>
        <w:t>/</w:t>
      </w:r>
      <w:r w:rsidRPr="00745F5A">
        <w:rPr>
          <w:rStyle w:val="InlinecodeZchn"/>
        </w:rPr>
        <w:t>URIID</w:t>
      </w:r>
      <w:r w:rsidR="0009321F" w:rsidRPr="00745F5A">
        <w:rPr>
          <w:highlight w:val="white"/>
        </w:rPr>
        <w:t xml:space="preserve"> and</w:t>
      </w:r>
      <w:r w:rsidRPr="00745F5A">
        <w:rPr>
          <w:highlight w:val="white"/>
        </w:rPr>
        <w:t xml:space="preserve"> </w:t>
      </w:r>
      <w:proofErr w:type="spellStart"/>
      <w:r w:rsidRPr="00745F5A">
        <w:rPr>
          <w:rStyle w:val="InlinecodeZchn"/>
        </w:rPr>
        <w:t>SellerTradeParty</w:t>
      </w:r>
      <w:proofErr w:type="spellEnd"/>
      <w:r w:rsidRPr="00745F5A">
        <w:rPr>
          <w:rStyle w:val="InlinecodeZchn"/>
        </w:rPr>
        <w:t>/</w:t>
      </w:r>
      <w:proofErr w:type="spellStart"/>
      <w:r w:rsidRPr="00745F5A">
        <w:rPr>
          <w:rStyle w:val="InlinecodeZchn"/>
        </w:rPr>
        <w:t>URIUniversalCommunication</w:t>
      </w:r>
      <w:proofErr w:type="spellEnd"/>
      <w:r w:rsidRPr="00745F5A">
        <w:rPr>
          <w:rStyle w:val="InlinecodeZchn"/>
        </w:rPr>
        <w:t>/URIID</w:t>
      </w:r>
      <w:r w:rsidRPr="00745F5A">
        <w:t xml:space="preserve">. Other party or participant identifiers within </w:t>
      </w:r>
      <w:r w:rsidR="0009321F" w:rsidRPr="00745F5A">
        <w:t>CII</w:t>
      </w:r>
      <w:r w:rsidRPr="00745F5A">
        <w:t xml:space="preserve"> documents are out of scope for this policy.</w:t>
      </w:r>
    </w:p>
    <w:p w14:paraId="0C89C95A" w14:textId="77777777" w:rsidR="00DE2AB1" w:rsidRPr="00745F5A" w:rsidRDefault="00DE2AB1" w:rsidP="00DE2AB1">
      <w:pPr>
        <w:pStyle w:val="berschrift2"/>
      </w:pPr>
      <w:bookmarkStart w:id="35" w:name="_Toc137998764"/>
      <w:r w:rsidRPr="00745F5A">
        <w:t>Common Policies</w:t>
      </w:r>
      <w:bookmarkEnd w:id="35"/>
    </w:p>
    <w:p w14:paraId="1CFE31B0" w14:textId="542A0F66" w:rsidR="00EA5B88" w:rsidRPr="00745F5A" w:rsidRDefault="009612D2" w:rsidP="00EA5B88">
      <w:pPr>
        <w:pStyle w:val="PolicyHeader"/>
      </w:pPr>
      <w:bookmarkStart w:id="36" w:name="_Ref131026215"/>
      <w:bookmarkStart w:id="37" w:name="_Toc137998765"/>
      <w:r>
        <w:t xml:space="preserve">POLICY 1 </w:t>
      </w:r>
      <w:r w:rsidR="00A07665" w:rsidRPr="00745F5A">
        <w:t>Usage</w:t>
      </w:r>
      <w:r w:rsidR="00EA5B88" w:rsidRPr="00745F5A">
        <w:t xml:space="preserve"> of ISO15459</w:t>
      </w:r>
      <w:bookmarkEnd w:id="36"/>
      <w:bookmarkEnd w:id="37"/>
    </w:p>
    <w:p w14:paraId="5EC500AB" w14:textId="77777777" w:rsidR="00EA5B88" w:rsidRPr="00745F5A" w:rsidRDefault="00EA5B88" w:rsidP="00EA5B88">
      <w:pPr>
        <w:pStyle w:val="Policy"/>
      </w:pPr>
      <w:r w:rsidRPr="00745F5A">
        <w:rPr>
          <w:u w:val="single"/>
        </w:rPr>
        <w:t>Participant Identifiers</w:t>
      </w:r>
      <w:r w:rsidRPr="00745F5A">
        <w:t xml:space="preserve"> should adhere to the following constraints:</w:t>
      </w:r>
    </w:p>
    <w:p w14:paraId="46B78C81"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0A961412"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A8CBCE6" w14:textId="77777777" w:rsidR="00EA5B88" w:rsidRPr="00745F5A" w:rsidRDefault="00EA5B88" w:rsidP="00EA5B88">
      <w:pPr>
        <w:pStyle w:val="Policy"/>
        <w:numPr>
          <w:ilvl w:val="0"/>
          <w:numId w:val="20"/>
        </w:numPr>
        <w:ind w:left="142" w:hanging="142"/>
      </w:pPr>
      <w:r w:rsidRPr="00745F5A">
        <w:t xml:space="preserve">MUST only contain </w:t>
      </w:r>
      <w:r w:rsidR="00846E61" w:rsidRPr="00745F5A">
        <w:t xml:space="preserve">letters </w:t>
      </w:r>
      <w:r w:rsidR="00B56755" w:rsidRPr="00745F5A">
        <w:t xml:space="preserve">(a-z), </w:t>
      </w:r>
      <w:r w:rsidRPr="00745F5A">
        <w:t xml:space="preserve">numeric digits </w:t>
      </w:r>
      <w:r w:rsidR="00B56755" w:rsidRPr="00745F5A">
        <w:t>(0-9)</w:t>
      </w:r>
      <w:r w:rsidR="0054220E" w:rsidRPr="00745F5A">
        <w:t>,</w:t>
      </w:r>
      <w:r w:rsidR="00B56755" w:rsidRPr="00745F5A">
        <w:t xml:space="preserve"> the minus sign (-)</w:t>
      </w:r>
      <w:r w:rsidR="0054220E" w:rsidRPr="00745F5A">
        <w:t>, the period character (.), the underscore character (_)</w:t>
      </w:r>
      <w:r w:rsidR="00B56755" w:rsidRPr="00745F5A">
        <w:t xml:space="preserve"> </w:t>
      </w:r>
      <w:r w:rsidR="0054220E" w:rsidRPr="00745F5A">
        <w:t xml:space="preserve">or the tilde character (~) </w:t>
      </w:r>
      <w:r w:rsidRPr="00745F5A">
        <w:t>from the invariant character set of ISO-8859-1</w:t>
      </w:r>
      <w:r w:rsidR="002B121F" w:rsidRPr="00745F5A">
        <w:rPr>
          <w:rStyle w:val="Funotenzeichen"/>
        </w:rPr>
        <w:footnoteReference w:id="13"/>
      </w:r>
    </w:p>
    <w:p w14:paraId="44378C89" w14:textId="77777777" w:rsidR="00EA5B88" w:rsidRPr="00745F5A" w:rsidRDefault="00EA5B88" w:rsidP="00EA5B88">
      <w:pPr>
        <w:pStyle w:val="Smallemptyline"/>
      </w:pPr>
    </w:p>
    <w:p w14:paraId="22173A77" w14:textId="77777777" w:rsidR="00EA5B88" w:rsidRPr="00745F5A" w:rsidRDefault="00EA5B88" w:rsidP="00EA5B88">
      <w:pPr>
        <w:pStyle w:val="Policy"/>
      </w:pPr>
      <w:r w:rsidRPr="00745F5A">
        <w:rPr>
          <w:u w:val="single"/>
        </w:rPr>
        <w:t>Party Identifiers</w:t>
      </w:r>
      <w:r w:rsidRPr="00745F5A">
        <w:t xml:space="preserve"> should adhere to the following constraints:</w:t>
      </w:r>
    </w:p>
    <w:p w14:paraId="702AA0C6"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2E66B8F4"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5D22735"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5A36E96E" w14:textId="77777777" w:rsidR="00EA5B88" w:rsidRPr="00745F5A" w:rsidRDefault="00EA5B88" w:rsidP="00EA5B88">
      <w:pPr>
        <w:pStyle w:val="Smallemptyline"/>
      </w:pPr>
    </w:p>
    <w:p w14:paraId="07A5FE40" w14:textId="77777777" w:rsidR="00EA5B88" w:rsidRPr="00745F5A" w:rsidRDefault="00EA5B88" w:rsidP="00EA5B88">
      <w:pPr>
        <w:pStyle w:val="Policy"/>
      </w:pPr>
      <w:r w:rsidRPr="00745F5A">
        <w:rPr>
          <w:u w:val="single"/>
        </w:rPr>
        <w:t>Document Type Identifiers</w:t>
      </w:r>
      <w:r w:rsidRPr="00745F5A">
        <w:t xml:space="preserve"> should adhere to the following constraints:</w:t>
      </w:r>
    </w:p>
    <w:p w14:paraId="06179633" w14:textId="77777777" w:rsidR="00EA5B88" w:rsidRPr="00745F5A" w:rsidRDefault="00EA5B88" w:rsidP="00EA5B88">
      <w:pPr>
        <w:pStyle w:val="Policy"/>
        <w:numPr>
          <w:ilvl w:val="0"/>
          <w:numId w:val="20"/>
        </w:numPr>
        <w:ind w:left="142" w:hanging="142"/>
      </w:pPr>
      <w:r w:rsidRPr="00745F5A">
        <w:lastRenderedPageBreak/>
        <w:t>MUST be at least 1 character long (excluding the identifier scheme)</w:t>
      </w:r>
    </w:p>
    <w:p w14:paraId="51E9D7CD" w14:textId="77777777" w:rsidR="00EA5B88" w:rsidRPr="00745F5A" w:rsidRDefault="00EA5B88" w:rsidP="00EA5B88">
      <w:pPr>
        <w:pStyle w:val="Policy"/>
        <w:numPr>
          <w:ilvl w:val="0"/>
          <w:numId w:val="20"/>
        </w:numPr>
        <w:ind w:left="142" w:hanging="142"/>
      </w:pPr>
      <w:r w:rsidRPr="00745F5A">
        <w:t>MUST NOT be more than 500 characters long (excluding the identifier scheme)</w:t>
      </w:r>
    </w:p>
    <w:p w14:paraId="1308B2EF"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 xml:space="preserve">characters </w:t>
      </w:r>
      <w:r w:rsidRPr="00745F5A">
        <w:t>from the invariant character set of ISO-8859-1</w:t>
      </w:r>
    </w:p>
    <w:p w14:paraId="4FC53E09" w14:textId="77777777" w:rsidR="00EA5B88" w:rsidRPr="00745F5A" w:rsidRDefault="00EA5B88" w:rsidP="00EA5B88">
      <w:pPr>
        <w:pStyle w:val="Smallemptyline"/>
      </w:pPr>
    </w:p>
    <w:p w14:paraId="5CE9B67C" w14:textId="77777777" w:rsidR="00EA5B88" w:rsidRPr="00745F5A" w:rsidRDefault="00EA5B88" w:rsidP="00EA5B88">
      <w:pPr>
        <w:pStyle w:val="Policy"/>
      </w:pPr>
      <w:r w:rsidRPr="00745F5A">
        <w:rPr>
          <w:u w:val="single"/>
        </w:rPr>
        <w:t>Process Identifiers</w:t>
      </w:r>
      <w:r w:rsidRPr="00745F5A">
        <w:t xml:space="preserve"> should adhere to the following constraints:</w:t>
      </w:r>
    </w:p>
    <w:p w14:paraId="0D0A9D60"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6B4415AF" w14:textId="77777777" w:rsidR="00EA5B88" w:rsidRPr="00745F5A" w:rsidRDefault="00EA5B88" w:rsidP="00EA5B88">
      <w:pPr>
        <w:pStyle w:val="Policy"/>
        <w:numPr>
          <w:ilvl w:val="0"/>
          <w:numId w:val="20"/>
        </w:numPr>
        <w:ind w:left="142" w:hanging="142"/>
      </w:pPr>
      <w:r w:rsidRPr="00745F5A">
        <w:t>MUST NOT be more than 200 characters long (excluding the identifier scheme)</w:t>
      </w:r>
    </w:p>
    <w:p w14:paraId="2E00C20D"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6E2140B7" w14:textId="77777777" w:rsidR="00B6569E" w:rsidRPr="00745F5A" w:rsidRDefault="00B6569E" w:rsidP="00B6569E">
      <w:pPr>
        <w:pStyle w:val="Smallemptyline"/>
      </w:pPr>
    </w:p>
    <w:p w14:paraId="0CBC9E13" w14:textId="77777777" w:rsidR="00B6569E" w:rsidRPr="00745F5A" w:rsidRDefault="00B6569E" w:rsidP="00B6569E">
      <w:pPr>
        <w:pStyle w:val="Policy"/>
      </w:pPr>
      <w:r w:rsidRPr="00745F5A">
        <w:rPr>
          <w:u w:val="single"/>
        </w:rPr>
        <w:t>Transport Profile Identifiers</w:t>
      </w:r>
      <w:r w:rsidRPr="00745F5A">
        <w:t xml:space="preserve"> should adhere to the following constraints:</w:t>
      </w:r>
    </w:p>
    <w:p w14:paraId="3B090077" w14:textId="77777777" w:rsidR="00B6569E" w:rsidRPr="00745F5A" w:rsidRDefault="00B6569E" w:rsidP="00B6569E">
      <w:pPr>
        <w:pStyle w:val="Policy"/>
        <w:numPr>
          <w:ilvl w:val="0"/>
          <w:numId w:val="20"/>
        </w:numPr>
        <w:ind w:left="142" w:hanging="142"/>
      </w:pPr>
      <w:r w:rsidRPr="00745F5A">
        <w:t>MUST be at least 1 character long (excluding the identifier scheme)</w:t>
      </w:r>
    </w:p>
    <w:p w14:paraId="6363AC98" w14:textId="77777777" w:rsidR="00B6569E" w:rsidRPr="00745F5A" w:rsidRDefault="00B6569E" w:rsidP="00B6569E">
      <w:pPr>
        <w:pStyle w:val="Policy"/>
        <w:numPr>
          <w:ilvl w:val="0"/>
          <w:numId w:val="20"/>
        </w:numPr>
        <w:ind w:left="142" w:hanging="142"/>
      </w:pPr>
      <w:r w:rsidRPr="00745F5A">
        <w:t>MUST NOT be more than 50 characters long (excluding the identifier scheme)</w:t>
      </w:r>
    </w:p>
    <w:p w14:paraId="01E13B7C" w14:textId="77777777" w:rsidR="00B6569E" w:rsidRPr="00745F5A" w:rsidRDefault="00B6569E" w:rsidP="00B6569E">
      <w:pPr>
        <w:pStyle w:val="Policy"/>
        <w:numPr>
          <w:ilvl w:val="0"/>
          <w:numId w:val="20"/>
        </w:numPr>
        <w:ind w:left="142" w:hanging="142"/>
      </w:pPr>
      <w:r w:rsidRPr="00745F5A">
        <w:t>MUST only contain letters, numeric digits, the minus sign (‘</w:t>
      </w:r>
      <w:proofErr w:type="gramStart"/>
      <w:r w:rsidRPr="00745F5A">
        <w:t>-‘</w:t>
      </w:r>
      <w:proofErr w:type="gramEnd"/>
      <w:r w:rsidRPr="00745F5A">
        <w:t>) or the underscore sign (‘_’) from the invariant character set of ISO-8859-1</w:t>
      </w:r>
    </w:p>
    <w:p w14:paraId="38B3A59E" w14:textId="6A22A6A7" w:rsidR="00EA5B88" w:rsidRPr="00745F5A" w:rsidRDefault="00EA5B88" w:rsidP="00EA5B88">
      <w:r w:rsidRPr="00745F5A">
        <w:t xml:space="preserve">Applies to: </w:t>
      </w:r>
      <w:r w:rsidR="004F2E7C">
        <w:t>A</w:t>
      </w:r>
      <w:r w:rsidR="004F2E7C" w:rsidRPr="00745F5A">
        <w:t xml:space="preserve">ll </w:t>
      </w:r>
      <w:r w:rsidR="00DB1346" w:rsidRPr="00745F5A">
        <w:t xml:space="preserve">above mentioned types of </w:t>
      </w:r>
      <w:r w:rsidRPr="00745F5A">
        <w:t xml:space="preserve">identifiers in all </w:t>
      </w:r>
      <w:r w:rsidR="00115A30" w:rsidRPr="00745F5A">
        <w:t>Peppol</w:t>
      </w:r>
      <w:r w:rsidRPr="00745F5A">
        <w:t xml:space="preserve"> components</w:t>
      </w:r>
    </w:p>
    <w:p w14:paraId="5EE56043" w14:textId="2119EFE8" w:rsidR="00176B14" w:rsidRPr="00745F5A" w:rsidRDefault="009612D2" w:rsidP="00176B14">
      <w:pPr>
        <w:pStyle w:val="PolicyHeader"/>
      </w:pPr>
      <w:bookmarkStart w:id="38" w:name="_Ref317443390"/>
      <w:bookmarkStart w:id="39" w:name="_Ref317443546"/>
      <w:bookmarkStart w:id="40" w:name="_Ref317490234"/>
      <w:bookmarkStart w:id="41" w:name="_Toc137998766"/>
      <w:r>
        <w:t xml:space="preserve">POLICY 2 </w:t>
      </w:r>
      <w:r w:rsidR="00852006" w:rsidRPr="00745F5A">
        <w:t>I</w:t>
      </w:r>
      <w:r w:rsidR="00176B14" w:rsidRPr="00745F5A">
        <w:t xml:space="preserve">dentifier </w:t>
      </w:r>
      <w:r w:rsidR="00852006" w:rsidRPr="00745F5A">
        <w:t>V</w:t>
      </w:r>
      <w:r w:rsidR="00176B14" w:rsidRPr="00745F5A">
        <w:t>alue casing</w:t>
      </w:r>
      <w:bookmarkEnd w:id="38"/>
      <w:bookmarkEnd w:id="39"/>
      <w:bookmarkEnd w:id="40"/>
      <w:bookmarkEnd w:id="41"/>
    </w:p>
    <w:p w14:paraId="20AACE39" w14:textId="77777777" w:rsidR="00176B14" w:rsidRPr="00745F5A" w:rsidRDefault="00176B14" w:rsidP="00176B14">
      <w:pPr>
        <w:pStyle w:val="Policy"/>
      </w:pPr>
      <w:r w:rsidRPr="00745F5A">
        <w:t xml:space="preserve">All </w:t>
      </w:r>
      <w:r w:rsidRPr="00745F5A">
        <w:rPr>
          <w:u w:val="single"/>
        </w:rPr>
        <w:t>Participant Identifier</w:t>
      </w:r>
      <w:r w:rsidRPr="00745F5A">
        <w:t xml:space="preserve"> values have to be treated </w:t>
      </w:r>
      <w:r w:rsidRPr="00745F5A">
        <w:rPr>
          <w:u w:val="single"/>
        </w:rPr>
        <w:t>case insensitive</w:t>
      </w:r>
      <w:r w:rsidRPr="00745F5A">
        <w:t xml:space="preserve"> even if the underlying scheme requires a case sensitive value.</w:t>
      </w:r>
    </w:p>
    <w:p w14:paraId="53B6190D" w14:textId="77777777" w:rsidR="00176B14" w:rsidRPr="00745F5A" w:rsidRDefault="00176B14" w:rsidP="00176B14">
      <w:pPr>
        <w:pStyle w:val="Policy"/>
      </w:pPr>
      <w:r w:rsidRPr="00745F5A">
        <w:t xml:space="preserve">All </w:t>
      </w:r>
      <w:r w:rsidRPr="00745F5A">
        <w:rPr>
          <w:u w:val="single"/>
        </w:rPr>
        <w:t>Party Identifier</w:t>
      </w:r>
      <w:r w:rsidRPr="00745F5A">
        <w:t xml:space="preserve"> values have to be treated </w:t>
      </w:r>
      <w:r w:rsidRPr="00745F5A">
        <w:rPr>
          <w:u w:val="single"/>
        </w:rPr>
        <w:t>case insensitive</w:t>
      </w:r>
      <w:r w:rsidRPr="00745F5A">
        <w:t xml:space="preserve"> even if the underlying scheme requires a case sensitive value.</w:t>
      </w:r>
    </w:p>
    <w:p w14:paraId="0BEBF858" w14:textId="77777777" w:rsidR="00176B14" w:rsidRPr="00745F5A" w:rsidRDefault="00176B14" w:rsidP="00176B14">
      <w:pPr>
        <w:pStyle w:val="Policy"/>
      </w:pPr>
      <w:r w:rsidRPr="00745F5A">
        <w:t xml:space="preserve">All </w:t>
      </w:r>
      <w:r w:rsidRPr="00745F5A">
        <w:rPr>
          <w:u w:val="single"/>
        </w:rPr>
        <w:t>Document Type Identifier</w:t>
      </w:r>
      <w:r w:rsidRPr="00745F5A">
        <w:t xml:space="preserve"> values have to be treated </w:t>
      </w:r>
      <w:r w:rsidRPr="00745F5A">
        <w:rPr>
          <w:u w:val="single"/>
        </w:rPr>
        <w:t>case sensitive</w:t>
      </w:r>
      <w:r w:rsidRPr="00745F5A">
        <w:t>.</w:t>
      </w:r>
    </w:p>
    <w:p w14:paraId="76A2FBAB" w14:textId="77777777" w:rsidR="00176B14" w:rsidRPr="00745F5A" w:rsidRDefault="00176B14" w:rsidP="00176B14">
      <w:pPr>
        <w:pStyle w:val="Policy"/>
      </w:pPr>
      <w:r w:rsidRPr="00745F5A">
        <w:t xml:space="preserve">All </w:t>
      </w:r>
      <w:r w:rsidRPr="00745F5A">
        <w:rPr>
          <w:u w:val="single"/>
        </w:rPr>
        <w:t>Process Identifier</w:t>
      </w:r>
      <w:r w:rsidRPr="00745F5A">
        <w:t xml:space="preserve"> values have to be treated </w:t>
      </w:r>
      <w:r w:rsidRPr="00745F5A">
        <w:rPr>
          <w:u w:val="single"/>
        </w:rPr>
        <w:t>case sensitive</w:t>
      </w:r>
      <w:r w:rsidRPr="00745F5A">
        <w:t>.</w:t>
      </w:r>
    </w:p>
    <w:p w14:paraId="659DB5B2" w14:textId="77777777" w:rsidR="00176B14" w:rsidRPr="00745F5A" w:rsidRDefault="00176B14" w:rsidP="00176B14">
      <w:pPr>
        <w:pStyle w:val="Policy"/>
      </w:pPr>
      <w:r w:rsidRPr="00745F5A">
        <w:t xml:space="preserve">All </w:t>
      </w:r>
      <w:r w:rsidRPr="00745F5A">
        <w:rPr>
          <w:u w:val="single"/>
        </w:rPr>
        <w:t>Transport Profile Identifiers</w:t>
      </w:r>
      <w:r w:rsidRPr="00745F5A">
        <w:t xml:space="preserve"> have to be treated </w:t>
      </w:r>
      <w:r w:rsidRPr="00745F5A">
        <w:rPr>
          <w:u w:val="single"/>
        </w:rPr>
        <w:t>case sensitive</w:t>
      </w:r>
      <w:r w:rsidRPr="00745F5A">
        <w:t>.</w:t>
      </w:r>
    </w:p>
    <w:p w14:paraId="6E506120" w14:textId="4E604A14" w:rsidR="00176B14" w:rsidRPr="00745F5A" w:rsidRDefault="00176B14" w:rsidP="00176B14">
      <w:r w:rsidRPr="00745F5A">
        <w:t xml:space="preserve">Applies to: </w:t>
      </w:r>
      <w:r w:rsidR="004F2E7C">
        <w:t>A</w:t>
      </w:r>
      <w:r w:rsidR="004F2E7C" w:rsidRPr="00745F5A">
        <w:t xml:space="preserve">ll </w:t>
      </w:r>
      <w:r w:rsidRPr="00745F5A">
        <w:t xml:space="preserve">identifiers in all </w:t>
      </w:r>
      <w:r w:rsidR="00115A30" w:rsidRPr="00745F5A">
        <w:t>Peppol</w:t>
      </w:r>
      <w:r w:rsidR="00ED2957" w:rsidRPr="00745F5A">
        <w:t xml:space="preserve"> </w:t>
      </w:r>
      <w:r w:rsidRPr="00745F5A">
        <w:t>components</w:t>
      </w:r>
    </w:p>
    <w:p w14:paraId="1CAB054F" w14:textId="36FFED25" w:rsidR="00176B14" w:rsidRPr="00745F5A" w:rsidRDefault="00176B14" w:rsidP="00176B14">
      <w:r w:rsidRPr="00745F5A">
        <w:t xml:space="preserve">Note: all identifier scheme values are case sensitive (see </w:t>
      </w:r>
      <w:r w:rsidR="00ED4B6F">
        <w:t>POLICY 5</w:t>
      </w:r>
      <w:r w:rsidR="00ED4B6F" w:rsidRPr="00745F5A">
        <w:t>,</w:t>
      </w:r>
      <w:r w:rsidR="00E263A7">
        <w:t xml:space="preserve"> </w:t>
      </w:r>
      <w:r w:rsidR="00ED4B6F">
        <w:t>POLICY 16</w:t>
      </w:r>
      <w:r w:rsidR="00C83666">
        <w:t xml:space="preserve"> </w:t>
      </w:r>
      <w:r w:rsidRPr="00745F5A">
        <w:t xml:space="preserve">and </w:t>
      </w:r>
      <w:r w:rsidR="00ED4B6F">
        <w:t>POLICY 24</w:t>
      </w:r>
      <w:r w:rsidRPr="00745F5A">
        <w:t>)</w:t>
      </w:r>
    </w:p>
    <w:p w14:paraId="67F764C3" w14:textId="2D3CFEC2" w:rsidR="00176B14" w:rsidRPr="00745F5A" w:rsidRDefault="00176B14" w:rsidP="00176B14">
      <w:pPr>
        <w:rPr>
          <w:b/>
          <w:sz w:val="24"/>
        </w:rPr>
      </w:pPr>
      <w:r w:rsidRPr="00745F5A">
        <w:rPr>
          <w:b/>
          <w:sz w:val="24"/>
        </w:rPr>
        <w:t>Example</w:t>
      </w:r>
      <w:r w:rsidR="00DF1D73">
        <w:rPr>
          <w:b/>
          <w:sz w:val="24"/>
        </w:rPr>
        <w:t xml:space="preserve"> </w:t>
      </w:r>
      <w:r w:rsidR="00DF1D73" w:rsidRPr="00DF1D73">
        <w:rPr>
          <w:b/>
          <w:sz w:val="24"/>
        </w:rPr>
        <w:t>1 (Participant Identifier Values)</w:t>
      </w:r>
      <w:r w:rsidRPr="00745F5A">
        <w:rPr>
          <w:b/>
          <w:sz w:val="24"/>
        </w:rPr>
        <w:t>:</w:t>
      </w:r>
    </w:p>
    <w:p w14:paraId="18E18E78" w14:textId="4E8209C8" w:rsidR="00176B14" w:rsidRPr="00745F5A" w:rsidRDefault="00176B14" w:rsidP="00176B14">
      <w:r w:rsidRPr="00745F5A">
        <w:t xml:space="preserve">Participant </w:t>
      </w:r>
      <w:r w:rsidR="0016744F" w:rsidRPr="00745F5A">
        <w:t>I</w:t>
      </w:r>
      <w:r w:rsidRPr="00745F5A">
        <w:t xml:space="preserve">dentifier </w:t>
      </w:r>
      <w:r w:rsidR="00BB60B8">
        <w:t>V</w:t>
      </w:r>
      <w:r w:rsidR="00BB60B8" w:rsidRPr="00745F5A">
        <w:t xml:space="preserve">alue </w:t>
      </w:r>
      <w:r w:rsidRPr="00EF22F3">
        <w:rPr>
          <w:rStyle w:val="InlinecodeZchn"/>
        </w:rPr>
        <w:t>0088:abc</w:t>
      </w:r>
      <w:r w:rsidRPr="00745F5A">
        <w:t xml:space="preserve"> is equal to </w:t>
      </w:r>
      <w:proofErr w:type="gramStart"/>
      <w:r w:rsidRPr="00EF22F3">
        <w:rPr>
          <w:rStyle w:val="InlinecodeZchn"/>
        </w:rPr>
        <w:t>0088:ABc</w:t>
      </w:r>
      <w:proofErr w:type="gramEnd"/>
    </w:p>
    <w:p w14:paraId="20234E37" w14:textId="442CF540" w:rsidR="00176B14" w:rsidRPr="00745F5A" w:rsidRDefault="0016744F" w:rsidP="00176B14">
      <w:r w:rsidRPr="00745F5A">
        <w:t>Participant I</w:t>
      </w:r>
      <w:r w:rsidR="00176B14" w:rsidRPr="00745F5A">
        <w:t xml:space="preserve">dentifier </w:t>
      </w:r>
      <w:r w:rsidR="00BB60B8">
        <w:t>V</w:t>
      </w:r>
      <w:r w:rsidR="00BB60B8" w:rsidRPr="00745F5A">
        <w:t xml:space="preserve">alue </w:t>
      </w:r>
      <w:r w:rsidR="00176B14" w:rsidRPr="00EF22F3">
        <w:rPr>
          <w:rStyle w:val="InlinecodeZchn"/>
        </w:rPr>
        <w:t>0088:abc</w:t>
      </w:r>
      <w:r w:rsidR="00176B14" w:rsidRPr="00745F5A">
        <w:t xml:space="preserve"> is NOT equal to </w:t>
      </w:r>
      <w:r w:rsidR="00176B14" w:rsidRPr="00EF22F3">
        <w:rPr>
          <w:rStyle w:val="InlinecodeZchn"/>
        </w:rPr>
        <w:t>0010:abc</w:t>
      </w:r>
    </w:p>
    <w:p w14:paraId="057C4570" w14:textId="3EF2A835" w:rsidR="00176B14" w:rsidRPr="00EF22F3" w:rsidRDefault="00DF1D73" w:rsidP="00176B14">
      <w:pPr>
        <w:rPr>
          <w:b/>
          <w:sz w:val="24"/>
        </w:rPr>
      </w:pPr>
      <w:r w:rsidRPr="00745F5A">
        <w:rPr>
          <w:b/>
          <w:sz w:val="24"/>
        </w:rPr>
        <w:t>Example</w:t>
      </w:r>
      <w:r>
        <w:rPr>
          <w:b/>
          <w:sz w:val="24"/>
        </w:rPr>
        <w:t xml:space="preserve"> 2</w:t>
      </w:r>
      <w:r w:rsidRPr="00DF1D73">
        <w:rPr>
          <w:b/>
          <w:sz w:val="24"/>
        </w:rPr>
        <w:t xml:space="preserve"> (</w:t>
      </w:r>
      <w:r>
        <w:rPr>
          <w:b/>
          <w:sz w:val="24"/>
        </w:rPr>
        <w:t>Document Type</w:t>
      </w:r>
      <w:r w:rsidRPr="00DF1D73">
        <w:rPr>
          <w:b/>
          <w:sz w:val="24"/>
        </w:rPr>
        <w:t xml:space="preserve"> Identifier Values)</w:t>
      </w:r>
      <w:r w:rsidRPr="00745F5A">
        <w:rPr>
          <w:b/>
          <w:sz w:val="24"/>
        </w:rPr>
        <w:t>:</w:t>
      </w:r>
    </w:p>
    <w:p w14:paraId="0B8088AC" w14:textId="0BC95EE9" w:rsidR="00176B14" w:rsidRPr="00745F5A" w:rsidRDefault="00176B14" w:rsidP="00176B14">
      <w:r w:rsidRPr="00745F5A">
        <w:t xml:space="preserve">Document </w:t>
      </w:r>
      <w:r w:rsidR="00F35D3F" w:rsidRPr="00745F5A">
        <w:t>T</w:t>
      </w:r>
      <w:r w:rsidRPr="00745F5A">
        <w:t xml:space="preserve">ype </w:t>
      </w:r>
      <w:r w:rsidR="00F35D3F" w:rsidRPr="00745F5A">
        <w:t>I</w:t>
      </w:r>
      <w:r w:rsidRPr="00745F5A">
        <w:t xml:space="preserve">dentifier </w:t>
      </w:r>
      <w:r w:rsidR="00BB60B8">
        <w:t>V</w:t>
      </w:r>
      <w:r w:rsidR="00BB60B8" w:rsidRPr="00745F5A">
        <w:t xml:space="preserve">alue </w:t>
      </w:r>
    </w:p>
    <w:p w14:paraId="5D07DDB0" w14:textId="77777777" w:rsidR="00176B14" w:rsidRPr="00745F5A" w:rsidRDefault="0016744F" w:rsidP="00176B14">
      <w:pPr>
        <w:pStyle w:val="Code"/>
        <w:shd w:val="clear" w:color="auto" w:fill="FFFFFF"/>
        <w:ind w:left="567"/>
        <w:rPr>
          <w:noProof w:val="0"/>
        </w:rPr>
      </w:pPr>
      <w:proofErr w:type="gramStart"/>
      <w:r w:rsidRPr="00745F5A">
        <w:rPr>
          <w:noProof w:val="0"/>
        </w:rPr>
        <w:t>urn:oasis</w:t>
      </w:r>
      <w:proofErr w:type="gramEnd"/>
      <w:r w:rsidRPr="00745F5A">
        <w:rPr>
          <w:noProof w:val="0"/>
        </w:rPr>
        <w:t>:names:specification:ubl:schema:xsd:Invoice-2::Invoice##urn:cen.eu:en16931:2017#compliant#urn:fdc:peppol.eu:2017:poacc:billing:3.0::2.1</w:t>
      </w:r>
    </w:p>
    <w:p w14:paraId="11D0936A" w14:textId="77777777" w:rsidR="00176B14" w:rsidRPr="00745F5A" w:rsidRDefault="00176B14" w:rsidP="00176B14">
      <w:r w:rsidRPr="00745F5A">
        <w:t xml:space="preserve">is NOT equal to </w:t>
      </w:r>
    </w:p>
    <w:p w14:paraId="09B40142" w14:textId="77777777" w:rsidR="00176B14" w:rsidRPr="00745F5A" w:rsidRDefault="0016744F" w:rsidP="00176B14">
      <w:pPr>
        <w:pStyle w:val="Code"/>
        <w:shd w:val="clear" w:color="auto" w:fill="FFFFFF"/>
        <w:ind w:left="567"/>
        <w:rPr>
          <w:noProof w:val="0"/>
        </w:rPr>
      </w:pPr>
      <w:proofErr w:type="gramStart"/>
      <w:r w:rsidRPr="00745F5A">
        <w:rPr>
          <w:noProof w:val="0"/>
        </w:rPr>
        <w:t>URN:OASIS</w:t>
      </w:r>
      <w:proofErr w:type="gramEnd"/>
      <w:r w:rsidRPr="00745F5A">
        <w:rPr>
          <w:noProof w:val="0"/>
        </w:rPr>
        <w:t>:NAMES:SPECIFICATION:UBL:SCHEMA:XSD:INVOICE-2::INVOICE##URN:CEN.EU:EN16931:2017#COMPLIANT#URN:FDC:</w:t>
      </w:r>
      <w:r w:rsidR="00115A30" w:rsidRPr="00745F5A">
        <w:rPr>
          <w:noProof w:val="0"/>
        </w:rPr>
        <w:t>Peppol</w:t>
      </w:r>
      <w:r w:rsidRPr="00745F5A">
        <w:rPr>
          <w:noProof w:val="0"/>
        </w:rPr>
        <w:t>.EU:2017:POACC:BILLING:3.0::2.1</w:t>
      </w:r>
    </w:p>
    <w:p w14:paraId="59A0F9D9" w14:textId="045B8F76" w:rsidR="00176B14" w:rsidRPr="00EF22F3" w:rsidRDefault="00DF1D73" w:rsidP="00176B14">
      <w:pPr>
        <w:rPr>
          <w:b/>
          <w:sz w:val="24"/>
        </w:rPr>
      </w:pPr>
      <w:r w:rsidRPr="00745F5A">
        <w:rPr>
          <w:b/>
          <w:sz w:val="24"/>
        </w:rPr>
        <w:t>Example</w:t>
      </w:r>
      <w:r>
        <w:rPr>
          <w:b/>
          <w:sz w:val="24"/>
        </w:rPr>
        <w:t xml:space="preserve"> 3</w:t>
      </w:r>
      <w:r w:rsidRPr="00DF1D73">
        <w:rPr>
          <w:b/>
          <w:sz w:val="24"/>
        </w:rPr>
        <w:t xml:space="preserve"> (</w:t>
      </w:r>
      <w:r>
        <w:rPr>
          <w:b/>
          <w:sz w:val="24"/>
        </w:rPr>
        <w:t>Process</w:t>
      </w:r>
      <w:r w:rsidRPr="00DF1D73">
        <w:rPr>
          <w:b/>
          <w:sz w:val="24"/>
        </w:rPr>
        <w:t xml:space="preserve"> Identifier Values)</w:t>
      </w:r>
      <w:r w:rsidRPr="00745F5A">
        <w:rPr>
          <w:b/>
          <w:sz w:val="24"/>
        </w:rPr>
        <w:t>:</w:t>
      </w:r>
    </w:p>
    <w:p w14:paraId="0F9DCE81" w14:textId="474ACF22" w:rsidR="00176B14" w:rsidRPr="00745F5A" w:rsidRDefault="00900D47" w:rsidP="00176B14">
      <w:r w:rsidRPr="00745F5A">
        <w:t>Process I</w:t>
      </w:r>
      <w:r w:rsidR="00176B14" w:rsidRPr="00745F5A">
        <w:t xml:space="preserve">dentifier </w:t>
      </w:r>
      <w:r w:rsidR="00BB60B8">
        <w:t>V</w:t>
      </w:r>
      <w:r w:rsidR="00BB60B8" w:rsidRPr="00745F5A">
        <w:t xml:space="preserve">alue </w:t>
      </w:r>
    </w:p>
    <w:p w14:paraId="3407E815" w14:textId="77777777" w:rsidR="00176B14" w:rsidRPr="00745F5A" w:rsidRDefault="00900D47" w:rsidP="00176B14">
      <w:pPr>
        <w:pStyle w:val="Code"/>
        <w:shd w:val="clear" w:color="auto" w:fill="FFFFFF"/>
        <w:ind w:left="567"/>
        <w:rPr>
          <w:noProof w:val="0"/>
        </w:rPr>
      </w:pPr>
      <w:proofErr w:type="gramStart"/>
      <w:r w:rsidRPr="00745F5A">
        <w:rPr>
          <w:noProof w:val="0"/>
        </w:rPr>
        <w:t>urn:fdc</w:t>
      </w:r>
      <w:proofErr w:type="gramEnd"/>
      <w:r w:rsidRPr="00745F5A">
        <w:rPr>
          <w:noProof w:val="0"/>
        </w:rPr>
        <w:t>:peppol.eu:2017:poacc:billing:01:1.0</w:t>
      </w:r>
    </w:p>
    <w:p w14:paraId="2E5F3077" w14:textId="77777777" w:rsidR="00176B14" w:rsidRPr="00745F5A" w:rsidRDefault="00176B14" w:rsidP="00176B14">
      <w:r w:rsidRPr="00745F5A">
        <w:t xml:space="preserve">is NOT equal to </w:t>
      </w:r>
    </w:p>
    <w:p w14:paraId="14D31FF9" w14:textId="77777777" w:rsidR="00176B14" w:rsidRPr="00745F5A" w:rsidRDefault="00900D47" w:rsidP="00ED2957">
      <w:pPr>
        <w:pStyle w:val="Code"/>
        <w:shd w:val="clear" w:color="auto" w:fill="FFFFFF"/>
        <w:ind w:left="567"/>
        <w:rPr>
          <w:noProof w:val="0"/>
        </w:rPr>
      </w:pPr>
      <w:proofErr w:type="gramStart"/>
      <w:r w:rsidRPr="00745F5A">
        <w:rPr>
          <w:noProof w:val="0"/>
        </w:rPr>
        <w:t>URN:FDC</w:t>
      </w:r>
      <w:proofErr w:type="gramEnd"/>
      <w:r w:rsidRPr="00745F5A">
        <w:rPr>
          <w:noProof w:val="0"/>
        </w:rPr>
        <w:t>:</w:t>
      </w:r>
      <w:r w:rsidR="00115A30" w:rsidRPr="00745F5A">
        <w:rPr>
          <w:noProof w:val="0"/>
        </w:rPr>
        <w:t>Peppol</w:t>
      </w:r>
      <w:r w:rsidRPr="00745F5A">
        <w:rPr>
          <w:noProof w:val="0"/>
        </w:rPr>
        <w:t>.EU:2017:POACC:BILLING:01:1.0</w:t>
      </w:r>
    </w:p>
    <w:p w14:paraId="027E45AA" w14:textId="77777777" w:rsidR="00FA528F" w:rsidRPr="00745F5A" w:rsidRDefault="00D11EA7" w:rsidP="00E15FB4">
      <w:pPr>
        <w:pStyle w:val="berschrift1"/>
      </w:pPr>
      <w:bookmarkStart w:id="42" w:name="_Toc316247564"/>
      <w:bookmarkStart w:id="43" w:name="_Toc137998767"/>
      <w:r w:rsidRPr="00745F5A">
        <w:lastRenderedPageBreak/>
        <w:t>Policy</w:t>
      </w:r>
      <w:r w:rsidR="00FA528F" w:rsidRPr="00745F5A">
        <w:t xml:space="preserve"> </w:t>
      </w:r>
      <w:r w:rsidR="00CF2499" w:rsidRPr="00745F5A">
        <w:t>for</w:t>
      </w:r>
      <w:r w:rsidR="00FA528F" w:rsidRPr="00745F5A">
        <w:t xml:space="preserve"> </w:t>
      </w:r>
      <w:r w:rsidR="00115A30" w:rsidRPr="00745F5A">
        <w:t>Peppol</w:t>
      </w:r>
      <w:r w:rsidR="00FA528F" w:rsidRPr="00745F5A">
        <w:t xml:space="preserve"> Part</w:t>
      </w:r>
      <w:r w:rsidR="008F66F0" w:rsidRPr="00745F5A">
        <w:t>icipant</w:t>
      </w:r>
      <w:r w:rsidR="00FA528F" w:rsidRPr="00745F5A">
        <w:t xml:space="preserve"> Identification</w:t>
      </w:r>
      <w:bookmarkEnd w:id="42"/>
      <w:bookmarkEnd w:id="43"/>
    </w:p>
    <w:p w14:paraId="414332B2" w14:textId="7E04B9FF" w:rsidR="00244367" w:rsidRPr="00745F5A" w:rsidRDefault="00244367" w:rsidP="00244367">
      <w:pPr>
        <w:rPr>
          <w:lang w:eastAsia="it-IT"/>
        </w:rPr>
      </w:pPr>
      <w:r w:rsidRPr="00745F5A">
        <w:rPr>
          <w:lang w:eastAsia="it-IT"/>
        </w:rPr>
        <w:t>Participant</w:t>
      </w:r>
      <w:r w:rsidR="001F705E" w:rsidRPr="00745F5A">
        <w:rPr>
          <w:lang w:eastAsia="it-IT"/>
        </w:rPr>
        <w:t xml:space="preserve"> identifiers relate</w:t>
      </w:r>
      <w:r w:rsidRPr="00745F5A">
        <w:rPr>
          <w:lang w:eastAsia="it-IT"/>
        </w:rPr>
        <w:t xml:space="preserve"> to technical entities and are used in </w:t>
      </w:r>
      <w:r w:rsidR="007D08D3">
        <w:rPr>
          <w:lang w:eastAsia="it-IT"/>
        </w:rPr>
        <w:t xml:space="preserve">all kind of </w:t>
      </w:r>
      <w:r w:rsidRPr="00745F5A">
        <w:rPr>
          <w:lang w:eastAsia="it-IT"/>
        </w:rPr>
        <w:t>transport level document</w:t>
      </w:r>
      <w:r w:rsidR="007D08D3">
        <w:rPr>
          <w:lang w:eastAsia="it-IT"/>
        </w:rPr>
        <w:t>s</w:t>
      </w:r>
      <w:r w:rsidRPr="00745F5A">
        <w:rPr>
          <w:lang w:eastAsia="it-IT"/>
        </w:rPr>
        <w:t xml:space="preserve"> </w:t>
      </w:r>
      <w:r w:rsidR="007D08D3">
        <w:rPr>
          <w:lang w:eastAsia="it-IT"/>
        </w:rPr>
        <w:t>(</w:t>
      </w:r>
      <w:proofErr w:type="gramStart"/>
      <w:r w:rsidR="007D08D3">
        <w:rPr>
          <w:lang w:eastAsia="it-IT"/>
        </w:rPr>
        <w:t>e.g.</w:t>
      </w:r>
      <w:proofErr w:type="gramEnd"/>
      <w:r w:rsidR="007D08D3">
        <w:rPr>
          <w:lang w:eastAsia="it-IT"/>
        </w:rPr>
        <w:t xml:space="preserve"> the Peppol Business Message Envelope, AS4 User Message or SMP endpoints) </w:t>
      </w:r>
      <w:r w:rsidRPr="00745F5A">
        <w:rPr>
          <w:lang w:eastAsia="it-IT"/>
        </w:rPr>
        <w:t>as well as in business documents.</w:t>
      </w:r>
    </w:p>
    <w:p w14:paraId="49FCA963" w14:textId="77777777" w:rsidR="00112E79" w:rsidRPr="00745F5A" w:rsidRDefault="009F57D9" w:rsidP="00E15FB4">
      <w:pPr>
        <w:pStyle w:val="berschrift2"/>
      </w:pPr>
      <w:bookmarkStart w:id="44" w:name="_Toc316247565"/>
      <w:bookmarkStart w:id="45" w:name="_Toc137998768"/>
      <w:r w:rsidRPr="00745F5A">
        <w:t>Format</w:t>
      </w:r>
      <w:bookmarkEnd w:id="44"/>
      <w:bookmarkEnd w:id="45"/>
    </w:p>
    <w:p w14:paraId="7CFB19D2" w14:textId="3FF7F395" w:rsidR="009858FE" w:rsidRPr="00745F5A" w:rsidRDefault="009612D2" w:rsidP="001F4312">
      <w:pPr>
        <w:pStyle w:val="PolicyHeader"/>
      </w:pPr>
      <w:bookmarkStart w:id="46" w:name="_Toc137998769"/>
      <w:r>
        <w:t xml:space="preserve">POLICY 3 </w:t>
      </w:r>
      <w:r w:rsidR="00335DC4" w:rsidRPr="00745F5A">
        <w:t xml:space="preserve">Use of </w:t>
      </w:r>
      <w:r w:rsidR="00F46B3F" w:rsidRPr="00745F5A">
        <w:t>ISO15459</w:t>
      </w:r>
      <w:r w:rsidR="00D326D2" w:rsidRPr="00745F5A">
        <w:t xml:space="preserve"> structure</w:t>
      </w:r>
      <w:bookmarkEnd w:id="46"/>
    </w:p>
    <w:p w14:paraId="481A8BD8" w14:textId="77777777" w:rsidR="003F6A4B" w:rsidRPr="00745F5A" w:rsidRDefault="00A2024A" w:rsidP="006132BB">
      <w:pPr>
        <w:pStyle w:val="Policy"/>
      </w:pPr>
      <w:r w:rsidRPr="00745F5A">
        <w:t xml:space="preserve">Participant </w:t>
      </w:r>
      <w:r w:rsidR="003826B6" w:rsidRPr="00745F5A">
        <w:t>I</w:t>
      </w:r>
      <w:r w:rsidR="003F6A4B" w:rsidRPr="00745F5A">
        <w:t>dentifier</w:t>
      </w:r>
      <w:r w:rsidR="003826B6" w:rsidRPr="00745F5A">
        <w:t xml:space="preserve"> values</w:t>
      </w:r>
      <w:r w:rsidR="003F6A4B" w:rsidRPr="00745F5A">
        <w:t xml:space="preserve"> </w:t>
      </w:r>
      <w:r w:rsidR="003809D0" w:rsidRPr="00745F5A">
        <w:t xml:space="preserve">used </w:t>
      </w:r>
      <w:r w:rsidR="003F6A4B" w:rsidRPr="00745F5A">
        <w:t xml:space="preserve">in </w:t>
      </w:r>
      <w:r w:rsidR="00115A30" w:rsidRPr="00745F5A">
        <w:t>Peppol</w:t>
      </w:r>
      <w:r w:rsidR="00CB2B47" w:rsidRPr="00745F5A">
        <w:t xml:space="preserve"> </w:t>
      </w:r>
      <w:r w:rsidR="00B26892" w:rsidRPr="00745F5A">
        <w:t>are</w:t>
      </w:r>
      <w:r w:rsidR="00CB2B47" w:rsidRPr="00745F5A">
        <w:t xml:space="preserve"> comprise</w:t>
      </w:r>
      <w:r w:rsidR="00B26892" w:rsidRPr="00745F5A">
        <w:t>d</w:t>
      </w:r>
      <w:r w:rsidR="00CB2B47" w:rsidRPr="00745F5A">
        <w:t xml:space="preserve"> of</w:t>
      </w:r>
      <w:r w:rsidR="003F6A4B" w:rsidRPr="00745F5A">
        <w:t>:</w:t>
      </w:r>
    </w:p>
    <w:p w14:paraId="3D73AF5E" w14:textId="77777777" w:rsidR="003F6A4B" w:rsidRPr="00745F5A" w:rsidRDefault="001F4312" w:rsidP="006132BB">
      <w:pPr>
        <w:pStyle w:val="Policy"/>
      </w:pPr>
      <w:r w:rsidRPr="00745F5A">
        <w:t xml:space="preserve">- </w:t>
      </w:r>
      <w:r w:rsidR="003F6A4B" w:rsidRPr="00745F5A">
        <w:t xml:space="preserve">An </w:t>
      </w:r>
      <w:r w:rsidR="00CD1C0A" w:rsidRPr="00745F5A">
        <w:t>Identifier Scheme</w:t>
      </w:r>
    </w:p>
    <w:p w14:paraId="1A1B7115" w14:textId="77777777" w:rsidR="003F6A4B" w:rsidRPr="00745F5A" w:rsidRDefault="001F4312" w:rsidP="006132BB">
      <w:pPr>
        <w:pStyle w:val="Policy"/>
      </w:pPr>
      <w:r w:rsidRPr="00745F5A">
        <w:t xml:space="preserve">- </w:t>
      </w:r>
      <w:r w:rsidR="003F6A4B" w:rsidRPr="00745F5A">
        <w:t xml:space="preserve">The </w:t>
      </w:r>
      <w:r w:rsidR="00282925" w:rsidRPr="00745F5A">
        <w:t>v</w:t>
      </w:r>
      <w:r w:rsidR="003F6A4B" w:rsidRPr="00745F5A">
        <w:t>alue</w:t>
      </w:r>
      <w:r w:rsidR="003826B6" w:rsidRPr="00745F5A">
        <w:t xml:space="preserve"> provided by this</w:t>
      </w:r>
      <w:r w:rsidR="00637E80" w:rsidRPr="00745F5A">
        <w:t xml:space="preserve"> </w:t>
      </w:r>
      <w:r w:rsidR="00CD1C0A" w:rsidRPr="00745F5A">
        <w:t>Identifier Scheme</w:t>
      </w:r>
    </w:p>
    <w:p w14:paraId="29CDF47E" w14:textId="1BF937ED" w:rsidR="00DA409B" w:rsidRPr="00745F5A" w:rsidRDefault="00B26892" w:rsidP="006132BB">
      <w:bookmarkStart w:id="47" w:name="_Ref282382537"/>
      <w:bookmarkStart w:id="48" w:name="_Ref288664968"/>
      <w:bookmarkStart w:id="49" w:name="_Ref288665016"/>
      <w:r w:rsidRPr="00745F5A">
        <w:t xml:space="preserve">Applies to: </w:t>
      </w:r>
      <w:r w:rsidR="00611372">
        <w:t>A</w:t>
      </w:r>
      <w:r w:rsidR="00611372" w:rsidRPr="00745F5A">
        <w:t xml:space="preserve">ll </w:t>
      </w:r>
      <w:r w:rsidRPr="00745F5A">
        <w:t xml:space="preserve">Participant </w:t>
      </w:r>
      <w:r w:rsidR="006132BB" w:rsidRPr="00745F5A">
        <w:t xml:space="preserve">identifiers in all </w:t>
      </w:r>
      <w:r w:rsidR="00115A30" w:rsidRPr="00745F5A">
        <w:t>Peppol</w:t>
      </w:r>
      <w:r w:rsidRPr="00745F5A">
        <w:t xml:space="preserve"> </w:t>
      </w:r>
      <w:r w:rsidR="006132BB" w:rsidRPr="00745F5A">
        <w:t>components</w:t>
      </w:r>
    </w:p>
    <w:bookmarkEnd w:id="47"/>
    <w:bookmarkEnd w:id="48"/>
    <w:bookmarkEnd w:id="49"/>
    <w:p w14:paraId="5D2952A6" w14:textId="77777777" w:rsidR="003826B6" w:rsidRPr="00745F5A" w:rsidRDefault="003826B6" w:rsidP="00177ED4">
      <w:pPr>
        <w:rPr>
          <w:b/>
          <w:sz w:val="24"/>
        </w:rPr>
      </w:pPr>
      <w:r w:rsidRPr="00745F5A">
        <w:rPr>
          <w:b/>
          <w:sz w:val="24"/>
        </w:rPr>
        <w:t xml:space="preserve">Example: </w:t>
      </w:r>
    </w:p>
    <w:p w14:paraId="15549215" w14:textId="77777777" w:rsidR="003826B6" w:rsidRPr="00745F5A" w:rsidRDefault="00607F16" w:rsidP="00CD1C0A">
      <w:r w:rsidRPr="00745F5A">
        <w:t>Identifier Scheme</w:t>
      </w:r>
      <w:r w:rsidR="003826B6" w:rsidRPr="00745F5A">
        <w:t>: EAN International</w:t>
      </w:r>
    </w:p>
    <w:p w14:paraId="6874F90E" w14:textId="77777777" w:rsidR="003826B6" w:rsidRPr="00745F5A" w:rsidRDefault="00607F16" w:rsidP="00CD1C0A">
      <w:r w:rsidRPr="00745F5A">
        <w:t>Identifier Scheme</w:t>
      </w:r>
      <w:r w:rsidR="003826B6" w:rsidRPr="00745F5A">
        <w:t xml:space="preserve"> according to </w:t>
      </w:r>
      <w:r w:rsidR="00000DCA" w:rsidRPr="00745F5A">
        <w:t>[</w:t>
      </w:r>
      <w:proofErr w:type="spellStart"/>
      <w:r w:rsidR="00115A30" w:rsidRPr="00745F5A">
        <w:t>Peppol</w:t>
      </w:r>
      <w:r w:rsidR="00000DCA" w:rsidRPr="00745F5A">
        <w:t>_CodeList</w:t>
      </w:r>
      <w:proofErr w:type="spellEnd"/>
      <w:r w:rsidR="00000DCA" w:rsidRPr="00745F5A">
        <w:t>]</w:t>
      </w:r>
      <w:r w:rsidR="003826B6" w:rsidRPr="00745F5A">
        <w:t xml:space="preserve">: </w:t>
      </w:r>
      <w:r w:rsidR="003826B6" w:rsidRPr="00745F5A">
        <w:rPr>
          <w:rStyle w:val="InlinecodeZchn"/>
        </w:rPr>
        <w:t>0088</w:t>
      </w:r>
    </w:p>
    <w:p w14:paraId="6A838E96" w14:textId="77777777" w:rsidR="003826B6" w:rsidRPr="00745F5A" w:rsidRDefault="003826B6" w:rsidP="00177ED4">
      <w:r w:rsidRPr="00745F5A">
        <w:t xml:space="preserve">Value provided by the </w:t>
      </w:r>
      <w:r w:rsidR="00607F16" w:rsidRPr="00745F5A">
        <w:t>Identifier Scheme</w:t>
      </w:r>
      <w:r w:rsidRPr="00745F5A">
        <w:t xml:space="preserve">: </w:t>
      </w:r>
      <w:r w:rsidRPr="00745F5A">
        <w:rPr>
          <w:rStyle w:val="InlinecodeZchn"/>
        </w:rPr>
        <w:t>1234567890128</w:t>
      </w:r>
    </w:p>
    <w:p w14:paraId="5401FE09" w14:textId="4B2F37E0" w:rsidR="00B61A2A" w:rsidRPr="00745F5A" w:rsidRDefault="009612D2" w:rsidP="001F4312">
      <w:pPr>
        <w:pStyle w:val="PolicyHeader"/>
      </w:pPr>
      <w:bookmarkStart w:id="50" w:name="_Toc137998770"/>
      <w:r>
        <w:t xml:space="preserve">POLICY 4 </w:t>
      </w:r>
      <w:r w:rsidR="00335DC4" w:rsidRPr="00745F5A">
        <w:t xml:space="preserve">Coding of </w:t>
      </w:r>
      <w:r w:rsidR="00A727BA" w:rsidRPr="00745F5A">
        <w:t>Identifier Schemes</w:t>
      </w:r>
      <w:bookmarkEnd w:id="50"/>
    </w:p>
    <w:p w14:paraId="6B7B8E89" w14:textId="77777777" w:rsidR="001F4312" w:rsidRPr="00745F5A" w:rsidRDefault="00B61A2A" w:rsidP="001407A3">
      <w:pPr>
        <w:pStyle w:val="Policy"/>
      </w:pPr>
      <w:r w:rsidRPr="00745F5A">
        <w:t xml:space="preserve">All </w:t>
      </w:r>
      <w:r w:rsidR="00B96A62" w:rsidRPr="00745F5A">
        <w:t>Identifier Schemes</w:t>
      </w:r>
      <w:r w:rsidRPr="00745F5A">
        <w:t xml:space="preserve"> for </w:t>
      </w:r>
      <w:r w:rsidR="005D3FE9" w:rsidRPr="00745F5A">
        <w:t>Participant</w:t>
      </w:r>
      <w:r w:rsidRPr="00745F5A">
        <w:t xml:space="preserve"> Identifiers are to be taken from the normative version of </w:t>
      </w:r>
      <w:r w:rsidR="00B96A62" w:rsidRPr="00745F5A">
        <w:t>[</w:t>
      </w:r>
      <w:proofErr w:type="spellStart"/>
      <w:r w:rsidR="00115A30" w:rsidRPr="00745F5A">
        <w:t>Peppol</w:t>
      </w:r>
      <w:r w:rsidR="00B96A62" w:rsidRPr="00745F5A">
        <w:t>_CodeList</w:t>
      </w:r>
      <w:proofErr w:type="spellEnd"/>
      <w:r w:rsidR="00B96A62" w:rsidRPr="00745F5A">
        <w:t>]</w:t>
      </w:r>
      <w:r w:rsidR="001F4312" w:rsidRPr="00745F5A">
        <w:t>.</w:t>
      </w:r>
    </w:p>
    <w:p w14:paraId="7E1813DA" w14:textId="11D23F8A" w:rsidR="00B61A2A" w:rsidRPr="00745F5A" w:rsidRDefault="00465246" w:rsidP="001407A3">
      <w:pPr>
        <w:pStyle w:val="Policy"/>
      </w:pPr>
      <w:r w:rsidRPr="00745F5A">
        <w:t xml:space="preserve">This list is </w:t>
      </w:r>
      <w:r w:rsidR="001C032A" w:rsidRPr="00745F5A">
        <w:t xml:space="preserve">currently </w:t>
      </w:r>
      <w:r w:rsidRPr="00745F5A">
        <w:t>maintained by Open</w:t>
      </w:r>
      <w:r w:rsidR="00F573A7">
        <w:t>Peppol</w:t>
      </w:r>
      <w:r w:rsidRPr="00745F5A">
        <w:t>.</w:t>
      </w:r>
    </w:p>
    <w:p w14:paraId="7CBE9C96" w14:textId="2C903153" w:rsidR="00DA409B" w:rsidRPr="00745F5A" w:rsidRDefault="00867E11" w:rsidP="006132BB">
      <w:bookmarkStart w:id="51" w:name="_Hlk137985880"/>
      <w:bookmarkStart w:id="52" w:name="_Toc316247566"/>
      <w:r w:rsidRPr="00745F5A">
        <w:t xml:space="preserve">Applies to: </w:t>
      </w:r>
      <w:r w:rsidR="008A58F6">
        <w:t>A</w:t>
      </w:r>
      <w:r w:rsidR="008A58F6" w:rsidRPr="00745F5A">
        <w:t xml:space="preserve">ll </w:t>
      </w:r>
      <w:r w:rsidR="007E76B8" w:rsidRPr="00745F5A">
        <w:t>P</w:t>
      </w:r>
      <w:r w:rsidRPr="00745F5A">
        <w:t xml:space="preserve">articipant identifiers in all </w:t>
      </w:r>
      <w:r w:rsidR="00115A30" w:rsidRPr="00745F5A">
        <w:t>Peppol</w:t>
      </w:r>
      <w:r w:rsidR="007E76B8" w:rsidRPr="00745F5A">
        <w:t xml:space="preserve"> </w:t>
      </w:r>
      <w:r w:rsidRPr="00745F5A">
        <w:t>components</w:t>
      </w:r>
      <w:bookmarkEnd w:id="51"/>
    </w:p>
    <w:p w14:paraId="378A1337" w14:textId="77777777" w:rsidR="00CB2B47" w:rsidRPr="00745F5A" w:rsidRDefault="000B0166" w:rsidP="00E15FB4">
      <w:pPr>
        <w:pStyle w:val="berschrift2"/>
      </w:pPr>
      <w:bookmarkStart w:id="53" w:name="_Toc137998771"/>
      <w:r w:rsidRPr="00745F5A">
        <w:t>Identifier Scheme</w:t>
      </w:r>
      <w:r w:rsidR="00963991" w:rsidRPr="00745F5A">
        <w:t xml:space="preserve"> </w:t>
      </w:r>
      <w:r w:rsidR="008963EC" w:rsidRPr="00745F5A">
        <w:t>v</w:t>
      </w:r>
      <w:r w:rsidR="009F57D9" w:rsidRPr="00745F5A">
        <w:t>alues</w:t>
      </w:r>
      <w:bookmarkEnd w:id="52"/>
      <w:bookmarkEnd w:id="53"/>
    </w:p>
    <w:p w14:paraId="470FEE09" w14:textId="61835E2D" w:rsidR="00025260" w:rsidRPr="00745F5A" w:rsidRDefault="00EA5035" w:rsidP="00031029">
      <w:r w:rsidRPr="00745F5A">
        <w:t xml:space="preserve">The </w:t>
      </w:r>
      <w:r w:rsidR="007602B4" w:rsidRPr="00745F5A">
        <w:t xml:space="preserve">values for the </w:t>
      </w:r>
      <w:r w:rsidR="00115A30" w:rsidRPr="00745F5A">
        <w:t>Peppol</w:t>
      </w:r>
      <w:r w:rsidR="007602B4" w:rsidRPr="00745F5A">
        <w:t xml:space="preserve"> </w:t>
      </w:r>
      <w:r w:rsidR="007F3169" w:rsidRPr="00745F5A">
        <w:t>identifier Scheme</w:t>
      </w:r>
      <w:r w:rsidR="003F6A4B" w:rsidRPr="00745F5A">
        <w:t xml:space="preserve"> Code </w:t>
      </w:r>
      <w:r w:rsidR="003809D0" w:rsidRPr="00745F5A">
        <w:t xml:space="preserve">list </w:t>
      </w:r>
      <w:r w:rsidR="00992AEB" w:rsidRPr="00745F5A">
        <w:t xml:space="preserve">were </w:t>
      </w:r>
      <w:r w:rsidR="004865F4">
        <w:t xml:space="preserve">originally </w:t>
      </w:r>
      <w:r w:rsidR="00992AEB" w:rsidRPr="00745F5A">
        <w:t xml:space="preserve">taken from </w:t>
      </w:r>
      <w:r w:rsidR="003809D0" w:rsidRPr="00745F5A">
        <w:t xml:space="preserve">the </w:t>
      </w:r>
      <w:r w:rsidR="003F6A4B" w:rsidRPr="00745F5A">
        <w:t xml:space="preserve">NESUBL </w:t>
      </w:r>
      <w:proofErr w:type="spellStart"/>
      <w:r w:rsidR="003F6A4B" w:rsidRPr="00745F5A">
        <w:t>PartyID</w:t>
      </w:r>
      <w:proofErr w:type="spellEnd"/>
      <w:r w:rsidR="003F6A4B" w:rsidRPr="00745F5A">
        <w:t xml:space="preserve"> code list </w:t>
      </w:r>
      <w:r w:rsidR="007602B4" w:rsidRPr="00745F5A">
        <w:t xml:space="preserve">but </w:t>
      </w:r>
      <w:r w:rsidR="00992AEB" w:rsidRPr="00745F5A">
        <w:t xml:space="preserve">this </w:t>
      </w:r>
      <w:r w:rsidRPr="00745F5A">
        <w:t xml:space="preserve">has been </w:t>
      </w:r>
      <w:r w:rsidR="003F6A4B" w:rsidRPr="00745F5A">
        <w:t xml:space="preserve">extended to cover </w:t>
      </w:r>
      <w:r w:rsidR="00992AEB" w:rsidRPr="00745F5A">
        <w:t xml:space="preserve">use by </w:t>
      </w:r>
      <w:r w:rsidR="003F6A4B" w:rsidRPr="00745F5A">
        <w:t xml:space="preserve">all </w:t>
      </w:r>
      <w:r w:rsidR="00115A30" w:rsidRPr="00745F5A">
        <w:t>Peppol</w:t>
      </w:r>
      <w:r w:rsidR="003F6A4B" w:rsidRPr="00745F5A">
        <w:t xml:space="preserve"> </w:t>
      </w:r>
      <w:r w:rsidR="00465246" w:rsidRPr="00745F5A">
        <w:t xml:space="preserve">participants </w:t>
      </w:r>
      <w:r w:rsidRPr="00745F5A">
        <w:t xml:space="preserve">and </w:t>
      </w:r>
      <w:r w:rsidR="00992AEB" w:rsidRPr="00745F5A">
        <w:t xml:space="preserve">includes </w:t>
      </w:r>
      <w:r w:rsidRPr="00745F5A">
        <w:t xml:space="preserve">other known </w:t>
      </w:r>
      <w:r w:rsidR="00F5471A" w:rsidRPr="00745F5A">
        <w:t>Identifier Schemes</w:t>
      </w:r>
      <w:r w:rsidRPr="00745F5A">
        <w:t xml:space="preserve"> (from </w:t>
      </w:r>
      <w:proofErr w:type="gramStart"/>
      <w:r w:rsidR="0064547B" w:rsidRPr="00745F5A">
        <w:t>e.g.</w:t>
      </w:r>
      <w:proofErr w:type="gramEnd"/>
      <w:r w:rsidR="0064547B" w:rsidRPr="00745F5A">
        <w:t xml:space="preserve"> </w:t>
      </w:r>
      <w:r w:rsidRPr="00745F5A">
        <w:t>ISO 6523</w:t>
      </w:r>
      <w:r w:rsidR="00265992" w:rsidRPr="00745F5A">
        <w:rPr>
          <w:rStyle w:val="Funotenzeichen"/>
        </w:rPr>
        <w:footnoteReference w:id="14"/>
      </w:r>
      <w:r w:rsidRPr="00745F5A">
        <w:t>)</w:t>
      </w:r>
      <w:r w:rsidR="003F6A4B" w:rsidRPr="00745F5A">
        <w:t>.</w:t>
      </w:r>
    </w:p>
    <w:p w14:paraId="492BACEE" w14:textId="77777777" w:rsidR="00782E88" w:rsidRPr="00745F5A" w:rsidRDefault="007602B4" w:rsidP="00031029">
      <w:r w:rsidRPr="00745F5A">
        <w:t xml:space="preserve">It is </w:t>
      </w:r>
      <w:r w:rsidR="00335DC4" w:rsidRPr="00745F5A">
        <w:t xml:space="preserve">significant </w:t>
      </w:r>
      <w:r w:rsidRPr="00745F5A">
        <w:t xml:space="preserve">that this list will need ongoing </w:t>
      </w:r>
      <w:r w:rsidR="00992AEB" w:rsidRPr="00745F5A">
        <w:t>extension</w:t>
      </w:r>
      <w:r w:rsidR="00FC7D27" w:rsidRPr="00745F5A">
        <w:t xml:space="preserve"> under governance procedures currently being developed</w:t>
      </w:r>
      <w:r w:rsidR="00C712B9" w:rsidRPr="00745F5A">
        <w:t xml:space="preserve"> (see section on Governance)</w:t>
      </w:r>
      <w:r w:rsidR="00FC7D27" w:rsidRPr="00745F5A">
        <w:t xml:space="preserve">. </w:t>
      </w:r>
      <w:r w:rsidR="00E371C2" w:rsidRPr="00745F5A">
        <w:t>To e</w:t>
      </w:r>
      <w:r w:rsidR="00782E88" w:rsidRPr="00745F5A">
        <w:t>nsure sustainability and proper governance it is proposed to include only Issuing Agency Code</w:t>
      </w:r>
      <w:r w:rsidR="003F105F" w:rsidRPr="00745F5A">
        <w:t>s</w:t>
      </w:r>
      <w:r w:rsidR="00E371C2" w:rsidRPr="00745F5A">
        <w:t xml:space="preserve"> (IACs)</w:t>
      </w:r>
      <w:r w:rsidR="00782E88" w:rsidRPr="00745F5A">
        <w:t xml:space="preserve"> in the </w:t>
      </w:r>
      <w:r w:rsidR="00E371C2" w:rsidRPr="00745F5A">
        <w:t>following order of priority</w:t>
      </w:r>
      <w:r w:rsidR="00782E88" w:rsidRPr="00745F5A">
        <w:t>:</w:t>
      </w:r>
    </w:p>
    <w:p w14:paraId="2B960240" w14:textId="77777777" w:rsidR="00782E88" w:rsidRPr="00745F5A" w:rsidRDefault="00782E88" w:rsidP="00BF0A1A">
      <w:pPr>
        <w:numPr>
          <w:ilvl w:val="0"/>
          <w:numId w:val="5"/>
        </w:numPr>
      </w:pPr>
      <w:r w:rsidRPr="00745F5A">
        <w:t>International recognized standard schemes</w:t>
      </w:r>
      <w:r w:rsidR="00E371C2" w:rsidRPr="00745F5A">
        <w:t>, then</w:t>
      </w:r>
    </w:p>
    <w:p w14:paraId="34E11848" w14:textId="77777777" w:rsidR="00782E88" w:rsidRPr="00745F5A" w:rsidRDefault="00782E88" w:rsidP="00BF0A1A">
      <w:pPr>
        <w:numPr>
          <w:ilvl w:val="0"/>
          <w:numId w:val="5"/>
        </w:numPr>
      </w:pPr>
      <w:r w:rsidRPr="00745F5A">
        <w:t>International de-facto accepted schemes</w:t>
      </w:r>
      <w:r w:rsidR="00E371C2" w:rsidRPr="00745F5A">
        <w:t>, then</w:t>
      </w:r>
    </w:p>
    <w:p w14:paraId="3A6D637D" w14:textId="77777777" w:rsidR="00782E88" w:rsidRPr="00745F5A" w:rsidRDefault="00782E88" w:rsidP="00BF0A1A">
      <w:pPr>
        <w:numPr>
          <w:ilvl w:val="0"/>
          <w:numId w:val="5"/>
        </w:numPr>
      </w:pPr>
      <w:r w:rsidRPr="00745F5A">
        <w:t>Nationally defined schemes</w:t>
      </w:r>
    </w:p>
    <w:p w14:paraId="118E8A61" w14:textId="77777777" w:rsidR="00025260" w:rsidRPr="00745F5A" w:rsidRDefault="00025260" w:rsidP="00031029">
      <w:r w:rsidRPr="00745F5A">
        <w:t>The actual values for numeric International Code Designators were based on the following allocation criteria:</w:t>
      </w:r>
    </w:p>
    <w:p w14:paraId="245F6828" w14:textId="77777777" w:rsidR="00025260" w:rsidRPr="00745F5A" w:rsidRDefault="00025260" w:rsidP="00BF0A1A">
      <w:pPr>
        <w:numPr>
          <w:ilvl w:val="0"/>
          <w:numId w:val="4"/>
        </w:numPr>
      </w:pPr>
      <w:r w:rsidRPr="00745F5A">
        <w:t>ISO 6523 International Code Designator (if known), or</w:t>
      </w:r>
    </w:p>
    <w:p w14:paraId="7B2B93DB" w14:textId="77777777" w:rsidR="00025260" w:rsidRPr="00745F5A" w:rsidRDefault="00025260" w:rsidP="00BF0A1A">
      <w:pPr>
        <w:numPr>
          <w:ilvl w:val="0"/>
          <w:numId w:val="4"/>
        </w:numPr>
      </w:pPr>
      <w:r w:rsidRPr="00745F5A">
        <w:t>ISO 9735 Identification code qualifier (if known), or</w:t>
      </w:r>
    </w:p>
    <w:p w14:paraId="51D423C8" w14:textId="497EAE7C" w:rsidR="00025260" w:rsidRPr="00745F5A" w:rsidRDefault="00025260" w:rsidP="00BF0A1A">
      <w:pPr>
        <w:numPr>
          <w:ilvl w:val="0"/>
          <w:numId w:val="4"/>
        </w:numPr>
      </w:pPr>
      <w:r w:rsidRPr="00745F5A">
        <w:t xml:space="preserve">An incremental number starting from 9900 (issued by </w:t>
      </w:r>
      <w:r w:rsidR="00C84D25">
        <w:t>Open</w:t>
      </w:r>
      <w:r w:rsidR="00115A30" w:rsidRPr="00745F5A">
        <w:t>Peppol</w:t>
      </w:r>
      <w:r w:rsidRPr="00745F5A">
        <w:t>)</w:t>
      </w:r>
    </w:p>
    <w:p w14:paraId="526D86CC" w14:textId="178B0BE7" w:rsidR="009A7EAF" w:rsidRPr="00745F5A" w:rsidRDefault="00CE0A58" w:rsidP="00031029">
      <w:r w:rsidRPr="00745F5A">
        <w:lastRenderedPageBreak/>
        <w:t>Even though</w:t>
      </w:r>
      <w:r w:rsidR="00093E65" w:rsidRPr="00745F5A">
        <w:t xml:space="preserve"> these </w:t>
      </w:r>
      <w:r w:rsidR="009A7EAF" w:rsidRPr="00745F5A">
        <w:t xml:space="preserve">numeric </w:t>
      </w:r>
      <w:r w:rsidR="00093E65" w:rsidRPr="00745F5A">
        <w:t xml:space="preserve">values are based on ISO code sets, they form a separate </w:t>
      </w:r>
      <w:r w:rsidR="00115A30" w:rsidRPr="00745F5A">
        <w:t>Peppol</w:t>
      </w:r>
      <w:r w:rsidR="00093E65" w:rsidRPr="00745F5A">
        <w:t xml:space="preserve"> code </w:t>
      </w:r>
      <w:r w:rsidR="00FB1D25" w:rsidRPr="00745F5A">
        <w:t>list</w:t>
      </w:r>
      <w:r w:rsidR="00093E65" w:rsidRPr="00745F5A">
        <w:t xml:space="preserve"> because they contain additional values. </w:t>
      </w:r>
      <w:r w:rsidR="00BB60B8" w:rsidRPr="00745F5A">
        <w:t>Therefore,</w:t>
      </w:r>
      <w:r w:rsidR="00093E65" w:rsidRPr="00745F5A">
        <w:t xml:space="preserve"> the Issuing Agency for all numeric codes </w:t>
      </w:r>
      <w:r w:rsidR="00A667A7" w:rsidRPr="00745F5A">
        <w:t xml:space="preserve">is </w:t>
      </w:r>
      <w:r w:rsidR="00115A30" w:rsidRPr="00745F5A">
        <w:t>Peppol</w:t>
      </w:r>
      <w:r w:rsidR="00A667A7" w:rsidRPr="00745F5A">
        <w:t xml:space="preserve"> </w:t>
      </w:r>
      <w:r w:rsidR="00867E11" w:rsidRPr="00745F5A">
        <w:t xml:space="preserve">and </w:t>
      </w:r>
      <w:r w:rsidR="00A667A7" w:rsidRPr="00745F5A">
        <w:t>not ISO 6523</w:t>
      </w:r>
      <w:r w:rsidR="00093E65" w:rsidRPr="00745F5A">
        <w:t>.</w:t>
      </w:r>
    </w:p>
    <w:p w14:paraId="2EBF2987" w14:textId="5B9250E0" w:rsidR="00500298" w:rsidRDefault="00500298" w:rsidP="00CF2C14">
      <w:pPr>
        <w:pStyle w:val="PolicyHeader"/>
      </w:pPr>
      <w:bookmarkStart w:id="54" w:name="_Toc137998772"/>
      <w:r>
        <w:t xml:space="preserve">POLICY 4a Participant </w:t>
      </w:r>
      <w:r w:rsidR="00D41050">
        <w:t xml:space="preserve">Identifier Scheme </w:t>
      </w:r>
      <w:r>
        <w:t>Code List States</w:t>
      </w:r>
      <w:bookmarkEnd w:id="54"/>
    </w:p>
    <w:p w14:paraId="7B326086" w14:textId="7BDC2A0F" w:rsidR="00676FDB" w:rsidRDefault="00500298" w:rsidP="00500298">
      <w:pPr>
        <w:pStyle w:val="Policy"/>
      </w:pPr>
      <w:r>
        <w:t>Code List</w:t>
      </w:r>
      <w:r w:rsidR="00676FDB" w:rsidRPr="00745F5A">
        <w:t xml:space="preserve"> rows </w:t>
      </w:r>
      <w:r w:rsidR="00BB60B8">
        <w:t>with the state</w:t>
      </w:r>
      <w:r w:rsidR="00BB60B8" w:rsidRPr="00745F5A">
        <w:t xml:space="preserve"> "deprecated" </w:t>
      </w:r>
      <w:r w:rsidR="00BB60B8">
        <w:t>MUST NOT</w:t>
      </w:r>
      <w:r w:rsidR="00BB60B8" w:rsidRPr="00745F5A">
        <w:t xml:space="preserve"> be used for newly </w:t>
      </w:r>
      <w:r w:rsidR="00BB7EBF">
        <w:t>exchanged business</w:t>
      </w:r>
      <w:r w:rsidR="00BB60B8" w:rsidRPr="00745F5A">
        <w:t xml:space="preserve"> documents</w:t>
      </w:r>
      <w:r w:rsidR="00BB60B8">
        <w:t xml:space="preserve"> or </w:t>
      </w:r>
      <w:r w:rsidR="00C9064F">
        <w:t xml:space="preserve">new </w:t>
      </w:r>
      <w:r w:rsidR="00BB60B8">
        <w:t xml:space="preserve">SMP registrations, </w:t>
      </w:r>
      <w:r w:rsidR="00676FDB" w:rsidRPr="00745F5A">
        <w:t xml:space="preserve">as the respective identifier issuing agency is no longer active/valid. </w:t>
      </w:r>
      <w:r w:rsidR="00BB60B8">
        <w:t>Rows with the state</w:t>
      </w:r>
      <w:r w:rsidR="00BB60B8" w:rsidRPr="00745F5A">
        <w:t xml:space="preserve"> "</w:t>
      </w:r>
      <w:r w:rsidR="00BB60B8">
        <w:t>removed</w:t>
      </w:r>
      <w:r w:rsidR="00BB60B8" w:rsidRPr="00745F5A">
        <w:t xml:space="preserve">" </w:t>
      </w:r>
      <w:r w:rsidR="00BB60B8">
        <w:t>MUST NOT</w:t>
      </w:r>
      <w:r w:rsidR="00BB60B8" w:rsidRPr="00745F5A">
        <w:t xml:space="preserve"> </w:t>
      </w:r>
      <w:r w:rsidR="00BB60B8">
        <w:t xml:space="preserve">be used at all. </w:t>
      </w:r>
      <w:r w:rsidR="00FF5C90">
        <w:t>Previous</w:t>
      </w:r>
      <w:r w:rsidR="00FF5C90" w:rsidRPr="00745F5A">
        <w:t xml:space="preserve"> </w:t>
      </w:r>
      <w:r w:rsidR="001D7C36" w:rsidRPr="00745F5A">
        <w:t xml:space="preserve">Issuing Agency Codes </w:t>
      </w:r>
      <w:r w:rsidR="00BB60B8">
        <w:t>MUST NOT</w:t>
      </w:r>
      <w:r w:rsidR="00BB60B8" w:rsidRPr="00745F5A">
        <w:t xml:space="preserve"> </w:t>
      </w:r>
      <w:r w:rsidR="00676FDB" w:rsidRPr="00745F5A">
        <w:t>be reused for different agencies as existing exchanged documents may refer to them.</w:t>
      </w:r>
    </w:p>
    <w:p w14:paraId="4B6A6CB5" w14:textId="79490BC0" w:rsidR="008809B6" w:rsidRDefault="008809B6" w:rsidP="00F146B8">
      <w:r w:rsidRPr="008809B6">
        <w:t>Applies to: All Participant identifiers in all Peppol components</w:t>
      </w:r>
    </w:p>
    <w:p w14:paraId="13EFB8DB" w14:textId="22E52287" w:rsidR="00F146B8" w:rsidRPr="00F146B8" w:rsidRDefault="00F146B8" w:rsidP="00F146B8">
      <w:r>
        <w:t xml:space="preserve">Note: </w:t>
      </w:r>
      <w:r w:rsidRPr="00745F5A">
        <w:t>It is important to note that this is a dynamic list. Over time new services will be added. Developers should take this into account when designing and implementing solutions for Peppol services.</w:t>
      </w:r>
    </w:p>
    <w:p w14:paraId="56ADDBC8" w14:textId="4A0A6473" w:rsidR="00031029" w:rsidRPr="00745F5A" w:rsidRDefault="009612D2" w:rsidP="00031029">
      <w:pPr>
        <w:pStyle w:val="PolicyHeader"/>
      </w:pPr>
      <w:bookmarkStart w:id="55" w:name="_Ref282443957"/>
      <w:bookmarkStart w:id="56" w:name="_Toc137998773"/>
      <w:r>
        <w:t xml:space="preserve">POLICY 5 </w:t>
      </w:r>
      <w:r w:rsidR="00BA1D27" w:rsidRPr="00745F5A">
        <w:t>P</w:t>
      </w:r>
      <w:r w:rsidR="00987E82" w:rsidRPr="00745F5A">
        <w:t xml:space="preserve">articipant </w:t>
      </w:r>
      <w:r w:rsidR="00BA1D27" w:rsidRPr="00745F5A">
        <w:t>I</w:t>
      </w:r>
      <w:r w:rsidR="00031029" w:rsidRPr="00745F5A">
        <w:t xml:space="preserve">dentifier </w:t>
      </w:r>
      <w:r w:rsidR="002D29A3" w:rsidRPr="00745F5A">
        <w:t xml:space="preserve">Meta </w:t>
      </w:r>
      <w:r w:rsidR="00BD30B4" w:rsidRPr="00745F5A">
        <w:t>S</w:t>
      </w:r>
      <w:r w:rsidR="00031029" w:rsidRPr="00745F5A">
        <w:t>cheme</w:t>
      </w:r>
      <w:bookmarkEnd w:id="55"/>
      <w:bookmarkEnd w:id="56"/>
    </w:p>
    <w:p w14:paraId="66D55F18" w14:textId="77777777" w:rsidR="00031029" w:rsidRPr="00745F5A" w:rsidRDefault="00031029" w:rsidP="00031029">
      <w:pPr>
        <w:pStyle w:val="Policy"/>
      </w:pPr>
      <w:r w:rsidRPr="00745F5A">
        <w:t xml:space="preserve">The </w:t>
      </w:r>
      <w:r w:rsidR="00115A30" w:rsidRPr="00745F5A">
        <w:t>Peppol</w:t>
      </w:r>
      <w:r w:rsidRPr="00745F5A">
        <w:t xml:space="preserve"> </w:t>
      </w:r>
      <w:r w:rsidR="00BA1D27" w:rsidRPr="00745F5A">
        <w:t>Participant I</w:t>
      </w:r>
      <w:r w:rsidRPr="00745F5A">
        <w:t xml:space="preserve">dentifier </w:t>
      </w:r>
      <w:r w:rsidR="002D29A3" w:rsidRPr="00745F5A">
        <w:t xml:space="preserve">Meta </w:t>
      </w:r>
      <w:r w:rsidR="00BD30B4" w:rsidRPr="00745F5A">
        <w:t>S</w:t>
      </w:r>
      <w:r w:rsidRPr="00745F5A">
        <w:t xml:space="preserve">cheme </w:t>
      </w:r>
      <w:r w:rsidR="00BA1D27" w:rsidRPr="00745F5A">
        <w:t>i</w:t>
      </w:r>
      <w:r w:rsidRPr="00745F5A">
        <w:t>s:</w:t>
      </w:r>
    </w:p>
    <w:p w14:paraId="22AE1AF3" w14:textId="77777777" w:rsidR="00031029" w:rsidRPr="00745F5A" w:rsidRDefault="001A1330" w:rsidP="00031029">
      <w:pPr>
        <w:pStyle w:val="Policy"/>
        <w:rPr>
          <w:rFonts w:ascii="Courier New" w:hAnsi="Courier New"/>
        </w:rPr>
      </w:pPr>
      <w:r w:rsidRPr="00745F5A">
        <w:rPr>
          <w:rFonts w:ascii="Courier New" w:hAnsi="Courier New"/>
        </w:rPr>
        <w:t>i</w:t>
      </w:r>
      <w:r w:rsidR="00031029" w:rsidRPr="00745F5A">
        <w:rPr>
          <w:rFonts w:ascii="Courier New" w:hAnsi="Courier New"/>
        </w:rPr>
        <w:t>so6</w:t>
      </w:r>
      <w:r w:rsidR="00FD51B0" w:rsidRPr="00745F5A">
        <w:rPr>
          <w:rFonts w:ascii="Courier New" w:hAnsi="Courier New"/>
        </w:rPr>
        <w:t>5</w:t>
      </w:r>
      <w:r w:rsidR="00031029" w:rsidRPr="00745F5A">
        <w:rPr>
          <w:rFonts w:ascii="Courier New" w:hAnsi="Courier New"/>
        </w:rPr>
        <w:t>23-actorid-upis</w:t>
      </w:r>
    </w:p>
    <w:p w14:paraId="0C4CA017" w14:textId="600CA49B" w:rsidR="00BA1D27" w:rsidRPr="00745F5A" w:rsidRDefault="00BA1D27" w:rsidP="00DA409B">
      <w:r w:rsidRPr="00745F5A">
        <w:t xml:space="preserve">Applies to: </w:t>
      </w:r>
      <w:r w:rsidR="006855CE">
        <w:t>A</w:t>
      </w:r>
      <w:r w:rsidR="006855CE" w:rsidRPr="00745F5A">
        <w:t xml:space="preserve">ll </w:t>
      </w:r>
      <w:r w:rsidRPr="00745F5A">
        <w:t xml:space="preserve">Participant Identifiers in all </w:t>
      </w:r>
      <w:r w:rsidR="00115A30" w:rsidRPr="00745F5A">
        <w:t>Peppol</w:t>
      </w:r>
      <w:r w:rsidRPr="00745F5A">
        <w:t xml:space="preserve"> components</w:t>
      </w:r>
    </w:p>
    <w:p w14:paraId="72A65497" w14:textId="1C2479E3" w:rsidR="00867E11" w:rsidRPr="00745F5A" w:rsidRDefault="00465246" w:rsidP="00DA409B">
      <w:r w:rsidRPr="00745F5A">
        <w:t xml:space="preserve">Note: </w:t>
      </w:r>
      <w:r w:rsidR="002407D5">
        <w:t>T</w:t>
      </w:r>
      <w:r w:rsidR="002407D5" w:rsidRPr="00745F5A">
        <w:t xml:space="preserve">his </w:t>
      </w:r>
      <w:r w:rsidR="00BD30B4" w:rsidRPr="00745F5A">
        <w:t>Meta S</w:t>
      </w:r>
      <w:r w:rsidR="00D61091" w:rsidRPr="00745F5A">
        <w:t>cheme</w:t>
      </w:r>
      <w:r w:rsidRPr="00745F5A">
        <w:t xml:space="preserve"> is always case sensitive – only the </w:t>
      </w:r>
      <w:r w:rsidR="00582554" w:rsidRPr="00745F5A">
        <w:t>Participant I</w:t>
      </w:r>
      <w:r w:rsidRPr="00745F5A">
        <w:t>dentifier value is case insensitive</w:t>
      </w:r>
      <w:r w:rsidR="00C7372E" w:rsidRPr="00745F5A">
        <w:t xml:space="preserve"> (see </w:t>
      </w:r>
      <w:r w:rsidR="00400D34">
        <w:t>POLICY 2</w:t>
      </w:r>
      <w:r w:rsidR="00C7372E" w:rsidRPr="00745F5A">
        <w:t>)</w:t>
      </w:r>
      <w:r w:rsidR="00786ED5" w:rsidRPr="00745F5A">
        <w:t>.</w:t>
      </w:r>
    </w:p>
    <w:p w14:paraId="72081492" w14:textId="124F001F" w:rsidR="00567012" w:rsidRPr="00745F5A" w:rsidRDefault="00567012" w:rsidP="00DA409B">
      <w:r w:rsidRPr="00745F5A">
        <w:t xml:space="preserve">Note: </w:t>
      </w:r>
      <w:r w:rsidR="002407D5" w:rsidRPr="00745F5A">
        <w:t>The</w:t>
      </w:r>
      <w:r w:rsidRPr="00745F5A">
        <w:t xml:space="preserve"> Participant Identifier </w:t>
      </w:r>
      <w:r w:rsidR="00BF0CAE" w:rsidRPr="00745F5A">
        <w:t xml:space="preserve">Meta </w:t>
      </w:r>
      <w:r w:rsidR="00BD30B4" w:rsidRPr="00745F5A">
        <w:t>S</w:t>
      </w:r>
      <w:r w:rsidRPr="00745F5A">
        <w:t xml:space="preserve">cheme may be omitted </w:t>
      </w:r>
      <w:r w:rsidR="00CF17ED" w:rsidRPr="00745F5A">
        <w:t xml:space="preserve">in documents </w:t>
      </w:r>
      <w:r w:rsidR="000E658C" w:rsidRPr="00745F5A">
        <w:t xml:space="preserve">because it is </w:t>
      </w:r>
      <w:r w:rsidR="004303E6">
        <w:t xml:space="preserve">currently </w:t>
      </w:r>
      <w:r w:rsidR="000E658C" w:rsidRPr="00745F5A">
        <w:t>constant</w:t>
      </w:r>
      <w:r w:rsidRPr="00745F5A">
        <w:t>.</w:t>
      </w:r>
    </w:p>
    <w:p w14:paraId="3B0A1EA6" w14:textId="56056BDA" w:rsidR="00C51725" w:rsidRPr="00745F5A" w:rsidRDefault="009612D2" w:rsidP="00031029">
      <w:pPr>
        <w:pStyle w:val="PolicyHeader"/>
      </w:pPr>
      <w:bookmarkStart w:id="57" w:name="_Ref526773555"/>
      <w:bookmarkStart w:id="58" w:name="_Toc137998774"/>
      <w:r>
        <w:t xml:space="preserve">POLICY 6 </w:t>
      </w:r>
      <w:r w:rsidR="002142B2" w:rsidRPr="00745F5A">
        <w:t xml:space="preserve">Numeric Codes for </w:t>
      </w:r>
      <w:bookmarkEnd w:id="57"/>
      <w:r w:rsidR="00CD2FB6" w:rsidRPr="00745F5A">
        <w:t>Identifier Schemes</w:t>
      </w:r>
      <w:bookmarkEnd w:id="58"/>
    </w:p>
    <w:p w14:paraId="0E4698A7" w14:textId="77777777" w:rsidR="00C51725" w:rsidRPr="00745F5A" w:rsidRDefault="00C51725" w:rsidP="00031029">
      <w:pPr>
        <w:pStyle w:val="Policy"/>
      </w:pPr>
      <w:r w:rsidRPr="00745F5A">
        <w:t>The numeric</w:t>
      </w:r>
      <w:r w:rsidR="00F73185" w:rsidRPr="00745F5A">
        <w:t xml:space="preserve"> ISO</w:t>
      </w:r>
      <w:r w:rsidR="006826AB" w:rsidRPr="00745F5A">
        <w:t xml:space="preserve"> </w:t>
      </w:r>
      <w:r w:rsidR="00F73185" w:rsidRPr="00745F5A">
        <w:t>6523</w:t>
      </w:r>
      <w:r w:rsidR="002D79A5" w:rsidRPr="00745F5A">
        <w:t xml:space="preserve"> </w:t>
      </w:r>
      <w:r w:rsidRPr="00745F5A">
        <w:t xml:space="preserve">code set </w:t>
      </w:r>
      <w:r w:rsidR="002D79A5" w:rsidRPr="00745F5A">
        <w:t xml:space="preserve">as used in </w:t>
      </w:r>
      <w:r w:rsidR="00115A30" w:rsidRPr="00745F5A">
        <w:t>Peppol</w:t>
      </w:r>
      <w:r w:rsidR="002D79A5" w:rsidRPr="00745F5A">
        <w:t xml:space="preserve"> </w:t>
      </w:r>
      <w:r w:rsidRPr="00745F5A">
        <w:t xml:space="preserve">include </w:t>
      </w:r>
      <w:r w:rsidR="002D79A5" w:rsidRPr="00745F5A">
        <w:t>additional code values not part of the official ISO 6523 code set</w:t>
      </w:r>
      <w:r w:rsidRPr="00745F5A">
        <w:t xml:space="preserve"> and so cannot be referred to as the official ISO 6523 code set</w:t>
      </w:r>
      <w:r w:rsidR="00335DC4" w:rsidRPr="00745F5A">
        <w:rPr>
          <w:rStyle w:val="Funotenzeichen"/>
        </w:rPr>
        <w:footnoteReference w:id="15"/>
      </w:r>
      <w:r w:rsidR="00402E6A" w:rsidRPr="00745F5A">
        <w:t>. The codes starting with “99” are extending this code set</w:t>
      </w:r>
      <w:r w:rsidR="0047244D" w:rsidRPr="00745F5A">
        <w:t xml:space="preserve"> and are called “extended values”</w:t>
      </w:r>
      <w:r w:rsidR="00402E6A" w:rsidRPr="00745F5A">
        <w:t>. For convenience the term “ISO</w:t>
      </w:r>
      <w:r w:rsidR="006826AB" w:rsidRPr="00745F5A">
        <w:t xml:space="preserve"> </w:t>
      </w:r>
      <w:r w:rsidR="00402E6A" w:rsidRPr="00745F5A">
        <w:t>6523” is used for all codes and indicates the origin of many code values used.</w:t>
      </w:r>
    </w:p>
    <w:p w14:paraId="455B0A0C" w14:textId="7BC45CEE" w:rsidR="00DA409B" w:rsidRPr="00745F5A" w:rsidRDefault="00867E11" w:rsidP="00DA409B">
      <w:r w:rsidRPr="00745F5A">
        <w:t xml:space="preserve">Applies to: </w:t>
      </w:r>
      <w:r w:rsidR="006855CE">
        <w:t>A</w:t>
      </w:r>
      <w:r w:rsidR="006855CE" w:rsidRPr="00745F5A">
        <w:t xml:space="preserve">ll </w:t>
      </w:r>
      <w:r w:rsidRPr="00745F5A">
        <w:t xml:space="preserve">participant identifiers </w:t>
      </w:r>
      <w:r w:rsidR="00A72582" w:rsidRPr="00745F5A">
        <w:t xml:space="preserve">in all </w:t>
      </w:r>
      <w:r w:rsidR="00115A30" w:rsidRPr="00745F5A">
        <w:t>Peppol</w:t>
      </w:r>
      <w:r w:rsidR="00A72582" w:rsidRPr="00745F5A">
        <w:t xml:space="preserve"> components</w:t>
      </w:r>
    </w:p>
    <w:p w14:paraId="3B5AF00C" w14:textId="20ED0625" w:rsidR="007E22AC" w:rsidRPr="00745F5A" w:rsidRDefault="009612D2" w:rsidP="007E22AC">
      <w:pPr>
        <w:pStyle w:val="PolicyHeader"/>
      </w:pPr>
      <w:bookmarkStart w:id="59" w:name="_Toc137998775"/>
      <w:r>
        <w:t xml:space="preserve">POLICY 7 </w:t>
      </w:r>
      <w:r w:rsidR="007E22AC" w:rsidRPr="00745F5A">
        <w:t>Participant Identifiers for DNS</w:t>
      </w:r>
      <w:bookmarkEnd w:id="59"/>
    </w:p>
    <w:p w14:paraId="2AB7CF02" w14:textId="77777777" w:rsidR="007E22AC" w:rsidRPr="00745F5A" w:rsidRDefault="007E22AC" w:rsidP="007E22AC">
      <w:pPr>
        <w:pStyle w:val="Policy"/>
      </w:pPr>
      <w:r w:rsidRPr="00745F5A">
        <w:t>Participant identifiers – consisting of scheme and value – are encoded as follows into a DNS name:</w:t>
      </w:r>
    </w:p>
    <w:p w14:paraId="688D409D" w14:textId="77777777" w:rsidR="007E22AC" w:rsidRPr="00745F5A" w:rsidRDefault="007E22AC" w:rsidP="007E22AC">
      <w:pPr>
        <w:pStyle w:val="Inlinecode"/>
      </w:pPr>
      <w:r w:rsidRPr="00745F5A">
        <w:t>B-&lt;hash-of-value</w:t>
      </w:r>
      <w:proofErr w:type="gramStart"/>
      <w:r w:rsidRPr="00745F5A">
        <w:t>&gt;.&lt;</w:t>
      </w:r>
      <w:proofErr w:type="gramEnd"/>
      <w:r w:rsidRPr="00745F5A">
        <w:t>scheme&gt;.&lt;SML-zone-name&gt;</w:t>
      </w:r>
    </w:p>
    <w:p w14:paraId="0DF4AC6B" w14:textId="372E1517" w:rsidR="007E22AC" w:rsidRPr="00745F5A" w:rsidRDefault="007E22AC" w:rsidP="007E22AC">
      <w:r w:rsidRPr="00745F5A">
        <w:t>Applie</w:t>
      </w:r>
      <w:r w:rsidR="00884F97" w:rsidRPr="00745F5A">
        <w:t xml:space="preserve">s to: </w:t>
      </w:r>
      <w:r w:rsidR="00C9076B">
        <w:t>T</w:t>
      </w:r>
      <w:r w:rsidR="00C9076B" w:rsidRPr="00745F5A">
        <w:t xml:space="preserve">he </w:t>
      </w:r>
      <w:r w:rsidR="00884F97" w:rsidRPr="00745F5A">
        <w:t xml:space="preserve">resolution of </w:t>
      </w:r>
      <w:r w:rsidR="00115A30" w:rsidRPr="00745F5A">
        <w:t>Peppol</w:t>
      </w:r>
      <w:r w:rsidR="00884F97" w:rsidRPr="00745F5A">
        <w:t xml:space="preserve"> P</w:t>
      </w:r>
      <w:r w:rsidRPr="00745F5A">
        <w:t xml:space="preserve">articipant </w:t>
      </w:r>
      <w:r w:rsidR="00884F97" w:rsidRPr="00745F5A">
        <w:t>I</w:t>
      </w:r>
      <w:r w:rsidRPr="00745F5A">
        <w:t>dentifier</w:t>
      </w:r>
      <w:r w:rsidR="00884F97" w:rsidRPr="00745F5A">
        <w:t>s</w:t>
      </w:r>
      <w:r w:rsidRPr="00745F5A">
        <w:t xml:space="preserve"> for SMP clients</w:t>
      </w:r>
    </w:p>
    <w:p w14:paraId="7E872F21" w14:textId="77777777" w:rsidR="007E22AC" w:rsidRPr="00745F5A" w:rsidRDefault="007E22AC" w:rsidP="007E22AC">
      <w:r w:rsidRPr="00745F5A">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4"/>
        <w:gridCol w:w="7416"/>
      </w:tblGrid>
      <w:tr w:rsidR="007E22AC" w:rsidRPr="00745F5A" w14:paraId="7AB83D2D" w14:textId="77777777" w:rsidTr="00DB1346">
        <w:tc>
          <w:tcPr>
            <w:tcW w:w="1668" w:type="dxa"/>
          </w:tcPr>
          <w:p w14:paraId="2327EFEA" w14:textId="77777777" w:rsidR="007E22AC" w:rsidRPr="00745F5A" w:rsidRDefault="007E22AC" w:rsidP="00DB1346">
            <w:r w:rsidRPr="00745F5A">
              <w:t>&lt;hash-of-value&gt;</w:t>
            </w:r>
          </w:p>
        </w:tc>
        <w:tc>
          <w:tcPr>
            <w:tcW w:w="7618" w:type="dxa"/>
          </w:tcPr>
          <w:p w14:paraId="4E2B9F47" w14:textId="77777777" w:rsidR="007E22AC" w:rsidRPr="00745F5A" w:rsidRDefault="007E22AC" w:rsidP="00DB1346">
            <w:r w:rsidRPr="00745F5A">
              <w:t>Is the string representation of the MD5 hash value, of the lowercased identifier value (</w:t>
            </w:r>
            <w:proofErr w:type="gramStart"/>
            <w:r w:rsidRPr="00745F5A">
              <w:t>e.g.</w:t>
            </w:r>
            <w:proofErr w:type="gramEnd"/>
            <w:r w:rsidRPr="00745F5A">
              <w:t xml:space="preserve"> 0088:abc).</w:t>
            </w:r>
          </w:p>
          <w:p w14:paraId="7A8A3444" w14:textId="77777777" w:rsidR="007E22AC" w:rsidRPr="00745F5A" w:rsidRDefault="007E22AC" w:rsidP="00DB1346">
            <w:r w:rsidRPr="00745F5A">
              <w:t xml:space="preserve">The </w:t>
            </w:r>
            <w:r w:rsidRPr="00745F5A">
              <w:rPr>
                <w:b/>
              </w:rPr>
              <w:t>UTF-8</w:t>
            </w:r>
            <w:r w:rsidRPr="00745F5A">
              <w:t xml:space="preserve"> charset needs to be used for extracting bytes out of strings for MD5 hash value creation.</w:t>
            </w:r>
          </w:p>
          <w:p w14:paraId="23040DDD" w14:textId="77777777" w:rsidR="007E22AC" w:rsidRPr="00745F5A" w:rsidRDefault="007E22AC" w:rsidP="00DB1346">
            <w:r w:rsidRPr="00745F5A">
              <w:t xml:space="preserve">Lowercasing must be performed according to the </w:t>
            </w:r>
            <w:proofErr w:type="spellStart"/>
            <w:r w:rsidRPr="00745F5A">
              <w:rPr>
                <w:b/>
              </w:rPr>
              <w:t>en_US</w:t>
            </w:r>
            <w:proofErr w:type="spellEnd"/>
            <w:r w:rsidRPr="00745F5A">
              <w:t xml:space="preserve"> locale rules (no special character handling).</w:t>
            </w:r>
          </w:p>
          <w:p w14:paraId="6D94A62F" w14:textId="2D5D84AA" w:rsidR="007E22AC" w:rsidRPr="00745F5A" w:rsidRDefault="007E22AC" w:rsidP="00DB1346">
            <w:r w:rsidRPr="00745F5A">
              <w:lastRenderedPageBreak/>
              <w:t xml:space="preserve">Note: it is important, that the MD5 hash value is generated </w:t>
            </w:r>
            <w:r w:rsidRPr="00745F5A">
              <w:rPr>
                <w:b/>
              </w:rPr>
              <w:t>after</w:t>
            </w:r>
            <w:r w:rsidRPr="00745F5A">
              <w:t xml:space="preserve"> the identifier value has been lowercased because according to </w:t>
            </w:r>
            <w:r w:rsidR="00E05E61">
              <w:t>POLICY 2</w:t>
            </w:r>
            <w:r w:rsidRPr="00745F5A">
              <w:t xml:space="preserve"> participant identifiers have to be treated case insensitive. “String representation” means the encoding of each MD5 hash-byte into 2 characters in the range of [0-9a-f] (</w:t>
            </w:r>
            <w:proofErr w:type="gramStart"/>
            <w:r w:rsidRPr="00745F5A">
              <w:t>e.g.</w:t>
            </w:r>
            <w:proofErr w:type="gramEnd"/>
            <w:r w:rsidRPr="00745F5A">
              <w:t xml:space="preserve"> byte value 255 becomes string representation “ff”).</w:t>
            </w:r>
          </w:p>
        </w:tc>
      </w:tr>
      <w:tr w:rsidR="007E22AC" w:rsidRPr="00745F5A" w14:paraId="06590E07" w14:textId="77777777" w:rsidTr="00DB1346">
        <w:tc>
          <w:tcPr>
            <w:tcW w:w="1668" w:type="dxa"/>
          </w:tcPr>
          <w:p w14:paraId="090FDAF7" w14:textId="77777777" w:rsidR="007E22AC" w:rsidRPr="00745F5A" w:rsidRDefault="007E22AC" w:rsidP="00DB1346">
            <w:r w:rsidRPr="00745F5A">
              <w:lastRenderedPageBreak/>
              <w:t>&lt;scheme&gt;</w:t>
            </w:r>
          </w:p>
        </w:tc>
        <w:tc>
          <w:tcPr>
            <w:tcW w:w="7618" w:type="dxa"/>
          </w:tcPr>
          <w:p w14:paraId="404FF3B2" w14:textId="77777777" w:rsidR="007E22AC" w:rsidRPr="00745F5A" w:rsidRDefault="007E22AC" w:rsidP="00DB1346">
            <w:r w:rsidRPr="00745F5A">
              <w:t xml:space="preserve">Is the identifier scheme value (“iso6523-actorid-upis” in </w:t>
            </w:r>
            <w:r w:rsidR="00115A30" w:rsidRPr="00745F5A">
              <w:t>Peppol</w:t>
            </w:r>
            <w:r w:rsidRPr="00745F5A">
              <w:t>) and is added “as is” into the DNS name</w:t>
            </w:r>
            <w:r w:rsidRPr="00745F5A">
              <w:rPr>
                <w:rStyle w:val="Funotenzeichen"/>
              </w:rPr>
              <w:footnoteReference w:id="16"/>
            </w:r>
            <w:r w:rsidRPr="00745F5A">
              <w:t>.</w:t>
            </w:r>
          </w:p>
          <w:p w14:paraId="5644D5D2" w14:textId="77777777" w:rsidR="00FC6441" w:rsidRPr="00745F5A" w:rsidRDefault="00FC6441" w:rsidP="002008EA">
            <w:r w:rsidRPr="00745F5A">
              <w:t>A scheme identifier may only contain the following characters: only contain the following characters: [a-z], [0-9], [-]</w:t>
            </w:r>
            <w:r w:rsidR="0009321F" w:rsidRPr="00745F5A">
              <w:t>.</w:t>
            </w:r>
          </w:p>
          <w:p w14:paraId="29CBB12E" w14:textId="77777777" w:rsidR="007E22AC" w:rsidRPr="00745F5A" w:rsidRDefault="00FC6441" w:rsidP="002008EA">
            <w:r w:rsidRPr="00745F5A">
              <w:t>A scheme identifier SHOULD be as short as possible, and MUST NOT exceed 25 characters</w:t>
            </w:r>
            <w:r w:rsidR="0009321F" w:rsidRPr="00745F5A">
              <w:t>.</w:t>
            </w:r>
          </w:p>
        </w:tc>
      </w:tr>
      <w:tr w:rsidR="007E22AC" w:rsidRPr="00745F5A" w14:paraId="14FDF40C" w14:textId="77777777" w:rsidTr="00DB1346">
        <w:tc>
          <w:tcPr>
            <w:tcW w:w="1668" w:type="dxa"/>
          </w:tcPr>
          <w:p w14:paraId="217BCDA1" w14:textId="77777777" w:rsidR="007E22AC" w:rsidRPr="00745F5A" w:rsidRDefault="007E22AC" w:rsidP="00DB1346">
            <w:r w:rsidRPr="00745F5A">
              <w:t>&lt;SML-zone-name&gt;</w:t>
            </w:r>
          </w:p>
        </w:tc>
        <w:tc>
          <w:tcPr>
            <w:tcW w:w="7618" w:type="dxa"/>
          </w:tcPr>
          <w:p w14:paraId="258C5DFA" w14:textId="77777777" w:rsidR="007E22AC" w:rsidRPr="00745F5A" w:rsidRDefault="007E22AC" w:rsidP="00DB1346">
            <w:r w:rsidRPr="00745F5A">
              <w:t>Is the DNS domain name of the SML zone (</w:t>
            </w:r>
            <w:proofErr w:type="gramStart"/>
            <w:r w:rsidRPr="00745F5A">
              <w:t>e.g.</w:t>
            </w:r>
            <w:proofErr w:type="gramEnd"/>
            <w:r w:rsidRPr="00745F5A">
              <w:t xml:space="preserve"> “edelivery.tech.ec.europa.eu.” – mind the trailing dot).</w:t>
            </w:r>
          </w:p>
        </w:tc>
      </w:tr>
    </w:tbl>
    <w:p w14:paraId="6D883AFC" w14:textId="77777777" w:rsidR="007E22AC" w:rsidRPr="00745F5A" w:rsidRDefault="007E22AC" w:rsidP="007E22AC">
      <w:pPr>
        <w:rPr>
          <w:b/>
          <w:sz w:val="24"/>
        </w:rPr>
      </w:pPr>
      <w:r w:rsidRPr="00745F5A">
        <w:rPr>
          <w:b/>
          <w:sz w:val="24"/>
        </w:rPr>
        <w:t>Example:</w:t>
      </w:r>
    </w:p>
    <w:p w14:paraId="1E4BD274" w14:textId="77777777" w:rsidR="007E22AC" w:rsidRPr="00745F5A" w:rsidRDefault="007E22AC" w:rsidP="007E22AC">
      <w:r w:rsidRPr="00745F5A">
        <w:t xml:space="preserve">The </w:t>
      </w:r>
      <w:r w:rsidR="00CB3932" w:rsidRPr="00745F5A">
        <w:t>P</w:t>
      </w:r>
      <w:r w:rsidRPr="00745F5A">
        <w:t xml:space="preserve">articipant </w:t>
      </w:r>
      <w:r w:rsidR="00CB3932" w:rsidRPr="00745F5A">
        <w:t xml:space="preserve">Identifier </w:t>
      </w:r>
      <w:r w:rsidRPr="00745F5A">
        <w:rPr>
          <w:rStyle w:val="InlinecodeZchn"/>
        </w:rPr>
        <w:t>0088:123abc</w:t>
      </w:r>
      <w:r w:rsidRPr="00745F5A">
        <w:t xml:space="preserve"> with the </w:t>
      </w:r>
      <w:r w:rsidR="00CB3932" w:rsidRPr="00745F5A">
        <w:t xml:space="preserve">Meta Scheme </w:t>
      </w:r>
      <w:r w:rsidRPr="00745F5A">
        <w:rPr>
          <w:rStyle w:val="InlinecodeZchn"/>
        </w:rPr>
        <w:t>iso6523-actorid-upis</w:t>
      </w:r>
      <w:r w:rsidR="00CB3932" w:rsidRPr="00745F5A">
        <w:t xml:space="preserve"> in the SML DNS zone </w:t>
      </w:r>
      <w:r w:rsidRPr="00745F5A">
        <w:rPr>
          <w:rStyle w:val="InlinecodeZchn"/>
        </w:rPr>
        <w:t>edelivery.tech.ec.europa.eu.</w:t>
      </w:r>
      <w:r w:rsidRPr="00745F5A">
        <w:t xml:space="preserve"> is encoded into the following identifier:</w:t>
      </w:r>
    </w:p>
    <w:p w14:paraId="5DD57E30" w14:textId="77777777" w:rsidR="007E22AC" w:rsidRPr="001B2C46" w:rsidRDefault="007E22AC" w:rsidP="007E22AC">
      <w:pPr>
        <w:pStyle w:val="Code"/>
        <w:shd w:val="clear" w:color="auto" w:fill="FFFFFF"/>
        <w:ind w:left="567"/>
        <w:rPr>
          <w:noProof w:val="0"/>
          <w:lang w:val="es-ES"/>
        </w:rPr>
      </w:pPr>
      <w:r w:rsidRPr="001B2C46">
        <w:rPr>
          <w:noProof w:val="0"/>
          <w:lang w:val="es-ES"/>
        </w:rPr>
        <w:t>B-f5e78500450d37de5aabe6648ac3bb70.iso6523-actorid-upis. edelivery.tech.ec.europa.eu.</w:t>
      </w:r>
    </w:p>
    <w:p w14:paraId="6256CD4E" w14:textId="77777777" w:rsidR="007E22AC" w:rsidRPr="00745F5A" w:rsidRDefault="007E22AC" w:rsidP="007E22AC">
      <w:r w:rsidRPr="00745F5A">
        <w:t xml:space="preserve">The result must be the same if the identifier </w:t>
      </w:r>
      <w:r w:rsidRPr="00745F5A">
        <w:rPr>
          <w:rStyle w:val="InlinecodeZchn"/>
        </w:rPr>
        <w:t>0088:123ABC</w:t>
      </w:r>
      <w:r w:rsidRPr="00745F5A">
        <w:t xml:space="preserve"> is used, as identifier values are treated case insensitive.</w:t>
      </w:r>
    </w:p>
    <w:p w14:paraId="370F0952" w14:textId="53BD4787" w:rsidR="001356A9" w:rsidRPr="00745F5A" w:rsidRDefault="00C47A2C" w:rsidP="009846B9">
      <w:pPr>
        <w:pStyle w:val="PolicyHeader"/>
      </w:pPr>
      <w:bookmarkStart w:id="60" w:name="_Toc137998776"/>
      <w:r>
        <w:t xml:space="preserve">POLICY 8 </w:t>
      </w:r>
      <w:r w:rsidR="001356A9" w:rsidRPr="00745F5A">
        <w:t>XML attributes for Participant Identifiers</w:t>
      </w:r>
      <w:r w:rsidR="00554639" w:rsidRPr="00745F5A">
        <w:t xml:space="preserve"> in </w:t>
      </w:r>
      <w:r w:rsidR="00A72582" w:rsidRPr="00745F5A">
        <w:t>SMP responses</w:t>
      </w:r>
      <w:bookmarkEnd w:id="60"/>
    </w:p>
    <w:p w14:paraId="56E55C6A" w14:textId="0D05A723" w:rsidR="001407A3" w:rsidRPr="00745F5A" w:rsidRDefault="00AD7BA9" w:rsidP="009846B9">
      <w:pPr>
        <w:pStyle w:val="Policy"/>
      </w:pPr>
      <w:r w:rsidRPr="00745F5A">
        <w:t xml:space="preserve">The “scheme” attribute </w:t>
      </w:r>
      <w:r w:rsidR="001D65A9">
        <w:t>MUST</w:t>
      </w:r>
      <w:r w:rsidR="001D65A9" w:rsidRPr="00745F5A">
        <w:t xml:space="preserve"> </w:t>
      </w:r>
      <w:r w:rsidRPr="00745F5A">
        <w:t xml:space="preserve">be populated with the value "iso6523-actorid-upis" (see </w:t>
      </w:r>
      <w:r w:rsidR="00FB5C72">
        <w:t>POLICY 5</w:t>
      </w:r>
      <w:r w:rsidRPr="00745F5A">
        <w:t>) in all instances of the “</w:t>
      </w:r>
      <w:proofErr w:type="spellStart"/>
      <w:r w:rsidRPr="00745F5A">
        <w:t>ParticipantIdentifier</w:t>
      </w:r>
      <w:proofErr w:type="spellEnd"/>
      <w:r w:rsidRPr="00745F5A">
        <w:t>” element.</w:t>
      </w:r>
    </w:p>
    <w:p w14:paraId="38172F3E" w14:textId="77777777" w:rsidR="007A2F88" w:rsidRPr="00745F5A" w:rsidRDefault="00867E11" w:rsidP="001407A3">
      <w:r w:rsidRPr="00745F5A">
        <w:t>Applies to: XML documents used in the SMP</w:t>
      </w:r>
    </w:p>
    <w:p w14:paraId="6C7C241A" w14:textId="77777777" w:rsidR="001356A9" w:rsidRPr="00745F5A" w:rsidRDefault="00900A19" w:rsidP="001407A3">
      <w:pPr>
        <w:rPr>
          <w:b/>
          <w:sz w:val="24"/>
        </w:rPr>
      </w:pPr>
      <w:r w:rsidRPr="00745F5A">
        <w:rPr>
          <w:b/>
          <w:sz w:val="24"/>
        </w:rPr>
        <w:t>E</w:t>
      </w:r>
      <w:r w:rsidR="001356A9" w:rsidRPr="00745F5A">
        <w:rPr>
          <w:b/>
          <w:sz w:val="24"/>
        </w:rPr>
        <w:t>xample</w:t>
      </w:r>
      <w:r w:rsidR="006A7CE3" w:rsidRPr="00745F5A">
        <w:rPr>
          <w:b/>
          <w:sz w:val="24"/>
        </w:rPr>
        <w:t xml:space="preserve"> 1</w:t>
      </w:r>
      <w:r w:rsidR="001356A9" w:rsidRPr="00745F5A">
        <w:rPr>
          <w:b/>
          <w:sz w:val="24"/>
        </w:rPr>
        <w:t>:</w:t>
      </w:r>
    </w:p>
    <w:p w14:paraId="7181FDB1" w14:textId="4D860973" w:rsidR="006A7CE3" w:rsidRPr="00EF22F3" w:rsidRDefault="006A7CE3" w:rsidP="006A7CE3">
      <w:r w:rsidRPr="00745F5A">
        <w:t>The following example from an SMP exchange denotes that the SMP Endpoint is identified using the ISO 6523 ICD value in the Open</w:t>
      </w:r>
      <w:r w:rsidR="005632A7">
        <w:t>Peppol</w:t>
      </w:r>
      <w:r w:rsidRPr="00745F5A">
        <w:t xml:space="preserve"> set of Participant Identifier Schemes. This in turn has a numeric value of </w:t>
      </w:r>
      <w:r w:rsidRPr="00745F5A">
        <w:rPr>
          <w:rStyle w:val="InlinecodeZchn"/>
        </w:rPr>
        <w:t>0088</w:t>
      </w:r>
      <w:r w:rsidRPr="00745F5A">
        <w:t xml:space="preserve"> meaning that the party has a GLN number with the value of </w:t>
      </w:r>
      <w:r w:rsidR="003A342E" w:rsidRPr="00745F5A">
        <w:rPr>
          <w:rStyle w:val="InlinecodeZchn"/>
        </w:rPr>
        <w:t>7300010000001</w:t>
      </w:r>
      <w:r w:rsidRPr="00745F5A">
        <w:t>.</w:t>
      </w:r>
    </w:p>
    <w:p w14:paraId="22EE6012" w14:textId="77777777" w:rsidR="006A7CE3" w:rsidRPr="001B2C46" w:rsidRDefault="006A7CE3" w:rsidP="006A7CE3">
      <w:pPr>
        <w:pStyle w:val="Code"/>
        <w:shd w:val="clear" w:color="auto" w:fill="FFFFFF"/>
        <w:ind w:left="567"/>
        <w:rPr>
          <w:noProof w:val="0"/>
          <w:lang w:val="es-ES"/>
        </w:rPr>
      </w:pPr>
      <w:r w:rsidRPr="001B2C46">
        <w:rPr>
          <w:noProof w:val="0"/>
          <w:lang w:val="es-ES"/>
        </w:rPr>
        <w:t>&lt;ParticipantIdentifier scheme="iso6523-actorid-upis"</w:t>
      </w:r>
      <w:r w:rsidRPr="001B2C46">
        <w:rPr>
          <w:noProof w:val="0"/>
          <w:lang w:val="es-ES"/>
        </w:rPr>
        <w:br/>
        <w:t>&gt;0088:</w:t>
      </w:r>
      <w:r w:rsidR="003A342E" w:rsidRPr="001B2C46">
        <w:rPr>
          <w:noProof w:val="0"/>
          <w:lang w:val="es-ES"/>
        </w:rPr>
        <w:t>7300010000001</w:t>
      </w:r>
      <w:r w:rsidRPr="001B2C46">
        <w:rPr>
          <w:noProof w:val="0"/>
          <w:lang w:val="es-ES"/>
        </w:rPr>
        <w:t>&lt;/ParticipantIdentifier&gt;</w:t>
      </w:r>
    </w:p>
    <w:p w14:paraId="2DE85441" w14:textId="77777777" w:rsidR="006A7CE3" w:rsidRPr="00745F5A" w:rsidRDefault="006A7CE3" w:rsidP="006A7CE3">
      <w:pPr>
        <w:rPr>
          <w:b/>
          <w:sz w:val="24"/>
        </w:rPr>
      </w:pPr>
      <w:r w:rsidRPr="00745F5A">
        <w:rPr>
          <w:b/>
          <w:sz w:val="24"/>
        </w:rPr>
        <w:t>Example 2:</w:t>
      </w:r>
    </w:p>
    <w:p w14:paraId="44F5008E" w14:textId="1CDD4C21" w:rsidR="006A7CE3" w:rsidRPr="00745F5A" w:rsidRDefault="006A7CE3" w:rsidP="006A7CE3">
      <w:r w:rsidRPr="00745F5A">
        <w:t>The following example denotes that the SMP Endpoint is identified using the ISO 6523 ICD value in the Open</w:t>
      </w:r>
      <w:r w:rsidR="005632A7">
        <w:t>Peppol</w:t>
      </w:r>
      <w:r w:rsidRPr="00745F5A">
        <w:t xml:space="preserve"> set of Participant Identifier Schemes. This in turn has a numeric value of </w:t>
      </w:r>
      <w:r w:rsidRPr="00745F5A">
        <w:rPr>
          <w:rStyle w:val="InlinecodeZchn"/>
        </w:rPr>
        <w:t>0</w:t>
      </w:r>
      <w:r w:rsidR="00D73D06" w:rsidRPr="00745F5A">
        <w:rPr>
          <w:rStyle w:val="InlinecodeZchn"/>
        </w:rPr>
        <w:t>002</w:t>
      </w:r>
      <w:r w:rsidRPr="00745F5A">
        <w:t xml:space="preserve"> meaning that the party has a </w:t>
      </w:r>
      <w:r w:rsidR="00D73D06" w:rsidRPr="00745F5A">
        <w:t>French SIRENE</w:t>
      </w:r>
      <w:r w:rsidRPr="00745F5A">
        <w:t xml:space="preserve"> identifier with the value of </w:t>
      </w:r>
      <w:r w:rsidR="00D73D06" w:rsidRPr="00745F5A">
        <w:rPr>
          <w:rStyle w:val="InlinecodeZchn"/>
        </w:rPr>
        <w:t>5420349</w:t>
      </w:r>
      <w:r w:rsidR="00694687" w:rsidRPr="00745F5A">
        <w:rPr>
          <w:rStyle w:val="InlinecodeZchn"/>
        </w:rPr>
        <w:t>42</w:t>
      </w:r>
      <w:r w:rsidRPr="00745F5A">
        <w:t>.</w:t>
      </w:r>
    </w:p>
    <w:p w14:paraId="0623113F" w14:textId="77777777" w:rsidR="006A7CE3" w:rsidRPr="001B2C46" w:rsidRDefault="006A7CE3" w:rsidP="006A7CE3">
      <w:pPr>
        <w:pStyle w:val="Code"/>
        <w:shd w:val="clear" w:color="auto" w:fill="FFFFFF"/>
        <w:ind w:left="567"/>
        <w:rPr>
          <w:noProof w:val="0"/>
          <w:lang w:val="es-ES"/>
        </w:rPr>
      </w:pPr>
      <w:r w:rsidRPr="001B2C46">
        <w:rPr>
          <w:noProof w:val="0"/>
          <w:lang w:val="es-ES"/>
        </w:rPr>
        <w:t>&lt;ParticipantIdentifier scheme="iso6523-actorid-upis"</w:t>
      </w:r>
      <w:r w:rsidRPr="001B2C46">
        <w:rPr>
          <w:noProof w:val="0"/>
          <w:lang w:val="es-ES"/>
        </w:rPr>
        <w:br/>
        <w:t>&gt;</w:t>
      </w:r>
      <w:r w:rsidR="00D73D06" w:rsidRPr="001B2C46">
        <w:rPr>
          <w:noProof w:val="0"/>
          <w:lang w:val="es-ES"/>
        </w:rPr>
        <w:t>0002</w:t>
      </w:r>
      <w:r w:rsidRPr="001B2C46">
        <w:rPr>
          <w:noProof w:val="0"/>
          <w:lang w:val="es-ES"/>
        </w:rPr>
        <w:t>:</w:t>
      </w:r>
      <w:r w:rsidR="00D73D06" w:rsidRPr="001B2C46">
        <w:rPr>
          <w:noProof w:val="0"/>
          <w:lang w:val="es-ES"/>
        </w:rPr>
        <w:t>5420349</w:t>
      </w:r>
      <w:r w:rsidR="00694687" w:rsidRPr="001B2C46">
        <w:rPr>
          <w:noProof w:val="0"/>
          <w:lang w:val="es-ES"/>
        </w:rPr>
        <w:t>42</w:t>
      </w:r>
      <w:r w:rsidRPr="001B2C46">
        <w:rPr>
          <w:noProof w:val="0"/>
          <w:lang w:val="es-ES"/>
        </w:rPr>
        <w:t>&lt;/ParticipantIdentifier&gt;</w:t>
      </w:r>
    </w:p>
    <w:p w14:paraId="0A594035" w14:textId="57425E32" w:rsidR="00DE6D82" w:rsidRPr="00745F5A" w:rsidRDefault="00C47A2C" w:rsidP="00DE6D82">
      <w:pPr>
        <w:pStyle w:val="PolicyHeader"/>
      </w:pPr>
      <w:bookmarkStart w:id="61" w:name="_Toc137998777"/>
      <w:r>
        <w:lastRenderedPageBreak/>
        <w:t xml:space="preserve">POLICY 9 </w:t>
      </w:r>
      <w:r w:rsidR="00DE6D82" w:rsidRPr="00745F5A">
        <w:t xml:space="preserve">XML attributes for </w:t>
      </w:r>
      <w:r w:rsidR="0039427C" w:rsidRPr="00745F5A">
        <w:t>Electronic Address IDs (</w:t>
      </w:r>
      <w:proofErr w:type="spellStart"/>
      <w:r w:rsidR="00DE6D82" w:rsidRPr="00745F5A">
        <w:t>EndpointID</w:t>
      </w:r>
      <w:proofErr w:type="spellEnd"/>
      <w:r w:rsidR="0039427C" w:rsidRPr="00745F5A">
        <w:t>)</w:t>
      </w:r>
      <w:r w:rsidR="00DE6D82" w:rsidRPr="00745F5A">
        <w:t xml:space="preserve"> in UBL documents</w:t>
      </w:r>
      <w:bookmarkEnd w:id="61"/>
    </w:p>
    <w:p w14:paraId="1D00EC13" w14:textId="77777777" w:rsidR="00DE6D82" w:rsidRPr="00745F5A" w:rsidRDefault="00DE6D82" w:rsidP="00DE6D82">
      <w:pPr>
        <w:pStyle w:val="Policy"/>
      </w:pPr>
      <w:r w:rsidRPr="00745F5A">
        <w:t>The “</w:t>
      </w:r>
      <w:proofErr w:type="spellStart"/>
      <w:r w:rsidRPr="00745F5A">
        <w:t>schemeID</w:t>
      </w:r>
      <w:proofErr w:type="spellEnd"/>
      <w:r w:rsidRPr="00745F5A">
        <w:t>” attribute MUST be populated in all instances of the “</w:t>
      </w:r>
      <w:proofErr w:type="spellStart"/>
      <w:r w:rsidRPr="00745F5A">
        <w:t>EndpointID</w:t>
      </w:r>
      <w:proofErr w:type="spellEnd"/>
      <w:r w:rsidRPr="00745F5A">
        <w:t xml:space="preserve">” element when used within a “Party” element. The </w:t>
      </w:r>
      <w:r w:rsidR="00CD2FB6" w:rsidRPr="00745F5A">
        <w:t xml:space="preserve">only </w:t>
      </w:r>
      <w:r w:rsidRPr="00745F5A">
        <w:t>valid values are defined in the [</w:t>
      </w:r>
      <w:proofErr w:type="spellStart"/>
      <w:r w:rsidR="00115A30" w:rsidRPr="00745F5A">
        <w:rPr>
          <w:bCs/>
          <w:lang w:bidi="ne-NP"/>
        </w:rPr>
        <w:t>Peppol</w:t>
      </w:r>
      <w:r w:rsidRPr="00745F5A">
        <w:rPr>
          <w:bCs/>
          <w:lang w:bidi="ne-NP"/>
        </w:rPr>
        <w:t>_CodeList</w:t>
      </w:r>
      <w:proofErr w:type="spellEnd"/>
      <w:r w:rsidRPr="00745F5A">
        <w:rPr>
          <w:bCs/>
          <w:lang w:bidi="ne-NP"/>
        </w:rPr>
        <w:t>]</w:t>
      </w:r>
      <w:r w:rsidRPr="00745F5A">
        <w:t xml:space="preserve"> as “ICD value”.</w:t>
      </w:r>
    </w:p>
    <w:p w14:paraId="476D5EEE" w14:textId="78878F24" w:rsidR="00DE6D82" w:rsidRPr="00745F5A" w:rsidRDefault="0047244D" w:rsidP="00DE6D82">
      <w:pPr>
        <w:pStyle w:val="Policy"/>
      </w:pPr>
      <w:r w:rsidRPr="00745F5A">
        <w:t xml:space="preserve">Extended values starting with “99” as indicated by </w:t>
      </w:r>
      <w:r w:rsidR="00BB392F">
        <w:t>POLICY 6</w:t>
      </w:r>
      <w:r w:rsidRPr="00745F5A">
        <w:t xml:space="preserve"> MAY be used.</w:t>
      </w:r>
    </w:p>
    <w:p w14:paraId="49DFBBFC" w14:textId="7DEBEC4B" w:rsidR="00DE6D82" w:rsidRPr="00745F5A" w:rsidRDefault="00DE6D82" w:rsidP="00DE6D82">
      <w:r w:rsidRPr="00745F5A">
        <w:t xml:space="preserve">Applies to: </w:t>
      </w:r>
      <w:r w:rsidR="00D34CDB">
        <w:t>A</w:t>
      </w:r>
      <w:r w:rsidR="00D34CDB" w:rsidRPr="00745F5A">
        <w:t xml:space="preserve">ll </w:t>
      </w:r>
      <w:r w:rsidRPr="00745F5A">
        <w:t>business document</w:t>
      </w:r>
      <w:r w:rsidR="003F638A" w:rsidRPr="00745F5A">
        <w:t>s</w:t>
      </w:r>
      <w:r w:rsidRPr="00745F5A">
        <w:t xml:space="preserve"> used in a </w:t>
      </w:r>
      <w:r w:rsidR="00115A30" w:rsidRPr="00745F5A">
        <w:t>Peppol</w:t>
      </w:r>
      <w:r w:rsidRPr="00745F5A">
        <w:t xml:space="preserve"> BIS with UBL syntax mapping</w:t>
      </w:r>
    </w:p>
    <w:p w14:paraId="273B7F20" w14:textId="77777777" w:rsidR="00DE6D82" w:rsidRPr="00745F5A" w:rsidRDefault="00DE6D82" w:rsidP="00DE6D82">
      <w:pPr>
        <w:rPr>
          <w:b/>
          <w:sz w:val="24"/>
        </w:rPr>
      </w:pPr>
      <w:r w:rsidRPr="00745F5A">
        <w:rPr>
          <w:b/>
          <w:sz w:val="24"/>
        </w:rPr>
        <w:t>Example:</w:t>
      </w:r>
    </w:p>
    <w:p w14:paraId="3088BA87" w14:textId="77777777" w:rsidR="00DE6D82" w:rsidRPr="00745F5A" w:rsidRDefault="00DE6D82" w:rsidP="00DE6D82">
      <w:pPr>
        <w:pStyle w:val="Code"/>
        <w:shd w:val="clear" w:color="auto" w:fill="FFFFFF"/>
        <w:ind w:left="567"/>
        <w:rPr>
          <w:noProof w:val="0"/>
        </w:rPr>
      </w:pPr>
      <w:r w:rsidRPr="00745F5A">
        <w:rPr>
          <w:noProof w:val="0"/>
        </w:rPr>
        <w:t>&lt;</w:t>
      </w:r>
      <w:proofErr w:type="spellStart"/>
      <w:proofErr w:type="gramStart"/>
      <w:r w:rsidRPr="00745F5A">
        <w:rPr>
          <w:noProof w:val="0"/>
        </w:rPr>
        <w:t>cac:Party</w:t>
      </w:r>
      <w:proofErr w:type="spellEnd"/>
      <w:proofErr w:type="gramEnd"/>
      <w:r w:rsidRPr="00745F5A">
        <w:rPr>
          <w:noProof w:val="0"/>
        </w:rPr>
        <w:t>&gt;</w:t>
      </w:r>
    </w:p>
    <w:p w14:paraId="0868A6F6" w14:textId="77777777" w:rsidR="00DE6D82" w:rsidRPr="00745F5A" w:rsidRDefault="00DE6D82" w:rsidP="00DE6D82">
      <w:pPr>
        <w:pStyle w:val="Code"/>
        <w:shd w:val="clear" w:color="auto" w:fill="FFFFFF"/>
        <w:ind w:left="567"/>
        <w:rPr>
          <w:noProof w:val="0"/>
        </w:rPr>
      </w:pPr>
      <w:r w:rsidRPr="00745F5A">
        <w:rPr>
          <w:noProof w:val="0"/>
        </w:rPr>
        <w:t xml:space="preserve">  &lt;</w:t>
      </w:r>
      <w:proofErr w:type="spellStart"/>
      <w:proofErr w:type="gramStart"/>
      <w:r w:rsidRPr="00745F5A">
        <w:rPr>
          <w:noProof w:val="0"/>
        </w:rPr>
        <w:t>cbc:EndpointID</w:t>
      </w:r>
      <w:proofErr w:type="spellEnd"/>
      <w:proofErr w:type="gramEnd"/>
      <w:r w:rsidRPr="00745F5A">
        <w:rPr>
          <w:noProof w:val="0"/>
        </w:rPr>
        <w:t xml:space="preserve"> </w:t>
      </w:r>
      <w:proofErr w:type="spellStart"/>
      <w:r w:rsidRPr="00745F5A">
        <w:rPr>
          <w:noProof w:val="0"/>
        </w:rPr>
        <w:t>schemeID</w:t>
      </w:r>
      <w:proofErr w:type="spellEnd"/>
      <w:r w:rsidRPr="00745F5A">
        <w:rPr>
          <w:noProof w:val="0"/>
        </w:rPr>
        <w:t>="0088"&gt;</w:t>
      </w:r>
      <w:r w:rsidR="003A342E" w:rsidRPr="00745F5A">
        <w:rPr>
          <w:noProof w:val="0"/>
        </w:rPr>
        <w:t>7300010000001</w:t>
      </w:r>
      <w:r w:rsidRPr="00745F5A">
        <w:rPr>
          <w:noProof w:val="0"/>
        </w:rPr>
        <w:t>&lt;/</w:t>
      </w:r>
      <w:proofErr w:type="spellStart"/>
      <w:r w:rsidRPr="00745F5A">
        <w:rPr>
          <w:noProof w:val="0"/>
        </w:rPr>
        <w:t>cbc:EndpointID</w:t>
      </w:r>
      <w:proofErr w:type="spellEnd"/>
      <w:r w:rsidRPr="00745F5A">
        <w:rPr>
          <w:noProof w:val="0"/>
        </w:rPr>
        <w:t>&gt;</w:t>
      </w:r>
    </w:p>
    <w:p w14:paraId="31D9DDA5" w14:textId="77777777" w:rsidR="007B2440" w:rsidRPr="00745F5A" w:rsidRDefault="00DE6D82" w:rsidP="00E058AB">
      <w:pPr>
        <w:pStyle w:val="Code"/>
        <w:shd w:val="clear" w:color="auto" w:fill="FFFFFF"/>
        <w:ind w:left="567"/>
        <w:rPr>
          <w:noProof w:val="0"/>
        </w:rPr>
      </w:pPr>
      <w:r w:rsidRPr="00745F5A">
        <w:rPr>
          <w:noProof w:val="0"/>
        </w:rPr>
        <w:t>&lt;/</w:t>
      </w:r>
      <w:proofErr w:type="spellStart"/>
      <w:proofErr w:type="gramStart"/>
      <w:r w:rsidRPr="00745F5A">
        <w:rPr>
          <w:noProof w:val="0"/>
        </w:rPr>
        <w:t>cac:Party</w:t>
      </w:r>
      <w:proofErr w:type="spellEnd"/>
      <w:proofErr w:type="gramEnd"/>
      <w:r w:rsidRPr="00745F5A">
        <w:rPr>
          <w:noProof w:val="0"/>
        </w:rPr>
        <w:t>&gt;</w:t>
      </w:r>
    </w:p>
    <w:p w14:paraId="0E18D837" w14:textId="6F61CB07" w:rsidR="0039427C" w:rsidRPr="00745F5A" w:rsidRDefault="00C47A2C" w:rsidP="0039427C">
      <w:pPr>
        <w:pStyle w:val="PolicyHeader"/>
      </w:pPr>
      <w:bookmarkStart w:id="62" w:name="_Toc137998778"/>
      <w:r>
        <w:t xml:space="preserve">POLICY 10 </w:t>
      </w:r>
      <w:r w:rsidR="0039427C" w:rsidRPr="00745F5A">
        <w:t xml:space="preserve">XML attributes for Electronic </w:t>
      </w:r>
      <w:r w:rsidR="00B47949">
        <w:t>A</w:t>
      </w:r>
      <w:r w:rsidR="00B47949" w:rsidRPr="00745F5A">
        <w:t xml:space="preserve">ddress </w:t>
      </w:r>
      <w:r w:rsidR="0039427C" w:rsidRPr="00745F5A">
        <w:t>IDs in CII documents</w:t>
      </w:r>
      <w:bookmarkEnd w:id="62"/>
    </w:p>
    <w:p w14:paraId="6A2B5E37" w14:textId="77777777" w:rsidR="008D2559" w:rsidRPr="00745F5A" w:rsidRDefault="0039427C">
      <w:pPr>
        <w:pStyle w:val="Policy"/>
      </w:pPr>
      <w:r w:rsidRPr="00745F5A">
        <w:t>The “</w:t>
      </w:r>
      <w:proofErr w:type="spellStart"/>
      <w:r w:rsidRPr="00745F5A">
        <w:t>schemeID</w:t>
      </w:r>
      <w:proofErr w:type="spellEnd"/>
      <w:r w:rsidRPr="00745F5A">
        <w:t xml:space="preserve">” attribute MUST be populated in all instances of the </w:t>
      </w:r>
      <w:r w:rsidR="00036305" w:rsidRPr="00745F5A">
        <w:t>“</w:t>
      </w:r>
      <w:proofErr w:type="spellStart"/>
      <w:proofErr w:type="gramStart"/>
      <w:r w:rsidR="00036305" w:rsidRPr="00745F5A">
        <w:t>ram:URIUniversalCommunication</w:t>
      </w:r>
      <w:proofErr w:type="spellEnd"/>
      <w:proofErr w:type="gramEnd"/>
      <w:r w:rsidR="00036305" w:rsidRPr="00745F5A">
        <w:t>/</w:t>
      </w:r>
      <w:proofErr w:type="spellStart"/>
      <w:r w:rsidR="00036305" w:rsidRPr="00745F5A">
        <w:t>ram:URIID</w:t>
      </w:r>
      <w:proofErr w:type="spellEnd"/>
      <w:r w:rsidR="00036305" w:rsidRPr="00745F5A">
        <w:t>” element when used within a “Party” element. The only valid values are defined in the [</w:t>
      </w:r>
      <w:proofErr w:type="spellStart"/>
      <w:r w:rsidR="00115A30" w:rsidRPr="00745F5A">
        <w:rPr>
          <w:bCs/>
          <w:lang w:bidi="ne-NP"/>
        </w:rPr>
        <w:t>Peppol</w:t>
      </w:r>
      <w:r w:rsidR="00036305" w:rsidRPr="00745F5A">
        <w:rPr>
          <w:bCs/>
          <w:lang w:bidi="ne-NP"/>
        </w:rPr>
        <w:t>_CodeList</w:t>
      </w:r>
      <w:proofErr w:type="spellEnd"/>
      <w:r w:rsidR="00036305" w:rsidRPr="00745F5A">
        <w:rPr>
          <w:bCs/>
          <w:lang w:bidi="ne-NP"/>
        </w:rPr>
        <w:t>]</w:t>
      </w:r>
      <w:r w:rsidR="00036305" w:rsidRPr="00745F5A">
        <w:t xml:space="preserve"> as “ICD value”.</w:t>
      </w:r>
    </w:p>
    <w:p w14:paraId="1CCA5294" w14:textId="1B5E8392" w:rsidR="008D2559" w:rsidRPr="00745F5A" w:rsidRDefault="00036305">
      <w:pPr>
        <w:pStyle w:val="Policy"/>
      </w:pPr>
      <w:r w:rsidRPr="00745F5A">
        <w:t>Extended values starting with “99” as indicated</w:t>
      </w:r>
      <w:r w:rsidR="0039427C" w:rsidRPr="00745F5A">
        <w:t xml:space="preserve"> by </w:t>
      </w:r>
      <w:r w:rsidR="00BB392F">
        <w:t>POLICY 6</w:t>
      </w:r>
      <w:r w:rsidR="0039427C" w:rsidRPr="00745F5A">
        <w:t xml:space="preserve"> MAY be used.</w:t>
      </w:r>
    </w:p>
    <w:p w14:paraId="18CEAF24" w14:textId="71619E32" w:rsidR="0039427C" w:rsidRPr="00745F5A" w:rsidRDefault="0039427C" w:rsidP="0039427C">
      <w:r w:rsidRPr="00745F5A">
        <w:t xml:space="preserve">Applies to: </w:t>
      </w:r>
      <w:r w:rsidR="00D34CDB">
        <w:t>A</w:t>
      </w:r>
      <w:r w:rsidR="00D34CDB" w:rsidRPr="00745F5A">
        <w:t xml:space="preserve">ll </w:t>
      </w:r>
      <w:r w:rsidRPr="00745F5A">
        <w:t xml:space="preserve">business documents used in a </w:t>
      </w:r>
      <w:r w:rsidR="00115A30" w:rsidRPr="00745F5A">
        <w:t>Peppol</w:t>
      </w:r>
      <w:r w:rsidRPr="00745F5A">
        <w:t xml:space="preserve"> BIS with CII syntax mapping</w:t>
      </w:r>
    </w:p>
    <w:p w14:paraId="4C21B478" w14:textId="77777777" w:rsidR="0039427C" w:rsidRPr="00745F5A" w:rsidRDefault="0039427C" w:rsidP="0039427C">
      <w:pPr>
        <w:rPr>
          <w:b/>
          <w:sz w:val="24"/>
        </w:rPr>
      </w:pPr>
      <w:r w:rsidRPr="00745F5A">
        <w:rPr>
          <w:b/>
          <w:sz w:val="24"/>
        </w:rPr>
        <w:t>Example:</w:t>
      </w:r>
    </w:p>
    <w:p w14:paraId="441548DE"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7F994E5A" w14:textId="77777777" w:rsidR="008D2559" w:rsidRPr="00745F5A" w:rsidRDefault="0009321F">
      <w:pPr>
        <w:pStyle w:val="Code"/>
        <w:shd w:val="clear" w:color="auto" w:fill="FFFFFF"/>
        <w:ind w:left="567"/>
        <w:rPr>
          <w:noProof w:val="0"/>
          <w:highlight w:val="white"/>
        </w:rPr>
      </w:pPr>
      <w:r w:rsidRPr="00745F5A">
        <w:rPr>
          <w:noProof w:val="0"/>
          <w:highlight w:val="white"/>
        </w:rPr>
        <w:t xml:space="preserve">  </w:t>
      </w:r>
      <w:r w:rsidR="00036305" w:rsidRPr="00745F5A">
        <w:rPr>
          <w:noProof w:val="0"/>
          <w:highlight w:val="white"/>
        </w:rPr>
        <w:t>&lt;</w:t>
      </w:r>
      <w:proofErr w:type="spellStart"/>
      <w:proofErr w:type="gramStart"/>
      <w:r w:rsidR="00036305" w:rsidRPr="00745F5A">
        <w:rPr>
          <w:noProof w:val="0"/>
          <w:highlight w:val="white"/>
        </w:rPr>
        <w:t>ram:URIUniversalCommunication</w:t>
      </w:r>
      <w:proofErr w:type="spellEnd"/>
      <w:proofErr w:type="gramEnd"/>
      <w:r w:rsidR="00036305" w:rsidRPr="00745F5A">
        <w:rPr>
          <w:noProof w:val="0"/>
          <w:highlight w:val="white"/>
        </w:rPr>
        <w:t>&gt;</w:t>
      </w:r>
    </w:p>
    <w:p w14:paraId="375FCD81"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proofErr w:type="gramStart"/>
      <w:r w:rsidRPr="00745F5A">
        <w:rPr>
          <w:noProof w:val="0"/>
          <w:highlight w:val="white"/>
        </w:rPr>
        <w:t>ram:URIID</w:t>
      </w:r>
      <w:proofErr w:type="spellEnd"/>
      <w:proofErr w:type="gramEnd"/>
      <w:r w:rsidRPr="00745F5A">
        <w:rPr>
          <w:noProof w:val="0"/>
          <w:highlight w:val="white"/>
        </w:rPr>
        <w:t xml:space="preserve"> </w:t>
      </w:r>
      <w:proofErr w:type="spellStart"/>
      <w:r w:rsidRPr="00745F5A">
        <w:rPr>
          <w:noProof w:val="0"/>
          <w:highlight w:val="white"/>
        </w:rPr>
        <w:t>schemeID</w:t>
      </w:r>
      <w:proofErr w:type="spellEnd"/>
      <w:r w:rsidRPr="00745F5A">
        <w:rPr>
          <w:noProof w:val="0"/>
          <w:highlight w:val="white"/>
        </w:rPr>
        <w:t>="0088"&gt;</w:t>
      </w:r>
      <w:r w:rsidRPr="00745F5A">
        <w:rPr>
          <w:noProof w:val="0"/>
        </w:rPr>
        <w:t>7300010000001</w:t>
      </w:r>
      <w:r w:rsidRPr="00745F5A">
        <w:rPr>
          <w:noProof w:val="0"/>
          <w:highlight w:val="white"/>
        </w:rPr>
        <w:t>&lt;/</w:t>
      </w:r>
      <w:proofErr w:type="spellStart"/>
      <w:r w:rsidRPr="00745F5A">
        <w:rPr>
          <w:noProof w:val="0"/>
          <w:highlight w:val="white"/>
        </w:rPr>
        <w:t>ram:URIID</w:t>
      </w:r>
      <w:proofErr w:type="spellEnd"/>
      <w:r w:rsidRPr="00745F5A">
        <w:rPr>
          <w:noProof w:val="0"/>
          <w:highlight w:val="white"/>
        </w:rPr>
        <w:t>&gt;</w:t>
      </w:r>
    </w:p>
    <w:p w14:paraId="715B9C9C"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proofErr w:type="gramStart"/>
      <w:r w:rsidRPr="00745F5A">
        <w:rPr>
          <w:noProof w:val="0"/>
          <w:highlight w:val="white"/>
        </w:rPr>
        <w:t>ram:URIUniversalCommunication</w:t>
      </w:r>
      <w:proofErr w:type="spellEnd"/>
      <w:proofErr w:type="gramEnd"/>
      <w:r w:rsidRPr="00745F5A">
        <w:rPr>
          <w:noProof w:val="0"/>
          <w:highlight w:val="white"/>
        </w:rPr>
        <w:t>&gt;</w:t>
      </w:r>
    </w:p>
    <w:p w14:paraId="62940933" w14:textId="77777777" w:rsidR="00036305" w:rsidRPr="00745F5A" w:rsidRDefault="00036305" w:rsidP="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6431E588" w14:textId="20C3E22D" w:rsidR="00586A83" w:rsidRPr="00745F5A" w:rsidRDefault="00C47A2C" w:rsidP="00586A83">
      <w:pPr>
        <w:pStyle w:val="PolicyHeader"/>
      </w:pPr>
      <w:bookmarkStart w:id="63" w:name="_Toc137998779"/>
      <w:r>
        <w:t xml:space="preserve">POLICY 11 </w:t>
      </w:r>
      <w:r w:rsidR="00586A83" w:rsidRPr="00745F5A">
        <w:t>XML attributes for Participant Identifiers in the Envelope</w:t>
      </w:r>
      <w:r w:rsidR="005B2CF7" w:rsidRPr="00745F5A">
        <w:t xml:space="preserve"> (SBDH)</w:t>
      </w:r>
      <w:bookmarkEnd w:id="63"/>
    </w:p>
    <w:p w14:paraId="693F83D8" w14:textId="6E802B99" w:rsidR="007F6150" w:rsidRPr="00745F5A" w:rsidRDefault="007F6150" w:rsidP="007F6150">
      <w:pPr>
        <w:pStyle w:val="Policy"/>
      </w:pPr>
      <w:r w:rsidRPr="00745F5A">
        <w:t xml:space="preserve">The “Authority” attribute </w:t>
      </w:r>
      <w:r w:rsidR="00FB570C">
        <w:t>MUST</w:t>
      </w:r>
      <w:r w:rsidR="00FB570C" w:rsidRPr="00745F5A">
        <w:t xml:space="preserve"> </w:t>
      </w:r>
      <w:r w:rsidRPr="00745F5A">
        <w:t xml:space="preserve">be populated with the value "iso6523-actorid-upis" (see </w:t>
      </w:r>
      <w:r w:rsidR="00532CDC">
        <w:t>POLICY 5</w:t>
      </w:r>
      <w:r w:rsidRPr="00745F5A">
        <w:t>) in all instances of the “Identifier” element.</w:t>
      </w:r>
    </w:p>
    <w:p w14:paraId="44B1F5D2" w14:textId="48FEDCCC" w:rsidR="007F6150" w:rsidRPr="00745F5A" w:rsidRDefault="007F6150" w:rsidP="007F6150">
      <w:r w:rsidRPr="00745F5A">
        <w:t>Applies to:</w:t>
      </w:r>
      <w:r w:rsidR="002B3350" w:rsidRPr="00745F5A">
        <w:t xml:space="preserve"> </w:t>
      </w:r>
      <w:r w:rsidR="00D34CDB">
        <w:t>A</w:t>
      </w:r>
      <w:r w:rsidR="00D34CDB" w:rsidRPr="00745F5A">
        <w:t xml:space="preserve">ll </w:t>
      </w:r>
      <w:r w:rsidR="0009321F" w:rsidRPr="00745F5A">
        <w:t>instances of t</w:t>
      </w:r>
      <w:r w:rsidR="002B3350" w:rsidRPr="00745F5A">
        <w:t xml:space="preserve">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7A3058E5" w14:textId="77777777" w:rsidR="007F6150" w:rsidRPr="00745F5A" w:rsidRDefault="007F6150" w:rsidP="007F6150">
      <w:pPr>
        <w:rPr>
          <w:b/>
          <w:sz w:val="24"/>
        </w:rPr>
      </w:pPr>
      <w:r w:rsidRPr="00745F5A">
        <w:rPr>
          <w:b/>
          <w:sz w:val="24"/>
        </w:rPr>
        <w:t>Example</w:t>
      </w:r>
      <w:r w:rsidR="002B3350" w:rsidRPr="00745F5A">
        <w:rPr>
          <w:b/>
          <w:sz w:val="24"/>
        </w:rPr>
        <w:t xml:space="preserve"> 1</w:t>
      </w:r>
      <w:r w:rsidRPr="00745F5A">
        <w:rPr>
          <w:b/>
          <w:sz w:val="24"/>
        </w:rPr>
        <w:t>:</w:t>
      </w:r>
    </w:p>
    <w:p w14:paraId="2BCF40B4" w14:textId="12AC60F5" w:rsidR="008D2559" w:rsidRPr="00745F5A" w:rsidRDefault="00036305">
      <w:r w:rsidRPr="00745F5A">
        <w:t>The following example denotes that the Sender Identifier of the Business Envelope is identified using the ISO 6523 ICD value in the Open</w:t>
      </w:r>
      <w:r w:rsidR="00B473D2">
        <w:t>Peppol</w:t>
      </w:r>
      <w:r w:rsidRPr="00745F5A">
        <w:t xml:space="preserve"> set of Participant Identifier Schemes. This in turn has a</w:t>
      </w:r>
      <w:r w:rsidR="005E58E0"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48F20871" w14:textId="77777777" w:rsidR="008D2559" w:rsidRPr="00745F5A" w:rsidRDefault="00036305">
      <w:pPr>
        <w:pStyle w:val="Code"/>
        <w:shd w:val="clear" w:color="auto" w:fill="FFFFFF"/>
        <w:ind w:left="567"/>
        <w:rPr>
          <w:noProof w:val="0"/>
        </w:rPr>
      </w:pPr>
      <w:r w:rsidRPr="00745F5A">
        <w:rPr>
          <w:noProof w:val="0"/>
        </w:rPr>
        <w:t>&lt;Sender&gt;</w:t>
      </w:r>
    </w:p>
    <w:p w14:paraId="083AA2BB" w14:textId="77777777" w:rsidR="008D2559" w:rsidRPr="00745F5A" w:rsidRDefault="00036305">
      <w:pPr>
        <w:pStyle w:val="Code"/>
        <w:shd w:val="clear" w:color="auto" w:fill="FFFFFF"/>
        <w:ind w:left="567"/>
        <w:rPr>
          <w:noProof w:val="0"/>
        </w:rPr>
      </w:pPr>
      <w:r w:rsidRPr="00745F5A">
        <w:rPr>
          <w:noProof w:val="0"/>
        </w:rPr>
        <w:t xml:space="preserve">  &lt;Identifier Authority="iso6523-actorid-upis"&gt;0088:7300010000001&lt;/Identifier&gt;</w:t>
      </w:r>
    </w:p>
    <w:p w14:paraId="4C81A4F1" w14:textId="77777777" w:rsidR="008D2559" w:rsidRPr="00745F5A" w:rsidRDefault="00036305">
      <w:pPr>
        <w:pStyle w:val="Code"/>
        <w:shd w:val="clear" w:color="auto" w:fill="FFFFFF"/>
        <w:ind w:left="567"/>
        <w:rPr>
          <w:noProof w:val="0"/>
        </w:rPr>
      </w:pPr>
      <w:r w:rsidRPr="00745F5A">
        <w:rPr>
          <w:noProof w:val="0"/>
        </w:rPr>
        <w:t>&lt;/Sender&gt;</w:t>
      </w:r>
    </w:p>
    <w:p w14:paraId="24A1968E" w14:textId="77777777" w:rsidR="00086FDA" w:rsidRPr="00745F5A" w:rsidRDefault="00086FDA" w:rsidP="00086FDA">
      <w:pPr>
        <w:rPr>
          <w:b/>
          <w:sz w:val="24"/>
        </w:rPr>
      </w:pPr>
      <w:r w:rsidRPr="00745F5A">
        <w:rPr>
          <w:b/>
          <w:sz w:val="24"/>
        </w:rPr>
        <w:t>Example 2:</w:t>
      </w:r>
    </w:p>
    <w:p w14:paraId="661999BA" w14:textId="367A3DF5" w:rsidR="008D2559" w:rsidRPr="00745F5A" w:rsidRDefault="00036305">
      <w:r w:rsidRPr="00745F5A">
        <w:t>The following example denotes that the Receiver Identifier of the Business Envelope is identified using the ISO 6523 ICD value in the Open</w:t>
      </w:r>
      <w:r w:rsidR="00B473D2">
        <w:t>Peppol</w:t>
      </w:r>
      <w:r w:rsidRPr="00745F5A">
        <w:t xml:space="preserve"> set of Participant Identifier Schemes. This in turn has a</w:t>
      </w:r>
      <w:r w:rsidR="005123D1"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7F2B7418" w14:textId="77777777" w:rsidR="008D2559" w:rsidRPr="00745F5A" w:rsidRDefault="00036305">
      <w:pPr>
        <w:pStyle w:val="Code"/>
        <w:shd w:val="clear" w:color="auto" w:fill="FFFFFF"/>
        <w:ind w:left="567"/>
        <w:rPr>
          <w:noProof w:val="0"/>
        </w:rPr>
      </w:pPr>
      <w:r w:rsidRPr="00745F5A">
        <w:rPr>
          <w:noProof w:val="0"/>
        </w:rPr>
        <w:t>&lt;Receiver&gt;</w:t>
      </w:r>
    </w:p>
    <w:p w14:paraId="4111C2C4" w14:textId="77777777" w:rsidR="008D2559" w:rsidRPr="00745F5A" w:rsidRDefault="00036305">
      <w:pPr>
        <w:pStyle w:val="Code"/>
        <w:shd w:val="clear" w:color="auto" w:fill="FFFFFF"/>
        <w:ind w:left="567"/>
        <w:rPr>
          <w:noProof w:val="0"/>
        </w:rPr>
      </w:pPr>
      <w:r w:rsidRPr="00745F5A">
        <w:rPr>
          <w:noProof w:val="0"/>
        </w:rPr>
        <w:lastRenderedPageBreak/>
        <w:t xml:space="preserve">  &lt;Identifier Authority="iso6523-actorid-upis"&gt;0088:7300010000001</w:t>
      </w:r>
      <w:r w:rsidR="005123D1" w:rsidRPr="00745F5A">
        <w:rPr>
          <w:noProof w:val="0"/>
        </w:rPr>
        <w:t xml:space="preserve"> </w:t>
      </w:r>
      <w:r w:rsidRPr="00745F5A">
        <w:rPr>
          <w:noProof w:val="0"/>
        </w:rPr>
        <w:t>&lt;/Identifier&gt;</w:t>
      </w:r>
    </w:p>
    <w:p w14:paraId="6169B164" w14:textId="77777777" w:rsidR="00036305" w:rsidRPr="00745F5A" w:rsidRDefault="00036305" w:rsidP="00036305">
      <w:pPr>
        <w:pStyle w:val="Code"/>
        <w:shd w:val="clear" w:color="auto" w:fill="FFFFFF"/>
        <w:ind w:left="567"/>
        <w:rPr>
          <w:noProof w:val="0"/>
        </w:rPr>
      </w:pPr>
      <w:r w:rsidRPr="00745F5A">
        <w:rPr>
          <w:noProof w:val="0"/>
        </w:rPr>
        <w:t>&lt;/Receiver&gt;</w:t>
      </w:r>
    </w:p>
    <w:p w14:paraId="2EC74184" w14:textId="77777777" w:rsidR="002B7FCC" w:rsidRPr="00745F5A" w:rsidRDefault="002B7FCC" w:rsidP="002B7FCC">
      <w:pPr>
        <w:pStyle w:val="berschrift1"/>
      </w:pPr>
      <w:bookmarkStart w:id="64" w:name="_Toc137998780"/>
      <w:r w:rsidRPr="00745F5A">
        <w:lastRenderedPageBreak/>
        <w:t xml:space="preserve">Policy for </w:t>
      </w:r>
      <w:r w:rsidR="00115A30" w:rsidRPr="00745F5A">
        <w:t>Peppol</w:t>
      </w:r>
      <w:r w:rsidRPr="00745F5A">
        <w:t xml:space="preserve"> Party Identification</w:t>
      </w:r>
      <w:bookmarkEnd w:id="64"/>
    </w:p>
    <w:p w14:paraId="2D2925EB" w14:textId="77777777" w:rsidR="00244367" w:rsidRPr="00745F5A" w:rsidRDefault="002B7FCC" w:rsidP="002B7FCC">
      <w:pPr>
        <w:rPr>
          <w:lang w:eastAsia="it-IT"/>
        </w:rPr>
      </w:pPr>
      <w:r w:rsidRPr="00745F5A">
        <w:rPr>
          <w:lang w:eastAsia="it-IT"/>
        </w:rPr>
        <w:t>Party identification relates to business entities and is only used in business documents.</w:t>
      </w:r>
    </w:p>
    <w:p w14:paraId="1EA06E5B" w14:textId="77777777" w:rsidR="001B7239" w:rsidRPr="00745F5A" w:rsidRDefault="001B7239" w:rsidP="001B7239">
      <w:pPr>
        <w:pStyle w:val="berschrift2"/>
      </w:pPr>
      <w:bookmarkStart w:id="65" w:name="_Toc137998781"/>
      <w:r w:rsidRPr="00745F5A">
        <w:t>Format</w:t>
      </w:r>
      <w:bookmarkEnd w:id="65"/>
    </w:p>
    <w:p w14:paraId="0BB66590" w14:textId="0643DF0F" w:rsidR="001B7239" w:rsidRPr="00745F5A" w:rsidRDefault="00C47A2C" w:rsidP="001B7239">
      <w:pPr>
        <w:pStyle w:val="PolicyHeader"/>
      </w:pPr>
      <w:bookmarkStart w:id="66" w:name="_Toc137998782"/>
      <w:r>
        <w:t xml:space="preserve">POLICY 12 </w:t>
      </w:r>
      <w:r w:rsidR="001B7239" w:rsidRPr="00745F5A">
        <w:t>Use of ISO15459 structure</w:t>
      </w:r>
      <w:bookmarkEnd w:id="66"/>
    </w:p>
    <w:p w14:paraId="6F630A3E" w14:textId="77777777" w:rsidR="001B7239" w:rsidRPr="00745F5A" w:rsidRDefault="001B7239" w:rsidP="001B7239">
      <w:pPr>
        <w:pStyle w:val="Policy"/>
      </w:pPr>
      <w:r w:rsidRPr="00745F5A">
        <w:t xml:space="preserve">Party Identifier values used in </w:t>
      </w:r>
      <w:r w:rsidR="00115A30" w:rsidRPr="00745F5A">
        <w:t>Peppol</w:t>
      </w:r>
      <w:r w:rsidRPr="00745F5A">
        <w:t xml:space="preserve"> are comprised of:</w:t>
      </w:r>
    </w:p>
    <w:p w14:paraId="458CF0EC" w14:textId="77777777" w:rsidR="001B7239" w:rsidRPr="00745F5A" w:rsidRDefault="001B7239" w:rsidP="001B7239">
      <w:pPr>
        <w:pStyle w:val="Policy"/>
      </w:pPr>
      <w:r w:rsidRPr="00745F5A">
        <w:t xml:space="preserve">- An </w:t>
      </w:r>
      <w:r w:rsidR="00D431A5" w:rsidRPr="00745F5A">
        <w:t xml:space="preserve">optional </w:t>
      </w:r>
      <w:r w:rsidRPr="00745F5A">
        <w:t>Identifier Scheme</w:t>
      </w:r>
    </w:p>
    <w:p w14:paraId="4B036613" w14:textId="77777777" w:rsidR="001B7239" w:rsidRPr="00745F5A" w:rsidRDefault="001B7239" w:rsidP="001B7239">
      <w:pPr>
        <w:pStyle w:val="Policy"/>
      </w:pPr>
      <w:r w:rsidRPr="00745F5A">
        <w:t>- The value provided by this Identifier Scheme</w:t>
      </w:r>
    </w:p>
    <w:p w14:paraId="5C6FC6A9" w14:textId="74696907" w:rsidR="001B7239" w:rsidRPr="00745F5A" w:rsidRDefault="001B7239" w:rsidP="001B7239">
      <w:r w:rsidRPr="00745F5A">
        <w:t xml:space="preserve">Applies to: </w:t>
      </w:r>
      <w:r w:rsidR="00D34CDB">
        <w:t>A</w:t>
      </w:r>
      <w:r w:rsidR="00D34CDB" w:rsidRPr="00745F5A">
        <w:t xml:space="preserve">ll </w:t>
      </w:r>
      <w:r w:rsidRPr="00745F5A">
        <w:t xml:space="preserve">Party identifiers in all </w:t>
      </w:r>
      <w:r w:rsidR="00115A30" w:rsidRPr="00745F5A">
        <w:t>Peppol</w:t>
      </w:r>
      <w:r w:rsidRPr="00745F5A">
        <w:t xml:space="preserve"> components</w:t>
      </w:r>
    </w:p>
    <w:p w14:paraId="4725207A" w14:textId="0AEF3977" w:rsidR="001B7239" w:rsidRPr="00745F5A" w:rsidRDefault="001B7239" w:rsidP="001B7239">
      <w:r w:rsidRPr="00745F5A">
        <w:t xml:space="preserve">Note: </w:t>
      </w:r>
      <w:r w:rsidR="004865F4" w:rsidRPr="00745F5A">
        <w:t>The</w:t>
      </w:r>
      <w:r w:rsidRPr="00745F5A">
        <w:t xml:space="preserve"> Identifier Scheme MAY be omitted if it can be reasoned within the context</w:t>
      </w:r>
      <w:r w:rsidR="004B7358" w:rsidRPr="00745F5A">
        <w:rPr>
          <w:rStyle w:val="Funotenzeichen"/>
        </w:rPr>
        <w:footnoteReference w:id="17"/>
      </w:r>
      <w:r w:rsidRPr="00745F5A">
        <w:t>.</w:t>
      </w:r>
    </w:p>
    <w:p w14:paraId="765BD56A" w14:textId="167C50E4" w:rsidR="001B7239" w:rsidRPr="00745F5A" w:rsidRDefault="001B7239" w:rsidP="001B7239">
      <w:pPr>
        <w:rPr>
          <w:b/>
          <w:sz w:val="24"/>
        </w:rPr>
      </w:pPr>
      <w:r w:rsidRPr="00745F5A">
        <w:rPr>
          <w:b/>
          <w:sz w:val="24"/>
        </w:rPr>
        <w:t>Example:</w:t>
      </w:r>
    </w:p>
    <w:p w14:paraId="3C172F55" w14:textId="77777777" w:rsidR="001B7239" w:rsidRPr="00745F5A" w:rsidRDefault="00002E2D" w:rsidP="001B7239">
      <w:r w:rsidRPr="00745F5A">
        <w:t>Identifier Scheme</w:t>
      </w:r>
      <w:r w:rsidR="001B7239" w:rsidRPr="00745F5A">
        <w:t>: EAN International</w:t>
      </w:r>
    </w:p>
    <w:p w14:paraId="607F920A" w14:textId="77777777" w:rsidR="001B7239" w:rsidRPr="00745F5A" w:rsidRDefault="00002E2D" w:rsidP="001B7239">
      <w:r w:rsidRPr="00745F5A">
        <w:t>Identifier Scheme</w:t>
      </w:r>
      <w:r w:rsidR="001B7239" w:rsidRPr="00745F5A">
        <w:t xml:space="preserve"> according to ISO 6523: </w:t>
      </w:r>
      <w:r w:rsidR="001B7239" w:rsidRPr="00745F5A">
        <w:rPr>
          <w:rStyle w:val="InlinecodeZchn"/>
        </w:rPr>
        <w:t>0088</w:t>
      </w:r>
    </w:p>
    <w:p w14:paraId="19127263" w14:textId="77777777" w:rsidR="001B7239" w:rsidRPr="00745F5A" w:rsidRDefault="001B7239" w:rsidP="001B7239">
      <w:r w:rsidRPr="00745F5A">
        <w:t xml:space="preserve">Value provided by the </w:t>
      </w:r>
      <w:r w:rsidR="00002E2D" w:rsidRPr="00745F5A">
        <w:t>Identifier Scheme</w:t>
      </w:r>
      <w:r w:rsidRPr="00745F5A">
        <w:t xml:space="preserve">: </w:t>
      </w:r>
      <w:r w:rsidRPr="00745F5A">
        <w:rPr>
          <w:rStyle w:val="InlinecodeZchn"/>
        </w:rPr>
        <w:t>1234567890128</w:t>
      </w:r>
    </w:p>
    <w:p w14:paraId="73BAF0E4" w14:textId="1DE2B33C" w:rsidR="001B7239" w:rsidRPr="00745F5A" w:rsidRDefault="00C47A2C" w:rsidP="001B7239">
      <w:pPr>
        <w:pStyle w:val="PolicyHeader"/>
      </w:pPr>
      <w:bookmarkStart w:id="67" w:name="_Toc137998783"/>
      <w:r>
        <w:t xml:space="preserve">POLICY 13 </w:t>
      </w:r>
      <w:r w:rsidR="001B7239" w:rsidRPr="00745F5A">
        <w:t xml:space="preserve">Coding of </w:t>
      </w:r>
      <w:r w:rsidR="000B0166" w:rsidRPr="00745F5A">
        <w:t>Identifier Schemes</w:t>
      </w:r>
      <w:bookmarkEnd w:id="67"/>
    </w:p>
    <w:p w14:paraId="65B84C1E" w14:textId="77777777" w:rsidR="001B7239" w:rsidRPr="00745F5A" w:rsidRDefault="001B7239" w:rsidP="001B7239">
      <w:pPr>
        <w:pStyle w:val="Policy"/>
      </w:pPr>
      <w:r w:rsidRPr="00745F5A">
        <w:t xml:space="preserve">All </w:t>
      </w:r>
      <w:r w:rsidR="000F7B57" w:rsidRPr="00745F5A">
        <w:t>Identifier Scheme</w:t>
      </w:r>
      <w:r w:rsidRPr="00745F5A">
        <w:t xml:space="preserve"> for </w:t>
      </w:r>
      <w:r w:rsidR="000F7B57" w:rsidRPr="00745F5A">
        <w:t>Party</w:t>
      </w:r>
      <w:r w:rsidRPr="00745F5A">
        <w:t xml:space="preserve"> Identifiers are to be taken from the normative version of the </w:t>
      </w:r>
      <w:r w:rsidR="000F7B57" w:rsidRPr="00745F5A">
        <w:t>ISO 6523 ICD list</w:t>
      </w:r>
      <w:r w:rsidRPr="00745F5A">
        <w:t>.</w:t>
      </w:r>
    </w:p>
    <w:p w14:paraId="6A4D0D50" w14:textId="3A37F952" w:rsidR="001B7239" w:rsidRPr="00745F5A" w:rsidRDefault="001B7239" w:rsidP="002B7FCC">
      <w:r w:rsidRPr="00745F5A">
        <w:t xml:space="preserve">Applies to: </w:t>
      </w:r>
      <w:r w:rsidR="004F2E7C">
        <w:t>A</w:t>
      </w:r>
      <w:r w:rsidR="004F2E7C" w:rsidRPr="00745F5A">
        <w:t xml:space="preserve">ll </w:t>
      </w:r>
      <w:r w:rsidRPr="00745F5A">
        <w:t>Part</w:t>
      </w:r>
      <w:r w:rsidR="000F7B57" w:rsidRPr="00745F5A">
        <w:t>y</w:t>
      </w:r>
      <w:r w:rsidRPr="00745F5A">
        <w:t xml:space="preserve"> identifiers in all </w:t>
      </w:r>
      <w:r w:rsidR="00115A30" w:rsidRPr="00745F5A">
        <w:t>Peppol</w:t>
      </w:r>
      <w:r w:rsidRPr="00745F5A">
        <w:t xml:space="preserve"> components</w:t>
      </w:r>
    </w:p>
    <w:p w14:paraId="29049DEA" w14:textId="7081D760" w:rsidR="0039427C" w:rsidRPr="00745F5A" w:rsidRDefault="00C47A2C" w:rsidP="0039427C">
      <w:pPr>
        <w:pStyle w:val="PolicyHeader"/>
      </w:pPr>
      <w:bookmarkStart w:id="68" w:name="_Toc137998784"/>
      <w:r>
        <w:t xml:space="preserve">POLICY 14 </w:t>
      </w:r>
      <w:r w:rsidR="0039427C" w:rsidRPr="00745F5A">
        <w:t>XML attributes for Party Identifiers in UBL documents</w:t>
      </w:r>
      <w:bookmarkEnd w:id="68"/>
    </w:p>
    <w:p w14:paraId="312AEA68" w14:textId="77777777" w:rsidR="0039427C" w:rsidRPr="00745F5A" w:rsidRDefault="0039427C" w:rsidP="0039427C">
      <w:pPr>
        <w:pStyle w:val="Policy"/>
      </w:pPr>
      <w:r w:rsidRPr="00745F5A">
        <w:t>The “</w:t>
      </w:r>
      <w:proofErr w:type="spellStart"/>
      <w:r w:rsidRPr="00745F5A">
        <w:t>schemeID</w:t>
      </w:r>
      <w:proofErr w:type="spellEnd"/>
      <w:r w:rsidRPr="00745F5A">
        <w:t>” attribute SHOULD be populated in all instances of the “ID” element when used within a “</w:t>
      </w:r>
      <w:proofErr w:type="spellStart"/>
      <w:r w:rsidRPr="00745F5A">
        <w:t>PartyIdentification</w:t>
      </w:r>
      <w:proofErr w:type="spellEnd"/>
      <w:r w:rsidRPr="00745F5A">
        <w:t>” element when used within a “Party” element. The only valid values are defined in the [ISO 6523] code list as the numeric “International Code Designator” (ICD) value.</w:t>
      </w:r>
    </w:p>
    <w:p w14:paraId="566F6DCC" w14:textId="59E53E43" w:rsidR="0039427C" w:rsidRPr="00745F5A" w:rsidRDefault="0039427C" w:rsidP="0039427C">
      <w:pPr>
        <w:pStyle w:val="Policy"/>
      </w:pPr>
      <w:r w:rsidRPr="00745F5A">
        <w:t xml:space="preserve">Extended values starting with “99” as indicated by </w:t>
      </w:r>
      <w:r w:rsidR="009A2DA2">
        <w:t>POLICY 6</w:t>
      </w:r>
      <w:r w:rsidRPr="00745F5A">
        <w:t xml:space="preserve"> MUST NOT be used. </w:t>
      </w:r>
    </w:p>
    <w:p w14:paraId="0BD41908" w14:textId="10648500" w:rsidR="0039427C" w:rsidRPr="00745F5A" w:rsidRDefault="0039427C" w:rsidP="0039427C">
      <w:r w:rsidRPr="00745F5A">
        <w:t xml:space="preserve">Applies to: </w:t>
      </w:r>
      <w:r w:rsidR="004F2E7C">
        <w:t>A</w:t>
      </w:r>
      <w:r w:rsidR="004F2E7C" w:rsidRPr="00745F5A">
        <w:t xml:space="preserve">ll </w:t>
      </w:r>
      <w:r w:rsidRPr="00745F5A">
        <w:t xml:space="preserve">business documents used in a </w:t>
      </w:r>
      <w:r w:rsidR="00115A30" w:rsidRPr="00745F5A">
        <w:t>Peppol</w:t>
      </w:r>
      <w:r w:rsidRPr="00745F5A">
        <w:t xml:space="preserve"> BIS with UBL syntax mapping</w:t>
      </w:r>
    </w:p>
    <w:p w14:paraId="62D10D4A" w14:textId="7B4F0C0A" w:rsidR="0039427C" w:rsidRPr="00745F5A" w:rsidRDefault="0039427C" w:rsidP="0039427C">
      <w:r w:rsidRPr="00745F5A">
        <w:t xml:space="preserve">Note: </w:t>
      </w:r>
      <w:r w:rsidR="002407D5" w:rsidRPr="00745F5A">
        <w:t>The</w:t>
      </w:r>
      <w:r w:rsidRPr="00745F5A">
        <w:t xml:space="preserve"> Party Identification is not involved in a </w:t>
      </w:r>
      <w:r w:rsidR="00115A30" w:rsidRPr="00745F5A">
        <w:t>Peppol</w:t>
      </w:r>
      <w:r w:rsidRPr="00745F5A">
        <w:t xml:space="preserve"> Document Exchange – it is contained for business usage only.</w:t>
      </w:r>
    </w:p>
    <w:p w14:paraId="08F7B15E" w14:textId="77777777" w:rsidR="0039427C" w:rsidRPr="00745F5A" w:rsidRDefault="0039427C" w:rsidP="0039427C">
      <w:pPr>
        <w:rPr>
          <w:b/>
          <w:sz w:val="24"/>
        </w:rPr>
      </w:pPr>
      <w:r w:rsidRPr="00745F5A">
        <w:rPr>
          <w:b/>
          <w:sz w:val="24"/>
        </w:rPr>
        <w:t>Example 1:</w:t>
      </w:r>
    </w:p>
    <w:p w14:paraId="215C22B1"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66AB94F9" w14:textId="77777777" w:rsidR="0039427C" w:rsidRPr="00745F5A" w:rsidRDefault="0039427C" w:rsidP="0039427C">
      <w:pPr>
        <w:pStyle w:val="Code"/>
        <w:shd w:val="clear" w:color="auto" w:fill="FFFFFF"/>
        <w:ind w:left="567"/>
        <w:rPr>
          <w:noProof w:val="0"/>
        </w:rPr>
      </w:pPr>
      <w:r w:rsidRPr="00745F5A">
        <w:rPr>
          <w:noProof w:val="0"/>
        </w:rPr>
        <w:t>&lt;</w:t>
      </w:r>
      <w:proofErr w:type="spellStart"/>
      <w:proofErr w:type="gramStart"/>
      <w:r w:rsidRPr="00745F5A">
        <w:rPr>
          <w:noProof w:val="0"/>
        </w:rPr>
        <w:t>cac:PartyIdentification</w:t>
      </w:r>
      <w:proofErr w:type="spellEnd"/>
      <w:proofErr w:type="gramEnd"/>
      <w:r w:rsidRPr="00745F5A">
        <w:rPr>
          <w:noProof w:val="0"/>
        </w:rPr>
        <w:t>&gt;</w:t>
      </w:r>
      <w:r w:rsidRPr="00745F5A">
        <w:rPr>
          <w:noProof w:val="0"/>
        </w:rPr>
        <w:br/>
        <w:t xml:space="preserve">  &lt;</w:t>
      </w:r>
      <w:proofErr w:type="spellStart"/>
      <w:r w:rsidRPr="00745F5A">
        <w:rPr>
          <w:noProof w:val="0"/>
        </w:rPr>
        <w:t>cbc:ID</w:t>
      </w:r>
      <w:proofErr w:type="spellEnd"/>
      <w:r w:rsidRPr="00745F5A">
        <w:rPr>
          <w:noProof w:val="0"/>
        </w:rPr>
        <w:t xml:space="preserve"> </w:t>
      </w:r>
      <w:proofErr w:type="spellStart"/>
      <w:r w:rsidRPr="00745F5A">
        <w:rPr>
          <w:noProof w:val="0"/>
        </w:rPr>
        <w:t>schemeID</w:t>
      </w:r>
      <w:proofErr w:type="spellEnd"/>
      <w:r w:rsidRPr="00745F5A">
        <w:rPr>
          <w:noProof w:val="0"/>
        </w:rPr>
        <w:t>="0088"&gt;7300010000001&lt;/</w:t>
      </w:r>
      <w:proofErr w:type="spellStart"/>
      <w:r w:rsidRPr="00745F5A">
        <w:rPr>
          <w:noProof w:val="0"/>
        </w:rPr>
        <w:t>cbc:ID</w:t>
      </w:r>
      <w:proofErr w:type="spellEnd"/>
      <w:r w:rsidRPr="00745F5A">
        <w:rPr>
          <w:noProof w:val="0"/>
        </w:rPr>
        <w:t>&gt;</w:t>
      </w:r>
      <w:r w:rsidRPr="00745F5A">
        <w:rPr>
          <w:noProof w:val="0"/>
        </w:rPr>
        <w:br/>
        <w:t>&lt;/</w:t>
      </w:r>
      <w:proofErr w:type="spellStart"/>
      <w:r w:rsidRPr="00745F5A">
        <w:rPr>
          <w:noProof w:val="0"/>
        </w:rPr>
        <w:t>cac:PartyIdentification</w:t>
      </w:r>
      <w:proofErr w:type="spellEnd"/>
      <w:r w:rsidRPr="00745F5A">
        <w:rPr>
          <w:noProof w:val="0"/>
        </w:rPr>
        <w:t>&gt;</w:t>
      </w:r>
    </w:p>
    <w:p w14:paraId="5F7F08E5" w14:textId="77777777" w:rsidR="0039427C" w:rsidRPr="00745F5A" w:rsidRDefault="0039427C" w:rsidP="0039427C">
      <w:pPr>
        <w:rPr>
          <w:b/>
          <w:sz w:val="24"/>
        </w:rPr>
      </w:pPr>
      <w:r w:rsidRPr="00745F5A">
        <w:rPr>
          <w:b/>
          <w:sz w:val="24"/>
        </w:rPr>
        <w:t>Example 2:</w:t>
      </w:r>
    </w:p>
    <w:p w14:paraId="27851D5F"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38C499BB" w14:textId="77777777" w:rsidR="0039427C" w:rsidRPr="00745F5A" w:rsidRDefault="0039427C" w:rsidP="0039427C">
      <w:pPr>
        <w:pStyle w:val="Code"/>
        <w:shd w:val="clear" w:color="auto" w:fill="FFFFFF"/>
        <w:ind w:left="567"/>
        <w:rPr>
          <w:noProof w:val="0"/>
        </w:rPr>
      </w:pPr>
      <w:r w:rsidRPr="00745F5A">
        <w:rPr>
          <w:noProof w:val="0"/>
        </w:rPr>
        <w:lastRenderedPageBreak/>
        <w:t>&lt;</w:t>
      </w:r>
      <w:proofErr w:type="spellStart"/>
      <w:proofErr w:type="gramStart"/>
      <w:r w:rsidRPr="00745F5A">
        <w:rPr>
          <w:noProof w:val="0"/>
        </w:rPr>
        <w:t>cac:PartyIdentification</w:t>
      </w:r>
      <w:proofErr w:type="spellEnd"/>
      <w:proofErr w:type="gramEnd"/>
      <w:r w:rsidRPr="00745F5A">
        <w:rPr>
          <w:noProof w:val="0"/>
        </w:rPr>
        <w:t>&gt;</w:t>
      </w:r>
      <w:r w:rsidRPr="00745F5A">
        <w:rPr>
          <w:noProof w:val="0"/>
        </w:rPr>
        <w:br/>
        <w:t xml:space="preserve">  &lt;</w:t>
      </w:r>
      <w:proofErr w:type="spellStart"/>
      <w:r w:rsidRPr="00745F5A">
        <w:rPr>
          <w:noProof w:val="0"/>
        </w:rPr>
        <w:t>cbc:ID</w:t>
      </w:r>
      <w:proofErr w:type="spellEnd"/>
      <w:r w:rsidRPr="00745F5A">
        <w:rPr>
          <w:noProof w:val="0"/>
        </w:rPr>
        <w:t xml:space="preserve"> </w:t>
      </w:r>
      <w:proofErr w:type="spellStart"/>
      <w:r w:rsidRPr="00745F5A">
        <w:rPr>
          <w:noProof w:val="0"/>
        </w:rPr>
        <w:t>schemeID</w:t>
      </w:r>
      <w:proofErr w:type="spellEnd"/>
      <w:r w:rsidRPr="00745F5A">
        <w:rPr>
          <w:noProof w:val="0"/>
        </w:rPr>
        <w:t>="0002"&gt;542034942&lt;/</w:t>
      </w:r>
      <w:proofErr w:type="spellStart"/>
      <w:r w:rsidRPr="00745F5A">
        <w:rPr>
          <w:noProof w:val="0"/>
        </w:rPr>
        <w:t>cbc:ID</w:t>
      </w:r>
      <w:proofErr w:type="spellEnd"/>
      <w:r w:rsidRPr="00745F5A">
        <w:rPr>
          <w:noProof w:val="0"/>
        </w:rPr>
        <w:t>&gt;</w:t>
      </w:r>
      <w:r w:rsidRPr="00745F5A">
        <w:rPr>
          <w:noProof w:val="0"/>
        </w:rPr>
        <w:br/>
        <w:t>&lt;/</w:t>
      </w:r>
      <w:proofErr w:type="spellStart"/>
      <w:r w:rsidRPr="00745F5A">
        <w:rPr>
          <w:noProof w:val="0"/>
        </w:rPr>
        <w:t>cac:PartyIdentification</w:t>
      </w:r>
      <w:proofErr w:type="spellEnd"/>
      <w:r w:rsidRPr="00745F5A">
        <w:rPr>
          <w:noProof w:val="0"/>
        </w:rPr>
        <w:t>&gt;</w:t>
      </w:r>
    </w:p>
    <w:p w14:paraId="694A7B10" w14:textId="0C9D9920" w:rsidR="008D2559" w:rsidRPr="00745F5A" w:rsidRDefault="00C47A2C">
      <w:pPr>
        <w:pStyle w:val="PolicyHeader"/>
      </w:pPr>
      <w:bookmarkStart w:id="69" w:name="_Toc535439516"/>
      <w:bookmarkStart w:id="70" w:name="_Toc137998785"/>
      <w:bookmarkEnd w:id="69"/>
      <w:r>
        <w:t xml:space="preserve">POLICY 15 </w:t>
      </w:r>
      <w:r w:rsidR="0039427C" w:rsidRPr="00745F5A">
        <w:t>XML attributes for Party Identifiers in CII documents</w:t>
      </w:r>
      <w:bookmarkEnd w:id="70"/>
    </w:p>
    <w:p w14:paraId="696016BC" w14:textId="77777777" w:rsidR="0039427C" w:rsidRPr="00745F5A" w:rsidRDefault="0039427C" w:rsidP="0039427C">
      <w:pPr>
        <w:pStyle w:val="Policy"/>
      </w:pPr>
      <w:r w:rsidRPr="00745F5A">
        <w:t>The “</w:t>
      </w:r>
      <w:proofErr w:type="spellStart"/>
      <w:r w:rsidRPr="00745F5A">
        <w:t>schemeID</w:t>
      </w:r>
      <w:proofErr w:type="spellEnd"/>
      <w:r w:rsidRPr="00745F5A">
        <w:t>” attribute SHOULD be populated in all instances of the “ID” element when used within a “</w:t>
      </w:r>
      <w:proofErr w:type="spellStart"/>
      <w:r w:rsidRPr="00745F5A">
        <w:t>PartyIdentification</w:t>
      </w:r>
      <w:proofErr w:type="spellEnd"/>
      <w:r w:rsidRPr="00745F5A">
        <w:t>” element when used within a “Party” element. The only valid values are defined in the [ISO 6523] code list as the numeric “International Code Designator” (ICD) value.</w:t>
      </w:r>
    </w:p>
    <w:p w14:paraId="26552927" w14:textId="3CC312AC" w:rsidR="0039427C" w:rsidRPr="00745F5A" w:rsidRDefault="0039427C" w:rsidP="0039427C">
      <w:pPr>
        <w:pStyle w:val="Policy"/>
      </w:pPr>
      <w:r w:rsidRPr="00745F5A">
        <w:t xml:space="preserve">Extended values starting with “99” as indicated by </w:t>
      </w:r>
      <w:r w:rsidR="00A35177">
        <w:t>POLICY 6</w:t>
      </w:r>
      <w:r w:rsidRPr="00745F5A">
        <w:t xml:space="preserve"> MUST NOT be used. </w:t>
      </w:r>
    </w:p>
    <w:p w14:paraId="2C188480" w14:textId="228DE0EF" w:rsidR="0039427C" w:rsidRPr="00745F5A" w:rsidRDefault="0039427C" w:rsidP="0039427C">
      <w:r w:rsidRPr="00745F5A">
        <w:t xml:space="preserve">Applies to: </w:t>
      </w:r>
      <w:r w:rsidR="009D296E">
        <w:t>A</w:t>
      </w:r>
      <w:r w:rsidR="009D296E" w:rsidRPr="00745F5A">
        <w:t xml:space="preserve">ll </w:t>
      </w:r>
      <w:r w:rsidRPr="00745F5A">
        <w:t xml:space="preserve">business documents used in a </w:t>
      </w:r>
      <w:r w:rsidR="00115A30" w:rsidRPr="00745F5A">
        <w:t>Peppol</w:t>
      </w:r>
      <w:r w:rsidRPr="00745F5A">
        <w:t xml:space="preserve"> BIS with CII syntax mapping</w:t>
      </w:r>
    </w:p>
    <w:p w14:paraId="439FF958" w14:textId="37FAE9B2" w:rsidR="0039427C" w:rsidRPr="00745F5A" w:rsidRDefault="0039427C" w:rsidP="0039427C">
      <w:r w:rsidRPr="00745F5A">
        <w:t xml:space="preserve">Note: </w:t>
      </w:r>
      <w:r w:rsidR="009D296E">
        <w:t>T</w:t>
      </w:r>
      <w:r w:rsidR="009D296E" w:rsidRPr="00745F5A">
        <w:t xml:space="preserve">he </w:t>
      </w:r>
      <w:r w:rsidRPr="00745F5A">
        <w:t xml:space="preserve">Party Identification is not involved in a </w:t>
      </w:r>
      <w:r w:rsidR="00115A30" w:rsidRPr="00745F5A">
        <w:t>Peppol</w:t>
      </w:r>
      <w:r w:rsidRPr="00745F5A">
        <w:t xml:space="preserve"> Document Exchange – it is contained for business usage only.</w:t>
      </w:r>
    </w:p>
    <w:p w14:paraId="6B2D6C73" w14:textId="77777777" w:rsidR="0039427C" w:rsidRPr="00745F5A" w:rsidRDefault="0039427C" w:rsidP="0039427C">
      <w:pPr>
        <w:rPr>
          <w:b/>
          <w:sz w:val="24"/>
        </w:rPr>
      </w:pPr>
      <w:r w:rsidRPr="00745F5A">
        <w:rPr>
          <w:b/>
          <w:sz w:val="24"/>
        </w:rPr>
        <w:t>Example 1:</w:t>
      </w:r>
    </w:p>
    <w:p w14:paraId="48A65C8E"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31399944"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09B98BD7"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r w:rsidRPr="00745F5A">
        <w:rPr>
          <w:noProof w:val="0"/>
          <w:highlight w:val="white"/>
        </w:rPr>
        <w:t>ram:ID</w:t>
      </w:r>
      <w:proofErr w:type="spellEnd"/>
      <w:r w:rsidRPr="00745F5A">
        <w:rPr>
          <w:noProof w:val="0"/>
          <w:highlight w:val="white"/>
        </w:rPr>
        <w:t xml:space="preserve"> </w:t>
      </w:r>
      <w:proofErr w:type="spellStart"/>
      <w:r w:rsidRPr="00745F5A">
        <w:rPr>
          <w:noProof w:val="0"/>
          <w:highlight w:val="white"/>
        </w:rPr>
        <w:t>schemeID</w:t>
      </w:r>
      <w:proofErr w:type="spellEnd"/>
      <w:r w:rsidRPr="00745F5A">
        <w:rPr>
          <w:noProof w:val="0"/>
          <w:highlight w:val="white"/>
        </w:rPr>
        <w:t>="0088"&gt;7300010000001&lt;/</w:t>
      </w:r>
      <w:proofErr w:type="spellStart"/>
      <w:r w:rsidRPr="00745F5A">
        <w:rPr>
          <w:noProof w:val="0"/>
          <w:highlight w:val="white"/>
        </w:rPr>
        <w:t>ram:ID</w:t>
      </w:r>
      <w:proofErr w:type="spellEnd"/>
      <w:r w:rsidRPr="00745F5A">
        <w:rPr>
          <w:noProof w:val="0"/>
          <w:highlight w:val="white"/>
        </w:rPr>
        <w:t>&gt;</w:t>
      </w:r>
    </w:p>
    <w:p w14:paraId="2E366B2F"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78BAA6C3" w14:textId="77777777" w:rsidR="0039427C" w:rsidRPr="00745F5A" w:rsidRDefault="0039427C" w:rsidP="0039427C">
      <w:pPr>
        <w:rPr>
          <w:b/>
          <w:sz w:val="24"/>
        </w:rPr>
      </w:pPr>
      <w:r w:rsidRPr="00745F5A">
        <w:rPr>
          <w:b/>
          <w:sz w:val="24"/>
        </w:rPr>
        <w:t>Example 2:</w:t>
      </w:r>
    </w:p>
    <w:p w14:paraId="2B9C8BFD"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2FB33A35"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09CCE02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r w:rsidRPr="00745F5A">
        <w:rPr>
          <w:noProof w:val="0"/>
          <w:highlight w:val="white"/>
        </w:rPr>
        <w:t>ram:ID</w:t>
      </w:r>
      <w:proofErr w:type="spellEnd"/>
      <w:r w:rsidRPr="00745F5A">
        <w:rPr>
          <w:noProof w:val="0"/>
          <w:highlight w:val="white"/>
        </w:rPr>
        <w:t xml:space="preserve"> </w:t>
      </w:r>
      <w:proofErr w:type="spellStart"/>
      <w:r w:rsidRPr="00745F5A">
        <w:rPr>
          <w:noProof w:val="0"/>
          <w:highlight w:val="white"/>
        </w:rPr>
        <w:t>schemeID</w:t>
      </w:r>
      <w:proofErr w:type="spellEnd"/>
      <w:r w:rsidRPr="00745F5A">
        <w:rPr>
          <w:noProof w:val="0"/>
          <w:highlight w:val="white"/>
        </w:rPr>
        <w:t>="</w:t>
      </w:r>
      <w:r w:rsidRPr="00745F5A">
        <w:rPr>
          <w:noProof w:val="0"/>
        </w:rPr>
        <w:t xml:space="preserve">0002 </w:t>
      </w:r>
      <w:r w:rsidRPr="00745F5A">
        <w:rPr>
          <w:noProof w:val="0"/>
          <w:highlight w:val="white"/>
        </w:rPr>
        <w:t>"&gt;</w:t>
      </w:r>
      <w:r w:rsidRPr="00745F5A">
        <w:rPr>
          <w:noProof w:val="0"/>
        </w:rPr>
        <w:t>542034942</w:t>
      </w:r>
      <w:r w:rsidRPr="00745F5A">
        <w:rPr>
          <w:noProof w:val="0"/>
          <w:highlight w:val="white"/>
        </w:rPr>
        <w:t>&lt;/</w:t>
      </w:r>
      <w:proofErr w:type="spellStart"/>
      <w:r w:rsidRPr="00745F5A">
        <w:rPr>
          <w:noProof w:val="0"/>
          <w:highlight w:val="white"/>
        </w:rPr>
        <w:t>ram:ID</w:t>
      </w:r>
      <w:proofErr w:type="spellEnd"/>
      <w:r w:rsidRPr="00745F5A">
        <w:rPr>
          <w:noProof w:val="0"/>
          <w:highlight w:val="white"/>
        </w:rPr>
        <w:t>&gt;</w:t>
      </w:r>
    </w:p>
    <w:p w14:paraId="13C08E17"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5D17D23C" w14:textId="77777777" w:rsidR="00992AEB" w:rsidRPr="00745F5A" w:rsidRDefault="00235DA3" w:rsidP="00E15FB4">
      <w:pPr>
        <w:pStyle w:val="berschrift1"/>
      </w:pPr>
      <w:bookmarkStart w:id="71" w:name="_Toc535439518"/>
      <w:bookmarkStart w:id="72" w:name="_Toc535439519"/>
      <w:bookmarkStart w:id="73" w:name="_Toc535439520"/>
      <w:bookmarkStart w:id="74" w:name="_Toc535439521"/>
      <w:bookmarkStart w:id="75" w:name="_Toc535439522"/>
      <w:bookmarkStart w:id="76" w:name="_Toc535439523"/>
      <w:bookmarkStart w:id="77" w:name="_Toc535439524"/>
      <w:bookmarkStart w:id="78" w:name="_Toc535439525"/>
      <w:bookmarkStart w:id="79" w:name="_Toc535439526"/>
      <w:bookmarkStart w:id="80" w:name="_Toc535439527"/>
      <w:bookmarkStart w:id="81" w:name="_Toc535439528"/>
      <w:bookmarkStart w:id="82" w:name="_Toc316247567"/>
      <w:bookmarkStart w:id="83" w:name="_Toc137998786"/>
      <w:bookmarkEnd w:id="71"/>
      <w:bookmarkEnd w:id="72"/>
      <w:bookmarkEnd w:id="73"/>
      <w:bookmarkEnd w:id="74"/>
      <w:bookmarkEnd w:id="75"/>
      <w:bookmarkEnd w:id="76"/>
      <w:bookmarkEnd w:id="77"/>
      <w:bookmarkEnd w:id="78"/>
      <w:bookmarkEnd w:id="79"/>
      <w:bookmarkEnd w:id="80"/>
      <w:bookmarkEnd w:id="81"/>
      <w:r w:rsidRPr="00745F5A">
        <w:lastRenderedPageBreak/>
        <w:t>Policies</w:t>
      </w:r>
      <w:r w:rsidR="00A933FB" w:rsidRPr="00745F5A">
        <w:t xml:space="preserve"> on Identifying </w:t>
      </w:r>
      <w:r w:rsidR="009E196F" w:rsidRPr="00745F5A">
        <w:t>Document</w:t>
      </w:r>
      <w:r w:rsidR="00051A45" w:rsidRPr="00745F5A">
        <w:t xml:space="preserve"> Type</w:t>
      </w:r>
      <w:r w:rsidR="009E196F" w:rsidRPr="00745F5A">
        <w:t xml:space="preserve">s </w:t>
      </w:r>
      <w:r w:rsidR="00992AEB" w:rsidRPr="00745F5A">
        <w:t xml:space="preserve">supported by </w:t>
      </w:r>
      <w:r w:rsidR="00115A30" w:rsidRPr="00745F5A">
        <w:t>Peppol</w:t>
      </w:r>
      <w:bookmarkEnd w:id="82"/>
      <w:bookmarkEnd w:id="83"/>
    </w:p>
    <w:p w14:paraId="7634D0FA" w14:textId="663F5C01" w:rsidR="0063177B" w:rsidRDefault="0063177B" w:rsidP="0063177B">
      <w:r>
        <w:t>Document Types are represented by an identifier value and a</w:t>
      </w:r>
      <w:r w:rsidR="00C658A3">
        <w:t>n</w:t>
      </w:r>
      <w:r>
        <w:t xml:space="preserve"> </w:t>
      </w:r>
      <w:r w:rsidR="00C658A3">
        <w:t xml:space="preserve">identifier </w:t>
      </w:r>
      <w:r>
        <w:t>scheme type which represents the scheme or format of the identifier itself.</w:t>
      </w:r>
    </w:p>
    <w:p w14:paraId="75E92561" w14:textId="0F0FFB3E" w:rsidR="00FD0153" w:rsidRDefault="006D1F48" w:rsidP="00FD0153">
      <w:r w:rsidRPr="00745F5A">
        <w:t xml:space="preserve">As outlined in </w:t>
      </w:r>
      <w:r w:rsidR="00482B99">
        <w:t>POLICY 2</w:t>
      </w:r>
      <w:r w:rsidRPr="00745F5A">
        <w:t xml:space="preserve"> </w:t>
      </w:r>
      <w:r w:rsidR="00307491">
        <w:t>D</w:t>
      </w:r>
      <w:r w:rsidR="00307491" w:rsidRPr="00745F5A">
        <w:t xml:space="preserve">ocument </w:t>
      </w:r>
      <w:r w:rsidR="00307491">
        <w:t>T</w:t>
      </w:r>
      <w:r w:rsidR="00307491" w:rsidRPr="00745F5A">
        <w:t xml:space="preserve">ype </w:t>
      </w:r>
      <w:r w:rsidR="00307491">
        <w:t>I</w:t>
      </w:r>
      <w:r w:rsidR="00307491" w:rsidRPr="00745F5A">
        <w:t xml:space="preserve">dentifier </w:t>
      </w:r>
      <w:r w:rsidR="00307491">
        <w:t>V</w:t>
      </w:r>
      <w:r w:rsidR="00307491" w:rsidRPr="00745F5A">
        <w:t xml:space="preserve">alues </w:t>
      </w:r>
      <w:r w:rsidRPr="00745F5A">
        <w:t>have to be treated case sensitive.</w:t>
      </w:r>
    </w:p>
    <w:p w14:paraId="33093E7B" w14:textId="77777777" w:rsidR="00492D6A" w:rsidRDefault="00492D6A" w:rsidP="00492D6A">
      <w:pPr>
        <w:pStyle w:val="berschrift2"/>
      </w:pPr>
      <w:bookmarkStart w:id="84" w:name="_Toc52230633"/>
      <w:bookmarkStart w:id="85" w:name="_Toc137998787"/>
      <w:r>
        <w:t>Document Type Identifier Schemes</w:t>
      </w:r>
      <w:bookmarkEnd w:id="84"/>
      <w:bookmarkEnd w:id="85"/>
    </w:p>
    <w:p w14:paraId="04AED4F8" w14:textId="069A55DC" w:rsidR="00492D6A" w:rsidRDefault="002D41EB" w:rsidP="00492D6A">
      <w:r>
        <w:t>The Peppol eDelivery Network</w:t>
      </w:r>
      <w:r w:rsidR="00492D6A">
        <w:t xml:space="preserve"> </w:t>
      </w:r>
      <w:r>
        <w:t>supports the following</w:t>
      </w:r>
      <w:r w:rsidR="00492D6A">
        <w:t xml:space="preserve"> Document Type Identifier Schemes </w:t>
      </w:r>
      <w:r>
        <w:t xml:space="preserve">that </w:t>
      </w:r>
      <w:r w:rsidR="00492D6A">
        <w:t xml:space="preserve">are supported </w:t>
      </w:r>
      <w:r>
        <w:t>to</w:t>
      </w:r>
      <w:r w:rsidR="00492D6A">
        <w:t xml:space="preserve"> fit different purposes</w:t>
      </w:r>
      <w:r w:rsidR="0090086C">
        <w:t xml:space="preserve"> </w:t>
      </w:r>
      <w:r w:rsidR="0090086C" w:rsidRPr="0090086C">
        <w:t>when advertising receiving capabilities</w:t>
      </w:r>
      <w:r w:rsidR="00492D6A">
        <w:t>:</w:t>
      </w:r>
    </w:p>
    <w:p w14:paraId="422CF13B" w14:textId="28E79FA7" w:rsidR="00492D6A" w:rsidRDefault="00492D6A" w:rsidP="00492D6A">
      <w:pPr>
        <w:pStyle w:val="Listenabsatz"/>
        <w:numPr>
          <w:ilvl w:val="0"/>
          <w:numId w:val="23"/>
        </w:numPr>
      </w:pPr>
      <w:r>
        <w:t xml:space="preserve">the </w:t>
      </w:r>
      <w:r w:rsidR="00B124FD">
        <w:t>s</w:t>
      </w:r>
      <w:r>
        <w:t>cheme “</w:t>
      </w:r>
      <w:proofErr w:type="spellStart"/>
      <w:r>
        <w:t>busdox-docid-qns</w:t>
      </w:r>
      <w:proofErr w:type="spellEnd"/>
      <w:r>
        <w:t>”</w:t>
      </w:r>
      <w:r w:rsidR="00786B9F" w:rsidRPr="00786B9F">
        <w:t>, supports</w:t>
      </w:r>
      <w:r w:rsidR="00786B9F">
        <w:t xml:space="preserve"> “</w:t>
      </w:r>
      <w:r w:rsidR="00786B9F" w:rsidRPr="00786B9F">
        <w:t>exact match</w:t>
      </w:r>
      <w:r w:rsidR="00786B9F">
        <w:t>”</w:t>
      </w:r>
      <w:r>
        <w:t>; and</w:t>
      </w:r>
    </w:p>
    <w:p w14:paraId="512F34AE" w14:textId="4DF4A3C8" w:rsidR="00492D6A" w:rsidRDefault="00492D6A" w:rsidP="00492D6A">
      <w:pPr>
        <w:pStyle w:val="Listenabsatz"/>
        <w:numPr>
          <w:ilvl w:val="0"/>
          <w:numId w:val="23"/>
        </w:numPr>
      </w:pPr>
      <w:r>
        <w:t xml:space="preserve">the </w:t>
      </w:r>
      <w:r w:rsidR="00B124FD">
        <w:t>scheme</w:t>
      </w:r>
      <w:r>
        <w:t xml:space="preserve"> “</w:t>
      </w:r>
      <w:proofErr w:type="spellStart"/>
      <w:r>
        <w:t>peppol</w:t>
      </w:r>
      <w:proofErr w:type="spellEnd"/>
      <w:r>
        <w:t>-doctype-wildcard”</w:t>
      </w:r>
      <w:r w:rsidR="002D41EB">
        <w:t xml:space="preserve"> (introduced in v4.2.0)</w:t>
      </w:r>
      <w:r w:rsidR="00786B9F" w:rsidRPr="00786B9F">
        <w:t xml:space="preserve">, supports </w:t>
      </w:r>
      <w:r w:rsidR="00786B9F">
        <w:t>“</w:t>
      </w:r>
      <w:r w:rsidR="00786B9F" w:rsidRPr="00786B9F">
        <w:t>best match</w:t>
      </w:r>
      <w:r w:rsidR="00786B9F">
        <w:t>”</w:t>
      </w:r>
      <w:r w:rsidR="00786B9F" w:rsidRPr="00786B9F">
        <w:t xml:space="preserve"> through the use of a wildcard</w:t>
      </w:r>
    </w:p>
    <w:p w14:paraId="1B04E5A8" w14:textId="77777777" w:rsidR="00492D6A" w:rsidRDefault="00492D6A" w:rsidP="00492D6A">
      <w:pPr>
        <w:pStyle w:val="berschrift3"/>
      </w:pPr>
      <w:bookmarkStart w:id="86" w:name="_Toc52230634"/>
      <w:bookmarkStart w:id="87" w:name="_Toc137998788"/>
      <w:proofErr w:type="spellStart"/>
      <w:r>
        <w:t>busdox-docid-qns</w:t>
      </w:r>
      <w:bookmarkEnd w:id="86"/>
      <w:bookmarkEnd w:id="87"/>
      <w:proofErr w:type="spellEnd"/>
    </w:p>
    <w:p w14:paraId="25EB2DD5" w14:textId="732623EE" w:rsidR="00492D6A" w:rsidRDefault="00492D6A" w:rsidP="00492D6A">
      <w:r>
        <w:t>This Document Type Identifier Scheme “</w:t>
      </w:r>
      <w:proofErr w:type="spellStart"/>
      <w:r>
        <w:t>busdox-docid-qns</w:t>
      </w:r>
      <w:proofErr w:type="spellEnd"/>
      <w:r>
        <w:t>” is the original Scheme that was always available in Peppol. It defines the layout for Document Type Identifier Values (see</w:t>
      </w:r>
      <w:r w:rsidR="008519E9">
        <w:t xml:space="preserve"> </w:t>
      </w:r>
      <w:r w:rsidR="00DB4392">
        <w:t>POLICY 20</w:t>
      </w:r>
      <w:r w:rsidRPr="008519E9">
        <w:t xml:space="preserve">) as well as the matching rules. </w:t>
      </w:r>
      <w:r>
        <w:t xml:space="preserve">The matching of identifiers from the SMP is exact matching only, so only Document Types Identifiers that have the same Scheme </w:t>
      </w:r>
      <w:r w:rsidRPr="00EF22F3">
        <w:t>and</w:t>
      </w:r>
      <w:r>
        <w:t xml:space="preserve"> the same Value are considered </w:t>
      </w:r>
      <w:r w:rsidRPr="00EF22F3">
        <w:rPr>
          <w:u w:val="single"/>
        </w:rPr>
        <w:t>equal</w:t>
      </w:r>
      <w:r>
        <w:t>.</w:t>
      </w:r>
    </w:p>
    <w:p w14:paraId="595DB556" w14:textId="5A549D3D" w:rsidR="00A05125" w:rsidRDefault="00492D6A" w:rsidP="00492D6A">
      <w:r>
        <w:t>Using this Scheme, Document Type Identifier Values MUST be identical for the sending AP (C2</w:t>
      </w:r>
      <w:r w:rsidR="006153F8">
        <w:rPr>
          <w:rStyle w:val="Funotenzeichen"/>
        </w:rPr>
        <w:footnoteReference w:id="18"/>
      </w:r>
      <w:r>
        <w:t>), the receiving AP (C3</w:t>
      </w:r>
      <w:r w:rsidR="006153F8">
        <w:rPr>
          <w:rStyle w:val="Funotenzeichen"/>
        </w:rPr>
        <w:footnoteReference w:id="19"/>
      </w:r>
      <w:r>
        <w:t>) and the SMP</w:t>
      </w:r>
      <w:r w:rsidR="00D87EC2">
        <w:t xml:space="preserve"> registration (of C4</w:t>
      </w:r>
      <w:r w:rsidR="00D87EC2">
        <w:rPr>
          <w:rStyle w:val="Funotenzeichen"/>
        </w:rPr>
        <w:footnoteReference w:id="20"/>
      </w:r>
      <w:r w:rsidR="00D87EC2">
        <w:t>)</w:t>
      </w:r>
      <w:r>
        <w:t xml:space="preserve"> of the receiving AP in all occurrences.</w:t>
      </w:r>
      <w:r w:rsidR="00D87EC2">
        <w:t xml:space="preserve"> Hence, i</w:t>
      </w:r>
      <w:r w:rsidR="00A05125" w:rsidRPr="00A05125">
        <w:t xml:space="preserve">f the SMP </w:t>
      </w:r>
      <w:r w:rsidR="00A05125">
        <w:t>registration</w:t>
      </w:r>
      <w:r w:rsidR="00A05125" w:rsidRPr="00A05125">
        <w:t xml:space="preserve"> for C4 </w:t>
      </w:r>
      <w:r w:rsidR="00A05125">
        <w:t>uses</w:t>
      </w:r>
      <w:r w:rsidR="00A05125" w:rsidRPr="00A05125">
        <w:t xml:space="preserve"> </w:t>
      </w:r>
      <w:r w:rsidR="00A05125">
        <w:t>the “</w:t>
      </w:r>
      <w:proofErr w:type="spellStart"/>
      <w:r w:rsidR="00A05125" w:rsidRPr="00A05125">
        <w:t>busdox-docid-qns</w:t>
      </w:r>
      <w:proofErr w:type="spellEnd"/>
      <w:r w:rsidR="00A05125">
        <w:t>” scheme</w:t>
      </w:r>
      <w:r w:rsidR="00A05125" w:rsidRPr="00A05125">
        <w:t xml:space="preserve">, C2 can only initiate </w:t>
      </w:r>
      <w:r w:rsidR="00A05125">
        <w:t xml:space="preserve">a business </w:t>
      </w:r>
      <w:r w:rsidR="00A05125" w:rsidRPr="00A05125">
        <w:t xml:space="preserve">document exchange if there is an exact Document Type Identifier </w:t>
      </w:r>
      <w:r w:rsidR="0018448E">
        <w:t xml:space="preserve">Value </w:t>
      </w:r>
      <w:r w:rsidR="00A05125">
        <w:t>string</w:t>
      </w:r>
      <w:r w:rsidR="00A05125" w:rsidRPr="00A05125">
        <w:t xml:space="preserve"> match.</w:t>
      </w:r>
    </w:p>
    <w:p w14:paraId="2EED353E" w14:textId="77777777" w:rsidR="00A47D53" w:rsidRDefault="00A47D53" w:rsidP="00A47D53">
      <w:pPr>
        <w:pStyle w:val="berschrift3"/>
      </w:pPr>
      <w:bookmarkStart w:id="88" w:name="_Ref52228921"/>
      <w:bookmarkStart w:id="89" w:name="_Ref52229043"/>
      <w:bookmarkStart w:id="90" w:name="_Toc52230635"/>
      <w:bookmarkStart w:id="91" w:name="_Toc137998789"/>
      <w:proofErr w:type="spellStart"/>
      <w:r>
        <w:t>peppol</w:t>
      </w:r>
      <w:proofErr w:type="spellEnd"/>
      <w:r>
        <w:t>-doctype-wildcard</w:t>
      </w:r>
      <w:bookmarkEnd w:id="88"/>
      <w:bookmarkEnd w:id="89"/>
      <w:bookmarkEnd w:id="90"/>
      <w:bookmarkEnd w:id="91"/>
    </w:p>
    <w:p w14:paraId="5D2054E0" w14:textId="07289046" w:rsidR="00A47D53" w:rsidRDefault="00A47D53" w:rsidP="00A47D53">
      <w:r>
        <w:t>The Document Type Identifier Scheme “</w:t>
      </w:r>
      <w:proofErr w:type="spellStart"/>
      <w:r>
        <w:t>peppol</w:t>
      </w:r>
      <w:proofErr w:type="spellEnd"/>
      <w:r>
        <w:t>-doctype-wildcard” was introduced to support the Peppol International Invoicing (PINT)</w:t>
      </w:r>
      <w:r w:rsidR="006153F8">
        <w:t xml:space="preserve"> project</w:t>
      </w:r>
      <w:r>
        <w:t xml:space="preserve">, which enables receivers to register multiple ‘similar’ receiving capabilities in an SMP, without having the need to register multiple similar SMP endpoints. The goal of the new Document Type Identifier Scheme is to fulfil the PINT requirements but will also be applicable </w:t>
      </w:r>
      <w:r w:rsidR="00041B86">
        <w:t>to</w:t>
      </w:r>
      <w:r>
        <w:t xml:space="preserve"> similar </w:t>
      </w:r>
      <w:r w:rsidR="00041B86">
        <w:t xml:space="preserve">future </w:t>
      </w:r>
      <w:r>
        <w:t>requirements.</w:t>
      </w:r>
    </w:p>
    <w:p w14:paraId="3C650EE9" w14:textId="103F0217" w:rsidR="00A47D53" w:rsidRDefault="00A47D53" w:rsidP="00A47D53">
      <w:r>
        <w:t xml:space="preserve">With this Document Type Identifier Scheme, business document receivers can register for all Document Types that match the root Document Type or are </w:t>
      </w:r>
      <w:r w:rsidR="006172A4">
        <w:rPr>
          <w:u w:val="single"/>
        </w:rPr>
        <w:t>specialised</w:t>
      </w:r>
      <w:r w:rsidR="006172A4">
        <w:t xml:space="preserve"> </w:t>
      </w:r>
      <w:r>
        <w:t xml:space="preserve">in a single SMP endpoint. </w:t>
      </w:r>
      <w:r w:rsidR="006172A4">
        <w:t xml:space="preserve">Specialised </w:t>
      </w:r>
      <w:r>
        <w:t xml:space="preserve">means that </w:t>
      </w:r>
      <w:r w:rsidRPr="00616F70">
        <w:t>some or all features of the Parent Document Type are used and all rules of the Parent Document Type are respected.</w:t>
      </w:r>
    </w:p>
    <w:p w14:paraId="0BF9CBF3" w14:textId="5C3FF602" w:rsidR="00A47D53" w:rsidRDefault="00A47D53" w:rsidP="00A47D53">
      <w:r>
        <w:t xml:space="preserve">Under this </w:t>
      </w:r>
      <w:r w:rsidR="00081E02">
        <w:t>S</w:t>
      </w:r>
      <w:r>
        <w:t xml:space="preserve">cheme, the layout of Document Type Identifier Values will also follow </w:t>
      </w:r>
      <w:r w:rsidR="00DB41CA">
        <w:t>POLICY 20</w:t>
      </w:r>
      <w:r>
        <w:t xml:space="preserve"> </w:t>
      </w:r>
      <w:r w:rsidRPr="00EF22F3">
        <w:rPr>
          <w:bCs/>
        </w:rPr>
        <w:t>except for</w:t>
      </w:r>
      <w:r>
        <w:t xml:space="preserve"> Customization ID</w:t>
      </w:r>
      <w:r w:rsidR="00D86B4C">
        <w:t>.</w:t>
      </w:r>
    </w:p>
    <w:p w14:paraId="65D32702" w14:textId="07E7EB2D" w:rsidR="00AF2CED" w:rsidRPr="003F161F" w:rsidRDefault="00AF2CED" w:rsidP="00EF22F3">
      <w:r w:rsidRPr="003F161F">
        <w:t>The following rules for the “Customization ID” apply:</w:t>
      </w:r>
    </w:p>
    <w:p w14:paraId="708C5C5A" w14:textId="2AA1C3D1" w:rsidR="00AF2CED" w:rsidRPr="003F161F" w:rsidRDefault="00AF2CED" w:rsidP="00EF22F3">
      <w:pPr>
        <w:pStyle w:val="Listenabsatz"/>
        <w:numPr>
          <w:ilvl w:val="0"/>
          <w:numId w:val="28"/>
        </w:numPr>
      </w:pPr>
      <w:r w:rsidRPr="003F161F">
        <w:t>[BR-PDC-01] The Customization ID MUST contain one or more “Parts”. Every Part following (</w:t>
      </w:r>
      <w:r w:rsidR="002A52F3" w:rsidRPr="003F161F">
        <w:t>i.e.,</w:t>
      </w:r>
      <w:r w:rsidR="001E10A8" w:rsidRPr="003F161F">
        <w:t xml:space="preserve"> </w:t>
      </w:r>
      <w:r w:rsidRPr="003F161F">
        <w:t xml:space="preserve">being on the right side of) a previous Part MUST be represented by a </w:t>
      </w:r>
      <w:r w:rsidR="00E1777D">
        <w:t>more specialised</w:t>
      </w:r>
      <w:r w:rsidR="00E1777D" w:rsidRPr="003F161F">
        <w:t xml:space="preserve"> </w:t>
      </w:r>
      <w:r w:rsidRPr="003F161F">
        <w:t>(i.e.</w:t>
      </w:r>
      <w:r w:rsidR="002A52F3">
        <w:t>,</w:t>
      </w:r>
      <w:r w:rsidRPr="003F161F">
        <w:t xml:space="preserve"> further restricted) business specification.</w:t>
      </w:r>
    </w:p>
    <w:p w14:paraId="53BFE6B9" w14:textId="72E0361D" w:rsidR="00AF2CED" w:rsidRPr="003F161F" w:rsidRDefault="00AF2CED" w:rsidP="00EF22F3">
      <w:pPr>
        <w:pStyle w:val="Listenabsatz"/>
        <w:numPr>
          <w:ilvl w:val="0"/>
          <w:numId w:val="28"/>
        </w:numPr>
      </w:pPr>
      <w:r w:rsidRPr="003F161F">
        <w:t>[BR-PDC-02] If more than one Part is used in one Customization ID, each individual Part MUST be separated by the character “@”</w:t>
      </w:r>
      <w:r w:rsidR="001369BB">
        <w:t xml:space="preserve"> (ASCII </w:t>
      </w:r>
      <w:r w:rsidR="00E1020D">
        <w:t xml:space="preserve">Decimal </w:t>
      </w:r>
      <w:r w:rsidR="001369BB">
        <w:t>64)</w:t>
      </w:r>
      <w:r w:rsidRPr="003F161F">
        <w:t xml:space="preserve"> – see examples below. The </w:t>
      </w:r>
      <w:r w:rsidR="00FD30F6">
        <w:t>S</w:t>
      </w:r>
      <w:r w:rsidRPr="003F161F">
        <w:t>eparator should be interpreted as “</w:t>
      </w:r>
      <w:r w:rsidR="00E1777D">
        <w:t>specialised</w:t>
      </w:r>
      <w:r w:rsidR="00E1777D" w:rsidRPr="003F161F">
        <w:t xml:space="preserve"> </w:t>
      </w:r>
      <w:r w:rsidRPr="003F161F">
        <w:t>by”.</w:t>
      </w:r>
    </w:p>
    <w:p w14:paraId="5F4A1038" w14:textId="1E88F58A" w:rsidR="00AF2CED" w:rsidRPr="003F161F" w:rsidRDefault="00AF2CED" w:rsidP="00EF22F3">
      <w:pPr>
        <w:pStyle w:val="Listenabsatz"/>
        <w:numPr>
          <w:ilvl w:val="0"/>
          <w:numId w:val="28"/>
        </w:numPr>
      </w:pPr>
      <w:r w:rsidRPr="003F161F">
        <w:lastRenderedPageBreak/>
        <w:t>[BR-PDC-03] A Customization ID MUST NOT contain the same Part more than once.</w:t>
      </w:r>
    </w:p>
    <w:p w14:paraId="4A67A29E" w14:textId="0740847B" w:rsidR="003F161F" w:rsidRPr="003F161F" w:rsidRDefault="00AF2CED" w:rsidP="00EF22F3">
      <w:pPr>
        <w:pStyle w:val="Listenabsatz"/>
        <w:numPr>
          <w:ilvl w:val="0"/>
          <w:numId w:val="28"/>
        </w:numPr>
      </w:pPr>
      <w:r w:rsidRPr="003F161F">
        <w:t>[BR-PDC-04] The leftmost Part is called the “Root Part”.</w:t>
      </w:r>
    </w:p>
    <w:p w14:paraId="0A19F860" w14:textId="62E61BF0" w:rsidR="00AF2CED" w:rsidRPr="003F161F" w:rsidRDefault="00AF2CED" w:rsidP="00EF22F3">
      <w:pPr>
        <w:pStyle w:val="Listenabsatz"/>
        <w:numPr>
          <w:ilvl w:val="0"/>
          <w:numId w:val="28"/>
        </w:numPr>
      </w:pPr>
      <w:r w:rsidRPr="003F161F">
        <w:t xml:space="preserve">[BR-PDC-05] A Part MUST NOT contain any of the characters “*” (ASCII </w:t>
      </w:r>
      <w:r w:rsidR="00E1020D">
        <w:t xml:space="preserve">Decimal </w:t>
      </w:r>
      <w:r w:rsidRPr="003F161F">
        <w:t>42), “</w:t>
      </w:r>
      <w:r w:rsidR="006153F8">
        <w:t>@</w:t>
      </w:r>
      <w:r w:rsidRPr="003F161F">
        <w:t xml:space="preserve">” (ASCII </w:t>
      </w:r>
      <w:r w:rsidR="00E1020D">
        <w:t xml:space="preserve">Decimal </w:t>
      </w:r>
      <w:r w:rsidR="006153F8">
        <w:t>64</w:t>
      </w:r>
      <w:r w:rsidRPr="003F161F">
        <w:t xml:space="preserve">) or whitespace characters (ASCII </w:t>
      </w:r>
      <w:r w:rsidR="00E1020D">
        <w:t xml:space="preserve">Decimal </w:t>
      </w:r>
      <w:r w:rsidRPr="003F161F">
        <w:t>9, 10, 11, 12, 13, 32, 133, 160).</w:t>
      </w:r>
    </w:p>
    <w:p w14:paraId="15D45C5A" w14:textId="30CAA44C" w:rsidR="00A47D53" w:rsidRDefault="00A47D53" w:rsidP="00A47D53">
      <w:r>
        <w:t xml:space="preserve">Note: </w:t>
      </w:r>
      <w:r w:rsidR="00AF2CED">
        <w:t>T</w:t>
      </w:r>
      <w:r>
        <w:t xml:space="preserve">he overall length restrictions imposed by </w:t>
      </w:r>
      <w:r w:rsidR="00E15A71">
        <w:t>POLICY 1</w:t>
      </w:r>
      <w:r w:rsidR="00003982">
        <w:t xml:space="preserve"> </w:t>
      </w:r>
      <w:r>
        <w:t>apply.</w:t>
      </w:r>
    </w:p>
    <w:p w14:paraId="33FCD485" w14:textId="52C34AA2" w:rsidR="00665969" w:rsidRDefault="00665969" w:rsidP="00A47D53">
      <w:r>
        <w:t>Note: These rules apply to all Customization IDs in all occurrences.</w:t>
      </w:r>
    </w:p>
    <w:p w14:paraId="0EE795F5" w14:textId="6A7727DE" w:rsidR="00A47D53" w:rsidRDefault="00A47D53" w:rsidP="00A47D53">
      <w:pPr>
        <w:pStyle w:val="ExampleHeader"/>
      </w:pPr>
      <w:r>
        <w:t>Example Customization IDs:</w:t>
      </w:r>
    </w:p>
    <w:p w14:paraId="65708063" w14:textId="36B1EA4D" w:rsidR="00A47D53" w:rsidRPr="00EF22F3" w:rsidRDefault="00A47D53" w:rsidP="00A47D53">
      <w:pPr>
        <w:pStyle w:val="Listenabsatz"/>
        <w:numPr>
          <w:ilvl w:val="0"/>
          <w:numId w:val="13"/>
        </w:numPr>
        <w:rPr>
          <w:rStyle w:val="InlineCodeChar"/>
        </w:rPr>
      </w:pPr>
      <w:r w:rsidRPr="00EF22F3">
        <w:rPr>
          <w:rStyle w:val="InlineCodeChar"/>
        </w:rPr>
        <w:t>a</w:t>
      </w:r>
    </w:p>
    <w:p w14:paraId="27FA527F" w14:textId="690DD6D7" w:rsidR="00A47D53" w:rsidRDefault="00A47D53" w:rsidP="00A47D53">
      <w:pPr>
        <w:pStyle w:val="Listenabsatz"/>
        <w:numPr>
          <w:ilvl w:val="1"/>
          <w:numId w:val="13"/>
        </w:numPr>
      </w:pPr>
      <w:r>
        <w:t xml:space="preserve">One Part: </w:t>
      </w:r>
      <w:r w:rsidRPr="00EF22F3">
        <w:rPr>
          <w:rStyle w:val="InlineCodeChar"/>
        </w:rPr>
        <w:t>a</w:t>
      </w:r>
    </w:p>
    <w:p w14:paraId="6E279C64" w14:textId="5F174F79" w:rsidR="003F161F" w:rsidRDefault="00E1020D" w:rsidP="00A47D53">
      <w:pPr>
        <w:pStyle w:val="Listenabsatz"/>
        <w:numPr>
          <w:ilvl w:val="1"/>
          <w:numId w:val="13"/>
        </w:numPr>
      </w:pPr>
      <w:r w:rsidRPr="00EF22F3">
        <w:rPr>
          <w:rStyle w:val="InlineCodeChar"/>
        </w:rPr>
        <w:t>a</w:t>
      </w:r>
      <w:r w:rsidR="003F161F" w:rsidRPr="003F161F">
        <w:t xml:space="preserve"> is the Root Part</w:t>
      </w:r>
    </w:p>
    <w:p w14:paraId="493BA7A1" w14:textId="0E7B2D32" w:rsidR="00A47D53" w:rsidRPr="00EF22F3" w:rsidRDefault="00A47D53" w:rsidP="00A47D53">
      <w:pPr>
        <w:pStyle w:val="Listenabsatz"/>
        <w:numPr>
          <w:ilvl w:val="0"/>
          <w:numId w:val="13"/>
        </w:numPr>
        <w:rPr>
          <w:rStyle w:val="InlineCodeChar"/>
        </w:rPr>
      </w:pPr>
      <w:proofErr w:type="spellStart"/>
      <w:r w:rsidRPr="00EF22F3">
        <w:rPr>
          <w:rStyle w:val="InlineCodeChar"/>
        </w:rPr>
        <w:t>a</w:t>
      </w:r>
      <w:r w:rsidR="003F161F" w:rsidRPr="00EF22F3">
        <w:rPr>
          <w:rStyle w:val="InlineCodeChar"/>
        </w:rPr>
        <w:t>@</w:t>
      </w:r>
      <w:r w:rsidRPr="00EF22F3">
        <w:rPr>
          <w:rStyle w:val="InlineCodeChar"/>
        </w:rPr>
        <w:t>b</w:t>
      </w:r>
      <w:proofErr w:type="spellEnd"/>
    </w:p>
    <w:p w14:paraId="109AAEFF" w14:textId="52F7F123" w:rsidR="00A47D53" w:rsidRDefault="00A47D53" w:rsidP="00A47D53">
      <w:pPr>
        <w:pStyle w:val="Listenabsatz"/>
        <w:numPr>
          <w:ilvl w:val="1"/>
          <w:numId w:val="13"/>
        </w:numPr>
      </w:pPr>
      <w:r>
        <w:t xml:space="preserve">Two Parts: </w:t>
      </w:r>
      <w:r w:rsidRPr="00EF22F3">
        <w:rPr>
          <w:rStyle w:val="InlineCodeChar"/>
        </w:rPr>
        <w:t>a</w:t>
      </w:r>
      <w:r>
        <w:t xml:space="preserve"> and </w:t>
      </w:r>
      <w:r w:rsidR="00E1020D" w:rsidRPr="00EF22F3">
        <w:rPr>
          <w:rStyle w:val="InlineCodeChar"/>
        </w:rPr>
        <w:t>b</w:t>
      </w:r>
    </w:p>
    <w:p w14:paraId="08F1A8DA" w14:textId="03CB69A4" w:rsidR="003F161F" w:rsidRDefault="003F161F" w:rsidP="003F161F">
      <w:pPr>
        <w:pStyle w:val="Listenabsatz"/>
        <w:numPr>
          <w:ilvl w:val="1"/>
          <w:numId w:val="13"/>
        </w:numPr>
      </w:pPr>
      <w:r w:rsidRPr="00EF22F3">
        <w:rPr>
          <w:rStyle w:val="InlineCodeChar"/>
        </w:rPr>
        <w:t>a</w:t>
      </w:r>
      <w:r>
        <w:t xml:space="preserve"> is the Root Part</w:t>
      </w:r>
    </w:p>
    <w:p w14:paraId="19382882" w14:textId="5CCFEB3F" w:rsidR="00A47D53" w:rsidRPr="00EF22F3" w:rsidRDefault="00A47D53" w:rsidP="00A47D53">
      <w:pPr>
        <w:pStyle w:val="Listenabsatz"/>
        <w:numPr>
          <w:ilvl w:val="0"/>
          <w:numId w:val="13"/>
        </w:numPr>
        <w:rPr>
          <w:rStyle w:val="InlineCodeChar"/>
        </w:rPr>
      </w:pPr>
      <w:proofErr w:type="spellStart"/>
      <w:r w:rsidRPr="00EF22F3">
        <w:rPr>
          <w:rStyle w:val="InlineCodeChar"/>
        </w:rPr>
        <w:t>a</w:t>
      </w:r>
      <w:r w:rsidR="003F161F" w:rsidRPr="00EF22F3">
        <w:rPr>
          <w:rStyle w:val="InlineCodeChar"/>
        </w:rPr>
        <w:t>@</w:t>
      </w:r>
      <w:r w:rsidRPr="00EF22F3">
        <w:rPr>
          <w:rStyle w:val="InlineCodeChar"/>
        </w:rPr>
        <w:t>b</w:t>
      </w:r>
      <w:r w:rsidR="003F161F" w:rsidRPr="00EF22F3">
        <w:rPr>
          <w:rStyle w:val="InlineCodeChar"/>
        </w:rPr>
        <w:t>@</w:t>
      </w:r>
      <w:r w:rsidRPr="00EF22F3">
        <w:rPr>
          <w:rStyle w:val="InlineCodeChar"/>
        </w:rPr>
        <w:t>c</w:t>
      </w:r>
      <w:r w:rsidR="003F161F" w:rsidRPr="00EF22F3">
        <w:rPr>
          <w:rStyle w:val="InlineCodeChar"/>
        </w:rPr>
        <w:t>@</w:t>
      </w:r>
      <w:r w:rsidRPr="00EF22F3">
        <w:rPr>
          <w:rStyle w:val="InlineCodeChar"/>
        </w:rPr>
        <w:t>d</w:t>
      </w:r>
      <w:proofErr w:type="spellEnd"/>
    </w:p>
    <w:p w14:paraId="1A76BBBA" w14:textId="0CEAAF4C" w:rsidR="00A47D53" w:rsidRDefault="00A47D53" w:rsidP="00A47D53">
      <w:pPr>
        <w:pStyle w:val="Listenabsatz"/>
        <w:numPr>
          <w:ilvl w:val="1"/>
          <w:numId w:val="13"/>
        </w:numPr>
      </w:pPr>
      <w:r>
        <w:t xml:space="preserve">Four Parts: </w:t>
      </w:r>
      <w:r w:rsidRPr="00EF22F3">
        <w:rPr>
          <w:rStyle w:val="InlineCodeChar"/>
        </w:rPr>
        <w:t>a</w:t>
      </w:r>
      <w:r>
        <w:t>,</w:t>
      </w:r>
      <w:r w:rsidR="00E1020D">
        <w:t xml:space="preserve"> </w:t>
      </w:r>
      <w:r w:rsidRPr="00EF22F3">
        <w:rPr>
          <w:rStyle w:val="InlineCodeChar"/>
        </w:rPr>
        <w:t>b</w:t>
      </w:r>
      <w:r>
        <w:t xml:space="preserve">, </w:t>
      </w:r>
      <w:r w:rsidRPr="00EF22F3">
        <w:rPr>
          <w:rStyle w:val="InlineCodeChar"/>
        </w:rPr>
        <w:t>c</w:t>
      </w:r>
      <w:r>
        <w:t xml:space="preserve"> and </w:t>
      </w:r>
      <w:r w:rsidRPr="00EF22F3">
        <w:rPr>
          <w:rStyle w:val="InlineCodeChar"/>
        </w:rPr>
        <w:t>d</w:t>
      </w:r>
    </w:p>
    <w:p w14:paraId="4D8A54BF" w14:textId="6F5BD995" w:rsidR="003F161F" w:rsidRDefault="00E1020D" w:rsidP="00A47D53">
      <w:pPr>
        <w:pStyle w:val="Listenabsatz"/>
        <w:numPr>
          <w:ilvl w:val="1"/>
          <w:numId w:val="13"/>
        </w:numPr>
      </w:pPr>
      <w:r w:rsidRPr="00EF22F3">
        <w:rPr>
          <w:rStyle w:val="InlineCodeChar"/>
        </w:rPr>
        <w:t>a</w:t>
      </w:r>
      <w:r w:rsidR="003F161F">
        <w:t xml:space="preserve"> is the Root Part</w:t>
      </w:r>
    </w:p>
    <w:p w14:paraId="580C8066" w14:textId="690CBF0F" w:rsidR="00A47D53" w:rsidRDefault="00A47D53" w:rsidP="00A47D53">
      <w:r w:rsidRPr="000A3CC2">
        <w:t>The new concept of a “</w:t>
      </w:r>
      <w:r w:rsidRPr="00EF22F3">
        <w:t>Wildcard Indicator</w:t>
      </w:r>
      <w:r w:rsidRPr="000A3CC2">
        <w:t>” is introduced. It is represented by a “*”</w:t>
      </w:r>
      <w:r>
        <w:t xml:space="preserve"> character</w:t>
      </w:r>
      <w:r w:rsidRPr="000A3CC2">
        <w:t xml:space="preserve"> (star or asterisk character, ASCII Decimal 42).</w:t>
      </w:r>
    </w:p>
    <w:p w14:paraId="72A69AE0" w14:textId="6345949D" w:rsidR="00A47D53" w:rsidRDefault="00A47D53" w:rsidP="00A47D53">
      <w:r w:rsidRPr="000A3CC2">
        <w:t xml:space="preserve">The </w:t>
      </w:r>
      <w:r>
        <w:t xml:space="preserve">following rules for the </w:t>
      </w:r>
      <w:r w:rsidRPr="000A3CC2">
        <w:t xml:space="preserve">Wildcard Indicator </w:t>
      </w:r>
      <w:r>
        <w:t>apply:</w:t>
      </w:r>
    </w:p>
    <w:p w14:paraId="020908FB" w14:textId="2253B973" w:rsidR="00FD30F6" w:rsidRDefault="00FD30F6" w:rsidP="00FD30F6">
      <w:pPr>
        <w:pStyle w:val="Listenabsatz"/>
        <w:numPr>
          <w:ilvl w:val="0"/>
          <w:numId w:val="24"/>
        </w:numPr>
      </w:pPr>
      <w:r>
        <w:t xml:space="preserve">[BR-PDW-01] It </w:t>
      </w:r>
      <w:r w:rsidR="00BD1505">
        <w:t xml:space="preserve">MUST </w:t>
      </w:r>
      <w:r>
        <w:t xml:space="preserve">only </w:t>
      </w:r>
      <w:r w:rsidR="00641CCC">
        <w:t>b</w:t>
      </w:r>
      <w:r w:rsidR="000113BF">
        <w:t xml:space="preserve">e </w:t>
      </w:r>
      <w:r>
        <w:t xml:space="preserve">used </w:t>
      </w:r>
      <w:r w:rsidR="003070D2">
        <w:t>in combination with</w:t>
      </w:r>
      <w:r>
        <w:t xml:space="preserve"> the “</w:t>
      </w:r>
      <w:proofErr w:type="spellStart"/>
      <w:r>
        <w:t>peppol</w:t>
      </w:r>
      <w:proofErr w:type="spellEnd"/>
      <w:r>
        <w:t>-doctype-wildcard” scheme</w:t>
      </w:r>
      <w:r w:rsidR="00B22350">
        <w:t>.</w:t>
      </w:r>
    </w:p>
    <w:p w14:paraId="2F3E493A" w14:textId="7F9CABD7" w:rsidR="00FD30F6" w:rsidRDefault="00FD30F6" w:rsidP="00FD30F6">
      <w:pPr>
        <w:pStyle w:val="Listenabsatz"/>
        <w:numPr>
          <w:ilvl w:val="0"/>
          <w:numId w:val="24"/>
        </w:numPr>
      </w:pPr>
      <w:r>
        <w:t xml:space="preserve">[BR-PDW-02] It </w:t>
      </w:r>
      <w:r w:rsidRPr="000A3CC2">
        <w:t xml:space="preserve">MUST occur in SMP </w:t>
      </w:r>
      <w:r w:rsidR="00960E29">
        <w:t xml:space="preserve">endpoint </w:t>
      </w:r>
      <w:r w:rsidRPr="000A3CC2">
        <w:t>registration</w:t>
      </w:r>
      <w:r>
        <w:t xml:space="preserve"> when using the “</w:t>
      </w:r>
      <w:proofErr w:type="spellStart"/>
      <w:r>
        <w:t>peppol</w:t>
      </w:r>
      <w:proofErr w:type="spellEnd"/>
      <w:r>
        <w:t>-doctype-wildcard” scheme. It</w:t>
      </w:r>
      <w:r w:rsidRPr="000A3CC2">
        <w:t xml:space="preserve"> MUST NOT occur in any other standardized occurrences of “Customization IDs” (</w:t>
      </w:r>
      <w:proofErr w:type="gramStart"/>
      <w:r w:rsidR="003410C8">
        <w:t>e.g.</w:t>
      </w:r>
      <w:proofErr w:type="gramEnd"/>
      <w:r w:rsidR="003410C8">
        <w:t xml:space="preserve"> </w:t>
      </w:r>
      <w:r>
        <w:t xml:space="preserve">Peppol </w:t>
      </w:r>
      <w:r w:rsidR="003410C8">
        <w:t xml:space="preserve">Business Message </w:t>
      </w:r>
      <w:r>
        <w:t>Envelope</w:t>
      </w:r>
      <w:r w:rsidRPr="000A3CC2">
        <w:t xml:space="preserve">, AS4 </w:t>
      </w:r>
      <w:proofErr w:type="spellStart"/>
      <w:r w:rsidRPr="000A3CC2">
        <w:t>UserMessage</w:t>
      </w:r>
      <w:proofErr w:type="spellEnd"/>
      <w:r w:rsidRPr="000A3CC2">
        <w:t xml:space="preserve"> and Business Document).</w:t>
      </w:r>
    </w:p>
    <w:p w14:paraId="2D7C6424" w14:textId="00FE2528" w:rsidR="00FD30F6" w:rsidRDefault="00FD30F6" w:rsidP="00FD30F6">
      <w:pPr>
        <w:pStyle w:val="Listenabsatz"/>
        <w:numPr>
          <w:ilvl w:val="0"/>
          <w:numId w:val="24"/>
        </w:numPr>
      </w:pPr>
      <w:r>
        <w:t xml:space="preserve">[BR-PDW-03] It </w:t>
      </w:r>
      <w:r w:rsidRPr="000A3CC2">
        <w:t xml:space="preserve">MUST be the last character of the respective Customization ID in </w:t>
      </w:r>
      <w:r w:rsidR="00960E29">
        <w:t>an</w:t>
      </w:r>
      <w:r w:rsidR="00960E29" w:rsidRPr="000A3CC2">
        <w:t xml:space="preserve"> </w:t>
      </w:r>
      <w:r w:rsidRPr="000A3CC2">
        <w:t>SMP</w:t>
      </w:r>
      <w:r w:rsidR="00960E29">
        <w:t xml:space="preserve"> endpoint registration</w:t>
      </w:r>
      <w:r w:rsidRPr="000A3CC2">
        <w:t>.</w:t>
      </w:r>
    </w:p>
    <w:p w14:paraId="414E0BB6" w14:textId="48E966B7" w:rsidR="00FD30F6" w:rsidRDefault="00FD30F6" w:rsidP="00FD30F6">
      <w:pPr>
        <w:pStyle w:val="Listenabsatz"/>
        <w:numPr>
          <w:ilvl w:val="0"/>
          <w:numId w:val="24"/>
        </w:numPr>
      </w:pPr>
      <w:r>
        <w:t xml:space="preserve">[BR-PDW-04] It </w:t>
      </w:r>
      <w:r w:rsidRPr="000A3CC2">
        <w:t>MUST only be used once per Identifier Value</w:t>
      </w:r>
      <w:r>
        <w:t>.</w:t>
      </w:r>
    </w:p>
    <w:p w14:paraId="4A642281" w14:textId="30E421BC" w:rsidR="00FD30F6" w:rsidRDefault="00FD30F6" w:rsidP="00555AAA">
      <w:pPr>
        <w:pStyle w:val="Listenabsatz"/>
        <w:numPr>
          <w:ilvl w:val="0"/>
          <w:numId w:val="24"/>
        </w:numPr>
      </w:pPr>
      <w:r>
        <w:t>[BR-PDW-05] It</w:t>
      </w:r>
      <w:r w:rsidRPr="000A3CC2">
        <w:t xml:space="preserve"> MUST follow a Part</w:t>
      </w:r>
      <w:r>
        <w:t>. C</w:t>
      </w:r>
      <w:r w:rsidRPr="000A3CC2">
        <w:t>onsequently</w:t>
      </w:r>
      <w:r>
        <w:t>,</w:t>
      </w:r>
      <w:r w:rsidRPr="000A3CC2">
        <w:t xml:space="preserve"> a Wildcard Indicator can never follow a </w:t>
      </w:r>
      <w:r>
        <w:t>S</w:t>
      </w:r>
      <w:r w:rsidRPr="000A3CC2">
        <w:t xml:space="preserve">eparator (as in </w:t>
      </w:r>
      <w:r w:rsidRPr="00EF22F3">
        <w:rPr>
          <w:rStyle w:val="InlineCodeChar"/>
        </w:rPr>
        <w:t>a@*</w:t>
      </w:r>
      <w:r w:rsidRPr="000A3CC2">
        <w:t>)</w:t>
      </w:r>
      <w:r w:rsidR="00555AAA">
        <w:t xml:space="preserve"> and t</w:t>
      </w:r>
      <w:r w:rsidRPr="000A3CC2">
        <w:t xml:space="preserve">he sole usage of a Wildcard Indicator is </w:t>
      </w:r>
      <w:r w:rsidR="00807825">
        <w:t xml:space="preserve">also </w:t>
      </w:r>
      <w:r w:rsidRPr="000A3CC2">
        <w:t>NOT allowed (</w:t>
      </w:r>
      <w:r w:rsidRPr="00EF22F3">
        <w:rPr>
          <w:rStyle w:val="InlineCodeChar"/>
        </w:rPr>
        <w:t>*</w:t>
      </w:r>
      <w:r w:rsidRPr="000A3CC2">
        <w:t>).</w:t>
      </w:r>
    </w:p>
    <w:p w14:paraId="3CDA08B2" w14:textId="77777777" w:rsidR="00A47D53" w:rsidRDefault="00A47D53" w:rsidP="00A47D53">
      <w:pPr>
        <w:pStyle w:val="ExampleHeader"/>
      </w:pPr>
      <w:r>
        <w:t xml:space="preserve">Examples of </w:t>
      </w:r>
      <w:r w:rsidRPr="00EF22F3">
        <w:t>valid</w:t>
      </w:r>
      <w:r>
        <w:t xml:space="preserve"> Wildcard Customization IDs:</w:t>
      </w:r>
    </w:p>
    <w:p w14:paraId="138C6537" w14:textId="686CC1F7" w:rsidR="00A47D53" w:rsidRPr="00EF22F3" w:rsidRDefault="00A47D53" w:rsidP="00A47D53">
      <w:pPr>
        <w:pStyle w:val="Listenabsatz"/>
        <w:numPr>
          <w:ilvl w:val="0"/>
          <w:numId w:val="13"/>
        </w:numPr>
        <w:rPr>
          <w:rStyle w:val="InlineCodeChar"/>
        </w:rPr>
      </w:pPr>
      <w:r w:rsidRPr="00EF22F3">
        <w:rPr>
          <w:rStyle w:val="InlineCodeChar"/>
        </w:rPr>
        <w:t>a*</w:t>
      </w:r>
    </w:p>
    <w:p w14:paraId="0C13AC93" w14:textId="3561C1F7" w:rsidR="00A47D53" w:rsidRPr="00EF22F3" w:rsidRDefault="00A47D53" w:rsidP="00A47D53">
      <w:pPr>
        <w:pStyle w:val="Listenabsatz"/>
        <w:numPr>
          <w:ilvl w:val="0"/>
          <w:numId w:val="13"/>
        </w:numPr>
        <w:rPr>
          <w:rStyle w:val="InlineCodeChar"/>
        </w:rPr>
      </w:pPr>
      <w:proofErr w:type="spellStart"/>
      <w:r w:rsidRPr="00EF22F3">
        <w:rPr>
          <w:rStyle w:val="InlineCodeChar"/>
        </w:rPr>
        <w:t>a</w:t>
      </w:r>
      <w:r w:rsidR="00B22350" w:rsidRPr="00EF22F3">
        <w:rPr>
          <w:rStyle w:val="InlineCodeChar"/>
        </w:rPr>
        <w:t>@</w:t>
      </w:r>
      <w:r w:rsidRPr="00EF22F3">
        <w:rPr>
          <w:rStyle w:val="InlineCodeChar"/>
        </w:rPr>
        <w:t>b</w:t>
      </w:r>
      <w:proofErr w:type="spellEnd"/>
      <w:r w:rsidRPr="00EF22F3">
        <w:rPr>
          <w:rStyle w:val="InlineCodeChar"/>
        </w:rPr>
        <w:t>*</w:t>
      </w:r>
    </w:p>
    <w:p w14:paraId="69D042B7" w14:textId="75783566" w:rsidR="00A47D53" w:rsidRPr="00EF22F3" w:rsidRDefault="00A47D53" w:rsidP="00A47D53">
      <w:pPr>
        <w:pStyle w:val="Listenabsatz"/>
        <w:numPr>
          <w:ilvl w:val="0"/>
          <w:numId w:val="13"/>
        </w:numPr>
        <w:rPr>
          <w:rStyle w:val="InlineCodeChar"/>
        </w:rPr>
      </w:pPr>
      <w:proofErr w:type="spellStart"/>
      <w:r w:rsidRPr="00EF22F3">
        <w:rPr>
          <w:rStyle w:val="InlineCodeChar"/>
        </w:rPr>
        <w:t>a</w:t>
      </w:r>
      <w:r w:rsidR="00B22350" w:rsidRPr="00EF22F3">
        <w:rPr>
          <w:rStyle w:val="InlineCodeChar"/>
        </w:rPr>
        <w:t>@</w:t>
      </w:r>
      <w:r w:rsidRPr="00EF22F3">
        <w:rPr>
          <w:rStyle w:val="InlineCodeChar"/>
        </w:rPr>
        <w:t>b</w:t>
      </w:r>
      <w:r w:rsidR="00B22350" w:rsidRPr="00EF22F3">
        <w:rPr>
          <w:rStyle w:val="InlineCodeChar"/>
        </w:rPr>
        <w:t>@</w:t>
      </w:r>
      <w:r w:rsidRPr="00EF22F3">
        <w:rPr>
          <w:rStyle w:val="InlineCodeChar"/>
        </w:rPr>
        <w:t>c</w:t>
      </w:r>
      <w:r w:rsidR="00B22350" w:rsidRPr="00EF22F3">
        <w:rPr>
          <w:rStyle w:val="InlineCodeChar"/>
        </w:rPr>
        <w:t>@</w:t>
      </w:r>
      <w:r w:rsidRPr="00EF22F3">
        <w:rPr>
          <w:rStyle w:val="InlineCodeChar"/>
        </w:rPr>
        <w:t>d</w:t>
      </w:r>
      <w:proofErr w:type="spellEnd"/>
      <w:r w:rsidRPr="00EF22F3">
        <w:rPr>
          <w:rStyle w:val="InlineCodeChar"/>
        </w:rPr>
        <w:t>*</w:t>
      </w:r>
    </w:p>
    <w:p w14:paraId="759C52F9" w14:textId="77777777" w:rsidR="00A47D53" w:rsidRDefault="00A47D53" w:rsidP="00A47D53">
      <w:pPr>
        <w:pStyle w:val="ExampleHeader"/>
      </w:pPr>
      <w:r>
        <w:t xml:space="preserve">Examples of </w:t>
      </w:r>
      <w:r w:rsidRPr="00EF22F3">
        <w:t>invalid</w:t>
      </w:r>
      <w:r>
        <w:t xml:space="preserve"> Wildcard Customization IDs:</w:t>
      </w:r>
    </w:p>
    <w:p w14:paraId="09281B43" w14:textId="0613C99A" w:rsidR="00A47D53" w:rsidRPr="00EF22F3" w:rsidRDefault="00A47D53" w:rsidP="00A47D53">
      <w:pPr>
        <w:pStyle w:val="Listenabsatz"/>
        <w:numPr>
          <w:ilvl w:val="0"/>
          <w:numId w:val="13"/>
        </w:numPr>
        <w:rPr>
          <w:rStyle w:val="InlineCodeChar"/>
        </w:rPr>
      </w:pPr>
      <w:r w:rsidRPr="00EF22F3">
        <w:rPr>
          <w:rStyle w:val="InlineCodeChar"/>
        </w:rPr>
        <w:t>a</w:t>
      </w:r>
    </w:p>
    <w:p w14:paraId="62AA961B" w14:textId="2B8022A3" w:rsidR="00A47D53" w:rsidRDefault="00A47D53" w:rsidP="00A47D53">
      <w:pPr>
        <w:pStyle w:val="Listenabsatz"/>
        <w:numPr>
          <w:ilvl w:val="1"/>
          <w:numId w:val="13"/>
        </w:numPr>
      </w:pPr>
      <w:r>
        <w:t>No Wildcard Indicator is present</w:t>
      </w:r>
      <w:r w:rsidR="00B22350">
        <w:t>.</w:t>
      </w:r>
    </w:p>
    <w:p w14:paraId="6DBDA09A" w14:textId="08C56203" w:rsidR="00B22350" w:rsidRDefault="00B22350" w:rsidP="00B22350">
      <w:pPr>
        <w:pStyle w:val="Listenabsatz"/>
        <w:numPr>
          <w:ilvl w:val="1"/>
          <w:numId w:val="13"/>
        </w:numPr>
      </w:pPr>
      <w:r>
        <w:t>Violates rule [BR-PDW-02]</w:t>
      </w:r>
    </w:p>
    <w:p w14:paraId="454D6F90" w14:textId="67F425E5" w:rsidR="00A47D53" w:rsidRPr="00EF22F3" w:rsidRDefault="00A47D53" w:rsidP="00A47D53">
      <w:pPr>
        <w:pStyle w:val="Listenabsatz"/>
        <w:numPr>
          <w:ilvl w:val="0"/>
          <w:numId w:val="13"/>
        </w:numPr>
        <w:rPr>
          <w:rStyle w:val="InlineCodeChar"/>
        </w:rPr>
      </w:pPr>
      <w:r w:rsidRPr="00EF22F3">
        <w:rPr>
          <w:rStyle w:val="InlineCodeChar"/>
        </w:rPr>
        <w:t>a**</w:t>
      </w:r>
    </w:p>
    <w:p w14:paraId="46BDB46A" w14:textId="7C65B06C" w:rsidR="00A47D53" w:rsidRDefault="00A47D53" w:rsidP="00A47D53">
      <w:pPr>
        <w:pStyle w:val="Listenabsatz"/>
        <w:numPr>
          <w:ilvl w:val="1"/>
          <w:numId w:val="13"/>
        </w:numPr>
      </w:pPr>
      <w:r>
        <w:t>Only one Wildcard Character is allowed</w:t>
      </w:r>
    </w:p>
    <w:p w14:paraId="2CF7C956" w14:textId="77777777" w:rsidR="00026276" w:rsidRDefault="00026276" w:rsidP="00026276">
      <w:pPr>
        <w:pStyle w:val="Listenabsatz"/>
        <w:numPr>
          <w:ilvl w:val="1"/>
          <w:numId w:val="13"/>
        </w:numPr>
      </w:pPr>
      <w:r>
        <w:t>The Wildcard Character must be the last character</w:t>
      </w:r>
    </w:p>
    <w:p w14:paraId="24B9FC42" w14:textId="122142C9" w:rsidR="00B22350" w:rsidRDefault="00B22350" w:rsidP="00A47D53">
      <w:pPr>
        <w:pStyle w:val="Listenabsatz"/>
        <w:numPr>
          <w:ilvl w:val="1"/>
          <w:numId w:val="13"/>
        </w:numPr>
      </w:pPr>
      <w:r>
        <w:t>Violates rule</w:t>
      </w:r>
      <w:r w:rsidR="00026276">
        <w:t>s</w:t>
      </w:r>
      <w:r>
        <w:t xml:space="preserve"> </w:t>
      </w:r>
      <w:r w:rsidR="00026276">
        <w:t xml:space="preserve">[BR-PDW-03] and </w:t>
      </w:r>
      <w:r>
        <w:t>[BR-PDW-04]</w:t>
      </w:r>
    </w:p>
    <w:p w14:paraId="76BF1CD2" w14:textId="27B5ABF2" w:rsidR="00A47D53" w:rsidRPr="00EF22F3" w:rsidRDefault="00A47D53" w:rsidP="00A47D53">
      <w:pPr>
        <w:pStyle w:val="Listenabsatz"/>
        <w:numPr>
          <w:ilvl w:val="0"/>
          <w:numId w:val="13"/>
        </w:numPr>
        <w:rPr>
          <w:rStyle w:val="InlineCodeChar"/>
        </w:rPr>
      </w:pPr>
      <w:proofErr w:type="spellStart"/>
      <w:r w:rsidRPr="00EF22F3">
        <w:rPr>
          <w:rStyle w:val="InlineCodeChar"/>
        </w:rPr>
        <w:t>a</w:t>
      </w:r>
      <w:r w:rsidR="00B22350" w:rsidRPr="00EF22F3">
        <w:rPr>
          <w:rStyle w:val="InlineCodeChar"/>
        </w:rPr>
        <w:t>@</w:t>
      </w:r>
      <w:r w:rsidRPr="00EF22F3">
        <w:rPr>
          <w:rStyle w:val="InlineCodeChar"/>
        </w:rPr>
        <w:t>b</w:t>
      </w:r>
      <w:proofErr w:type="spellEnd"/>
      <w:r w:rsidR="00B22350" w:rsidRPr="00EF22F3">
        <w:rPr>
          <w:rStyle w:val="InlineCodeChar"/>
        </w:rPr>
        <w:t>@</w:t>
      </w:r>
      <w:r w:rsidRPr="00EF22F3">
        <w:rPr>
          <w:rStyle w:val="InlineCodeChar"/>
        </w:rPr>
        <w:t>*</w:t>
      </w:r>
    </w:p>
    <w:p w14:paraId="1CC1AE16" w14:textId="3AEEF799" w:rsidR="00A47D53" w:rsidRDefault="00A47D53" w:rsidP="00A47D53">
      <w:pPr>
        <w:pStyle w:val="Listenabsatz"/>
        <w:numPr>
          <w:ilvl w:val="1"/>
          <w:numId w:val="13"/>
        </w:numPr>
      </w:pPr>
      <w:r>
        <w:t>The Wildcard Character must follow a Part</w:t>
      </w:r>
    </w:p>
    <w:p w14:paraId="0DA5915E" w14:textId="14012FB9" w:rsidR="00B22350" w:rsidRDefault="00B22350" w:rsidP="00A47D53">
      <w:pPr>
        <w:pStyle w:val="Listenabsatz"/>
        <w:numPr>
          <w:ilvl w:val="1"/>
          <w:numId w:val="13"/>
        </w:numPr>
      </w:pPr>
      <w:r>
        <w:t>Violates rule [BR-PDW-05]</w:t>
      </w:r>
    </w:p>
    <w:p w14:paraId="4D4036F7" w14:textId="392592CF" w:rsidR="00A47D53" w:rsidRPr="00EF22F3" w:rsidRDefault="00A47D53" w:rsidP="00A47D53">
      <w:pPr>
        <w:pStyle w:val="Listenabsatz"/>
        <w:numPr>
          <w:ilvl w:val="0"/>
          <w:numId w:val="13"/>
        </w:numPr>
        <w:rPr>
          <w:rStyle w:val="InlineCodeChar"/>
        </w:rPr>
      </w:pPr>
      <w:r w:rsidRPr="00EF22F3">
        <w:rPr>
          <w:rStyle w:val="InlineCodeChar"/>
        </w:rPr>
        <w:t>a*</w:t>
      </w:r>
      <w:r w:rsidR="00B22350" w:rsidRPr="00EF22F3">
        <w:rPr>
          <w:rStyle w:val="InlineCodeChar"/>
        </w:rPr>
        <w:t>@</w:t>
      </w:r>
      <w:r w:rsidRPr="00EF22F3">
        <w:rPr>
          <w:rStyle w:val="InlineCodeChar"/>
        </w:rPr>
        <w:t>b</w:t>
      </w:r>
    </w:p>
    <w:p w14:paraId="33898BAE" w14:textId="6DB9094C" w:rsidR="00A47D53" w:rsidRDefault="00A47D53" w:rsidP="00A47D53">
      <w:pPr>
        <w:pStyle w:val="Listenabsatz"/>
        <w:numPr>
          <w:ilvl w:val="1"/>
          <w:numId w:val="13"/>
        </w:numPr>
      </w:pPr>
      <w:r>
        <w:lastRenderedPageBreak/>
        <w:t>The Wildcard Character must be the last character</w:t>
      </w:r>
    </w:p>
    <w:p w14:paraId="6EA69999" w14:textId="37EC789F" w:rsidR="00B22350" w:rsidRDefault="00B22350" w:rsidP="00A47D53">
      <w:pPr>
        <w:pStyle w:val="Listenabsatz"/>
        <w:numPr>
          <w:ilvl w:val="1"/>
          <w:numId w:val="13"/>
        </w:numPr>
      </w:pPr>
      <w:r>
        <w:t>Violates rule [BR-PDW-03]</w:t>
      </w:r>
    </w:p>
    <w:p w14:paraId="3EC065E8" w14:textId="3F119257" w:rsidR="00A47D53" w:rsidRPr="00EF22F3" w:rsidRDefault="00A47D53" w:rsidP="00A47D53">
      <w:pPr>
        <w:pStyle w:val="Listenabsatz"/>
        <w:numPr>
          <w:ilvl w:val="0"/>
          <w:numId w:val="13"/>
        </w:numPr>
        <w:rPr>
          <w:rStyle w:val="InlineCodeChar"/>
        </w:rPr>
      </w:pPr>
      <w:r w:rsidRPr="00EF22F3">
        <w:rPr>
          <w:rStyle w:val="InlineCodeChar"/>
        </w:rPr>
        <w:t>*</w:t>
      </w:r>
    </w:p>
    <w:p w14:paraId="76124AFF" w14:textId="7C9D86CD" w:rsidR="00A47D53" w:rsidRDefault="00A47D53" w:rsidP="00A47D53">
      <w:pPr>
        <w:pStyle w:val="Listenabsatz"/>
        <w:numPr>
          <w:ilvl w:val="1"/>
          <w:numId w:val="13"/>
        </w:numPr>
      </w:pPr>
      <w:r>
        <w:t>The Wildcard Character must follow a Part</w:t>
      </w:r>
    </w:p>
    <w:p w14:paraId="0F0EFA00" w14:textId="1C79391E" w:rsidR="00B22350" w:rsidRDefault="00B22350" w:rsidP="00A47D53">
      <w:pPr>
        <w:pStyle w:val="Listenabsatz"/>
        <w:numPr>
          <w:ilvl w:val="1"/>
          <w:numId w:val="13"/>
        </w:numPr>
      </w:pPr>
      <w:r>
        <w:t>Violates rule [BR-PDW-0</w:t>
      </w:r>
      <w:r w:rsidR="00555AAA">
        <w:t>5</w:t>
      </w:r>
      <w:r>
        <w:t>]</w:t>
      </w:r>
    </w:p>
    <w:p w14:paraId="36D4110C" w14:textId="20BCEAFC" w:rsidR="00A47D53" w:rsidRDefault="00A47D53" w:rsidP="00A47D53">
      <w:r>
        <w:t xml:space="preserve">Note: </w:t>
      </w:r>
      <w:r w:rsidR="00C41E27">
        <w:t>A Document Type Identifier Value for “</w:t>
      </w:r>
      <w:proofErr w:type="spellStart"/>
      <w:r w:rsidR="00C41E27">
        <w:t>busdox-docid-qns</w:t>
      </w:r>
      <w:proofErr w:type="spellEnd"/>
      <w:r w:rsidR="00C41E27">
        <w:t>” MUST NOT contain the “*” character.</w:t>
      </w:r>
    </w:p>
    <w:p w14:paraId="009ECF4E" w14:textId="5055CA6D" w:rsidR="00A47D53" w:rsidRPr="003423D1" w:rsidRDefault="00415E38" w:rsidP="00A47D53">
      <w:pPr>
        <w:rPr>
          <w:b/>
          <w:bCs/>
        </w:rPr>
      </w:pPr>
      <w:r w:rsidRPr="00415E38">
        <w:rPr>
          <w:b/>
          <w:bCs/>
        </w:rPr>
        <w:t>Matching Document Type Identifiers with Wildcards</w:t>
      </w:r>
    </w:p>
    <w:p w14:paraId="481DBE3E" w14:textId="72D34898" w:rsidR="00415E38" w:rsidRDefault="00415E38" w:rsidP="00415E38">
      <w:r w:rsidRPr="000A3CC2">
        <w:t xml:space="preserve">The </w:t>
      </w:r>
      <w:r>
        <w:t xml:space="preserve">following rules for matching Document Type Identifiers with </w:t>
      </w:r>
      <w:r w:rsidRPr="000A3CC2">
        <w:t xml:space="preserve">“Wildcard Indicator” </w:t>
      </w:r>
      <w:r>
        <w:t>apply</w:t>
      </w:r>
      <w:r w:rsidR="00F345A5">
        <w:t xml:space="preserve"> (for SMP responses)</w:t>
      </w:r>
      <w:r>
        <w:t>:</w:t>
      </w:r>
    </w:p>
    <w:p w14:paraId="41C9967B" w14:textId="4249634E" w:rsidR="00060E4D" w:rsidRDefault="00060E4D" w:rsidP="00415E38">
      <w:pPr>
        <w:pStyle w:val="Listenabsatz"/>
        <w:numPr>
          <w:ilvl w:val="0"/>
          <w:numId w:val="29"/>
        </w:numPr>
      </w:pPr>
      <w:r>
        <w:t xml:space="preserve">[BR-PDM-01] </w:t>
      </w:r>
      <w:r w:rsidRPr="000A3CC2">
        <w:t xml:space="preserve">When matching SMP responses, </w:t>
      </w:r>
      <w:r>
        <w:t xml:space="preserve">all the Parts up to the </w:t>
      </w:r>
      <w:r w:rsidRPr="000A3CC2">
        <w:t xml:space="preserve">Wildcard Indicator </w:t>
      </w:r>
      <w:r>
        <w:t>MUST be matched.</w:t>
      </w:r>
    </w:p>
    <w:p w14:paraId="38182245" w14:textId="1473727E" w:rsidR="00415E38" w:rsidRDefault="00415E38" w:rsidP="00415E38">
      <w:pPr>
        <w:pStyle w:val="Listenabsatz"/>
        <w:numPr>
          <w:ilvl w:val="0"/>
          <w:numId w:val="29"/>
        </w:numPr>
      </w:pPr>
      <w:r>
        <w:t>[BR-PDM-0</w:t>
      </w:r>
      <w:r w:rsidR="00E46E47">
        <w:t>2</w:t>
      </w:r>
      <w:r>
        <w:t xml:space="preserve">] </w:t>
      </w:r>
      <w:r w:rsidRPr="000A3CC2">
        <w:t xml:space="preserve">When matching SMP responses, the Wildcard Indicator </w:t>
      </w:r>
      <w:r>
        <w:t xml:space="preserve">MUST </w:t>
      </w:r>
      <w:r w:rsidRPr="000A3CC2">
        <w:t>act as a generalization for zero, one or more Parts</w:t>
      </w:r>
      <w:r>
        <w:t>.</w:t>
      </w:r>
    </w:p>
    <w:p w14:paraId="7ABD69FC" w14:textId="2A59ABE3" w:rsidR="00415E38" w:rsidRDefault="00415E38" w:rsidP="00415E38">
      <w:pPr>
        <w:pStyle w:val="Listenabsatz"/>
        <w:numPr>
          <w:ilvl w:val="0"/>
          <w:numId w:val="29"/>
        </w:numPr>
      </w:pPr>
      <w:r>
        <w:t>[BR-PDM-0</w:t>
      </w:r>
      <w:r w:rsidR="00E46E47">
        <w:t>3]</w:t>
      </w:r>
      <w:r>
        <w:t xml:space="preserve"> Matching MUST be performed from left to right.</w:t>
      </w:r>
    </w:p>
    <w:p w14:paraId="3E19DE0F" w14:textId="7E8D1FA2" w:rsidR="00415E38" w:rsidRDefault="00415E38" w:rsidP="00EF22F3">
      <w:pPr>
        <w:pStyle w:val="Listenabsatz"/>
        <w:numPr>
          <w:ilvl w:val="0"/>
          <w:numId w:val="29"/>
        </w:numPr>
      </w:pPr>
      <w:r>
        <w:t>[BR-PDM-0</w:t>
      </w:r>
      <w:r w:rsidR="00E46E47">
        <w:t>4</w:t>
      </w:r>
      <w:r>
        <w:t>] A Customization ID</w:t>
      </w:r>
      <w:r w:rsidRPr="00616F70">
        <w:t xml:space="preserve"> that match</w:t>
      </w:r>
      <w:r>
        <w:t>es</w:t>
      </w:r>
      <w:r w:rsidRPr="00616F70">
        <w:t xml:space="preserve"> more Parts </w:t>
      </w:r>
      <w:r>
        <w:t>MUST have</w:t>
      </w:r>
      <w:r w:rsidRPr="00616F70">
        <w:t xml:space="preserve"> precedence over </w:t>
      </w:r>
      <w:r>
        <w:t xml:space="preserve">a </w:t>
      </w:r>
      <w:r w:rsidRPr="00616F70">
        <w:t>Cu</w:t>
      </w:r>
      <w:r>
        <w:t>stomization ID with less matching Parts</w:t>
      </w:r>
      <w:r w:rsidRPr="00616F70">
        <w:t>.</w:t>
      </w:r>
    </w:p>
    <w:p w14:paraId="4034849B" w14:textId="7891F54B" w:rsidR="00A47D53" w:rsidRDefault="00A47D53" w:rsidP="00A47D53">
      <w:pPr>
        <w:pStyle w:val="ExampleHeader"/>
      </w:pPr>
      <w:r>
        <w:t>Example</w:t>
      </w:r>
      <w:r w:rsidR="007057D6">
        <w:t>s</w:t>
      </w:r>
      <w:r>
        <w:t>:</w:t>
      </w:r>
    </w:p>
    <w:p w14:paraId="39CFF484" w14:textId="40D13FCE" w:rsidR="00A47D53" w:rsidRDefault="00A47D53" w:rsidP="00A47D53">
      <w:pPr>
        <w:pStyle w:val="Listenabsatz"/>
        <w:numPr>
          <w:ilvl w:val="0"/>
          <w:numId w:val="13"/>
        </w:numPr>
      </w:pPr>
      <w:r>
        <w:t xml:space="preserve">SMP registration </w:t>
      </w:r>
      <w:r w:rsidRPr="00EF22F3">
        <w:rPr>
          <w:rStyle w:val="InlineCodeChar"/>
        </w:rPr>
        <w:t>a*</w:t>
      </w:r>
    </w:p>
    <w:p w14:paraId="79E44D5B" w14:textId="5D0C8F4C" w:rsidR="00A47D53" w:rsidRDefault="00415E38" w:rsidP="00A47D53">
      <w:pPr>
        <w:pStyle w:val="Listenabsatz"/>
        <w:numPr>
          <w:ilvl w:val="1"/>
          <w:numId w:val="13"/>
        </w:numPr>
      </w:pPr>
      <w:r>
        <w:t>M</w:t>
      </w:r>
      <w:r w:rsidR="00A47D53" w:rsidRPr="000A3CC2">
        <w:t>atches</w:t>
      </w:r>
      <w:r w:rsidR="00A47D53">
        <w:t xml:space="preserve"> </w:t>
      </w:r>
      <w:proofErr w:type="gramStart"/>
      <w:r w:rsidR="00A47D53">
        <w:t>e.g.</w:t>
      </w:r>
      <w:proofErr w:type="gramEnd"/>
      <w:r w:rsidR="00A47D53" w:rsidRPr="000A3CC2">
        <w:t xml:space="preserve"> </w:t>
      </w:r>
      <w:r w:rsidR="00A47D53" w:rsidRPr="00EF22F3">
        <w:rPr>
          <w:rStyle w:val="InlineCodeChar"/>
        </w:rPr>
        <w:t>a</w:t>
      </w:r>
      <w:r w:rsidR="00A47D53" w:rsidRPr="000A3CC2">
        <w:t xml:space="preserve">, </w:t>
      </w:r>
      <w:proofErr w:type="spellStart"/>
      <w:r w:rsidR="00A47D53" w:rsidRPr="00EF22F3">
        <w:rPr>
          <w:rStyle w:val="InlineCodeChar"/>
        </w:rPr>
        <w:t>a</w:t>
      </w:r>
      <w:r w:rsidRPr="00EF22F3">
        <w:rPr>
          <w:rStyle w:val="InlineCodeChar"/>
        </w:rPr>
        <w:t>@</w:t>
      </w:r>
      <w:r w:rsidR="00A47D53" w:rsidRPr="00EF22F3">
        <w:rPr>
          <w:rStyle w:val="InlineCodeChar"/>
        </w:rPr>
        <w:t>b</w:t>
      </w:r>
      <w:proofErr w:type="spellEnd"/>
      <w:r w:rsidR="00A47D53" w:rsidRPr="000A3CC2">
        <w:t xml:space="preserve"> </w:t>
      </w:r>
      <w:r w:rsidR="00A47D53">
        <w:t>or</w:t>
      </w:r>
      <w:r w:rsidR="00A47D53" w:rsidRPr="000A3CC2">
        <w:t xml:space="preserve"> </w:t>
      </w:r>
      <w:proofErr w:type="spellStart"/>
      <w:r w:rsidR="00A47D53" w:rsidRPr="00EF22F3">
        <w:rPr>
          <w:rStyle w:val="InlineCodeChar"/>
        </w:rPr>
        <w:t>a</w:t>
      </w:r>
      <w:r w:rsidRPr="00EF22F3">
        <w:rPr>
          <w:rStyle w:val="InlineCodeChar"/>
        </w:rPr>
        <w:t>@</w:t>
      </w:r>
      <w:r w:rsidR="00A47D53" w:rsidRPr="00EF22F3">
        <w:rPr>
          <w:rStyle w:val="InlineCodeChar"/>
        </w:rPr>
        <w:t>b</w:t>
      </w:r>
      <w:r w:rsidRPr="00EF22F3">
        <w:rPr>
          <w:rStyle w:val="InlineCodeChar"/>
        </w:rPr>
        <w:t>@</w:t>
      </w:r>
      <w:r w:rsidR="00A47D53" w:rsidRPr="00EF22F3">
        <w:rPr>
          <w:rStyle w:val="InlineCodeChar"/>
        </w:rPr>
        <w:t>c</w:t>
      </w:r>
      <w:r w:rsidRPr="00EF22F3">
        <w:rPr>
          <w:rStyle w:val="InlineCodeChar"/>
        </w:rPr>
        <w:t>@</w:t>
      </w:r>
      <w:r w:rsidR="00A47D53" w:rsidRPr="00EF22F3">
        <w:rPr>
          <w:rStyle w:val="InlineCodeChar"/>
        </w:rPr>
        <w:t>d</w:t>
      </w:r>
      <w:proofErr w:type="spellEnd"/>
    </w:p>
    <w:p w14:paraId="4678A15B" w14:textId="3331E7ED" w:rsidR="00A47D53" w:rsidRDefault="00415E38" w:rsidP="00A47D53">
      <w:pPr>
        <w:pStyle w:val="Listenabsatz"/>
        <w:numPr>
          <w:ilvl w:val="1"/>
          <w:numId w:val="13"/>
        </w:numPr>
      </w:pPr>
      <w:r>
        <w:t>D</w:t>
      </w:r>
      <w:r w:rsidR="00A47D53">
        <w:t xml:space="preserve">oes not match </w:t>
      </w:r>
      <w:proofErr w:type="gramStart"/>
      <w:r w:rsidR="00A47D53">
        <w:t>e.g.</w:t>
      </w:r>
      <w:proofErr w:type="gramEnd"/>
      <w:r w:rsidR="00A47D53">
        <w:t xml:space="preserve"> </w:t>
      </w:r>
      <w:r w:rsidR="00A47D53" w:rsidRPr="00EF22F3">
        <w:rPr>
          <w:rStyle w:val="InlineCodeChar"/>
        </w:rPr>
        <w:t>b</w:t>
      </w:r>
      <w:r w:rsidR="00A47D53">
        <w:t xml:space="preserve">, </w:t>
      </w:r>
      <w:proofErr w:type="spellStart"/>
      <w:r w:rsidR="00A47D53" w:rsidRPr="00EF22F3">
        <w:rPr>
          <w:rStyle w:val="InlineCodeChar"/>
        </w:rPr>
        <w:t>b</w:t>
      </w:r>
      <w:r w:rsidRPr="00EF22F3">
        <w:rPr>
          <w:rStyle w:val="InlineCodeChar"/>
        </w:rPr>
        <w:t>@</w:t>
      </w:r>
      <w:r w:rsidR="00A47D53" w:rsidRPr="00EF22F3">
        <w:rPr>
          <w:rStyle w:val="InlineCodeChar"/>
        </w:rPr>
        <w:t>a</w:t>
      </w:r>
      <w:proofErr w:type="spellEnd"/>
      <w:r w:rsidR="00A47D53">
        <w:t xml:space="preserve"> or </w:t>
      </w:r>
      <w:proofErr w:type="spellStart"/>
      <w:r w:rsidR="00A47D53" w:rsidRPr="00EF22F3">
        <w:rPr>
          <w:rStyle w:val="InlineCodeChar"/>
        </w:rPr>
        <w:t>b</w:t>
      </w:r>
      <w:r w:rsidRPr="00EF22F3">
        <w:rPr>
          <w:rStyle w:val="InlineCodeChar"/>
        </w:rPr>
        <w:t>@</w:t>
      </w:r>
      <w:r w:rsidR="00A47D53" w:rsidRPr="00EF22F3">
        <w:rPr>
          <w:rStyle w:val="InlineCodeChar"/>
        </w:rPr>
        <w:t>a</w:t>
      </w:r>
      <w:r w:rsidRPr="00EF22F3">
        <w:rPr>
          <w:rStyle w:val="InlineCodeChar"/>
        </w:rPr>
        <w:t>@</w:t>
      </w:r>
      <w:r w:rsidR="00A47D53" w:rsidRPr="00EF22F3">
        <w:rPr>
          <w:rStyle w:val="InlineCodeChar"/>
        </w:rPr>
        <w:t>c</w:t>
      </w:r>
      <w:proofErr w:type="spellEnd"/>
    </w:p>
    <w:p w14:paraId="1CD2FF4C" w14:textId="1DA35A25" w:rsidR="00A47D53" w:rsidRDefault="00A47D53" w:rsidP="00A47D53">
      <w:pPr>
        <w:pStyle w:val="Listenabsatz"/>
        <w:numPr>
          <w:ilvl w:val="0"/>
          <w:numId w:val="13"/>
        </w:numPr>
      </w:pPr>
      <w:r>
        <w:t xml:space="preserve">SMP registration </w:t>
      </w:r>
      <w:proofErr w:type="spellStart"/>
      <w:r w:rsidRPr="00EF22F3">
        <w:rPr>
          <w:rStyle w:val="InlineCodeChar"/>
        </w:rPr>
        <w:t>a</w:t>
      </w:r>
      <w:r w:rsidR="00415E38" w:rsidRPr="00EF22F3">
        <w:rPr>
          <w:rStyle w:val="InlineCodeChar"/>
        </w:rPr>
        <w:t>@</w:t>
      </w:r>
      <w:r w:rsidRPr="00EF22F3">
        <w:rPr>
          <w:rStyle w:val="InlineCodeChar"/>
        </w:rPr>
        <w:t>b</w:t>
      </w:r>
      <w:proofErr w:type="spellEnd"/>
      <w:r w:rsidRPr="00EF22F3">
        <w:rPr>
          <w:rStyle w:val="InlineCodeChar"/>
        </w:rPr>
        <w:t>*</w:t>
      </w:r>
    </w:p>
    <w:p w14:paraId="6598B4EA" w14:textId="4E13DCB9" w:rsidR="00A47D53" w:rsidRDefault="0090001A" w:rsidP="00A47D53">
      <w:pPr>
        <w:pStyle w:val="Listenabsatz"/>
        <w:numPr>
          <w:ilvl w:val="1"/>
          <w:numId w:val="13"/>
        </w:numPr>
      </w:pPr>
      <w:r>
        <w:t>M</w:t>
      </w:r>
      <w:r w:rsidR="00A47D53">
        <w:t xml:space="preserve">atches </w:t>
      </w:r>
      <w:proofErr w:type="gramStart"/>
      <w:r w:rsidR="00A47D53">
        <w:t>e.g.</w:t>
      </w:r>
      <w:proofErr w:type="gramEnd"/>
      <w:r w:rsidR="00A47D53">
        <w:t xml:space="preserve"> </w:t>
      </w:r>
      <w:proofErr w:type="spellStart"/>
      <w:r w:rsidR="00A47D53" w:rsidRPr="00EF22F3">
        <w:rPr>
          <w:rStyle w:val="InlineCodeChar"/>
        </w:rPr>
        <w:t>a</w:t>
      </w:r>
      <w:r w:rsidR="00415E38" w:rsidRPr="00EF22F3">
        <w:rPr>
          <w:rStyle w:val="InlineCodeChar"/>
        </w:rPr>
        <w:t>@</w:t>
      </w:r>
      <w:r w:rsidR="00A47D53" w:rsidRPr="00EF22F3">
        <w:rPr>
          <w:rStyle w:val="InlineCodeChar"/>
        </w:rPr>
        <w:t>b</w:t>
      </w:r>
      <w:proofErr w:type="spellEnd"/>
      <w:r w:rsidR="00A47D53">
        <w:t xml:space="preserve">, </w:t>
      </w:r>
      <w:proofErr w:type="spellStart"/>
      <w:r w:rsidR="00A47D53" w:rsidRPr="00EF22F3">
        <w:rPr>
          <w:rStyle w:val="InlineCodeChar"/>
        </w:rPr>
        <w:t>a</w:t>
      </w:r>
      <w:r w:rsidR="005331F0" w:rsidRPr="00EF22F3">
        <w:rPr>
          <w:rStyle w:val="InlineCodeChar"/>
        </w:rPr>
        <w:t>@</w:t>
      </w:r>
      <w:r w:rsidR="00A47D53" w:rsidRPr="00EF22F3">
        <w:rPr>
          <w:rStyle w:val="InlineCodeChar"/>
        </w:rPr>
        <w:t>b</w:t>
      </w:r>
      <w:r w:rsidR="005331F0" w:rsidRPr="00EF22F3">
        <w:rPr>
          <w:rStyle w:val="InlineCodeChar"/>
        </w:rPr>
        <w:t>@</w:t>
      </w:r>
      <w:r w:rsidR="00A47D53" w:rsidRPr="00EF22F3">
        <w:rPr>
          <w:rStyle w:val="InlineCodeChar"/>
        </w:rPr>
        <w:t>c</w:t>
      </w:r>
      <w:proofErr w:type="spellEnd"/>
      <w:r>
        <w:t xml:space="preserve">, </w:t>
      </w:r>
      <w:proofErr w:type="spellStart"/>
      <w:r w:rsidRPr="00EF22F3">
        <w:rPr>
          <w:rStyle w:val="InlineCodeChar"/>
        </w:rPr>
        <w:t>a@b@c@d</w:t>
      </w:r>
      <w:proofErr w:type="spellEnd"/>
    </w:p>
    <w:p w14:paraId="2E615897" w14:textId="606F77FB" w:rsidR="00A47D53" w:rsidRDefault="0090001A" w:rsidP="00A47D53">
      <w:pPr>
        <w:pStyle w:val="Listenabsatz"/>
        <w:numPr>
          <w:ilvl w:val="1"/>
          <w:numId w:val="13"/>
        </w:numPr>
      </w:pPr>
      <w:r>
        <w:t>D</w:t>
      </w:r>
      <w:r w:rsidR="00A47D53">
        <w:t xml:space="preserve">oes not match </w:t>
      </w:r>
      <w:proofErr w:type="gramStart"/>
      <w:r w:rsidR="00A47D53">
        <w:t>e.g.</w:t>
      </w:r>
      <w:proofErr w:type="gramEnd"/>
      <w:r w:rsidR="00A47D53">
        <w:t xml:space="preserve"> </w:t>
      </w:r>
      <w:r w:rsidR="00A47D53" w:rsidRPr="00EF22F3">
        <w:rPr>
          <w:rStyle w:val="InlineCodeChar"/>
        </w:rPr>
        <w:t>a</w:t>
      </w:r>
      <w:r w:rsidR="00A47D53">
        <w:t xml:space="preserve">, </w:t>
      </w:r>
      <w:proofErr w:type="spellStart"/>
      <w:r w:rsidR="00A47D53" w:rsidRPr="00EF22F3">
        <w:rPr>
          <w:rStyle w:val="InlineCodeChar"/>
        </w:rPr>
        <w:t>a</w:t>
      </w:r>
      <w:r w:rsidR="005331F0" w:rsidRPr="00EF22F3">
        <w:rPr>
          <w:rStyle w:val="InlineCodeChar"/>
        </w:rPr>
        <w:t>@</w:t>
      </w:r>
      <w:r w:rsidR="00A47D53" w:rsidRPr="00EF22F3">
        <w:rPr>
          <w:rStyle w:val="InlineCodeChar"/>
        </w:rPr>
        <w:t>c</w:t>
      </w:r>
      <w:proofErr w:type="spellEnd"/>
      <w:r w:rsidR="00F7209C">
        <w:t xml:space="preserve">, </w:t>
      </w:r>
      <w:proofErr w:type="spellStart"/>
      <w:r w:rsidR="00A47D53" w:rsidRPr="00EF22F3">
        <w:rPr>
          <w:rStyle w:val="InlineCodeChar"/>
        </w:rPr>
        <w:t>b</w:t>
      </w:r>
      <w:r w:rsidR="005331F0" w:rsidRPr="00EF22F3">
        <w:rPr>
          <w:rStyle w:val="InlineCodeChar"/>
        </w:rPr>
        <w:t>@</w:t>
      </w:r>
      <w:r w:rsidR="00A47D53" w:rsidRPr="00EF22F3">
        <w:rPr>
          <w:rStyle w:val="InlineCodeChar"/>
        </w:rPr>
        <w:t>a</w:t>
      </w:r>
      <w:proofErr w:type="spellEnd"/>
      <w:r w:rsidR="00F7209C">
        <w:t xml:space="preserve">, or </w:t>
      </w:r>
      <w:proofErr w:type="spellStart"/>
      <w:r w:rsidR="00F7209C" w:rsidRPr="00EF22F3">
        <w:rPr>
          <w:rStyle w:val="InlineCodeChar"/>
        </w:rPr>
        <w:t>c@a@b</w:t>
      </w:r>
      <w:proofErr w:type="spellEnd"/>
    </w:p>
    <w:p w14:paraId="4162AEC0" w14:textId="66B0B76B" w:rsidR="001369BB" w:rsidRDefault="001369BB" w:rsidP="001369BB">
      <w:pPr>
        <w:pStyle w:val="Listenabsatz"/>
        <w:numPr>
          <w:ilvl w:val="0"/>
          <w:numId w:val="13"/>
        </w:numPr>
      </w:pPr>
      <w:r>
        <w:t xml:space="preserve">SMP has a registration for </w:t>
      </w:r>
      <w:r w:rsidRPr="00EF22F3">
        <w:rPr>
          <w:rStyle w:val="InlineCodeChar"/>
        </w:rPr>
        <w:t>a*</w:t>
      </w:r>
      <w:r>
        <w:t xml:space="preserve"> and </w:t>
      </w:r>
      <w:proofErr w:type="spellStart"/>
      <w:r w:rsidRPr="00EF22F3">
        <w:rPr>
          <w:rStyle w:val="InlineCodeChar"/>
        </w:rPr>
        <w:t>a@b</w:t>
      </w:r>
      <w:proofErr w:type="spellEnd"/>
      <w:r w:rsidRPr="00EF22F3">
        <w:rPr>
          <w:rStyle w:val="InlineCodeChar"/>
        </w:rPr>
        <w:t>*</w:t>
      </w:r>
    </w:p>
    <w:p w14:paraId="01D6C3C3" w14:textId="4814D3AE" w:rsidR="001369BB" w:rsidRDefault="001369BB" w:rsidP="001369BB">
      <w:pPr>
        <w:pStyle w:val="Listenabsatz"/>
        <w:numPr>
          <w:ilvl w:val="1"/>
          <w:numId w:val="13"/>
        </w:numPr>
      </w:pPr>
      <w:r>
        <w:t xml:space="preserve">Senders wanting to send </w:t>
      </w:r>
      <w:proofErr w:type="spellStart"/>
      <w:r w:rsidRPr="00EF22F3">
        <w:rPr>
          <w:rStyle w:val="InlineCodeChar"/>
        </w:rPr>
        <w:t>a</w:t>
      </w:r>
      <w:r w:rsidR="00EB18CC" w:rsidRPr="00EF22F3">
        <w:rPr>
          <w:rStyle w:val="InlineCodeChar"/>
        </w:rPr>
        <w:t>@</w:t>
      </w:r>
      <w:r w:rsidRPr="00EF22F3">
        <w:rPr>
          <w:rStyle w:val="InlineCodeChar"/>
        </w:rPr>
        <w:t>b</w:t>
      </w:r>
      <w:r w:rsidR="00EB18CC" w:rsidRPr="00EF22F3">
        <w:rPr>
          <w:rStyle w:val="InlineCodeChar"/>
        </w:rPr>
        <w:t>@</w:t>
      </w:r>
      <w:r w:rsidRPr="00EF22F3">
        <w:rPr>
          <w:rStyle w:val="InlineCodeChar"/>
        </w:rPr>
        <w:t>c</w:t>
      </w:r>
      <w:proofErr w:type="spellEnd"/>
      <w:r>
        <w:t xml:space="preserve"> must choose the SMP endpoint offered by </w:t>
      </w:r>
      <w:proofErr w:type="spellStart"/>
      <w:r w:rsidRPr="00EF22F3">
        <w:rPr>
          <w:rStyle w:val="InlineCodeChar"/>
        </w:rPr>
        <w:t>a</w:t>
      </w:r>
      <w:r w:rsidR="00EB18CC" w:rsidRPr="00EF22F3">
        <w:rPr>
          <w:rStyle w:val="InlineCodeChar"/>
        </w:rPr>
        <w:t>@b</w:t>
      </w:r>
      <w:proofErr w:type="spellEnd"/>
      <w:r w:rsidRPr="00EF22F3">
        <w:rPr>
          <w:rStyle w:val="InlineCodeChar"/>
        </w:rPr>
        <w:t>*</w:t>
      </w:r>
    </w:p>
    <w:p w14:paraId="07C46D8F" w14:textId="4C475140" w:rsidR="00EB18CC" w:rsidRDefault="00EB18CC" w:rsidP="00EB18CC">
      <w:pPr>
        <w:pStyle w:val="Listenabsatz"/>
        <w:numPr>
          <w:ilvl w:val="1"/>
          <w:numId w:val="13"/>
        </w:numPr>
      </w:pPr>
      <w:r>
        <w:t xml:space="preserve">Senders wanting to send </w:t>
      </w:r>
      <w:proofErr w:type="spellStart"/>
      <w:r w:rsidRPr="00F33D75">
        <w:rPr>
          <w:rStyle w:val="InlineCodeChar"/>
        </w:rPr>
        <w:t>a@b</w:t>
      </w:r>
      <w:proofErr w:type="spellEnd"/>
      <w:r>
        <w:t xml:space="preserve"> must choose the SMP endpoint offered by </w:t>
      </w:r>
      <w:proofErr w:type="spellStart"/>
      <w:r w:rsidRPr="00F33D75">
        <w:rPr>
          <w:rStyle w:val="InlineCodeChar"/>
        </w:rPr>
        <w:t>a@b</w:t>
      </w:r>
      <w:proofErr w:type="spellEnd"/>
      <w:r w:rsidRPr="00F33D75">
        <w:rPr>
          <w:rStyle w:val="InlineCodeChar"/>
        </w:rPr>
        <w:t>*</w:t>
      </w:r>
    </w:p>
    <w:p w14:paraId="6E999E85" w14:textId="7E724962" w:rsidR="001369BB" w:rsidRPr="00EB18CC" w:rsidRDefault="001369BB" w:rsidP="001369BB">
      <w:pPr>
        <w:pStyle w:val="Listenabsatz"/>
        <w:numPr>
          <w:ilvl w:val="1"/>
          <w:numId w:val="13"/>
        </w:numPr>
        <w:rPr>
          <w:rStyle w:val="InlineCodeChar"/>
          <w:rFonts w:ascii="Calibri" w:hAnsi="Calibri"/>
          <w:shd w:val="clear" w:color="auto" w:fill="auto"/>
        </w:rPr>
      </w:pPr>
      <w:r>
        <w:t xml:space="preserve">Senders wanting to send </w:t>
      </w:r>
      <w:proofErr w:type="spellStart"/>
      <w:r w:rsidRPr="00EF22F3">
        <w:rPr>
          <w:rStyle w:val="InlineCodeChar"/>
        </w:rPr>
        <w:t>a</w:t>
      </w:r>
      <w:r w:rsidR="00EB18CC" w:rsidRPr="00EF22F3">
        <w:rPr>
          <w:rStyle w:val="InlineCodeChar"/>
        </w:rPr>
        <w:t>@</w:t>
      </w:r>
      <w:r w:rsidRPr="00EF22F3">
        <w:rPr>
          <w:rStyle w:val="InlineCodeChar"/>
        </w:rPr>
        <w:t>c</w:t>
      </w:r>
      <w:proofErr w:type="spellEnd"/>
      <w:r>
        <w:t xml:space="preserve"> must choose the SMP endpoint offered by </w:t>
      </w:r>
      <w:r w:rsidRPr="00EF22F3">
        <w:rPr>
          <w:rStyle w:val="InlineCodeChar"/>
        </w:rPr>
        <w:t>a*</w:t>
      </w:r>
    </w:p>
    <w:p w14:paraId="01762766" w14:textId="4D060496" w:rsidR="00EB18CC" w:rsidRPr="002A51A9" w:rsidRDefault="00EB18CC" w:rsidP="001369BB">
      <w:pPr>
        <w:pStyle w:val="Listenabsatz"/>
        <w:numPr>
          <w:ilvl w:val="1"/>
          <w:numId w:val="13"/>
        </w:numPr>
        <w:rPr>
          <w:rStyle w:val="InlineCodeChar"/>
          <w:rFonts w:ascii="Calibri" w:hAnsi="Calibri"/>
          <w:shd w:val="clear" w:color="auto" w:fill="auto"/>
        </w:rPr>
      </w:pPr>
      <w:r>
        <w:t xml:space="preserve">Senders wanting to send </w:t>
      </w:r>
      <w:r w:rsidRPr="00EF22F3">
        <w:rPr>
          <w:rStyle w:val="InlineCodeChar"/>
        </w:rPr>
        <w:t>a</w:t>
      </w:r>
      <w:r>
        <w:t xml:space="preserve"> must choose the SMP endpoint offered by </w:t>
      </w:r>
      <w:r w:rsidRPr="00F33D75">
        <w:rPr>
          <w:rStyle w:val="InlineCodeChar"/>
        </w:rPr>
        <w:t>a*</w:t>
      </w:r>
    </w:p>
    <w:p w14:paraId="7AEAD537" w14:textId="6C206443" w:rsidR="002A51A9" w:rsidRDefault="002A51A9" w:rsidP="001369BB">
      <w:pPr>
        <w:pStyle w:val="Listenabsatz"/>
        <w:numPr>
          <w:ilvl w:val="1"/>
          <w:numId w:val="13"/>
        </w:numPr>
      </w:pPr>
      <w:r>
        <w:t xml:space="preserve">Senders wanting to send </w:t>
      </w:r>
      <w:proofErr w:type="spellStart"/>
      <w:r>
        <w:rPr>
          <w:rStyle w:val="InlineCodeChar"/>
        </w:rPr>
        <w:t>b@c</w:t>
      </w:r>
      <w:proofErr w:type="spellEnd"/>
      <w:r>
        <w:t xml:space="preserve"> will not find a matching SMP endpoint</w:t>
      </w:r>
    </w:p>
    <w:p w14:paraId="7AB66C35" w14:textId="070381BE" w:rsidR="00A47D53" w:rsidRDefault="00A47D53" w:rsidP="00A47D53">
      <w:r>
        <w:t xml:space="preserve">Note: </w:t>
      </w:r>
      <w:r w:rsidR="0055353C">
        <w:t>T</w:t>
      </w:r>
      <w:r w:rsidRPr="00274BFE">
        <w:t xml:space="preserve">he usage of this Document Type Identifier Scheme leads to differences between what the </w:t>
      </w:r>
      <w:r w:rsidR="00272A12">
        <w:t>s</w:t>
      </w:r>
      <w:r w:rsidRPr="00274BFE">
        <w:t xml:space="preserve">ending AP </w:t>
      </w:r>
      <w:r w:rsidR="00F76AF6">
        <w:t xml:space="preserve">(C2) </w:t>
      </w:r>
      <w:r w:rsidRPr="00274BFE">
        <w:t>querie</w:t>
      </w:r>
      <w:r>
        <w:t xml:space="preserve">s from the SMP </w:t>
      </w:r>
      <w:r w:rsidR="00267895" w:rsidRPr="00267895">
        <w:t>(retrieved receiving capabilities will include a wildcard, and may not include all Scheme Parts of the Customization ID)</w:t>
      </w:r>
      <w:r w:rsidR="00267895">
        <w:t xml:space="preserve"> </w:t>
      </w:r>
      <w:r>
        <w:t xml:space="preserve">and what the </w:t>
      </w:r>
      <w:r w:rsidR="00272A12">
        <w:t>s</w:t>
      </w:r>
      <w:r>
        <w:t xml:space="preserve">ending AP puts into the Business </w:t>
      </w:r>
      <w:r w:rsidR="00267895">
        <w:t xml:space="preserve">Message </w:t>
      </w:r>
      <w:r>
        <w:t xml:space="preserve">Envelope </w:t>
      </w:r>
      <w:r w:rsidR="00267895" w:rsidRPr="00267895">
        <w:t>(full Customization ID for the document, without wildcard)</w:t>
      </w:r>
      <w:r w:rsidR="00267895">
        <w:t xml:space="preserve"> </w:t>
      </w:r>
      <w:r>
        <w:t xml:space="preserve">to be delivered to the </w:t>
      </w:r>
      <w:r w:rsidR="00272A12">
        <w:t>r</w:t>
      </w:r>
      <w:r>
        <w:t>eceiving AP</w:t>
      </w:r>
      <w:r w:rsidR="00F76AF6">
        <w:t xml:space="preserve"> (C3)</w:t>
      </w:r>
      <w:r>
        <w:t>.</w:t>
      </w:r>
    </w:p>
    <w:p w14:paraId="0072080C" w14:textId="6F249218" w:rsidR="004808F6" w:rsidRDefault="004808F6" w:rsidP="00A47D53">
      <w:r>
        <w:t xml:space="preserve">Note: The Customization ID is embedded into a Document Type Identifier Value as described in chapter </w:t>
      </w:r>
      <w:r>
        <w:fldChar w:fldCharType="begin"/>
      </w:r>
      <w:r>
        <w:instrText xml:space="preserve"> REF _Ref131025469 \r \h </w:instrText>
      </w:r>
      <w:r>
        <w:fldChar w:fldCharType="separate"/>
      </w:r>
      <w:r w:rsidR="00111756">
        <w:t>5.2</w:t>
      </w:r>
      <w:r>
        <w:fldChar w:fldCharType="end"/>
      </w:r>
      <w:r>
        <w:t xml:space="preserve"> and needs to be extracted before any matching can be performed.</w:t>
      </w:r>
    </w:p>
    <w:p w14:paraId="77267181" w14:textId="2C94FB1D" w:rsidR="00402060" w:rsidRDefault="00680C84" w:rsidP="00A47D53">
      <w:r>
        <w:t xml:space="preserve">Note: Matching Document Type Identifiers is usually only done in Access Points and </w:t>
      </w:r>
      <w:r w:rsidR="00784B3D">
        <w:t xml:space="preserve">other </w:t>
      </w:r>
      <w:r w:rsidR="00E23030">
        <w:t xml:space="preserve">SMP lookup </w:t>
      </w:r>
      <w:r>
        <w:t>components. SMP server solutions don’t need to perform any matching.</w:t>
      </w:r>
    </w:p>
    <w:p w14:paraId="6C13761E" w14:textId="7533E792" w:rsidR="00FD1DE1" w:rsidRDefault="00A05421" w:rsidP="00402060">
      <w:r>
        <w:t>Any</w:t>
      </w:r>
      <w:r w:rsidRPr="005F1A0F">
        <w:t xml:space="preserve"> BIS </w:t>
      </w:r>
      <w:r>
        <w:t>may</w:t>
      </w:r>
      <w:r w:rsidRPr="005F1A0F">
        <w:t xml:space="preserve"> </w:t>
      </w:r>
      <w:r>
        <w:t xml:space="preserve">choose to use one or more specific Document Type Identifier Schemes. </w:t>
      </w:r>
      <w:r w:rsidR="00402060">
        <w:t xml:space="preserve">Any BIS that supports more than one </w:t>
      </w:r>
      <w:r>
        <w:t>D</w:t>
      </w:r>
      <w:r w:rsidR="00402060">
        <w:t xml:space="preserve">ocument </w:t>
      </w:r>
      <w:r>
        <w:t>T</w:t>
      </w:r>
      <w:r w:rsidR="00402060">
        <w:t xml:space="preserve">ype </w:t>
      </w:r>
      <w:r>
        <w:t>I</w:t>
      </w:r>
      <w:r w:rsidR="00402060">
        <w:t xml:space="preserve">dentifier </w:t>
      </w:r>
      <w:r>
        <w:t>S</w:t>
      </w:r>
      <w:r w:rsidR="00402060">
        <w:t xml:space="preserve">cheme, must </w:t>
      </w:r>
      <w:r>
        <w:t xml:space="preserve">also </w:t>
      </w:r>
      <w:r w:rsidR="00402060">
        <w:t xml:space="preserve">define its own complete matching algorithm prioritising the different supported </w:t>
      </w:r>
      <w:r>
        <w:t>schemes</w:t>
      </w:r>
      <w:r w:rsidR="00402060">
        <w:t>.</w:t>
      </w:r>
    </w:p>
    <w:p w14:paraId="68C56EE4" w14:textId="74320959" w:rsidR="005F1A0F" w:rsidRPr="00762FFA" w:rsidRDefault="00567112" w:rsidP="00A05421">
      <w:r>
        <w:t>For any</w:t>
      </w:r>
      <w:r w:rsidR="00163126">
        <w:t xml:space="preserve"> BIS</w:t>
      </w:r>
      <w:r>
        <w:t>,</w:t>
      </w:r>
      <w:r w:rsidR="00163126">
        <w:t xml:space="preserve"> </w:t>
      </w:r>
      <w:r>
        <w:t xml:space="preserve">that </w:t>
      </w:r>
      <w:r w:rsidR="00163126">
        <w:t>does not define a</w:t>
      </w:r>
      <w:r w:rsidR="00A05421">
        <w:t>n explicit</w:t>
      </w:r>
      <w:r w:rsidR="00163126">
        <w:t xml:space="preserve"> Document Type Identifier Scheme,</w:t>
      </w:r>
      <w:r w:rsidR="00A05421">
        <w:t xml:space="preserve"> only</w:t>
      </w:r>
      <w:r w:rsidR="00163126">
        <w:t xml:space="preserve"> “</w:t>
      </w:r>
      <w:proofErr w:type="spellStart"/>
      <w:r w:rsidR="00163126">
        <w:t>busdox-docid-qns</w:t>
      </w:r>
      <w:proofErr w:type="spellEnd"/>
      <w:r w:rsidR="00163126">
        <w:t xml:space="preserve">” is to </w:t>
      </w:r>
      <w:r w:rsidR="00FF59EA">
        <w:t>be used</w:t>
      </w:r>
      <w:r w:rsidR="001250B6">
        <w:t xml:space="preserve"> for backwards compatibility reasons</w:t>
      </w:r>
      <w:r w:rsidR="00163126">
        <w:t>.</w:t>
      </w:r>
      <w:r w:rsidR="00FD1DE1">
        <w:t xml:space="preserve"> Any</w:t>
      </w:r>
      <w:r w:rsidR="00FD1DE1" w:rsidRPr="00FD1DE1">
        <w:t xml:space="preserve"> BIS can override the default </w:t>
      </w:r>
      <w:r w:rsidR="00FD1DE1">
        <w:t xml:space="preserve">Document Type Identifier Scheme </w:t>
      </w:r>
      <w:r w:rsidR="00FD1DE1" w:rsidRPr="00FD1DE1">
        <w:t xml:space="preserve">if there is sufficient value to warrant a different approach. In the event of a </w:t>
      </w:r>
      <w:r w:rsidR="00FD1DE1" w:rsidRPr="00FD1DE1">
        <w:lastRenderedPageBreak/>
        <w:t xml:space="preserve">particular BIS requiring additional special use, </w:t>
      </w:r>
      <w:proofErr w:type="gramStart"/>
      <w:r w:rsidR="00FD1DE1" w:rsidRPr="00FD1DE1">
        <w:t>e.g.</w:t>
      </w:r>
      <w:proofErr w:type="gramEnd"/>
      <w:r w:rsidR="00FD1DE1" w:rsidRPr="00FD1DE1">
        <w:t xml:space="preserve"> that exact-match is not supported for some reason, the BIS-specific rules </w:t>
      </w:r>
      <w:r w:rsidR="00FD1DE1">
        <w:t>must</w:t>
      </w:r>
      <w:r w:rsidR="00FD1DE1" w:rsidRPr="00FD1DE1">
        <w:t xml:space="preserve"> be added to the BIS.</w:t>
      </w:r>
    </w:p>
    <w:p w14:paraId="4362249D" w14:textId="523228ED" w:rsidR="00A47D53" w:rsidRDefault="00A47D53" w:rsidP="00A47D53">
      <w:pPr>
        <w:pStyle w:val="berschrift3"/>
      </w:pPr>
      <w:bookmarkStart w:id="92" w:name="_Toc52230636"/>
      <w:bookmarkStart w:id="93" w:name="_Toc137998790"/>
      <w:r>
        <w:t>Comparison</w:t>
      </w:r>
      <w:bookmarkEnd w:id="92"/>
      <w:r>
        <w:t xml:space="preserve"> </w:t>
      </w:r>
      <w:r w:rsidR="00A02152">
        <w:t>between</w:t>
      </w:r>
      <w:r>
        <w:t xml:space="preserve"> </w:t>
      </w:r>
      <w:r w:rsidR="00BF1B79">
        <w:t>the different Document Type Identifier Schemes</w:t>
      </w:r>
      <w:bookmarkEnd w:id="93"/>
    </w:p>
    <w:p w14:paraId="27238283" w14:textId="7C738612" w:rsidR="00A47D53" w:rsidRDefault="00A47D53" w:rsidP="00A47D53">
      <w:r>
        <w:t xml:space="preserve">The following table lists the equalities and differences </w:t>
      </w:r>
      <w:r w:rsidR="004C50D5">
        <w:t>of</w:t>
      </w:r>
      <w:r>
        <w:t xml:space="preserve"> these </w:t>
      </w:r>
      <w:r w:rsidR="004C50D5">
        <w:t>I</w:t>
      </w:r>
      <w:r>
        <w:t xml:space="preserve">dentifier </w:t>
      </w:r>
      <w:r w:rsidR="004C50D5">
        <w:t>S</w:t>
      </w:r>
      <w:r>
        <w:t>chemes:</w:t>
      </w:r>
    </w:p>
    <w:tbl>
      <w:tblPr>
        <w:tblStyle w:val="MittlereSchattierung2-Akzent11"/>
        <w:tblW w:w="8897" w:type="dxa"/>
        <w:tblLook w:val="04A0" w:firstRow="1" w:lastRow="0" w:firstColumn="1" w:lastColumn="0" w:noHBand="0" w:noVBand="1"/>
      </w:tblPr>
      <w:tblGrid>
        <w:gridCol w:w="2545"/>
        <w:gridCol w:w="2384"/>
        <w:gridCol w:w="3968"/>
      </w:tblGrid>
      <w:tr w:rsidR="00A47D53" w14:paraId="1AA5F6BC" w14:textId="77777777" w:rsidTr="00F33D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852AF83" w14:textId="77777777" w:rsidR="00A47D53" w:rsidRDefault="00A47D53" w:rsidP="00F33D75">
            <w:r>
              <w:t>Document Type Identifier Scheme</w:t>
            </w:r>
          </w:p>
        </w:tc>
        <w:tc>
          <w:tcPr>
            <w:tcW w:w="2384" w:type="dxa"/>
          </w:tcPr>
          <w:p w14:paraId="3723F8DA" w14:textId="77777777" w:rsidR="00A47D53" w:rsidRDefault="00A47D53" w:rsidP="00F33D75">
            <w:pPr>
              <w:cnfStyle w:val="100000000000" w:firstRow="1" w:lastRow="0" w:firstColumn="0" w:lastColumn="0" w:oddVBand="0" w:evenVBand="0" w:oddHBand="0" w:evenHBand="0" w:firstRowFirstColumn="0" w:firstRowLastColumn="0" w:lastRowFirstColumn="0" w:lastRowLastColumn="0"/>
            </w:pPr>
            <w:proofErr w:type="spellStart"/>
            <w:r>
              <w:t>busdox-docid-qns</w:t>
            </w:r>
            <w:proofErr w:type="spellEnd"/>
          </w:p>
        </w:tc>
        <w:tc>
          <w:tcPr>
            <w:tcW w:w="3968" w:type="dxa"/>
          </w:tcPr>
          <w:p w14:paraId="7A0E88E0" w14:textId="77777777" w:rsidR="00A47D53" w:rsidRDefault="00A47D53" w:rsidP="00F33D75">
            <w:pPr>
              <w:cnfStyle w:val="100000000000" w:firstRow="1" w:lastRow="0" w:firstColumn="0" w:lastColumn="0" w:oddVBand="0" w:evenVBand="0" w:oddHBand="0" w:evenHBand="0" w:firstRowFirstColumn="0" w:firstRowLastColumn="0" w:lastRowFirstColumn="0" w:lastRowLastColumn="0"/>
            </w:pPr>
            <w:proofErr w:type="spellStart"/>
            <w:r>
              <w:t>peppol</w:t>
            </w:r>
            <w:proofErr w:type="spellEnd"/>
            <w:r>
              <w:t>-doctype-wildcard</w:t>
            </w:r>
          </w:p>
        </w:tc>
      </w:tr>
      <w:tr w:rsidR="00A47D53" w14:paraId="0D2BF4B6" w14:textId="77777777" w:rsidTr="00F33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F7396D" w14:textId="77777777" w:rsidR="00A47D53" w:rsidRDefault="00A47D53" w:rsidP="00F33D75">
            <w:r>
              <w:t>Value Syntax</w:t>
            </w:r>
          </w:p>
        </w:tc>
        <w:tc>
          <w:tcPr>
            <w:tcW w:w="2384" w:type="dxa"/>
          </w:tcPr>
          <w:p w14:paraId="6D79B754" w14:textId="3E9D928B" w:rsidR="00A47D53" w:rsidRDefault="00EE2723" w:rsidP="00F33D75">
            <w:pPr>
              <w:cnfStyle w:val="000000100000" w:firstRow="0" w:lastRow="0" w:firstColumn="0" w:lastColumn="0" w:oddVBand="0" w:evenVBand="0" w:oddHBand="1" w:evenHBand="0" w:firstRowFirstColumn="0" w:firstRowLastColumn="0" w:lastRowFirstColumn="0" w:lastRowLastColumn="0"/>
            </w:pPr>
            <w:r>
              <w:t>POLICY 20</w:t>
            </w:r>
            <w:r w:rsidR="00A47D53" w:rsidRPr="00B27E59">
              <w:t xml:space="preserve"> </w:t>
            </w:r>
            <w:r w:rsidR="00A47D53">
              <w:t>applies</w:t>
            </w:r>
          </w:p>
          <w:p w14:paraId="0662EE1B" w14:textId="6AF3484F" w:rsidR="00FF7328" w:rsidRDefault="00FF7328" w:rsidP="00F33D75">
            <w:pPr>
              <w:cnfStyle w:val="000000100000" w:firstRow="0" w:lastRow="0" w:firstColumn="0" w:lastColumn="0" w:oddVBand="0" w:evenVBand="0" w:oddHBand="1" w:evenHBand="0" w:firstRowFirstColumn="0" w:firstRowLastColumn="0" w:lastRowFirstColumn="0" w:lastRowLastColumn="0"/>
            </w:pPr>
            <w:r>
              <w:t>The “*” is not allowed</w:t>
            </w:r>
          </w:p>
        </w:tc>
        <w:tc>
          <w:tcPr>
            <w:tcW w:w="3968" w:type="dxa"/>
          </w:tcPr>
          <w:p w14:paraId="1C553DAE" w14:textId="3E0BB809" w:rsidR="00A47D53" w:rsidRDefault="00EE2723" w:rsidP="00F33D75">
            <w:pPr>
              <w:cnfStyle w:val="000000100000" w:firstRow="0" w:lastRow="0" w:firstColumn="0" w:lastColumn="0" w:oddVBand="0" w:evenVBand="0" w:oddHBand="1" w:evenHBand="0" w:firstRowFirstColumn="0" w:firstRowLastColumn="0" w:lastRowFirstColumn="0" w:lastRowLastColumn="0"/>
            </w:pPr>
            <w:r>
              <w:t>POLICY 20</w:t>
            </w:r>
            <w:r w:rsidR="00A47D53" w:rsidRPr="00EF22F3">
              <w:rPr>
                <w:lang w:val="de-AT"/>
              </w:rPr>
              <w:t xml:space="preserve"> </w:t>
            </w:r>
            <w:r w:rsidR="00A47D53">
              <w:t>applies</w:t>
            </w:r>
          </w:p>
        </w:tc>
      </w:tr>
      <w:tr w:rsidR="00A47D53" w14:paraId="18BB2B1C" w14:textId="77777777" w:rsidTr="00F33D75">
        <w:tc>
          <w:tcPr>
            <w:cnfStyle w:val="001000000000" w:firstRow="0" w:lastRow="0" w:firstColumn="1" w:lastColumn="0" w:oddVBand="0" w:evenVBand="0" w:oddHBand="0" w:evenHBand="0" w:firstRowFirstColumn="0" w:firstRowLastColumn="0" w:lastRowFirstColumn="0" w:lastRowLastColumn="0"/>
            <w:tcW w:w="0" w:type="auto"/>
          </w:tcPr>
          <w:p w14:paraId="6A579BF1" w14:textId="77777777" w:rsidR="00A47D53" w:rsidRDefault="00A47D53" w:rsidP="00F33D75">
            <w:r>
              <w:t>Customization ID</w:t>
            </w:r>
          </w:p>
        </w:tc>
        <w:tc>
          <w:tcPr>
            <w:tcW w:w="2384" w:type="dxa"/>
          </w:tcPr>
          <w:p w14:paraId="3E0664BC" w14:textId="77777777" w:rsidR="00A47D53" w:rsidRDefault="00A47D53" w:rsidP="00F33D75">
            <w:pPr>
              <w:cnfStyle w:val="000000000000" w:firstRow="0" w:lastRow="0" w:firstColumn="0" w:lastColumn="0" w:oddVBand="0" w:evenVBand="0" w:oddHBand="0" w:evenHBand="0" w:firstRowFirstColumn="0" w:firstRowLastColumn="0" w:lastRowFirstColumn="0" w:lastRowLastColumn="0"/>
            </w:pPr>
            <w:r>
              <w:t>Defined by a Peppol BIS</w:t>
            </w:r>
          </w:p>
        </w:tc>
        <w:tc>
          <w:tcPr>
            <w:tcW w:w="3968" w:type="dxa"/>
          </w:tcPr>
          <w:p w14:paraId="3952B5CA" w14:textId="77777777" w:rsidR="00C24FC1" w:rsidRDefault="00C24FC1" w:rsidP="00F33D75">
            <w:pPr>
              <w:cnfStyle w:val="000000000000" w:firstRow="0" w:lastRow="0" w:firstColumn="0" w:lastColumn="0" w:oddVBand="0" w:evenVBand="0" w:oddHBand="0" w:evenHBand="0" w:firstRowFirstColumn="0" w:firstRowLastColumn="0" w:lastRowFirstColumn="0" w:lastRowLastColumn="0"/>
            </w:pPr>
            <w:r>
              <w:t>At least</w:t>
            </w:r>
            <w:r w:rsidR="00A47D53">
              <w:t xml:space="preserve"> the Root Part </w:t>
            </w:r>
            <w:r>
              <w:t>needs to be</w:t>
            </w:r>
            <w:r w:rsidR="00A47D53">
              <w:t xml:space="preserve"> defined by a Peppol BIS</w:t>
            </w:r>
            <w:r>
              <w:t>.</w:t>
            </w:r>
          </w:p>
          <w:p w14:paraId="165367A0" w14:textId="498974CD" w:rsidR="00A47D53" w:rsidRDefault="00C24FC1" w:rsidP="00F33D75">
            <w:pPr>
              <w:cnfStyle w:val="000000000000" w:firstRow="0" w:lastRow="0" w:firstColumn="0" w:lastColumn="0" w:oddVBand="0" w:evenVBand="0" w:oddHBand="0" w:evenHBand="0" w:firstRowFirstColumn="0" w:firstRowLastColumn="0" w:lastRowFirstColumn="0" w:lastRowLastColumn="0"/>
            </w:pPr>
            <w:r>
              <w:t>Not all permutations are known in advance.</w:t>
            </w:r>
          </w:p>
        </w:tc>
      </w:tr>
      <w:tr w:rsidR="00A47D53" w14:paraId="4D692691" w14:textId="77777777" w:rsidTr="00F33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719DAC" w14:textId="77777777" w:rsidR="00A47D53" w:rsidRDefault="00A47D53" w:rsidP="00F33D75">
            <w:r>
              <w:t>Receiver announces in SMP</w:t>
            </w:r>
          </w:p>
        </w:tc>
        <w:tc>
          <w:tcPr>
            <w:tcW w:w="2384" w:type="dxa"/>
          </w:tcPr>
          <w:p w14:paraId="24BABAC9"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pPr>
            <w:r>
              <w:t>Full Document Type Identifier</w:t>
            </w:r>
          </w:p>
        </w:tc>
        <w:tc>
          <w:tcPr>
            <w:tcW w:w="3968" w:type="dxa"/>
          </w:tcPr>
          <w:p w14:paraId="2A9C68B1" w14:textId="4BDB1845" w:rsidR="00A47D53" w:rsidRDefault="00BF63B9" w:rsidP="00F33D75">
            <w:pPr>
              <w:cnfStyle w:val="000000100000" w:firstRow="0" w:lastRow="0" w:firstColumn="0" w:lastColumn="0" w:oddVBand="0" w:evenVBand="0" w:oddHBand="1" w:evenHBand="0" w:firstRowFirstColumn="0" w:firstRowLastColumn="0" w:lastRowFirstColumn="0" w:lastRowLastColumn="0"/>
            </w:pPr>
            <w:r>
              <w:t>D</w:t>
            </w:r>
            <w:r w:rsidR="00A47D53">
              <w:t xml:space="preserve">ocument Type Identifier </w:t>
            </w:r>
            <w:r>
              <w:t>including a Wildcard Indicator</w:t>
            </w:r>
          </w:p>
        </w:tc>
      </w:tr>
      <w:tr w:rsidR="00A47D53" w14:paraId="0DA2E558" w14:textId="77777777" w:rsidTr="00F33D75">
        <w:tc>
          <w:tcPr>
            <w:cnfStyle w:val="001000000000" w:firstRow="0" w:lastRow="0" w:firstColumn="1" w:lastColumn="0" w:oddVBand="0" w:evenVBand="0" w:oddHBand="0" w:evenHBand="0" w:firstRowFirstColumn="0" w:firstRowLastColumn="0" w:lastRowFirstColumn="0" w:lastRowLastColumn="0"/>
            <w:tcW w:w="0" w:type="auto"/>
          </w:tcPr>
          <w:p w14:paraId="55F96177" w14:textId="77777777" w:rsidR="00A47D53" w:rsidRDefault="00A47D53" w:rsidP="00F33D75">
            <w:r>
              <w:t>Sender document type matching</w:t>
            </w:r>
          </w:p>
        </w:tc>
        <w:tc>
          <w:tcPr>
            <w:tcW w:w="2384" w:type="dxa"/>
          </w:tcPr>
          <w:p w14:paraId="5B1CF56F" w14:textId="77777777" w:rsidR="00A47D53" w:rsidRDefault="00A47D53" w:rsidP="00F33D75">
            <w:pPr>
              <w:cnfStyle w:val="000000000000" w:firstRow="0" w:lastRow="0" w:firstColumn="0" w:lastColumn="0" w:oddVBand="0" w:evenVBand="0" w:oddHBand="0" w:evenHBand="0" w:firstRowFirstColumn="0" w:firstRowLastColumn="0" w:lastRowFirstColumn="0" w:lastRowLastColumn="0"/>
            </w:pPr>
            <w:r>
              <w:t>Exact matches only</w:t>
            </w:r>
          </w:p>
        </w:tc>
        <w:tc>
          <w:tcPr>
            <w:tcW w:w="3968" w:type="dxa"/>
          </w:tcPr>
          <w:p w14:paraId="0100900D" w14:textId="77777777" w:rsidR="00A47D53" w:rsidRDefault="00A47D53" w:rsidP="00F33D75">
            <w:pPr>
              <w:cnfStyle w:val="000000000000" w:firstRow="0" w:lastRow="0" w:firstColumn="0" w:lastColumn="0" w:oddVBand="0" w:evenVBand="0" w:oddHBand="0" w:evenHBand="0" w:firstRowFirstColumn="0" w:firstRowLastColumn="0" w:lastRowFirstColumn="0" w:lastRowLastColumn="0"/>
            </w:pPr>
            <w:r>
              <w:t>Wildcard matching</w:t>
            </w:r>
          </w:p>
        </w:tc>
      </w:tr>
      <w:tr w:rsidR="00A47D53" w14:paraId="47279798" w14:textId="77777777" w:rsidTr="00F33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45114D" w14:textId="77777777" w:rsidR="00A47D53" w:rsidRDefault="00A47D53" w:rsidP="00F33D75">
            <w:r>
              <w:t>Sender provides in Envelope and</w:t>
            </w:r>
            <w:r>
              <w:br/>
              <w:t>Receiver receives in Envelope</w:t>
            </w:r>
          </w:p>
        </w:tc>
        <w:tc>
          <w:tcPr>
            <w:tcW w:w="2384" w:type="dxa"/>
          </w:tcPr>
          <w:p w14:paraId="1DB57C06"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pPr>
            <w:r>
              <w:t>Full Document Type Identifier</w:t>
            </w:r>
          </w:p>
        </w:tc>
        <w:tc>
          <w:tcPr>
            <w:tcW w:w="3968" w:type="dxa"/>
          </w:tcPr>
          <w:p w14:paraId="6247E8DF"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pPr>
            <w:r>
              <w:t>Full Document Type Identifier</w:t>
            </w:r>
            <w:r w:rsidR="000A4C50">
              <w:t xml:space="preserve"> without</w:t>
            </w:r>
            <w:r w:rsidR="00BF63B9">
              <w:t xml:space="preserve"> </w:t>
            </w:r>
            <w:r w:rsidR="000A4C50">
              <w:t>a Wildcard.</w:t>
            </w:r>
          </w:p>
          <w:p w14:paraId="5663A115" w14:textId="4DEA3911" w:rsidR="000A4C50" w:rsidRDefault="000A4C50" w:rsidP="00F33D75">
            <w:pPr>
              <w:cnfStyle w:val="000000100000" w:firstRow="0" w:lastRow="0" w:firstColumn="0" w:lastColumn="0" w:oddVBand="0" w:evenVBand="0" w:oddHBand="1" w:evenHBand="0" w:firstRowFirstColumn="0" w:firstRowLastColumn="0" w:lastRowFirstColumn="0" w:lastRowLastColumn="0"/>
            </w:pPr>
            <w:r>
              <w:t xml:space="preserve">This value </w:t>
            </w:r>
            <w:r w:rsidR="007E12F7">
              <w:t>will</w:t>
            </w:r>
            <w:r>
              <w:t xml:space="preserve"> differ from what is announced in the SMP.</w:t>
            </w:r>
          </w:p>
        </w:tc>
      </w:tr>
    </w:tbl>
    <w:p w14:paraId="54EF6A73" w14:textId="6957FD63" w:rsidR="00A47D53" w:rsidRDefault="00C47A2C" w:rsidP="00A47D53">
      <w:pPr>
        <w:pStyle w:val="PolicyHeader"/>
      </w:pPr>
      <w:bookmarkStart w:id="94" w:name="_Ref52225115"/>
      <w:bookmarkStart w:id="95" w:name="_Ref52229230"/>
      <w:bookmarkStart w:id="96" w:name="_Toc52230637"/>
      <w:bookmarkStart w:id="97" w:name="_Toc137998791"/>
      <w:r>
        <w:t xml:space="preserve">POLICY 16 </w:t>
      </w:r>
      <w:r w:rsidR="00A47D53">
        <w:t>Document Type Identifier Scheme</w:t>
      </w:r>
      <w:bookmarkEnd w:id="94"/>
      <w:bookmarkEnd w:id="95"/>
      <w:bookmarkEnd w:id="96"/>
      <w:bookmarkEnd w:id="97"/>
    </w:p>
    <w:p w14:paraId="7FD39B82" w14:textId="77777777" w:rsidR="00A47D53" w:rsidRDefault="00A47D53" w:rsidP="00A47D53">
      <w:pPr>
        <w:pStyle w:val="Policy"/>
      </w:pPr>
      <w:r>
        <w:t>The Peppol Document Type Identifier Scheme to be used MUST be one of the following:</w:t>
      </w:r>
    </w:p>
    <w:p w14:paraId="7401D358" w14:textId="77777777" w:rsidR="00A47D53" w:rsidRDefault="00A47D53" w:rsidP="00A47D53">
      <w:pPr>
        <w:pStyle w:val="Inlinecode"/>
      </w:pPr>
      <w:proofErr w:type="spellStart"/>
      <w:r w:rsidRPr="002905A7">
        <w:t>busdox-docid-qns</w:t>
      </w:r>
      <w:proofErr w:type="spellEnd"/>
    </w:p>
    <w:p w14:paraId="0515C066" w14:textId="77777777" w:rsidR="00A47D53" w:rsidRPr="002905A7" w:rsidRDefault="00A47D53" w:rsidP="00A47D53">
      <w:pPr>
        <w:pStyle w:val="Inlinecode"/>
      </w:pPr>
      <w:proofErr w:type="spellStart"/>
      <w:r>
        <w:t>peppol</w:t>
      </w:r>
      <w:proofErr w:type="spellEnd"/>
      <w:r>
        <w:t>-doctype-wildcard</w:t>
      </w:r>
    </w:p>
    <w:p w14:paraId="2E82AC0C" w14:textId="70E3B17C" w:rsidR="00A47D53" w:rsidRDefault="00A47D53" w:rsidP="00A47D53">
      <w:r>
        <w:t xml:space="preserve">Applies to: </w:t>
      </w:r>
      <w:r w:rsidR="00BF63B9">
        <w:t>A</w:t>
      </w:r>
      <w:r>
        <w:t>ll Document Type Identifiers in all components</w:t>
      </w:r>
    </w:p>
    <w:p w14:paraId="660F1B87" w14:textId="56DF3653" w:rsidR="00A47D53" w:rsidRDefault="00A47D53" w:rsidP="00A47D53">
      <w:r>
        <w:t xml:space="preserve">Note: </w:t>
      </w:r>
      <w:r w:rsidR="00BF63B9">
        <w:t>T</w:t>
      </w:r>
      <w:r>
        <w:t xml:space="preserve">he </w:t>
      </w:r>
      <w:r w:rsidR="001568F7">
        <w:t>D</w:t>
      </w:r>
      <w:r>
        <w:t xml:space="preserve">ocument </w:t>
      </w:r>
      <w:r w:rsidR="001568F7">
        <w:t>T</w:t>
      </w:r>
      <w:r>
        <w:t xml:space="preserve">ype </w:t>
      </w:r>
      <w:r w:rsidR="001568F7">
        <w:t>I</w:t>
      </w:r>
      <w:r>
        <w:t xml:space="preserve">dentifier </w:t>
      </w:r>
      <w:r w:rsidR="001568F7">
        <w:t>S</w:t>
      </w:r>
      <w:r>
        <w:t>chemes are case sensitive.</w:t>
      </w:r>
    </w:p>
    <w:p w14:paraId="6C9FFBB5" w14:textId="77777777" w:rsidR="00A47D53" w:rsidRDefault="00A47D53" w:rsidP="00A47D53">
      <w:pPr>
        <w:pStyle w:val="berschrift2"/>
      </w:pPr>
      <w:bookmarkStart w:id="98" w:name="_Toc52230638"/>
      <w:bookmarkStart w:id="99" w:name="_Ref131025469"/>
      <w:bookmarkStart w:id="100" w:name="_Toc137998792"/>
      <w:r>
        <w:t>Document Type Identifier Values</w:t>
      </w:r>
      <w:bookmarkEnd w:id="98"/>
      <w:bookmarkEnd w:id="99"/>
      <w:bookmarkEnd w:id="100"/>
    </w:p>
    <w:p w14:paraId="0C4BF56D" w14:textId="77777777" w:rsidR="00FD0153" w:rsidRPr="00745F5A" w:rsidRDefault="00FD0153" w:rsidP="00FD0153">
      <w:r w:rsidRPr="00745F5A">
        <w:t>The identifier format is an aggregated format that covers the following identifier concepts:</w:t>
      </w:r>
    </w:p>
    <w:p w14:paraId="5912FB63" w14:textId="77777777" w:rsidR="00FD0153" w:rsidRPr="00745F5A" w:rsidRDefault="0060323D" w:rsidP="00BF0A1A">
      <w:pPr>
        <w:numPr>
          <w:ilvl w:val="0"/>
          <w:numId w:val="6"/>
        </w:numPr>
      </w:pPr>
      <w:r w:rsidRPr="00745F5A">
        <w:rPr>
          <w:b/>
        </w:rPr>
        <w:t>Syntax specific</w:t>
      </w:r>
      <w:r w:rsidR="00A45B69" w:rsidRPr="00745F5A">
        <w:rPr>
          <w:b/>
        </w:rPr>
        <w:t xml:space="preserve"> Identifier</w:t>
      </w:r>
      <w:r w:rsidR="00A45B69" w:rsidRPr="00745F5A">
        <w:t>:</w:t>
      </w:r>
      <w:r w:rsidR="00F063AD" w:rsidRPr="00745F5A">
        <w:t xml:space="preserve"> </w:t>
      </w:r>
      <w:r w:rsidR="00A45B69" w:rsidRPr="00745F5A">
        <w:br/>
      </w:r>
      <w:r w:rsidR="005E7875" w:rsidRPr="00745F5A">
        <w:t>This i</w:t>
      </w:r>
      <w:r w:rsidR="00FD0153" w:rsidRPr="00745F5A">
        <w:t xml:space="preserve">dentifies the syntax </w:t>
      </w:r>
      <w:r w:rsidR="000E04E6" w:rsidRPr="00745F5A">
        <w:t>(</w:t>
      </w:r>
      <w:proofErr w:type="gramStart"/>
      <w:r w:rsidR="000E04E6" w:rsidRPr="00745F5A">
        <w:t>e.g.</w:t>
      </w:r>
      <w:proofErr w:type="gramEnd"/>
      <w:r w:rsidR="000E04E6" w:rsidRPr="00745F5A">
        <w:t xml:space="preserve"> XML) </w:t>
      </w:r>
      <w:r w:rsidRPr="00745F5A">
        <w:t xml:space="preserve">and format </w:t>
      </w:r>
      <w:r w:rsidR="000E04E6" w:rsidRPr="00745F5A">
        <w:t xml:space="preserve">(e.g. UBL Invoice) </w:t>
      </w:r>
      <w:r w:rsidR="00FD0153" w:rsidRPr="00745F5A">
        <w:t>of the document that is being exchanged</w:t>
      </w:r>
      <w:r w:rsidR="0060776E" w:rsidRPr="00745F5A">
        <w:t xml:space="preserve"> in the service</w:t>
      </w:r>
      <w:r w:rsidR="00FD0153" w:rsidRPr="00745F5A">
        <w:t xml:space="preserve">. </w:t>
      </w:r>
      <w:r w:rsidRPr="00745F5A">
        <w:t>E.g. f</w:t>
      </w:r>
      <w:r w:rsidR="00FD0153" w:rsidRPr="00745F5A">
        <w:t xml:space="preserve">or XML documents, the root element namespace </w:t>
      </w:r>
      <w:r w:rsidR="00CE0A58" w:rsidRPr="00745F5A">
        <w:t xml:space="preserve">(the namespace of the schema defining the root element) </w:t>
      </w:r>
      <w:r w:rsidR="00FD0153" w:rsidRPr="00745F5A">
        <w:t xml:space="preserve">and document element local name </w:t>
      </w:r>
      <w:r w:rsidR="00FE711F" w:rsidRPr="00745F5A">
        <w:t xml:space="preserve">(the name of the root element) </w:t>
      </w:r>
      <w:r w:rsidR="00FD0153" w:rsidRPr="00745F5A">
        <w:t xml:space="preserve">are concatenated </w:t>
      </w:r>
      <w:r w:rsidR="00825112" w:rsidRPr="00745F5A">
        <w:t xml:space="preserve">using the </w:t>
      </w:r>
      <w:proofErr w:type="gramStart"/>
      <w:r w:rsidR="00825112" w:rsidRPr="00745F5A">
        <w:t>“::</w:t>
      </w:r>
      <w:proofErr w:type="gramEnd"/>
      <w:r w:rsidR="00825112" w:rsidRPr="00745F5A">
        <w:t>” delimiter</w:t>
      </w:r>
      <w:r w:rsidR="00CE0A58" w:rsidRPr="00745F5A">
        <w:t xml:space="preserve"> </w:t>
      </w:r>
      <w:r w:rsidR="00FD0153" w:rsidRPr="00745F5A">
        <w:t xml:space="preserve">to </w:t>
      </w:r>
      <w:r w:rsidR="00CE0A58" w:rsidRPr="00745F5A">
        <w:t xml:space="preserve">define </w:t>
      </w:r>
      <w:r w:rsidR="00FD0153" w:rsidRPr="00745F5A">
        <w:t xml:space="preserve">the syntax of the </w:t>
      </w:r>
      <w:r w:rsidR="00CE0A58" w:rsidRPr="00745F5A">
        <w:t xml:space="preserve">XML </w:t>
      </w:r>
      <w:r w:rsidR="00FD0153" w:rsidRPr="00745F5A">
        <w:t>document.</w:t>
      </w:r>
    </w:p>
    <w:p w14:paraId="4842E5EC" w14:textId="77777777" w:rsidR="00C764EF" w:rsidRPr="00745F5A" w:rsidRDefault="00FD0153" w:rsidP="00AF3E41">
      <w:pPr>
        <w:numPr>
          <w:ilvl w:val="0"/>
          <w:numId w:val="6"/>
        </w:numPr>
      </w:pPr>
      <w:r w:rsidRPr="00745F5A">
        <w:rPr>
          <w:b/>
        </w:rPr>
        <w:t>Customization Identifier</w:t>
      </w:r>
      <w:r w:rsidRPr="00745F5A">
        <w:t xml:space="preserve">: </w:t>
      </w:r>
      <w:r w:rsidR="00A45B69" w:rsidRPr="00745F5A">
        <w:br/>
      </w:r>
      <w:r w:rsidR="00AF3E41" w:rsidRPr="00745F5A">
        <w:t xml:space="preserve">An identification of the specification containing the total set of rules regarding semantic content, cardinalities and business rules to which the data contained in the </w:t>
      </w:r>
      <w:r w:rsidR="0069419B" w:rsidRPr="00745F5A">
        <w:t>business</w:t>
      </w:r>
      <w:r w:rsidR="00AF3E41" w:rsidRPr="00745F5A">
        <w:t xml:space="preserve"> document conforms. </w:t>
      </w:r>
      <w:r w:rsidR="00115A30" w:rsidRPr="00745F5A">
        <w:t>Peppol</w:t>
      </w:r>
      <w:r w:rsidR="00873CA0" w:rsidRPr="00745F5A">
        <w:t xml:space="preserve"> </w:t>
      </w:r>
      <w:r w:rsidR="001D03EA" w:rsidRPr="00745F5A">
        <w:t xml:space="preserve">requirements </w:t>
      </w:r>
      <w:r w:rsidR="005E7875" w:rsidRPr="00745F5A">
        <w:t xml:space="preserve">are documented in </w:t>
      </w:r>
      <w:r w:rsidR="00115A30" w:rsidRPr="00745F5A">
        <w:t>Peppol</w:t>
      </w:r>
      <w:r w:rsidR="005E7875" w:rsidRPr="00745F5A">
        <w:t xml:space="preserve"> </w:t>
      </w:r>
      <w:r w:rsidR="00825112" w:rsidRPr="00745F5A">
        <w:t>BIS which</w:t>
      </w:r>
      <w:r w:rsidR="005E7875" w:rsidRPr="00745F5A">
        <w:t xml:space="preserve"> </w:t>
      </w:r>
      <w:r w:rsidR="001D03EA" w:rsidRPr="00745F5A">
        <w:t xml:space="preserve">also </w:t>
      </w:r>
      <w:r w:rsidR="0060776E" w:rsidRPr="00745F5A">
        <w:t xml:space="preserve">indicate </w:t>
      </w:r>
      <w:r w:rsidR="001D03EA" w:rsidRPr="00745F5A">
        <w:t>the implementation syntax</w:t>
      </w:r>
      <w:r w:rsidR="00873CA0" w:rsidRPr="00745F5A">
        <w:t xml:space="preserve"> (like UBL)</w:t>
      </w:r>
      <w:r w:rsidR="001D03EA" w:rsidRPr="00745F5A">
        <w:t>.</w:t>
      </w:r>
      <w:r w:rsidR="00F03CDF" w:rsidRPr="00745F5A">
        <w:t xml:space="preserve"> See </w:t>
      </w:r>
      <w:r w:rsidR="00F03CDF" w:rsidRPr="00745F5A">
        <w:rPr>
          <w:iCs/>
        </w:rPr>
        <w:t>[</w:t>
      </w:r>
      <w:proofErr w:type="spellStart"/>
      <w:r w:rsidR="00115A30" w:rsidRPr="00745F5A">
        <w:rPr>
          <w:iCs/>
        </w:rPr>
        <w:t>Peppol</w:t>
      </w:r>
      <w:r w:rsidR="00F03CDF" w:rsidRPr="00745F5A">
        <w:rPr>
          <w:iCs/>
        </w:rPr>
        <w:t>_PostAward</w:t>
      </w:r>
      <w:proofErr w:type="spellEnd"/>
      <w:r w:rsidR="00F03CDF" w:rsidRPr="00745F5A">
        <w:rPr>
          <w:iCs/>
        </w:rPr>
        <w:t>]</w:t>
      </w:r>
      <w:r w:rsidR="00F03CDF" w:rsidRPr="00745F5A">
        <w:t xml:space="preserve"> for details.</w:t>
      </w:r>
    </w:p>
    <w:p w14:paraId="497B6A39" w14:textId="77777777" w:rsidR="006D1F48" w:rsidRPr="00745F5A" w:rsidRDefault="00A45B69" w:rsidP="00BF0A1A">
      <w:pPr>
        <w:numPr>
          <w:ilvl w:val="0"/>
          <w:numId w:val="6"/>
        </w:numPr>
      </w:pPr>
      <w:r w:rsidRPr="00745F5A">
        <w:rPr>
          <w:b/>
        </w:rPr>
        <w:lastRenderedPageBreak/>
        <w:t>Version Identifier</w:t>
      </w:r>
      <w:r w:rsidRPr="00745F5A">
        <w:t>:</w:t>
      </w:r>
      <w:r w:rsidRPr="00745F5A">
        <w:br/>
      </w:r>
      <w:r w:rsidR="005E7875" w:rsidRPr="00745F5A">
        <w:t>This i</w:t>
      </w:r>
      <w:r w:rsidR="00443B90" w:rsidRPr="00745F5A">
        <w:t>dentifies the version of a document</w:t>
      </w:r>
      <w:r w:rsidR="000E04E6" w:rsidRPr="00745F5A">
        <w:t xml:space="preserve"> type</w:t>
      </w:r>
      <w:r w:rsidR="00443B90" w:rsidRPr="00745F5A">
        <w:t xml:space="preserve"> following the versioning conventions of that specific document syntax</w:t>
      </w:r>
      <w:r w:rsidR="000E04E6" w:rsidRPr="00745F5A">
        <w:t xml:space="preserve"> and format</w:t>
      </w:r>
      <w:r w:rsidR="00443B90" w:rsidRPr="00745F5A">
        <w:t>.</w:t>
      </w:r>
    </w:p>
    <w:p w14:paraId="2D714E5C" w14:textId="7B4B340F" w:rsidR="00C764EF" w:rsidRPr="00745F5A" w:rsidRDefault="00C47A2C" w:rsidP="001638EE">
      <w:pPr>
        <w:pStyle w:val="PolicyHeader"/>
      </w:pPr>
      <w:bookmarkStart w:id="101" w:name="_Toc131026192"/>
      <w:bookmarkStart w:id="102" w:name="_Toc131026549"/>
      <w:bookmarkStart w:id="103" w:name="_Toc131027126"/>
      <w:bookmarkStart w:id="104" w:name="_Toc131029613"/>
      <w:bookmarkStart w:id="105" w:name="_Toc131064329"/>
      <w:bookmarkStart w:id="106" w:name="_Toc131066544"/>
      <w:bookmarkStart w:id="107" w:name="_Toc131026193"/>
      <w:bookmarkStart w:id="108" w:name="_Toc131026550"/>
      <w:bookmarkStart w:id="109" w:name="_Toc131027127"/>
      <w:bookmarkStart w:id="110" w:name="_Toc131029614"/>
      <w:bookmarkStart w:id="111" w:name="_Toc131064330"/>
      <w:bookmarkStart w:id="112" w:name="_Toc131066545"/>
      <w:bookmarkStart w:id="113" w:name="_Toc131026194"/>
      <w:bookmarkStart w:id="114" w:name="_Toc131026551"/>
      <w:bookmarkStart w:id="115" w:name="_Toc131027128"/>
      <w:bookmarkStart w:id="116" w:name="_Toc131029615"/>
      <w:bookmarkStart w:id="117" w:name="_Toc131064331"/>
      <w:bookmarkStart w:id="118" w:name="_Toc131066546"/>
      <w:bookmarkStart w:id="119" w:name="_Toc131026195"/>
      <w:bookmarkStart w:id="120" w:name="_Toc131026552"/>
      <w:bookmarkStart w:id="121" w:name="_Toc131027129"/>
      <w:bookmarkStart w:id="122" w:name="_Toc131029616"/>
      <w:bookmarkStart w:id="123" w:name="_Toc131064332"/>
      <w:bookmarkStart w:id="124" w:name="_Toc131066547"/>
      <w:bookmarkStart w:id="125" w:name="_Toc131026196"/>
      <w:bookmarkStart w:id="126" w:name="_Toc131026553"/>
      <w:bookmarkStart w:id="127" w:name="_Toc131027130"/>
      <w:bookmarkStart w:id="128" w:name="_Toc131029617"/>
      <w:bookmarkStart w:id="129" w:name="_Toc131064333"/>
      <w:bookmarkStart w:id="130" w:name="_Toc131066548"/>
      <w:bookmarkStart w:id="131" w:name="_Ref281927265"/>
      <w:bookmarkStart w:id="132" w:name="_Ref317443814"/>
      <w:bookmarkStart w:id="133" w:name="_Toc137998793"/>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t xml:space="preserve">POLICY 17 </w:t>
      </w:r>
      <w:r w:rsidR="00C764EF" w:rsidRPr="00745F5A">
        <w:t>Customization Identifiers</w:t>
      </w:r>
      <w:bookmarkEnd w:id="131"/>
      <w:bookmarkEnd w:id="132"/>
      <w:bookmarkEnd w:id="133"/>
    </w:p>
    <w:p w14:paraId="68694246" w14:textId="1AF94229" w:rsidR="00242C76" w:rsidRDefault="00242C76" w:rsidP="001638EE">
      <w:pPr>
        <w:pStyle w:val="Policy"/>
      </w:pPr>
      <w:r>
        <w:t>For “</w:t>
      </w:r>
      <w:proofErr w:type="spellStart"/>
      <w:r>
        <w:t>busdox-docid-qns</w:t>
      </w:r>
      <w:proofErr w:type="spellEnd"/>
      <w:r>
        <w:t>”:</w:t>
      </w:r>
    </w:p>
    <w:p w14:paraId="6ED7F5E3" w14:textId="34B03EE2" w:rsidR="00385C5B" w:rsidRPr="00745F5A" w:rsidRDefault="003510EC" w:rsidP="001638EE">
      <w:pPr>
        <w:pStyle w:val="Policy"/>
      </w:pPr>
      <w:r w:rsidRPr="00745F5A">
        <w:t xml:space="preserve">The Customization Identifier is defined in the relevant </w:t>
      </w:r>
      <w:r w:rsidR="00115A30" w:rsidRPr="00745F5A">
        <w:t>Peppol</w:t>
      </w:r>
      <w:r w:rsidRPr="00745F5A">
        <w:t xml:space="preserve"> BIS specification.</w:t>
      </w:r>
    </w:p>
    <w:p w14:paraId="6E00F6D4" w14:textId="4C3E0DCF" w:rsidR="003510EC" w:rsidRPr="00745F5A" w:rsidRDefault="00242C76" w:rsidP="001638EE">
      <w:pPr>
        <w:pStyle w:val="Policy"/>
      </w:pPr>
      <w:r>
        <w:t>A Customization Identifier MUST NOT contain “*” (ASCII Decimal 42) or whitespace characters (ASCII Decimal 9, 10, 11, 12, 13, 32, 133, 160).</w:t>
      </w:r>
    </w:p>
    <w:p w14:paraId="360A1C7A" w14:textId="03A4ACCC" w:rsidR="00DA409B" w:rsidRPr="00745F5A" w:rsidRDefault="00ED5962" w:rsidP="00DA409B">
      <w:r w:rsidRPr="00745F5A">
        <w:t xml:space="preserve">Applies to: </w:t>
      </w:r>
      <w:r w:rsidR="009D296E">
        <w:t>A</w:t>
      </w:r>
      <w:r w:rsidR="009D296E" w:rsidRPr="00745F5A">
        <w:t xml:space="preserve">ll </w:t>
      </w:r>
      <w:r w:rsidR="00454A55" w:rsidRPr="00745F5A">
        <w:t>D</w:t>
      </w:r>
      <w:r w:rsidRPr="00745F5A">
        <w:t>ocume</w:t>
      </w:r>
      <w:r w:rsidR="007C552D" w:rsidRPr="00745F5A">
        <w:t xml:space="preserve">nt </w:t>
      </w:r>
      <w:r w:rsidR="00454A55" w:rsidRPr="00745F5A">
        <w:t>T</w:t>
      </w:r>
      <w:r w:rsidR="00235DA3" w:rsidRPr="00745F5A">
        <w:t xml:space="preserve">ype </w:t>
      </w:r>
      <w:r w:rsidR="00454A55" w:rsidRPr="00745F5A">
        <w:t>I</w:t>
      </w:r>
      <w:r w:rsidR="007C552D" w:rsidRPr="00745F5A">
        <w:t>dentifiers in all component</w:t>
      </w:r>
      <w:r w:rsidR="003979C1" w:rsidRPr="00745F5A">
        <w:t>s</w:t>
      </w:r>
      <w:r w:rsidR="006F7362">
        <w:t xml:space="preserve"> using the “</w:t>
      </w:r>
      <w:proofErr w:type="spellStart"/>
      <w:r w:rsidR="006F7362">
        <w:t>busdox-docid-qns</w:t>
      </w:r>
      <w:proofErr w:type="spellEnd"/>
      <w:r w:rsidR="006F7362">
        <w:t>” Document Type Identifier Scheme.</w:t>
      </w:r>
    </w:p>
    <w:p w14:paraId="3CF338BB" w14:textId="77777777" w:rsidR="00307224" w:rsidRPr="00745F5A" w:rsidRDefault="00307224" w:rsidP="00307224">
      <w:pPr>
        <w:rPr>
          <w:b/>
          <w:sz w:val="24"/>
        </w:rPr>
      </w:pPr>
      <w:r w:rsidRPr="00745F5A">
        <w:rPr>
          <w:b/>
          <w:sz w:val="24"/>
        </w:rPr>
        <w:t xml:space="preserve">Example 1 (from </w:t>
      </w:r>
      <w:r w:rsidR="00454A55" w:rsidRPr="00745F5A">
        <w:rPr>
          <w:b/>
          <w:sz w:val="24"/>
        </w:rPr>
        <w:t>Billing</w:t>
      </w:r>
      <w:r w:rsidRPr="00745F5A">
        <w:rPr>
          <w:b/>
          <w:sz w:val="24"/>
        </w:rPr>
        <w:t xml:space="preserve"> BIS v</w:t>
      </w:r>
      <w:r w:rsidR="00454A55" w:rsidRPr="00745F5A">
        <w:rPr>
          <w:b/>
          <w:sz w:val="24"/>
        </w:rPr>
        <w:t>3</w:t>
      </w:r>
      <w:r w:rsidRPr="00745F5A">
        <w:rPr>
          <w:b/>
          <w:sz w:val="24"/>
        </w:rPr>
        <w:t>)</w:t>
      </w:r>
      <w:r w:rsidR="004E0D0E" w:rsidRPr="00745F5A">
        <w:rPr>
          <w:b/>
          <w:sz w:val="24"/>
        </w:rPr>
        <w:t>:</w:t>
      </w:r>
    </w:p>
    <w:p w14:paraId="59D4318D" w14:textId="77777777" w:rsidR="00307224" w:rsidRPr="00745F5A" w:rsidRDefault="00454A55" w:rsidP="00F21AB3">
      <w:pPr>
        <w:pStyle w:val="Code"/>
        <w:shd w:val="clear" w:color="auto" w:fill="FFFFFF"/>
        <w:ind w:left="567"/>
        <w:rPr>
          <w:noProof w:val="0"/>
        </w:rPr>
      </w:pPr>
      <w:proofErr w:type="gramStart"/>
      <w:r w:rsidRPr="00745F5A">
        <w:rPr>
          <w:noProof w:val="0"/>
        </w:rPr>
        <w:t>urn:cen.eu</w:t>
      </w:r>
      <w:proofErr w:type="gramEnd"/>
      <w:r w:rsidRPr="00745F5A">
        <w:rPr>
          <w:noProof w:val="0"/>
        </w:rPr>
        <w:t>:en16931:2017#compliant#urn:fdc:peppol.eu:2017:poacc:billing:3.0</w:t>
      </w:r>
    </w:p>
    <w:p w14:paraId="3C7DE356" w14:textId="5F85C57B" w:rsidR="00C764EF" w:rsidRPr="00745F5A" w:rsidRDefault="00900A19" w:rsidP="00857A78">
      <w:pPr>
        <w:rPr>
          <w:b/>
          <w:sz w:val="24"/>
        </w:rPr>
      </w:pPr>
      <w:r w:rsidRPr="00745F5A">
        <w:rPr>
          <w:b/>
          <w:sz w:val="24"/>
        </w:rPr>
        <w:t>E</w:t>
      </w:r>
      <w:r w:rsidR="00C764EF" w:rsidRPr="00745F5A">
        <w:rPr>
          <w:b/>
          <w:sz w:val="24"/>
        </w:rPr>
        <w:t>xample</w:t>
      </w:r>
      <w:r w:rsidR="00307224" w:rsidRPr="00745F5A">
        <w:rPr>
          <w:b/>
          <w:sz w:val="24"/>
        </w:rPr>
        <w:t xml:space="preserve"> 2 (from Order BIS </w:t>
      </w:r>
      <w:r w:rsidR="000E336D" w:rsidRPr="00745F5A">
        <w:rPr>
          <w:b/>
          <w:sz w:val="24"/>
        </w:rPr>
        <w:t>v</w:t>
      </w:r>
      <w:r w:rsidR="000E336D">
        <w:rPr>
          <w:b/>
          <w:sz w:val="24"/>
        </w:rPr>
        <w:t>3</w:t>
      </w:r>
      <w:r w:rsidR="00307224" w:rsidRPr="00745F5A">
        <w:rPr>
          <w:b/>
          <w:sz w:val="24"/>
        </w:rPr>
        <w:t>)</w:t>
      </w:r>
      <w:r w:rsidR="004E0D0E" w:rsidRPr="00745F5A">
        <w:rPr>
          <w:b/>
          <w:sz w:val="24"/>
        </w:rPr>
        <w:t>:</w:t>
      </w:r>
    </w:p>
    <w:p w14:paraId="44873069" w14:textId="29F5E271" w:rsidR="003E3C6D" w:rsidRDefault="000E336D" w:rsidP="003E3C6D">
      <w:pPr>
        <w:pStyle w:val="Code"/>
        <w:shd w:val="clear" w:color="auto" w:fill="FFFFFF"/>
        <w:ind w:left="567"/>
        <w:rPr>
          <w:noProof w:val="0"/>
        </w:rPr>
      </w:pPr>
      <w:proofErr w:type="gramStart"/>
      <w:r w:rsidRPr="000E336D">
        <w:rPr>
          <w:noProof w:val="0"/>
        </w:rPr>
        <w:t>urn:fdc</w:t>
      </w:r>
      <w:proofErr w:type="gramEnd"/>
      <w:r w:rsidRPr="000E336D">
        <w:rPr>
          <w:noProof w:val="0"/>
        </w:rPr>
        <w:t>:peppol.eu:poacc:trns:order:3</w:t>
      </w:r>
    </w:p>
    <w:p w14:paraId="7FFEB7B0" w14:textId="11DD1D74" w:rsidR="00267895" w:rsidRPr="00745F5A" w:rsidRDefault="00267895" w:rsidP="00267895">
      <w:pPr>
        <w:rPr>
          <w:b/>
          <w:sz w:val="24"/>
        </w:rPr>
      </w:pPr>
      <w:r w:rsidRPr="00745F5A">
        <w:rPr>
          <w:b/>
          <w:sz w:val="24"/>
        </w:rPr>
        <w:t xml:space="preserve">Example </w:t>
      </w:r>
      <w:r>
        <w:rPr>
          <w:b/>
          <w:sz w:val="24"/>
        </w:rPr>
        <w:t>3</w:t>
      </w:r>
      <w:r w:rsidRPr="00745F5A">
        <w:rPr>
          <w:b/>
          <w:sz w:val="24"/>
        </w:rPr>
        <w:t xml:space="preserve"> (from </w:t>
      </w:r>
      <w:r w:rsidRPr="00267895">
        <w:rPr>
          <w:b/>
          <w:sz w:val="24"/>
        </w:rPr>
        <w:t>JP BIS Self-Billing Invoice</w:t>
      </w:r>
      <w:r w:rsidRPr="00745F5A">
        <w:rPr>
          <w:b/>
          <w:sz w:val="24"/>
        </w:rPr>
        <w:t>):</w:t>
      </w:r>
    </w:p>
    <w:p w14:paraId="69D9D1FF" w14:textId="28D96007" w:rsidR="00267895" w:rsidRDefault="00267895" w:rsidP="00267895">
      <w:pPr>
        <w:pStyle w:val="Code"/>
        <w:shd w:val="clear" w:color="auto" w:fill="FFFFFF"/>
        <w:ind w:left="567"/>
        <w:rPr>
          <w:noProof w:val="0"/>
        </w:rPr>
      </w:pPr>
      <w:proofErr w:type="gramStart"/>
      <w:r w:rsidRPr="00267895">
        <w:rPr>
          <w:noProof w:val="0"/>
        </w:rPr>
        <w:t>urn:peppol</w:t>
      </w:r>
      <w:proofErr w:type="gramEnd"/>
      <w:r w:rsidRPr="00267895">
        <w:rPr>
          <w:noProof w:val="0"/>
        </w:rPr>
        <w:t>:pint:selfbilling-1@jp-1</w:t>
      </w:r>
    </w:p>
    <w:p w14:paraId="7A3DECF3" w14:textId="77777777" w:rsidR="0080245D" w:rsidRDefault="0080245D" w:rsidP="0080245D">
      <w:pPr>
        <w:pStyle w:val="Policy"/>
      </w:pPr>
      <w:r>
        <w:t>For “</w:t>
      </w:r>
      <w:proofErr w:type="spellStart"/>
      <w:r>
        <w:t>peppol</w:t>
      </w:r>
      <w:proofErr w:type="spellEnd"/>
      <w:r>
        <w:t>-doctype-wildcard”:</w:t>
      </w:r>
    </w:p>
    <w:p w14:paraId="34B81745" w14:textId="16E39985" w:rsidR="0080245D" w:rsidRDefault="0080245D" w:rsidP="0080245D">
      <w:pPr>
        <w:pStyle w:val="Policy"/>
      </w:pPr>
      <w:r>
        <w:t xml:space="preserve">The Customization Identifier is assembled from the “Parts” and the separator “@” (ASCII Decimal 64) as described in chapter </w:t>
      </w:r>
      <w:r>
        <w:fldChar w:fldCharType="begin"/>
      </w:r>
      <w:r>
        <w:instrText xml:space="preserve"> REF _Ref52228921 \r \h </w:instrText>
      </w:r>
      <w:r>
        <w:fldChar w:fldCharType="separate"/>
      </w:r>
      <w:r w:rsidR="00111756">
        <w:t>5.1.2</w:t>
      </w:r>
      <w:r>
        <w:fldChar w:fldCharType="end"/>
      </w:r>
      <w:r>
        <w:t>.</w:t>
      </w:r>
      <w:r w:rsidR="005F4585">
        <w:t xml:space="preserve"> </w:t>
      </w:r>
      <w:r w:rsidR="00613D15">
        <w:t>At least t</w:t>
      </w:r>
      <w:r w:rsidR="005F4585">
        <w:t xml:space="preserve">he “Root Part” </w:t>
      </w:r>
      <w:r w:rsidR="005F4585" w:rsidRPr="00745F5A">
        <w:t>is defined in the relevant Peppol BIS specification.</w:t>
      </w:r>
    </w:p>
    <w:p w14:paraId="1561889D" w14:textId="78655AF4" w:rsidR="0080245D" w:rsidRDefault="0080245D" w:rsidP="0080245D">
      <w:pPr>
        <w:pStyle w:val="Policy"/>
      </w:pPr>
      <w:r>
        <w:t xml:space="preserve">When used in SMP registrations, the “Wildcard Indicator” as described in chapter </w:t>
      </w:r>
      <w:r>
        <w:fldChar w:fldCharType="begin"/>
      </w:r>
      <w:r>
        <w:instrText xml:space="preserve"> REF _Ref52229043 \r \h </w:instrText>
      </w:r>
      <w:r>
        <w:fldChar w:fldCharType="separate"/>
      </w:r>
      <w:r w:rsidR="00111756">
        <w:t>5.1.2</w:t>
      </w:r>
      <w:r>
        <w:fldChar w:fldCharType="end"/>
      </w:r>
      <w:r>
        <w:t xml:space="preserve"> MUST be present.</w:t>
      </w:r>
    </w:p>
    <w:p w14:paraId="59C29AA4" w14:textId="72179CB4" w:rsidR="0080245D" w:rsidRDefault="0080245D" w:rsidP="0080245D">
      <w:r>
        <w:t xml:space="preserve">Applies to: </w:t>
      </w:r>
      <w:r w:rsidR="006F7362">
        <w:t>A</w:t>
      </w:r>
      <w:r>
        <w:t>ll Document Type Identifiers in all components using the “</w:t>
      </w:r>
      <w:proofErr w:type="spellStart"/>
      <w:r>
        <w:t>peppol</w:t>
      </w:r>
      <w:proofErr w:type="spellEnd"/>
      <w:r>
        <w:t>-doctype-wildcard” Document Type Identifier Scheme.</w:t>
      </w:r>
    </w:p>
    <w:p w14:paraId="0DFDD707" w14:textId="0D3C8A0F" w:rsidR="00881BE4" w:rsidRDefault="00881BE4" w:rsidP="0080245D">
      <w:r>
        <w:t>Note: The same Customization (</w:t>
      </w:r>
      <w:r w:rsidR="00F51252">
        <w:t>excluding</w:t>
      </w:r>
      <w:r>
        <w:t xml:space="preserve"> the Wildcard Indicator) may be used with the “</w:t>
      </w:r>
      <w:proofErr w:type="spellStart"/>
      <w:r w:rsidRPr="00881BE4">
        <w:t>busdox-docid-qns</w:t>
      </w:r>
      <w:proofErr w:type="spellEnd"/>
      <w:r>
        <w:t>” scheme, as long as its specific rules are followed.</w:t>
      </w:r>
    </w:p>
    <w:p w14:paraId="19B37AD8" w14:textId="77777777" w:rsidR="0080245D" w:rsidRPr="003F6527" w:rsidRDefault="0080245D" w:rsidP="0080245D">
      <w:pPr>
        <w:pStyle w:val="ExampleHeader"/>
      </w:pPr>
      <w:r w:rsidRPr="003F6527">
        <w:t>Example</w:t>
      </w:r>
      <w:r>
        <w:t xml:space="preserve"> 1 (used except for SMP registrations):</w:t>
      </w:r>
    </w:p>
    <w:p w14:paraId="157C6E36" w14:textId="1BE144BC" w:rsidR="0080245D" w:rsidRPr="00FE4F97" w:rsidRDefault="006153F8" w:rsidP="0080245D">
      <w:pPr>
        <w:pStyle w:val="Code"/>
        <w:shd w:val="clear" w:color="auto" w:fill="FFFFFF"/>
        <w:ind w:left="567"/>
      </w:pPr>
      <w:r>
        <w:t>urn:peppol:pint:selfbilling-1@jp-1</w:t>
      </w:r>
    </w:p>
    <w:p w14:paraId="75C383B8" w14:textId="77777777" w:rsidR="00301A7F" w:rsidRPr="003F6527" w:rsidRDefault="00301A7F" w:rsidP="00301A7F">
      <w:pPr>
        <w:pStyle w:val="ExampleHeader"/>
      </w:pPr>
      <w:r w:rsidRPr="003F6527">
        <w:t>Example</w:t>
      </w:r>
      <w:r>
        <w:t xml:space="preserve"> 2 (used for SMP registrations):</w:t>
      </w:r>
    </w:p>
    <w:p w14:paraId="68A12ADE" w14:textId="62B93421" w:rsidR="00301A7F" w:rsidRPr="0080245D" w:rsidRDefault="00301A7F" w:rsidP="00301A7F">
      <w:pPr>
        <w:pStyle w:val="Code"/>
        <w:shd w:val="clear" w:color="auto" w:fill="FFFFFF"/>
        <w:ind w:left="567"/>
      </w:pPr>
      <w:r>
        <w:t>urn:peppol:pint:selfbilling-1*</w:t>
      </w:r>
    </w:p>
    <w:p w14:paraId="619CDADE" w14:textId="0CD19D25" w:rsidR="0080245D" w:rsidRPr="003F6527" w:rsidRDefault="0080245D" w:rsidP="0080245D">
      <w:pPr>
        <w:pStyle w:val="ExampleHeader"/>
      </w:pPr>
      <w:r w:rsidRPr="003F6527">
        <w:t>Example</w:t>
      </w:r>
      <w:r>
        <w:t xml:space="preserve"> </w:t>
      </w:r>
      <w:r w:rsidR="00301A7F">
        <w:t>3</w:t>
      </w:r>
      <w:r>
        <w:t xml:space="preserve"> (used for SMP registrations):</w:t>
      </w:r>
    </w:p>
    <w:p w14:paraId="429FD09E" w14:textId="3FC36BB2" w:rsidR="0080245D" w:rsidRPr="0080245D" w:rsidRDefault="006153F8" w:rsidP="001A17FF">
      <w:pPr>
        <w:pStyle w:val="Code"/>
        <w:shd w:val="clear" w:color="auto" w:fill="FFFFFF"/>
        <w:ind w:left="567"/>
      </w:pPr>
      <w:r>
        <w:t>urn:peppol:pint:selfbilling-1@jp-1</w:t>
      </w:r>
      <w:r w:rsidR="0080245D">
        <w:t>*</w:t>
      </w:r>
    </w:p>
    <w:p w14:paraId="115901A4" w14:textId="28126152" w:rsidR="003831F2" w:rsidRPr="00745F5A" w:rsidRDefault="00C47A2C" w:rsidP="001407A3">
      <w:pPr>
        <w:pStyle w:val="PolicyHeader"/>
      </w:pPr>
      <w:bookmarkStart w:id="134" w:name="_Ref281927294"/>
      <w:bookmarkStart w:id="135" w:name="_Toc137998794"/>
      <w:r>
        <w:t xml:space="preserve">POLICY 18 </w:t>
      </w:r>
      <w:r w:rsidR="003831F2" w:rsidRPr="00745F5A">
        <w:t>Specifying Customization Identifiers in UBL documents</w:t>
      </w:r>
      <w:bookmarkEnd w:id="134"/>
      <w:bookmarkEnd w:id="135"/>
    </w:p>
    <w:p w14:paraId="1EA0ADB9" w14:textId="77777777" w:rsidR="00385C5B" w:rsidRPr="00745F5A" w:rsidRDefault="007E4E72" w:rsidP="001407A3">
      <w:pPr>
        <w:pStyle w:val="Policy"/>
      </w:pPr>
      <w:r w:rsidRPr="00745F5A">
        <w:t xml:space="preserve">The value for </w:t>
      </w:r>
      <w:r w:rsidR="00D07235" w:rsidRPr="00745F5A">
        <w:t>“</w:t>
      </w:r>
      <w:r w:rsidRPr="00745F5A">
        <w:t>CustomizationID</w:t>
      </w:r>
      <w:r w:rsidR="00D07235" w:rsidRPr="00745F5A">
        <w:t>”</w:t>
      </w:r>
      <w:r w:rsidRPr="00745F5A">
        <w:t xml:space="preserve"> element in the </w:t>
      </w:r>
      <w:r w:rsidR="00D07235" w:rsidRPr="00745F5A">
        <w:t xml:space="preserve">UBL </w:t>
      </w:r>
      <w:r w:rsidRPr="00745F5A">
        <w:t xml:space="preserve">document instance </w:t>
      </w:r>
      <w:r w:rsidR="004D69F2" w:rsidRPr="00745F5A">
        <w:t xml:space="preserve">must </w:t>
      </w:r>
      <w:r w:rsidRPr="00745F5A">
        <w:t xml:space="preserve">correspond to the Customization ID of the Document </w:t>
      </w:r>
      <w:r w:rsidR="00235DA3" w:rsidRPr="00745F5A">
        <w:t xml:space="preserve">Type </w:t>
      </w:r>
      <w:r w:rsidRPr="00745F5A">
        <w:t>Identifier</w:t>
      </w:r>
      <w:r w:rsidR="00385C5B" w:rsidRPr="00745F5A">
        <w:t>.</w:t>
      </w:r>
    </w:p>
    <w:p w14:paraId="15354E14" w14:textId="58FCCBF6" w:rsidR="00DA409B" w:rsidRPr="00745F5A" w:rsidRDefault="00AF6AD2" w:rsidP="00DA409B">
      <w:r w:rsidRPr="00745F5A">
        <w:t xml:space="preserve">Applies to: </w:t>
      </w:r>
      <w:r w:rsidR="009D296E">
        <w:t>A</w:t>
      </w:r>
      <w:r w:rsidR="009D296E" w:rsidRPr="00745F5A">
        <w:t xml:space="preserve">ll </w:t>
      </w:r>
      <w:r w:rsidR="00D07235" w:rsidRPr="00745F5A">
        <w:t xml:space="preserve">business </w:t>
      </w:r>
      <w:r w:rsidR="00111BED" w:rsidRPr="00745F5A">
        <w:t>d</w:t>
      </w:r>
      <w:r w:rsidRPr="00745F5A">
        <w:t>ocument</w:t>
      </w:r>
      <w:r w:rsidR="00111BED" w:rsidRPr="00745F5A">
        <w:t>s</w:t>
      </w:r>
      <w:r w:rsidRPr="00745F5A">
        <w:t xml:space="preserve"> used in a </w:t>
      </w:r>
      <w:r w:rsidR="00115A30" w:rsidRPr="00745F5A">
        <w:t>Peppol</w:t>
      </w:r>
      <w:r w:rsidRPr="00745F5A">
        <w:t xml:space="preserve"> BIS with UBL syntax mapping</w:t>
      </w:r>
    </w:p>
    <w:p w14:paraId="39010DC3" w14:textId="77777777" w:rsidR="003831F2" w:rsidRPr="00745F5A" w:rsidRDefault="00900A19" w:rsidP="00857A78">
      <w:pPr>
        <w:rPr>
          <w:b/>
          <w:sz w:val="24"/>
        </w:rPr>
      </w:pPr>
      <w:r w:rsidRPr="00745F5A">
        <w:rPr>
          <w:b/>
          <w:sz w:val="24"/>
        </w:rPr>
        <w:t>E</w:t>
      </w:r>
      <w:r w:rsidR="003831F2" w:rsidRPr="00745F5A">
        <w:rPr>
          <w:b/>
          <w:sz w:val="24"/>
        </w:rPr>
        <w:t>xample</w:t>
      </w:r>
      <w:r w:rsidR="00385C5B" w:rsidRPr="00745F5A">
        <w:rPr>
          <w:b/>
          <w:sz w:val="24"/>
        </w:rPr>
        <w:t xml:space="preserve"> (from Billing BIS v3)</w:t>
      </w:r>
      <w:r w:rsidR="003831F2" w:rsidRPr="00745F5A">
        <w:rPr>
          <w:b/>
          <w:sz w:val="24"/>
        </w:rPr>
        <w:t>:</w:t>
      </w:r>
    </w:p>
    <w:p w14:paraId="7879CA07" w14:textId="77777777" w:rsidR="002362F2" w:rsidRPr="00745F5A" w:rsidRDefault="002362F2" w:rsidP="003F6527">
      <w:pPr>
        <w:pStyle w:val="Code"/>
        <w:shd w:val="clear" w:color="auto" w:fill="FFFFFF"/>
        <w:ind w:left="567"/>
        <w:rPr>
          <w:noProof w:val="0"/>
        </w:rPr>
      </w:pPr>
      <w:r w:rsidRPr="00745F5A">
        <w:rPr>
          <w:noProof w:val="0"/>
        </w:rPr>
        <w:lastRenderedPageBreak/>
        <w:t>&lt;</w:t>
      </w:r>
      <w:proofErr w:type="gramStart"/>
      <w:r w:rsidRPr="00745F5A">
        <w:rPr>
          <w:noProof w:val="0"/>
        </w:rPr>
        <w:t>cbc:CustomizationID</w:t>
      </w:r>
      <w:proofErr w:type="gramEnd"/>
      <w:r w:rsidRPr="00745F5A">
        <w:rPr>
          <w:noProof w:val="0"/>
        </w:rPr>
        <w:t>&gt;</w:t>
      </w:r>
      <w:r w:rsidR="008B6927" w:rsidRPr="00745F5A">
        <w:rPr>
          <w:noProof w:val="0"/>
        </w:rPr>
        <w:t>urn:cen.eu:en16931:2017#compliant#urn:fdc:peppol.eu:2017:poacc:billing:3.0</w:t>
      </w:r>
      <w:r w:rsidRPr="00745F5A">
        <w:rPr>
          <w:noProof w:val="0"/>
        </w:rPr>
        <w:t>&lt;/cbc:CustomizationID&gt;</w:t>
      </w:r>
    </w:p>
    <w:p w14:paraId="734866BA" w14:textId="2474A3AF" w:rsidR="00070363" w:rsidRPr="00745F5A" w:rsidRDefault="00C47A2C" w:rsidP="001407A3">
      <w:pPr>
        <w:pStyle w:val="PolicyHeader"/>
      </w:pPr>
      <w:bookmarkStart w:id="136" w:name="_Toc137998795"/>
      <w:r>
        <w:t xml:space="preserve">POLICY 19 </w:t>
      </w:r>
      <w:r w:rsidR="00070363" w:rsidRPr="00745F5A">
        <w:t>Specifying Customization Identifiers in CII Documents</w:t>
      </w:r>
      <w:bookmarkEnd w:id="136"/>
    </w:p>
    <w:p w14:paraId="3B99D4E6" w14:textId="77777777" w:rsidR="00036305" w:rsidRPr="00745F5A" w:rsidRDefault="00070363" w:rsidP="00036305">
      <w:pPr>
        <w:pStyle w:val="Policy"/>
      </w:pPr>
      <w:r w:rsidRPr="00745F5A">
        <w:t xml:space="preserve">The value for “//ExchangeDocumentContext/GuidelineSpecifiedDocumentContextParameter/ID” </w:t>
      </w:r>
      <w:r w:rsidR="001C2322" w:rsidRPr="00745F5A">
        <w:t xml:space="preserve">element </w:t>
      </w:r>
      <w:r w:rsidRPr="00745F5A">
        <w:t>in the CII document instance must correspond to the Customization ID of the Document Type Identifier</w:t>
      </w:r>
      <w:r w:rsidR="001C2322" w:rsidRPr="00745F5A">
        <w:t>.</w:t>
      </w:r>
    </w:p>
    <w:p w14:paraId="1789419E" w14:textId="75297E12" w:rsidR="00036305" w:rsidRPr="00745F5A" w:rsidRDefault="00662461" w:rsidP="00036305">
      <w:r w:rsidRPr="00745F5A">
        <w:t xml:space="preserve">Applies to: </w:t>
      </w:r>
      <w:r w:rsidR="009D296E">
        <w:t>A</w:t>
      </w:r>
      <w:r w:rsidR="009D296E" w:rsidRPr="00745F5A">
        <w:t xml:space="preserve">ll </w:t>
      </w:r>
      <w:r w:rsidRPr="00745F5A">
        <w:t xml:space="preserve">business documents used in a </w:t>
      </w:r>
      <w:r w:rsidR="00115A30" w:rsidRPr="00745F5A">
        <w:t>Peppol</w:t>
      </w:r>
      <w:r w:rsidRPr="00745F5A">
        <w:t xml:space="preserve"> BIS with CII syntax mapping</w:t>
      </w:r>
    </w:p>
    <w:p w14:paraId="07A6F782" w14:textId="77777777" w:rsidR="00070363" w:rsidRPr="00745F5A" w:rsidRDefault="00070363" w:rsidP="00070363">
      <w:r w:rsidRPr="00745F5A">
        <w:rPr>
          <w:b/>
          <w:sz w:val="24"/>
        </w:rPr>
        <w:t>CII example (from Billing BIS v3):</w:t>
      </w:r>
    </w:p>
    <w:p w14:paraId="2B71F70B"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rsm:ExchangedDocumentContext</w:t>
      </w:r>
      <w:proofErr w:type="spellEnd"/>
      <w:proofErr w:type="gramEnd"/>
      <w:r w:rsidRPr="00745F5A">
        <w:rPr>
          <w:noProof w:val="0"/>
          <w:highlight w:val="white"/>
        </w:rPr>
        <w:t>&gt;</w:t>
      </w:r>
    </w:p>
    <w:p w14:paraId="4E1F190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proofErr w:type="gramStart"/>
      <w:r w:rsidRPr="00745F5A">
        <w:rPr>
          <w:noProof w:val="0"/>
          <w:highlight w:val="white"/>
        </w:rPr>
        <w:t>ram:GuidelineSpecifiedDocumentContextParameter</w:t>
      </w:r>
      <w:proofErr w:type="spellEnd"/>
      <w:proofErr w:type="gramEnd"/>
      <w:r w:rsidRPr="00745F5A">
        <w:rPr>
          <w:noProof w:val="0"/>
          <w:highlight w:val="white"/>
        </w:rPr>
        <w:t>&gt;</w:t>
      </w:r>
    </w:p>
    <w:p w14:paraId="1A108FB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r w:rsidRPr="00745F5A">
        <w:rPr>
          <w:noProof w:val="0"/>
          <w:highlight w:val="white"/>
        </w:rPr>
        <w:t>ram:ID</w:t>
      </w:r>
      <w:proofErr w:type="spellEnd"/>
      <w:r w:rsidRPr="00745F5A">
        <w:rPr>
          <w:noProof w:val="0"/>
          <w:highlight w:val="white"/>
        </w:rPr>
        <w:t>&gt;</w:t>
      </w:r>
    </w:p>
    <w:p w14:paraId="08673036" w14:textId="77777777" w:rsidR="008D2559" w:rsidRPr="00745F5A" w:rsidRDefault="00036305">
      <w:pPr>
        <w:pStyle w:val="Code"/>
        <w:shd w:val="clear" w:color="auto" w:fill="FFFFFF"/>
        <w:ind w:left="567"/>
        <w:rPr>
          <w:noProof w:val="0"/>
          <w:highlight w:val="white"/>
        </w:rPr>
      </w:pPr>
      <w:proofErr w:type="gramStart"/>
      <w:r w:rsidRPr="00745F5A">
        <w:rPr>
          <w:noProof w:val="0"/>
          <w:highlight w:val="white"/>
        </w:rPr>
        <w:t>urn:cen.eu</w:t>
      </w:r>
      <w:proofErr w:type="gramEnd"/>
      <w:r w:rsidRPr="00745F5A">
        <w:rPr>
          <w:noProof w:val="0"/>
          <w:highlight w:val="white"/>
        </w:rPr>
        <w:t>:en16931:2017#compliant#urn:fdc:peppol.eu:2017:poacc:billing:3.0</w:t>
      </w:r>
    </w:p>
    <w:p w14:paraId="79B14654"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r w:rsidRPr="00745F5A">
        <w:rPr>
          <w:noProof w:val="0"/>
          <w:highlight w:val="white"/>
        </w:rPr>
        <w:t>ram:ID</w:t>
      </w:r>
      <w:proofErr w:type="spellEnd"/>
      <w:r w:rsidRPr="00745F5A">
        <w:rPr>
          <w:noProof w:val="0"/>
          <w:highlight w:val="white"/>
        </w:rPr>
        <w:t>&gt;</w:t>
      </w:r>
    </w:p>
    <w:p w14:paraId="20E405F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proofErr w:type="gramStart"/>
      <w:r w:rsidRPr="00745F5A">
        <w:rPr>
          <w:noProof w:val="0"/>
          <w:highlight w:val="white"/>
        </w:rPr>
        <w:t>ram:GuidelineSpecifiedDocumentContextParameter</w:t>
      </w:r>
      <w:proofErr w:type="spellEnd"/>
      <w:proofErr w:type="gramEnd"/>
      <w:r w:rsidRPr="00745F5A">
        <w:rPr>
          <w:noProof w:val="0"/>
          <w:highlight w:val="white"/>
        </w:rPr>
        <w:t>&gt;</w:t>
      </w:r>
    </w:p>
    <w:p w14:paraId="66C6B651" w14:textId="77777777" w:rsidR="00036305" w:rsidRPr="00745F5A" w:rsidRDefault="00036305" w:rsidP="00036305">
      <w:pPr>
        <w:pStyle w:val="Code"/>
        <w:shd w:val="clear" w:color="auto" w:fill="FFFFFF"/>
        <w:ind w:left="567"/>
        <w:rPr>
          <w:noProof w:val="0"/>
        </w:rPr>
      </w:pPr>
      <w:r w:rsidRPr="00745F5A">
        <w:rPr>
          <w:noProof w:val="0"/>
          <w:highlight w:val="white"/>
        </w:rPr>
        <w:t>&lt;/</w:t>
      </w:r>
      <w:proofErr w:type="spellStart"/>
      <w:proofErr w:type="gramStart"/>
      <w:r w:rsidRPr="00745F5A">
        <w:rPr>
          <w:noProof w:val="0"/>
          <w:highlight w:val="white"/>
        </w:rPr>
        <w:t>rsm:ExchangedDocumentContext</w:t>
      </w:r>
      <w:proofErr w:type="spellEnd"/>
      <w:proofErr w:type="gramEnd"/>
      <w:r w:rsidRPr="00745F5A">
        <w:rPr>
          <w:noProof w:val="0"/>
          <w:highlight w:val="white"/>
        </w:rPr>
        <w:t>&gt;</w:t>
      </w:r>
    </w:p>
    <w:p w14:paraId="704D217B" w14:textId="6C7C2394" w:rsidR="00FD0153" w:rsidRPr="00745F5A" w:rsidRDefault="00C47A2C" w:rsidP="001407A3">
      <w:pPr>
        <w:pStyle w:val="PolicyHeader"/>
      </w:pPr>
      <w:bookmarkStart w:id="137" w:name="_Ref131026214"/>
      <w:bookmarkStart w:id="138" w:name="_Toc137998796"/>
      <w:r>
        <w:t xml:space="preserve">POLICY 20 </w:t>
      </w:r>
      <w:r w:rsidR="00D326D2" w:rsidRPr="00745F5A">
        <w:t xml:space="preserve">Document </w:t>
      </w:r>
      <w:r w:rsidR="00235DA3" w:rsidRPr="00745F5A">
        <w:t xml:space="preserve">Type </w:t>
      </w:r>
      <w:r w:rsidR="00D326D2" w:rsidRPr="00745F5A">
        <w:t>Identifier</w:t>
      </w:r>
      <w:r w:rsidR="00827B5A" w:rsidRPr="00745F5A">
        <w:t xml:space="preserve"> Value </w:t>
      </w:r>
      <w:r w:rsidR="002D08B0" w:rsidRPr="00745F5A">
        <w:t>pattern</w:t>
      </w:r>
      <w:bookmarkEnd w:id="137"/>
      <w:bookmarkEnd w:id="138"/>
    </w:p>
    <w:p w14:paraId="5A0A66A4" w14:textId="77777777" w:rsidR="00FD0153" w:rsidRPr="00745F5A" w:rsidRDefault="00FD0153" w:rsidP="001407A3">
      <w:pPr>
        <w:pStyle w:val="Policy"/>
      </w:pPr>
      <w:r w:rsidRPr="00745F5A">
        <w:t xml:space="preserve">The format of </w:t>
      </w:r>
      <w:r w:rsidR="00C21E64" w:rsidRPr="00745F5A">
        <w:t>a</w:t>
      </w:r>
      <w:r w:rsidRPr="00745F5A">
        <w:t xml:space="preserve"> </w:t>
      </w:r>
      <w:r w:rsidR="00547A34" w:rsidRPr="00745F5A">
        <w:t>D</w:t>
      </w:r>
      <w:r w:rsidRPr="00745F5A">
        <w:t xml:space="preserve">ocument </w:t>
      </w:r>
      <w:r w:rsidR="00235DA3" w:rsidRPr="00745F5A">
        <w:t xml:space="preserve">Type </w:t>
      </w:r>
      <w:r w:rsidR="00547A34" w:rsidRPr="00745F5A">
        <w:t>I</w:t>
      </w:r>
      <w:r w:rsidRPr="00745F5A">
        <w:t>dentifier</w:t>
      </w:r>
      <w:r w:rsidR="00827B5A" w:rsidRPr="00745F5A">
        <w:t xml:space="preserve"> Value</w:t>
      </w:r>
      <w:r w:rsidRPr="00745F5A">
        <w:t xml:space="preserve"> is:</w:t>
      </w:r>
    </w:p>
    <w:p w14:paraId="5C107E43" w14:textId="77777777" w:rsidR="002008EA" w:rsidRPr="00745F5A" w:rsidRDefault="002008EA" w:rsidP="006D1F48">
      <w:pPr>
        <w:pStyle w:val="Inlinecode"/>
      </w:pPr>
      <w:r w:rsidRPr="00745F5A">
        <w:t>&lt;syntax specific id&gt;##&lt;customization id</w:t>
      </w:r>
      <w:proofErr w:type="gramStart"/>
      <w:r w:rsidRPr="00745F5A">
        <w:t>&gt;::&lt;</w:t>
      </w:r>
      <w:proofErr w:type="gramEnd"/>
      <w:r w:rsidRPr="00745F5A">
        <w:t>version&gt;</w:t>
      </w:r>
    </w:p>
    <w:p w14:paraId="7FC8C4A0" w14:textId="77777777" w:rsidR="000F04D8" w:rsidRPr="00745F5A" w:rsidRDefault="000F04D8" w:rsidP="001407A3">
      <w:pPr>
        <w:pStyle w:val="Policy"/>
      </w:pPr>
      <w:r w:rsidRPr="00745F5A">
        <w:rPr>
          <w:rStyle w:val="InlinecodeZchn"/>
        </w:rPr>
        <w:t>&lt;version&gt;</w:t>
      </w:r>
      <w:r w:rsidRPr="00745F5A">
        <w:t xml:space="preserve"> is used to reflect the version of the underlying </w:t>
      </w:r>
      <w:r w:rsidR="00C21E64" w:rsidRPr="00745F5A">
        <w:t>format</w:t>
      </w:r>
      <w:r w:rsidRPr="00745F5A">
        <w:t xml:space="preserve"> standard</w:t>
      </w:r>
      <w:r w:rsidR="00C21E64" w:rsidRPr="00745F5A">
        <w:t xml:space="preserve"> (</w:t>
      </w:r>
      <w:proofErr w:type="gramStart"/>
      <w:r w:rsidR="00C21E64" w:rsidRPr="00745F5A">
        <w:t>e.g.</w:t>
      </w:r>
      <w:proofErr w:type="gramEnd"/>
      <w:r w:rsidR="00C21E64" w:rsidRPr="00745F5A">
        <w:t xml:space="preserve"> the UBL version)</w:t>
      </w:r>
      <w:r w:rsidRPr="00745F5A">
        <w:t>.</w:t>
      </w:r>
    </w:p>
    <w:p w14:paraId="542C2ABB" w14:textId="53D67358" w:rsidR="00DA409B" w:rsidRPr="00745F5A" w:rsidRDefault="00B26C62" w:rsidP="00DA409B">
      <w:r w:rsidRPr="00745F5A">
        <w:t xml:space="preserve">Applies to: </w:t>
      </w:r>
      <w:r w:rsidR="009D296E">
        <w:t>A</w:t>
      </w:r>
      <w:r w:rsidR="009D296E" w:rsidRPr="00745F5A">
        <w:t xml:space="preserve">ll </w:t>
      </w:r>
      <w:r w:rsidR="00C21E64" w:rsidRPr="00745F5A">
        <w:t>D</w:t>
      </w:r>
      <w:r w:rsidRPr="00745F5A">
        <w:t xml:space="preserve">ocument </w:t>
      </w:r>
      <w:r w:rsidR="00C21E64" w:rsidRPr="00745F5A">
        <w:t>T</w:t>
      </w:r>
      <w:r w:rsidR="00235DA3" w:rsidRPr="00745F5A">
        <w:t xml:space="preserve">ype </w:t>
      </w:r>
      <w:r w:rsidR="00C21E64" w:rsidRPr="00745F5A">
        <w:t>I</w:t>
      </w:r>
      <w:r w:rsidRPr="00745F5A">
        <w:t>dentifiers in all component</w:t>
      </w:r>
      <w:r w:rsidR="003979C1" w:rsidRPr="00745F5A">
        <w:t>s</w:t>
      </w:r>
    </w:p>
    <w:p w14:paraId="3D702478" w14:textId="4D640AFE" w:rsidR="00026841" w:rsidRPr="00745F5A" w:rsidRDefault="00E21769" w:rsidP="00DA409B">
      <w:r w:rsidRPr="00745F5A">
        <w:t xml:space="preserve">The Document Type Identifier Value pattern is based on a concatenation </w:t>
      </w:r>
      <w:r w:rsidR="00026841" w:rsidRPr="00745F5A">
        <w:t xml:space="preserve">of </w:t>
      </w:r>
      <w:r w:rsidRPr="00745F5A">
        <w:t xml:space="preserve">a syntax specific identifier and </w:t>
      </w:r>
      <w:r w:rsidR="00026841" w:rsidRPr="00745F5A">
        <w:t>a</w:t>
      </w:r>
      <w:r w:rsidRPr="00745F5A">
        <w:t xml:space="preserve"> subtype</w:t>
      </w:r>
      <w:r w:rsidR="00026841" w:rsidRPr="00745F5A">
        <w:t xml:space="preserve"> identifier in the layout</w:t>
      </w:r>
      <w:r w:rsidRPr="00745F5A">
        <w:t>:</w:t>
      </w:r>
    </w:p>
    <w:p w14:paraId="1233F5F3" w14:textId="4854B7CC" w:rsidR="008D2559" w:rsidRPr="00745F5A" w:rsidRDefault="00036305">
      <w:pPr>
        <w:pStyle w:val="Code"/>
        <w:rPr>
          <w:noProof w:val="0"/>
        </w:rPr>
      </w:pPr>
      <w:r w:rsidRPr="00745F5A">
        <w:rPr>
          <w:rStyle w:val="InlinecodeZchn"/>
          <w:noProof w:val="0"/>
        </w:rPr>
        <w:t>&lt;syntax specific id&gt;</w:t>
      </w:r>
      <w:r w:rsidRPr="00745F5A">
        <w:rPr>
          <w:noProof w:val="0"/>
        </w:rPr>
        <w:t>##</w:t>
      </w:r>
      <w:r w:rsidRPr="00745F5A">
        <w:rPr>
          <w:rStyle w:val="InlinecodeZchn"/>
          <w:noProof w:val="0"/>
        </w:rPr>
        <w:t>&lt;subtype Identifier</w:t>
      </w:r>
      <w:r w:rsidR="00026841" w:rsidRPr="00745F5A">
        <w:rPr>
          <w:rStyle w:val="InlinecodeZchn"/>
          <w:noProof w:val="0"/>
        </w:rPr>
        <w:t>&gt;</w:t>
      </w:r>
    </w:p>
    <w:p w14:paraId="6E6F2365" w14:textId="6950F918" w:rsidR="00E21769" w:rsidRPr="00745F5A" w:rsidRDefault="00F415A5" w:rsidP="00DA409B">
      <w:r>
        <w:t>The two consecutive hash signs</w:t>
      </w:r>
      <w:r w:rsidR="00026841" w:rsidRPr="00745F5A">
        <w:t xml:space="preserve"> </w:t>
      </w:r>
      <w:r w:rsidR="00036305" w:rsidRPr="00745F5A">
        <w:rPr>
          <w:rStyle w:val="InlinecodeZchn"/>
        </w:rPr>
        <w:t>##</w:t>
      </w:r>
      <w:r w:rsidR="00026841" w:rsidRPr="00745F5A">
        <w:t xml:space="preserve"> </w:t>
      </w:r>
      <w:r>
        <w:t>represent</w:t>
      </w:r>
      <w:r w:rsidRPr="00745F5A">
        <w:t xml:space="preserve"> </w:t>
      </w:r>
      <w:r w:rsidR="00026841" w:rsidRPr="00745F5A">
        <w:t xml:space="preserve">a </w:t>
      </w:r>
      <w:r w:rsidR="00E21769" w:rsidRPr="00745F5A">
        <w:t>string literal.</w:t>
      </w:r>
    </w:p>
    <w:p w14:paraId="38ADDBC5" w14:textId="77777777" w:rsidR="00026841" w:rsidRPr="00745F5A" w:rsidRDefault="00DD134C" w:rsidP="00DA409B">
      <w:r w:rsidRPr="00745F5A">
        <w:t xml:space="preserve">The </w:t>
      </w:r>
      <w:r w:rsidRPr="00745F5A">
        <w:rPr>
          <w:rStyle w:val="InlinecodeZchn"/>
        </w:rPr>
        <w:t>&lt;syntax specific id&gt;</w:t>
      </w:r>
      <w:r w:rsidR="00213CED" w:rsidRPr="00745F5A">
        <w:t xml:space="preserve"> </w:t>
      </w:r>
      <w:r w:rsidR="00026841" w:rsidRPr="00745F5A">
        <w:t xml:space="preserve">for XML </w:t>
      </w:r>
      <w:r w:rsidR="00213CED" w:rsidRPr="00745F5A">
        <w:t xml:space="preserve">based </w:t>
      </w:r>
      <w:r w:rsidR="00026841" w:rsidRPr="00745F5A">
        <w:t>documents is</w:t>
      </w:r>
      <w:r w:rsidR="00213CED" w:rsidRPr="00745F5A">
        <w:t xml:space="preserve"> a concatenation of the document </w:t>
      </w:r>
      <w:r w:rsidR="00026841" w:rsidRPr="00745F5A">
        <w:t xml:space="preserve">element </w:t>
      </w:r>
      <w:r w:rsidR="00213CED" w:rsidRPr="00745F5A">
        <w:t>namespace</w:t>
      </w:r>
      <w:r w:rsidR="00026841" w:rsidRPr="00745F5A">
        <w:t xml:space="preserve"> URI and the document element local name, separated by a double-colon:</w:t>
      </w:r>
    </w:p>
    <w:p w14:paraId="00D4D4A2" w14:textId="77777777" w:rsidR="008D2559" w:rsidRPr="00745F5A" w:rsidRDefault="00036305">
      <w:pPr>
        <w:pStyle w:val="Code"/>
        <w:rPr>
          <w:noProof w:val="0"/>
        </w:rPr>
      </w:pPr>
      <w:r w:rsidRPr="00745F5A">
        <w:rPr>
          <w:noProof w:val="0"/>
        </w:rPr>
        <w:t>&lt;</w:t>
      </w:r>
      <w:r w:rsidR="005C7F60" w:rsidRPr="00745F5A">
        <w:rPr>
          <w:noProof w:val="0"/>
        </w:rPr>
        <w:t>document</w:t>
      </w:r>
      <w:r w:rsidRPr="00745F5A">
        <w:rPr>
          <w:noProof w:val="0"/>
        </w:rPr>
        <w:t xml:space="preserve"> element namespace URI</w:t>
      </w:r>
      <w:proofErr w:type="gramStart"/>
      <w:r w:rsidRPr="00745F5A">
        <w:rPr>
          <w:noProof w:val="0"/>
        </w:rPr>
        <w:t>&gt;::&lt;</w:t>
      </w:r>
      <w:proofErr w:type="gramEnd"/>
      <w:r w:rsidRPr="00745F5A">
        <w:rPr>
          <w:noProof w:val="0"/>
        </w:rPr>
        <w:t>document element local name&gt;</w:t>
      </w:r>
    </w:p>
    <w:p w14:paraId="7FEE09F0" w14:textId="77777777" w:rsidR="00E21769" w:rsidRPr="00745F5A" w:rsidRDefault="00E21769" w:rsidP="00DA409B">
      <w:r w:rsidRPr="00745F5A">
        <w:t xml:space="preserve">The </w:t>
      </w:r>
      <w:r w:rsidRPr="00745F5A">
        <w:rPr>
          <w:rStyle w:val="InlinecodeZchn"/>
        </w:rPr>
        <w:t>&lt;subtype Identifier&gt;</w:t>
      </w:r>
      <w:r w:rsidRPr="00745F5A">
        <w:t xml:space="preserve"> is </w:t>
      </w:r>
      <w:r w:rsidR="00BA3BFE" w:rsidRPr="00745F5A">
        <w:t xml:space="preserve">the </w:t>
      </w:r>
      <w:r w:rsidR="002008EA" w:rsidRPr="00745F5A">
        <w:t xml:space="preserve">combination of </w:t>
      </w:r>
      <w:r w:rsidR="001457FF" w:rsidRPr="00745F5A">
        <w:t>cu</w:t>
      </w:r>
      <w:r w:rsidR="002008EA" w:rsidRPr="00745F5A">
        <w:t>stomization ID and version.</w:t>
      </w:r>
    </w:p>
    <w:p w14:paraId="6A003A24" w14:textId="77777777" w:rsidR="00E21769" w:rsidRPr="00745F5A" w:rsidRDefault="00E21769" w:rsidP="00DA409B">
      <w:r w:rsidRPr="00745F5A">
        <w:t>Therefore, the final structure of the pattern is:</w:t>
      </w:r>
    </w:p>
    <w:p w14:paraId="25C3697F" w14:textId="77777777" w:rsidR="00036305" w:rsidRPr="00745F5A" w:rsidRDefault="00E21769" w:rsidP="00036305">
      <w:pPr>
        <w:pStyle w:val="Code"/>
        <w:rPr>
          <w:noProof w:val="0"/>
        </w:rPr>
      </w:pPr>
      <w:r w:rsidRPr="00745F5A">
        <w:rPr>
          <w:noProof w:val="0"/>
        </w:rPr>
        <w:t>&lt;syntax specific id&gt;##&lt;customization id</w:t>
      </w:r>
      <w:proofErr w:type="gramStart"/>
      <w:r w:rsidRPr="00745F5A">
        <w:rPr>
          <w:noProof w:val="0"/>
        </w:rPr>
        <w:t>&gt;::&lt;</w:t>
      </w:r>
      <w:proofErr w:type="gramEnd"/>
      <w:r w:rsidRPr="00745F5A">
        <w:rPr>
          <w:noProof w:val="0"/>
        </w:rPr>
        <w:t>version&gt;</w:t>
      </w:r>
    </w:p>
    <w:p w14:paraId="54B2EEA0" w14:textId="12068FF0" w:rsidR="002008EA" w:rsidRPr="00745F5A" w:rsidRDefault="00E22DB5" w:rsidP="00DA409B">
      <w:r w:rsidRPr="00745F5A">
        <w:t xml:space="preserve">When representing document type identifiers in URLs, the document identifier itself will be prefixed with the scheme identifier (see </w:t>
      </w:r>
      <w:r w:rsidR="00971077">
        <w:t>POLICY 16</w:t>
      </w:r>
      <w:r w:rsidRPr="00745F5A">
        <w:t xml:space="preserve">) following two </w:t>
      </w:r>
      <w:r w:rsidR="00633290" w:rsidRPr="00745F5A">
        <w:t>colons</w:t>
      </w:r>
      <w:r w:rsidRPr="00745F5A">
        <w:t>:</w:t>
      </w:r>
    </w:p>
    <w:p w14:paraId="6F794085" w14:textId="77777777" w:rsidR="008D2559" w:rsidRPr="00745F5A" w:rsidRDefault="00E22DB5">
      <w:pPr>
        <w:pStyle w:val="Code"/>
        <w:rPr>
          <w:noProof w:val="0"/>
        </w:rPr>
      </w:pPr>
      <w:r w:rsidRPr="00745F5A">
        <w:rPr>
          <w:noProof w:val="0"/>
        </w:rPr>
        <w:t>&lt;scheme identifier</w:t>
      </w:r>
      <w:proofErr w:type="gramStart"/>
      <w:r w:rsidRPr="00745F5A">
        <w:rPr>
          <w:noProof w:val="0"/>
        </w:rPr>
        <w:t>&gt;::&lt;</w:t>
      </w:r>
      <w:proofErr w:type="gramEnd"/>
      <w:r w:rsidRPr="00745F5A">
        <w:rPr>
          <w:noProof w:val="0"/>
        </w:rPr>
        <w:t>syntax specific id&gt;##&lt;customization id&gt;::&lt;version&gt;</w:t>
      </w:r>
    </w:p>
    <w:p w14:paraId="19AD2AB3" w14:textId="77777777" w:rsidR="008D2559" w:rsidRPr="00745F5A" w:rsidRDefault="00036305">
      <w:r w:rsidRPr="00745F5A">
        <w:t>This string must be percent encoded if used in a URL.</w:t>
      </w:r>
    </w:p>
    <w:p w14:paraId="234BDC96" w14:textId="77777777" w:rsidR="00547A34" w:rsidRPr="00745F5A" w:rsidRDefault="00547A34" w:rsidP="001407A3">
      <w:pPr>
        <w:rPr>
          <w:b/>
          <w:sz w:val="24"/>
        </w:rPr>
      </w:pPr>
      <w:r w:rsidRPr="00745F5A">
        <w:rPr>
          <w:b/>
          <w:sz w:val="24"/>
        </w:rPr>
        <w:t>Example</w:t>
      </w:r>
      <w:r w:rsidR="00335EEE" w:rsidRPr="00745F5A">
        <w:rPr>
          <w:b/>
          <w:sz w:val="24"/>
        </w:rPr>
        <w:t xml:space="preserve"> (from Billing BIS v3)</w:t>
      </w:r>
      <w:r w:rsidRPr="00745F5A">
        <w:rPr>
          <w:b/>
          <w:sz w:val="24"/>
        </w:rPr>
        <w:t>:</w:t>
      </w:r>
    </w:p>
    <w:p w14:paraId="305A2BE1" w14:textId="77777777" w:rsidR="00A933FB" w:rsidRPr="00745F5A" w:rsidRDefault="00547A34" w:rsidP="001407A3">
      <w:r w:rsidRPr="00745F5A">
        <w:t xml:space="preserve">The following example denotes </w:t>
      </w:r>
      <w:r w:rsidR="00335EEE" w:rsidRPr="00745F5A">
        <w:t>a</w:t>
      </w:r>
      <w:r w:rsidRPr="00745F5A">
        <w:t xml:space="preserve"> </w:t>
      </w:r>
      <w:r w:rsidR="00335EEE" w:rsidRPr="00745F5A">
        <w:t>D</w:t>
      </w:r>
      <w:r w:rsidRPr="00745F5A">
        <w:t xml:space="preserve">ocument </w:t>
      </w:r>
      <w:r w:rsidR="00335EEE" w:rsidRPr="00745F5A">
        <w:t>T</w:t>
      </w:r>
      <w:r w:rsidRPr="00745F5A">
        <w:t xml:space="preserve">ype </w:t>
      </w:r>
      <w:r w:rsidR="00335EEE" w:rsidRPr="00745F5A">
        <w:t>that is</w:t>
      </w:r>
      <w:r w:rsidRPr="00745F5A">
        <w:t xml:space="preserve"> a UBL </w:t>
      </w:r>
      <w:r w:rsidR="00E832FB" w:rsidRPr="00745F5A">
        <w:t>2.1</w:t>
      </w:r>
      <w:r w:rsidRPr="00745F5A">
        <w:t xml:space="preserve"> </w:t>
      </w:r>
      <w:r w:rsidR="00335EEE" w:rsidRPr="00745F5A">
        <w:t>Invoice</w:t>
      </w:r>
      <w:r w:rsidRPr="00745F5A">
        <w:t xml:space="preserve"> conforming to the </w:t>
      </w:r>
      <w:r w:rsidR="00115A30" w:rsidRPr="00745F5A">
        <w:t>Peppol</w:t>
      </w:r>
      <w:r w:rsidR="00A13D74" w:rsidRPr="00745F5A">
        <w:t xml:space="preserve"> </w:t>
      </w:r>
      <w:r w:rsidR="00335EEE" w:rsidRPr="00745F5A">
        <w:t>Billing BIS</w:t>
      </w:r>
      <w:r w:rsidR="00A13D74" w:rsidRPr="00745F5A">
        <w:t xml:space="preserve"> </w:t>
      </w:r>
      <w:r w:rsidR="00335EEE" w:rsidRPr="00745F5A">
        <w:t>v3</w:t>
      </w:r>
      <w:r w:rsidRPr="00745F5A">
        <w:t>.</w:t>
      </w:r>
    </w:p>
    <w:p w14:paraId="0E5211DC" w14:textId="77777777" w:rsidR="008D2559" w:rsidRPr="00745F5A" w:rsidRDefault="00335EEE">
      <w:pPr>
        <w:pStyle w:val="Code"/>
        <w:shd w:val="clear" w:color="auto" w:fill="FFFFFF"/>
        <w:ind w:left="567"/>
        <w:rPr>
          <w:noProof w:val="0"/>
        </w:rPr>
      </w:pPr>
      <w:proofErr w:type="gramStart"/>
      <w:r w:rsidRPr="00745F5A">
        <w:rPr>
          <w:noProof w:val="0"/>
        </w:rPr>
        <w:t>urn:oasis</w:t>
      </w:r>
      <w:proofErr w:type="gramEnd"/>
      <w:r w:rsidRPr="00745F5A">
        <w:rPr>
          <w:noProof w:val="0"/>
        </w:rPr>
        <w:t>:names:specification:ubl:schema:xsd:Invoice-2::Invoice##urn:cen.eu:en16931:2017#compliant#urn:fdc:peppol.eu:2017:poacc:billing:3.0::2.1</w:t>
      </w:r>
    </w:p>
    <w:tbl>
      <w:tblPr>
        <w:tblW w:w="9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A9548F" w:rsidRPr="00745F5A" w14:paraId="057F5B6F" w14:textId="77777777" w:rsidTr="002650BA">
        <w:tc>
          <w:tcPr>
            <w:tcW w:w="1984" w:type="dxa"/>
            <w:shd w:val="clear" w:color="auto" w:fill="auto"/>
          </w:tcPr>
          <w:p w14:paraId="7D83E475" w14:textId="77777777" w:rsidR="00A9548F" w:rsidRPr="00745F5A" w:rsidRDefault="00A9548F" w:rsidP="002F08C0">
            <w:pPr>
              <w:rPr>
                <w:b/>
              </w:rPr>
            </w:pPr>
            <w:r w:rsidRPr="00745F5A">
              <w:rPr>
                <w:b/>
              </w:rPr>
              <w:lastRenderedPageBreak/>
              <w:t>Syntax specific ID</w:t>
            </w:r>
          </w:p>
        </w:tc>
        <w:tc>
          <w:tcPr>
            <w:tcW w:w="7302" w:type="dxa"/>
            <w:shd w:val="clear" w:color="auto" w:fill="auto"/>
          </w:tcPr>
          <w:p w14:paraId="47E05DE8" w14:textId="77777777" w:rsidR="00A9548F" w:rsidRPr="00745F5A" w:rsidRDefault="00A9548F" w:rsidP="00A9548F">
            <w:proofErr w:type="gramStart"/>
            <w:r w:rsidRPr="00745F5A">
              <w:t>urn:oasis</w:t>
            </w:r>
            <w:proofErr w:type="gramEnd"/>
            <w:r w:rsidRPr="00745F5A">
              <w:t>:names:specification:ubl:schema:xsd:Invoice-2::Invoice</w:t>
            </w:r>
          </w:p>
        </w:tc>
      </w:tr>
      <w:tr w:rsidR="001407A3" w:rsidRPr="00745F5A" w14:paraId="6A469793" w14:textId="77777777" w:rsidTr="002650BA">
        <w:tc>
          <w:tcPr>
            <w:tcW w:w="1984" w:type="dxa"/>
            <w:shd w:val="clear" w:color="auto" w:fill="auto"/>
          </w:tcPr>
          <w:p w14:paraId="01E3761D" w14:textId="77777777" w:rsidR="008D2559" w:rsidRPr="00745F5A" w:rsidRDefault="00A9548F">
            <w:pPr>
              <w:rPr>
                <w:b/>
              </w:rPr>
            </w:pPr>
            <w:r w:rsidRPr="00745F5A">
              <w:rPr>
                <w:b/>
              </w:rPr>
              <w:t xml:space="preserve">XML </w:t>
            </w:r>
            <w:r w:rsidR="005C7F60" w:rsidRPr="00745F5A">
              <w:rPr>
                <w:b/>
              </w:rPr>
              <w:t xml:space="preserve">document element </w:t>
            </w:r>
            <w:r w:rsidR="001407A3" w:rsidRPr="00745F5A">
              <w:rPr>
                <w:b/>
              </w:rPr>
              <w:t>namespace</w:t>
            </w:r>
            <w:r w:rsidR="005C7F60" w:rsidRPr="00745F5A">
              <w:rPr>
                <w:b/>
              </w:rPr>
              <w:t xml:space="preserve"> URI</w:t>
            </w:r>
          </w:p>
        </w:tc>
        <w:tc>
          <w:tcPr>
            <w:tcW w:w="7302" w:type="dxa"/>
            <w:shd w:val="clear" w:color="auto" w:fill="auto"/>
          </w:tcPr>
          <w:p w14:paraId="0E36E046" w14:textId="77777777" w:rsidR="001407A3" w:rsidRPr="00745F5A" w:rsidRDefault="00335EEE" w:rsidP="002F08C0">
            <w:proofErr w:type="gramStart"/>
            <w:r w:rsidRPr="00745F5A">
              <w:t>urn:oasis</w:t>
            </w:r>
            <w:proofErr w:type="gramEnd"/>
            <w:r w:rsidRPr="00745F5A">
              <w:t>:names:specification:ubl:schema:xsd:Invoice-2</w:t>
            </w:r>
          </w:p>
        </w:tc>
      </w:tr>
      <w:tr w:rsidR="001407A3" w:rsidRPr="00745F5A" w14:paraId="3DF42E9D" w14:textId="77777777" w:rsidTr="002650BA">
        <w:tc>
          <w:tcPr>
            <w:tcW w:w="1984" w:type="dxa"/>
            <w:shd w:val="clear" w:color="auto" w:fill="auto"/>
          </w:tcPr>
          <w:p w14:paraId="3131D173" w14:textId="77777777" w:rsidR="008D2559" w:rsidRPr="00745F5A" w:rsidRDefault="00A9548F">
            <w:pPr>
              <w:rPr>
                <w:b/>
              </w:rPr>
            </w:pPr>
            <w:r w:rsidRPr="00745F5A">
              <w:rPr>
                <w:b/>
              </w:rPr>
              <w:t xml:space="preserve">XML </w:t>
            </w:r>
            <w:r w:rsidR="00C40D56" w:rsidRPr="00745F5A">
              <w:rPr>
                <w:b/>
              </w:rPr>
              <w:t xml:space="preserve">document </w:t>
            </w:r>
            <w:r w:rsidR="001407A3" w:rsidRPr="00745F5A">
              <w:rPr>
                <w:b/>
              </w:rPr>
              <w:t>element local name</w:t>
            </w:r>
          </w:p>
        </w:tc>
        <w:tc>
          <w:tcPr>
            <w:tcW w:w="7302" w:type="dxa"/>
            <w:shd w:val="clear" w:color="auto" w:fill="auto"/>
          </w:tcPr>
          <w:p w14:paraId="5F3CE398" w14:textId="77777777" w:rsidR="001407A3" w:rsidRPr="00745F5A" w:rsidRDefault="00335EEE" w:rsidP="002F08C0">
            <w:r w:rsidRPr="00745F5A">
              <w:t>Invoice</w:t>
            </w:r>
          </w:p>
        </w:tc>
      </w:tr>
      <w:tr w:rsidR="001407A3" w:rsidRPr="00745F5A" w14:paraId="27D4B8ED" w14:textId="77777777" w:rsidTr="002650BA">
        <w:tc>
          <w:tcPr>
            <w:tcW w:w="1984" w:type="dxa"/>
            <w:shd w:val="clear" w:color="auto" w:fill="auto"/>
          </w:tcPr>
          <w:p w14:paraId="5BAD0231" w14:textId="77777777" w:rsidR="001407A3" w:rsidRPr="00745F5A" w:rsidRDefault="001407A3" w:rsidP="00335EEE">
            <w:pPr>
              <w:rPr>
                <w:b/>
              </w:rPr>
            </w:pPr>
            <w:r w:rsidRPr="00745F5A">
              <w:rPr>
                <w:b/>
              </w:rPr>
              <w:t>Customization ID</w:t>
            </w:r>
          </w:p>
        </w:tc>
        <w:tc>
          <w:tcPr>
            <w:tcW w:w="7302" w:type="dxa"/>
            <w:shd w:val="clear" w:color="auto" w:fill="auto"/>
          </w:tcPr>
          <w:p w14:paraId="173A04BE" w14:textId="77777777" w:rsidR="002362F2" w:rsidRPr="00745F5A" w:rsidRDefault="00335EEE" w:rsidP="002F08C0">
            <w:proofErr w:type="gramStart"/>
            <w:r w:rsidRPr="00745F5A">
              <w:t>urn:cen.eu</w:t>
            </w:r>
            <w:proofErr w:type="gramEnd"/>
            <w:r w:rsidRPr="00745F5A">
              <w:t>:en16931:2017#compliant#urn:fdc:peppol.eu:2017:poacc:billing:3.0</w:t>
            </w:r>
          </w:p>
        </w:tc>
      </w:tr>
      <w:tr w:rsidR="001407A3" w:rsidRPr="00745F5A" w14:paraId="37668034" w14:textId="77777777" w:rsidTr="002650BA">
        <w:tc>
          <w:tcPr>
            <w:tcW w:w="1984" w:type="dxa"/>
            <w:shd w:val="clear" w:color="auto" w:fill="auto"/>
          </w:tcPr>
          <w:p w14:paraId="26C73603" w14:textId="77777777" w:rsidR="001407A3" w:rsidRPr="00745F5A" w:rsidRDefault="001407A3" w:rsidP="002F08C0">
            <w:pPr>
              <w:rPr>
                <w:b/>
              </w:rPr>
            </w:pPr>
            <w:r w:rsidRPr="00745F5A">
              <w:rPr>
                <w:b/>
              </w:rPr>
              <w:t>Version</w:t>
            </w:r>
          </w:p>
        </w:tc>
        <w:tc>
          <w:tcPr>
            <w:tcW w:w="7302" w:type="dxa"/>
            <w:shd w:val="clear" w:color="auto" w:fill="auto"/>
          </w:tcPr>
          <w:p w14:paraId="436FE9BB" w14:textId="77777777" w:rsidR="001407A3" w:rsidRPr="00745F5A" w:rsidRDefault="00D60C76" w:rsidP="002362F2">
            <w:r w:rsidRPr="00745F5A">
              <w:t>2.1</w:t>
            </w:r>
          </w:p>
        </w:tc>
      </w:tr>
    </w:tbl>
    <w:p w14:paraId="308E8E6B" w14:textId="77777777" w:rsidR="002650BA" w:rsidRDefault="002650BA" w:rsidP="002650BA">
      <w:pPr>
        <w:pStyle w:val="ExampleHeader"/>
      </w:pPr>
      <w:r w:rsidRPr="003F6527">
        <w:t>Example</w:t>
      </w:r>
      <w:r>
        <w:t xml:space="preserve"> (using a Wildcard Customization ID)</w:t>
      </w:r>
      <w:r w:rsidRPr="003F6527">
        <w:t>:</w:t>
      </w:r>
    </w:p>
    <w:p w14:paraId="67FA5DCF" w14:textId="77777777" w:rsidR="002650BA" w:rsidRPr="001407A3" w:rsidRDefault="002650BA" w:rsidP="002650BA">
      <w:r w:rsidRPr="001407A3">
        <w:t xml:space="preserve">The following example denotes </w:t>
      </w:r>
      <w:r>
        <w:t>a</w:t>
      </w:r>
      <w:r w:rsidRPr="001407A3">
        <w:t xml:space="preserve"> </w:t>
      </w:r>
      <w:r>
        <w:t>D</w:t>
      </w:r>
      <w:r w:rsidRPr="001407A3">
        <w:t xml:space="preserve">ocument </w:t>
      </w:r>
      <w:r>
        <w:t>T</w:t>
      </w:r>
      <w:r w:rsidRPr="001407A3">
        <w:t xml:space="preserve">ype </w:t>
      </w:r>
      <w:r>
        <w:t>for usage in an SMP registration that is</w:t>
      </w:r>
      <w:r w:rsidRPr="001407A3">
        <w:t xml:space="preserve"> a UBL </w:t>
      </w:r>
      <w:r>
        <w:t>2.1</w:t>
      </w:r>
      <w:r w:rsidRPr="001407A3">
        <w:t xml:space="preserve"> </w:t>
      </w:r>
      <w:r>
        <w:t>Invoice</w:t>
      </w:r>
      <w:r w:rsidRPr="001407A3">
        <w:t xml:space="preserve"> conforming to </w:t>
      </w:r>
      <w:r>
        <w:t>an example Customization ID</w:t>
      </w:r>
      <w:r w:rsidRPr="001407A3">
        <w:t>.</w:t>
      </w:r>
    </w:p>
    <w:p w14:paraId="0AEDBE38" w14:textId="1EE63703" w:rsidR="002650BA" w:rsidRDefault="002650BA" w:rsidP="002650BA">
      <w:pPr>
        <w:pStyle w:val="Code"/>
        <w:shd w:val="clear" w:color="auto" w:fill="FFFFFF"/>
        <w:ind w:left="567"/>
      </w:pPr>
      <w:r w:rsidRPr="00335EEE">
        <w:t>urn:oasis:names:specification:ubl:schema:xsd:Invoice-2::Invoice##</w:t>
      </w:r>
      <w:r w:rsidR="005D50C4">
        <w:t>urn:peppol:pint:selfbilling-1</w:t>
      </w:r>
      <w:r>
        <w:t>*</w:t>
      </w:r>
      <w:r w:rsidRPr="00335EEE">
        <w:t>::2.1</w:t>
      </w:r>
    </w:p>
    <w:tbl>
      <w:tblPr>
        <w:tblW w:w="9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2650BA" w:rsidRPr="002F08C0" w14:paraId="00940FD2" w14:textId="77777777" w:rsidTr="00C47A2C">
        <w:tc>
          <w:tcPr>
            <w:tcW w:w="1984" w:type="dxa"/>
            <w:shd w:val="clear" w:color="auto" w:fill="auto"/>
          </w:tcPr>
          <w:p w14:paraId="5DA73306" w14:textId="77777777" w:rsidR="002650BA" w:rsidRPr="002F08C0" w:rsidRDefault="002650BA" w:rsidP="00F33D75">
            <w:pPr>
              <w:rPr>
                <w:b/>
              </w:rPr>
            </w:pPr>
            <w:r>
              <w:rPr>
                <w:b/>
              </w:rPr>
              <w:t>Syntax specific ID</w:t>
            </w:r>
          </w:p>
        </w:tc>
        <w:tc>
          <w:tcPr>
            <w:tcW w:w="7302" w:type="dxa"/>
            <w:shd w:val="clear" w:color="auto" w:fill="auto"/>
          </w:tcPr>
          <w:p w14:paraId="725D4E5C" w14:textId="77777777" w:rsidR="002650BA" w:rsidRPr="00335EEE" w:rsidRDefault="002650BA" w:rsidP="00F33D75">
            <w:proofErr w:type="gramStart"/>
            <w:r w:rsidRPr="00335EEE">
              <w:t>urn:oasis</w:t>
            </w:r>
            <w:proofErr w:type="gramEnd"/>
            <w:r w:rsidRPr="00335EEE">
              <w:t>:names:specification:ubl:schema:xsd:Invoice-2</w:t>
            </w:r>
            <w:r>
              <w:t>::Invoice</w:t>
            </w:r>
          </w:p>
        </w:tc>
      </w:tr>
      <w:tr w:rsidR="002650BA" w:rsidRPr="002F08C0" w14:paraId="6AC0CA67" w14:textId="77777777" w:rsidTr="00C47A2C">
        <w:tc>
          <w:tcPr>
            <w:tcW w:w="1984" w:type="dxa"/>
            <w:shd w:val="clear" w:color="auto" w:fill="auto"/>
          </w:tcPr>
          <w:p w14:paraId="4B2F8A16" w14:textId="77777777" w:rsidR="002650BA" w:rsidRDefault="002650BA" w:rsidP="00F33D75">
            <w:pPr>
              <w:rPr>
                <w:b/>
              </w:rPr>
            </w:pPr>
            <w:r>
              <w:rPr>
                <w:b/>
              </w:rPr>
              <w:t xml:space="preserve">XML document element </w:t>
            </w:r>
            <w:r w:rsidRPr="002F08C0">
              <w:rPr>
                <w:b/>
              </w:rPr>
              <w:t>namespace</w:t>
            </w:r>
            <w:r>
              <w:rPr>
                <w:b/>
              </w:rPr>
              <w:t xml:space="preserve"> URI</w:t>
            </w:r>
          </w:p>
        </w:tc>
        <w:tc>
          <w:tcPr>
            <w:tcW w:w="7302" w:type="dxa"/>
            <w:shd w:val="clear" w:color="auto" w:fill="auto"/>
          </w:tcPr>
          <w:p w14:paraId="79D13A91" w14:textId="77777777" w:rsidR="002650BA" w:rsidRPr="002F08C0" w:rsidRDefault="002650BA" w:rsidP="00F33D75">
            <w:proofErr w:type="gramStart"/>
            <w:r w:rsidRPr="00335EEE">
              <w:t>urn:oasis</w:t>
            </w:r>
            <w:proofErr w:type="gramEnd"/>
            <w:r w:rsidRPr="00335EEE">
              <w:t>:names:specification:ubl:schema:xsd:Invoice-2</w:t>
            </w:r>
          </w:p>
        </w:tc>
      </w:tr>
      <w:tr w:rsidR="002650BA" w:rsidRPr="002F08C0" w14:paraId="652A8115" w14:textId="77777777" w:rsidTr="00C47A2C">
        <w:tc>
          <w:tcPr>
            <w:tcW w:w="1984" w:type="dxa"/>
            <w:shd w:val="clear" w:color="auto" w:fill="auto"/>
          </w:tcPr>
          <w:p w14:paraId="0121C9D5" w14:textId="77777777" w:rsidR="002650BA" w:rsidRDefault="002650BA" w:rsidP="00F33D75">
            <w:pPr>
              <w:rPr>
                <w:b/>
              </w:rPr>
            </w:pPr>
            <w:r>
              <w:rPr>
                <w:b/>
              </w:rPr>
              <w:t>XML d</w:t>
            </w:r>
            <w:r w:rsidRPr="002F08C0">
              <w:rPr>
                <w:b/>
              </w:rPr>
              <w:t>ocument element local name</w:t>
            </w:r>
          </w:p>
        </w:tc>
        <w:tc>
          <w:tcPr>
            <w:tcW w:w="7302" w:type="dxa"/>
            <w:shd w:val="clear" w:color="auto" w:fill="auto"/>
          </w:tcPr>
          <w:p w14:paraId="08489FE3" w14:textId="77777777" w:rsidR="002650BA" w:rsidRPr="002F08C0" w:rsidRDefault="002650BA" w:rsidP="00F33D75">
            <w:r>
              <w:t>Invoice</w:t>
            </w:r>
          </w:p>
        </w:tc>
      </w:tr>
      <w:tr w:rsidR="002650BA" w:rsidRPr="002F08C0" w14:paraId="4E59A937" w14:textId="77777777" w:rsidTr="00C47A2C">
        <w:tc>
          <w:tcPr>
            <w:tcW w:w="1984" w:type="dxa"/>
            <w:shd w:val="clear" w:color="auto" w:fill="auto"/>
          </w:tcPr>
          <w:p w14:paraId="2AA7021F" w14:textId="77777777" w:rsidR="002650BA" w:rsidRPr="002F08C0" w:rsidRDefault="002650BA" w:rsidP="00F33D75">
            <w:pPr>
              <w:rPr>
                <w:b/>
              </w:rPr>
            </w:pPr>
            <w:r w:rsidRPr="002F08C0">
              <w:rPr>
                <w:b/>
              </w:rPr>
              <w:t>Customization ID</w:t>
            </w:r>
          </w:p>
        </w:tc>
        <w:tc>
          <w:tcPr>
            <w:tcW w:w="7302" w:type="dxa"/>
            <w:shd w:val="clear" w:color="auto" w:fill="auto"/>
          </w:tcPr>
          <w:p w14:paraId="6409283D" w14:textId="661FB662" w:rsidR="002650BA" w:rsidRPr="002F08C0" w:rsidRDefault="005D50C4" w:rsidP="00F33D75">
            <w:proofErr w:type="gramStart"/>
            <w:r>
              <w:t>urn:peppol</w:t>
            </w:r>
            <w:proofErr w:type="gramEnd"/>
            <w:r>
              <w:t>:pint:selfbilling-1</w:t>
            </w:r>
            <w:r w:rsidR="002650BA">
              <w:t>*</w:t>
            </w:r>
          </w:p>
        </w:tc>
      </w:tr>
      <w:tr w:rsidR="002650BA" w:rsidRPr="002F08C0" w14:paraId="4EB818E6" w14:textId="77777777" w:rsidTr="00C47A2C">
        <w:tc>
          <w:tcPr>
            <w:tcW w:w="1984" w:type="dxa"/>
            <w:shd w:val="clear" w:color="auto" w:fill="auto"/>
          </w:tcPr>
          <w:p w14:paraId="60BD82E3" w14:textId="77777777" w:rsidR="002650BA" w:rsidRPr="002F08C0" w:rsidRDefault="002650BA" w:rsidP="00F33D75">
            <w:pPr>
              <w:rPr>
                <w:b/>
              </w:rPr>
            </w:pPr>
            <w:r w:rsidRPr="002F08C0">
              <w:rPr>
                <w:b/>
              </w:rPr>
              <w:t>Version</w:t>
            </w:r>
          </w:p>
        </w:tc>
        <w:tc>
          <w:tcPr>
            <w:tcW w:w="7302" w:type="dxa"/>
            <w:shd w:val="clear" w:color="auto" w:fill="auto"/>
          </w:tcPr>
          <w:p w14:paraId="61532B7C" w14:textId="77777777" w:rsidR="002650BA" w:rsidRPr="002F08C0" w:rsidRDefault="002650BA" w:rsidP="00F33D75">
            <w:r>
              <w:t>2.1</w:t>
            </w:r>
          </w:p>
        </w:tc>
      </w:tr>
    </w:tbl>
    <w:p w14:paraId="7251197D" w14:textId="512FC533" w:rsidR="003D64C4" w:rsidRPr="00745F5A" w:rsidRDefault="00C47A2C" w:rsidP="003D64C4">
      <w:pPr>
        <w:pStyle w:val="PolicyHeader"/>
      </w:pPr>
      <w:bookmarkStart w:id="139" w:name="_Toc137998797"/>
      <w:r>
        <w:t xml:space="preserve">POLICY 21 </w:t>
      </w:r>
      <w:r w:rsidR="003D64C4" w:rsidRPr="00745F5A">
        <w:t xml:space="preserve">Specifying Document </w:t>
      </w:r>
      <w:r w:rsidR="00235DA3" w:rsidRPr="00745F5A">
        <w:t xml:space="preserve">Type </w:t>
      </w:r>
      <w:r w:rsidR="003D64C4" w:rsidRPr="00745F5A">
        <w:t>Identifiers in SMP documents</w:t>
      </w:r>
      <w:bookmarkEnd w:id="139"/>
    </w:p>
    <w:p w14:paraId="2C4BBF01" w14:textId="3E6BB82B" w:rsidR="003D64C4" w:rsidRPr="00745F5A" w:rsidRDefault="003D64C4" w:rsidP="003D64C4">
      <w:pPr>
        <w:pStyle w:val="Policy"/>
      </w:pPr>
      <w:r w:rsidRPr="00745F5A">
        <w:t xml:space="preserve">The value for the </w:t>
      </w:r>
      <w:r w:rsidR="00D320B0" w:rsidRPr="00745F5A">
        <w:t>“</w:t>
      </w:r>
      <w:r w:rsidRPr="00745F5A">
        <w:t>scheme</w:t>
      </w:r>
      <w:r w:rsidR="00D320B0" w:rsidRPr="00745F5A">
        <w:t>”</w:t>
      </w:r>
      <w:r w:rsidRPr="00745F5A">
        <w:t xml:space="preserve"> attribute must be </w:t>
      </w:r>
      <w:r w:rsidR="0055692D">
        <w:t xml:space="preserve">one of the values listed in </w:t>
      </w:r>
      <w:r w:rsidR="00AF489A">
        <w:t>POLICY 16</w:t>
      </w:r>
      <w:r w:rsidR="0055692D" w:rsidRPr="00745F5A" w:rsidDel="0055692D">
        <w:t xml:space="preserve"> </w:t>
      </w:r>
      <w:r w:rsidRPr="00745F5A">
        <w:t xml:space="preserve">and the element value must be the </w:t>
      </w:r>
      <w:r w:rsidR="00417EF3">
        <w:t>D</w:t>
      </w:r>
      <w:r w:rsidR="00417EF3" w:rsidRPr="00745F5A">
        <w:t xml:space="preserve">ocument </w:t>
      </w:r>
      <w:r w:rsidR="00417EF3">
        <w:t>T</w:t>
      </w:r>
      <w:r w:rsidR="00417EF3" w:rsidRPr="00745F5A">
        <w:t xml:space="preserve">ype </w:t>
      </w:r>
      <w:r w:rsidR="00417EF3">
        <w:t>I</w:t>
      </w:r>
      <w:r w:rsidR="00417EF3" w:rsidRPr="00745F5A">
        <w:t xml:space="preserve">dentifier </w:t>
      </w:r>
      <w:r w:rsidRPr="00745F5A">
        <w:t>itself.</w:t>
      </w:r>
    </w:p>
    <w:p w14:paraId="70EB6719" w14:textId="137B8319" w:rsidR="00DA409B" w:rsidRPr="00745F5A" w:rsidRDefault="00B26C62" w:rsidP="00DA409B">
      <w:r w:rsidRPr="00745F5A">
        <w:t xml:space="preserve">Applies to: </w:t>
      </w:r>
      <w:r w:rsidR="009D296E">
        <w:t>A</w:t>
      </w:r>
      <w:r w:rsidR="009D296E" w:rsidRPr="00745F5A">
        <w:t xml:space="preserve">ll </w:t>
      </w:r>
      <w:r w:rsidRPr="00745F5A">
        <w:t>XML documents used in the SMP</w:t>
      </w:r>
    </w:p>
    <w:p w14:paraId="11DF0CD7" w14:textId="1AD237F3" w:rsidR="003D64C4" w:rsidRPr="00745F5A" w:rsidRDefault="003D64C4" w:rsidP="00EF22F3">
      <w:pPr>
        <w:pStyle w:val="ExampleHeader"/>
      </w:pPr>
      <w:r w:rsidRPr="00745F5A">
        <w:t>Example</w:t>
      </w:r>
      <w:r w:rsidR="00EB031F" w:rsidRPr="00745F5A">
        <w:t xml:space="preserve"> </w:t>
      </w:r>
      <w:r w:rsidR="007B55D4" w:rsidRPr="007B55D4">
        <w:t xml:space="preserve">(using </w:t>
      </w:r>
      <w:proofErr w:type="spellStart"/>
      <w:r w:rsidR="007B55D4" w:rsidRPr="007B55D4">
        <w:t>busdox-docid-qns</w:t>
      </w:r>
      <w:proofErr w:type="spellEnd"/>
      <w:r w:rsidR="007B55D4" w:rsidRPr="007B55D4">
        <w:t>):</w:t>
      </w:r>
    </w:p>
    <w:p w14:paraId="34FC572B" w14:textId="77777777" w:rsidR="00D320B0" w:rsidRPr="00745F5A" w:rsidRDefault="006C61E2" w:rsidP="003F6527">
      <w:pPr>
        <w:pStyle w:val="Code"/>
        <w:shd w:val="clear" w:color="auto" w:fill="FFFFFF"/>
        <w:ind w:left="567"/>
        <w:rPr>
          <w:noProof w:val="0"/>
        </w:rPr>
      </w:pPr>
      <w:r w:rsidRPr="00745F5A">
        <w:rPr>
          <w:noProof w:val="0"/>
        </w:rPr>
        <w:t>&lt;</w:t>
      </w:r>
      <w:proofErr w:type="spellStart"/>
      <w:r w:rsidRPr="00745F5A">
        <w:rPr>
          <w:noProof w:val="0"/>
        </w:rPr>
        <w:t>DocumentIdentifier</w:t>
      </w:r>
      <w:proofErr w:type="spellEnd"/>
      <w:r w:rsidRPr="00745F5A">
        <w:rPr>
          <w:noProof w:val="0"/>
        </w:rPr>
        <w:t xml:space="preserve"> scheme="</w:t>
      </w:r>
      <w:proofErr w:type="spellStart"/>
      <w:r w:rsidRPr="00745F5A">
        <w:rPr>
          <w:noProof w:val="0"/>
        </w:rPr>
        <w:t>busdox-docid-qns</w:t>
      </w:r>
      <w:proofErr w:type="spellEnd"/>
      <w:r w:rsidRPr="00745F5A">
        <w:rPr>
          <w:noProof w:val="0"/>
        </w:rPr>
        <w:t>"&gt;</w:t>
      </w:r>
    </w:p>
    <w:p w14:paraId="4FA8D5E6" w14:textId="77777777" w:rsidR="00D320B0" w:rsidRPr="00745F5A" w:rsidRDefault="00D320B0" w:rsidP="003F6527">
      <w:pPr>
        <w:pStyle w:val="Code"/>
        <w:shd w:val="clear" w:color="auto" w:fill="FFFFFF"/>
        <w:ind w:left="567"/>
        <w:rPr>
          <w:noProof w:val="0"/>
        </w:rPr>
      </w:pPr>
      <w:proofErr w:type="gramStart"/>
      <w:r w:rsidRPr="00745F5A">
        <w:rPr>
          <w:noProof w:val="0"/>
        </w:rPr>
        <w:t>urn:oasis</w:t>
      </w:r>
      <w:proofErr w:type="gramEnd"/>
      <w:r w:rsidRPr="00745F5A">
        <w:rPr>
          <w:noProof w:val="0"/>
        </w:rPr>
        <w:t>:names:specification:ubl:schema:xsd:Invoice-2::Invoice##urn:cen.eu:en16931:2017#compliant#urn:fdc:peppol.eu:2017:poacc:billing:3.0::2.1</w:t>
      </w:r>
    </w:p>
    <w:p w14:paraId="1B22CB1F" w14:textId="77777777" w:rsidR="0094310A" w:rsidRPr="00745F5A" w:rsidRDefault="006C61E2" w:rsidP="003F6527">
      <w:pPr>
        <w:pStyle w:val="Code"/>
        <w:shd w:val="clear" w:color="auto" w:fill="FFFFFF"/>
        <w:ind w:left="567"/>
        <w:rPr>
          <w:noProof w:val="0"/>
        </w:rPr>
      </w:pPr>
      <w:r w:rsidRPr="00745F5A">
        <w:rPr>
          <w:noProof w:val="0"/>
        </w:rPr>
        <w:t>&lt;/</w:t>
      </w:r>
      <w:proofErr w:type="spellStart"/>
      <w:r w:rsidRPr="00745F5A">
        <w:rPr>
          <w:noProof w:val="0"/>
        </w:rPr>
        <w:t>DocumentIdentifier</w:t>
      </w:r>
      <w:proofErr w:type="spellEnd"/>
      <w:r w:rsidRPr="00745F5A">
        <w:rPr>
          <w:noProof w:val="0"/>
        </w:rPr>
        <w:t>&gt;</w:t>
      </w:r>
    </w:p>
    <w:p w14:paraId="4B2340E4" w14:textId="77777777" w:rsidR="007B55D4" w:rsidRDefault="007B55D4" w:rsidP="007B55D4">
      <w:pPr>
        <w:pStyle w:val="ExampleHeader"/>
      </w:pPr>
      <w:bookmarkStart w:id="140" w:name="_Toc485137445"/>
      <w:bookmarkStart w:id="141" w:name="_Toc496043153"/>
      <w:bookmarkStart w:id="142" w:name="_Toc496043299"/>
      <w:bookmarkStart w:id="143" w:name="_Toc526776300"/>
      <w:bookmarkStart w:id="144" w:name="_Document_Type_Identifier"/>
      <w:bookmarkStart w:id="145" w:name="_Toc316247569"/>
      <w:bookmarkEnd w:id="140"/>
      <w:bookmarkEnd w:id="141"/>
      <w:bookmarkEnd w:id="142"/>
      <w:bookmarkEnd w:id="143"/>
      <w:bookmarkEnd w:id="144"/>
      <w:r w:rsidRPr="003F6527">
        <w:t>Example</w:t>
      </w:r>
      <w:r>
        <w:t xml:space="preserve"> (using </w:t>
      </w:r>
      <w:proofErr w:type="spellStart"/>
      <w:r>
        <w:t>peppol</w:t>
      </w:r>
      <w:proofErr w:type="spellEnd"/>
      <w:r>
        <w:t>-doctype-wildcard)</w:t>
      </w:r>
      <w:r w:rsidRPr="003F6527">
        <w:t>:</w:t>
      </w:r>
    </w:p>
    <w:p w14:paraId="227D5AB3" w14:textId="77777777" w:rsidR="007B55D4" w:rsidRDefault="007B55D4" w:rsidP="007B55D4">
      <w:pPr>
        <w:pStyle w:val="Code"/>
        <w:shd w:val="clear" w:color="auto" w:fill="FFFFFF"/>
        <w:ind w:left="567"/>
      </w:pPr>
      <w:r w:rsidRPr="00667607">
        <w:t>&lt;</w:t>
      </w:r>
      <w:r>
        <w:t>Document</w:t>
      </w:r>
      <w:r w:rsidRPr="00667607">
        <w:t>Identifier scheme="</w:t>
      </w:r>
      <w:r>
        <w:t>peppol-doctype-wildcard</w:t>
      </w:r>
      <w:r w:rsidRPr="00667607">
        <w:t>"&gt;</w:t>
      </w:r>
    </w:p>
    <w:p w14:paraId="3E0D4B3C" w14:textId="398ADD8E" w:rsidR="007B55D4" w:rsidRDefault="007B55D4" w:rsidP="007B55D4">
      <w:pPr>
        <w:pStyle w:val="Code"/>
        <w:shd w:val="clear" w:color="auto" w:fill="FFFFFF"/>
        <w:ind w:left="567"/>
      </w:pPr>
      <w:r w:rsidRPr="00335EEE">
        <w:t>urn:oasis:names:specification:ubl:schema:xsd:Invoice-2::Invoice##</w:t>
      </w:r>
      <w:r w:rsidR="00E109AF">
        <w:t>urn:peppol:pint:selfbilling-1</w:t>
      </w:r>
      <w:r>
        <w:t>*</w:t>
      </w:r>
      <w:r w:rsidRPr="00335EEE">
        <w:t>::2.1</w:t>
      </w:r>
    </w:p>
    <w:p w14:paraId="1F0C1E35" w14:textId="77777777" w:rsidR="007B55D4" w:rsidRDefault="007B55D4" w:rsidP="007B55D4">
      <w:pPr>
        <w:pStyle w:val="Code"/>
        <w:shd w:val="clear" w:color="auto" w:fill="FFFFFF"/>
        <w:ind w:left="567"/>
      </w:pPr>
      <w:r w:rsidRPr="00667607">
        <w:t>&lt;/</w:t>
      </w:r>
      <w:r>
        <w:t>Document</w:t>
      </w:r>
      <w:r w:rsidRPr="00667607">
        <w:t>Identifier&gt;</w:t>
      </w:r>
    </w:p>
    <w:p w14:paraId="1706458F" w14:textId="6D4D8259" w:rsidR="007B55D4" w:rsidRPr="007B55D4" w:rsidRDefault="007B55D4" w:rsidP="00EF22F3">
      <w:r>
        <w:t>Note: The Wildcard Indicator (“*”) is required for Customization IDs in SMP registrations using the “</w:t>
      </w:r>
      <w:proofErr w:type="spellStart"/>
      <w:r>
        <w:t>peppol</w:t>
      </w:r>
      <w:proofErr w:type="spellEnd"/>
      <w:r>
        <w:t>-doctype-wildcard” Document Type Identifier Scheme.</w:t>
      </w:r>
    </w:p>
    <w:p w14:paraId="20D733B0" w14:textId="37DD45E5" w:rsidR="00D856AA" w:rsidRPr="00745F5A" w:rsidRDefault="00C47A2C" w:rsidP="00D856AA">
      <w:pPr>
        <w:pStyle w:val="PolicyHeader"/>
      </w:pPr>
      <w:bookmarkStart w:id="146" w:name="_Toc137998798"/>
      <w:r>
        <w:lastRenderedPageBreak/>
        <w:t xml:space="preserve">POLICY 22 </w:t>
      </w:r>
      <w:r w:rsidR="00D856AA" w:rsidRPr="00745F5A">
        <w:t xml:space="preserve">Specifying Document Type Identifiers in </w:t>
      </w:r>
      <w:r w:rsidR="00AF1DA4" w:rsidRPr="00745F5A">
        <w:t>the Envelope</w:t>
      </w:r>
      <w:r w:rsidR="005B2CF7" w:rsidRPr="00745F5A">
        <w:t xml:space="preserve"> (SBDH)</w:t>
      </w:r>
      <w:bookmarkEnd w:id="146"/>
    </w:p>
    <w:p w14:paraId="7AE6AF17" w14:textId="45851466" w:rsidR="008D2559" w:rsidRPr="00745F5A" w:rsidRDefault="00036305">
      <w:pPr>
        <w:pStyle w:val="Policy"/>
      </w:pPr>
      <w:bookmarkStart w:id="147" w:name="_Hlk535305524"/>
      <w:r w:rsidRPr="00745F5A">
        <w:t xml:space="preserve">When the </w:t>
      </w:r>
      <w:r w:rsidR="00FA56B2" w:rsidRPr="00745F5A">
        <w:t>“</w:t>
      </w:r>
      <w:r w:rsidRPr="00745F5A">
        <w:t>//</w:t>
      </w:r>
      <w:proofErr w:type="spellStart"/>
      <w:r w:rsidRPr="00745F5A">
        <w:t>BusinessScope</w:t>
      </w:r>
      <w:proofErr w:type="spellEnd"/>
      <w:r w:rsidRPr="00745F5A">
        <w:t>/Scope/Type</w:t>
      </w:r>
      <w:r w:rsidR="00FA56B2" w:rsidRPr="00745F5A">
        <w:t>”</w:t>
      </w:r>
      <w:r w:rsidRPr="00745F5A">
        <w:t xml:space="preserve"> element value is “DOCUMENTID”</w:t>
      </w:r>
      <w:r w:rsidR="00FA56B2" w:rsidRPr="00745F5A">
        <w:t>,</w:t>
      </w:r>
      <w:r w:rsidRPr="00745F5A">
        <w:t xml:space="preserve"> </w:t>
      </w:r>
      <w:r w:rsidR="00FA56B2" w:rsidRPr="00745F5A">
        <w:t>t</w:t>
      </w:r>
      <w:r w:rsidRPr="00745F5A">
        <w:t xml:space="preserve">he value for the </w:t>
      </w:r>
      <w:r w:rsidR="00FA56B2" w:rsidRPr="00745F5A">
        <w:t>“</w:t>
      </w:r>
      <w:r w:rsidRPr="00745F5A">
        <w:t>//</w:t>
      </w:r>
      <w:proofErr w:type="spellStart"/>
      <w:r w:rsidRPr="00745F5A">
        <w:t>BusinessScope</w:t>
      </w:r>
      <w:proofErr w:type="spellEnd"/>
      <w:r w:rsidRPr="00745F5A">
        <w:t>/Scope/Identifier</w:t>
      </w:r>
      <w:r w:rsidR="00FA56B2" w:rsidRPr="00745F5A">
        <w:t>”</w:t>
      </w:r>
      <w:r w:rsidRPr="00745F5A">
        <w:t xml:space="preserve"> element must be </w:t>
      </w:r>
      <w:r w:rsidR="00693E3F">
        <w:t xml:space="preserve">one of the values listed in </w:t>
      </w:r>
      <w:r w:rsidR="00AF489A">
        <w:t>POLICY 16</w:t>
      </w:r>
      <w:r w:rsidR="00693E3F" w:rsidRPr="00745F5A" w:rsidDel="00693E3F">
        <w:t xml:space="preserve"> </w:t>
      </w:r>
      <w:r w:rsidRPr="00745F5A">
        <w:t xml:space="preserve">and the value of the element </w:t>
      </w:r>
      <w:r w:rsidR="00FA56B2" w:rsidRPr="00745F5A">
        <w:t>“</w:t>
      </w:r>
      <w:r w:rsidRPr="00745F5A">
        <w:t>//</w:t>
      </w:r>
      <w:proofErr w:type="spellStart"/>
      <w:r w:rsidRPr="00745F5A">
        <w:t>BusinessScope</w:t>
      </w:r>
      <w:proofErr w:type="spellEnd"/>
      <w:r w:rsidRPr="00745F5A">
        <w:t>/Scope/</w:t>
      </w:r>
      <w:proofErr w:type="spellStart"/>
      <w:r w:rsidRPr="00745F5A">
        <w:t>InstanceIdentifier</w:t>
      </w:r>
      <w:proofErr w:type="spellEnd"/>
      <w:r w:rsidR="00FA56B2" w:rsidRPr="00745F5A">
        <w:t>”</w:t>
      </w:r>
      <w:r w:rsidRPr="00745F5A">
        <w:t xml:space="preserve"> must be the </w:t>
      </w:r>
      <w:r w:rsidR="00693E3F">
        <w:t>D</w:t>
      </w:r>
      <w:r w:rsidR="00693E3F" w:rsidRPr="00745F5A">
        <w:t xml:space="preserve">ocument </w:t>
      </w:r>
      <w:r w:rsidR="00693E3F">
        <w:t>T</w:t>
      </w:r>
      <w:r w:rsidR="00693E3F" w:rsidRPr="00745F5A">
        <w:t xml:space="preserve">ype </w:t>
      </w:r>
      <w:r w:rsidR="00693E3F">
        <w:t>I</w:t>
      </w:r>
      <w:r w:rsidR="00693E3F" w:rsidRPr="00745F5A">
        <w:t xml:space="preserve">dentifier </w:t>
      </w:r>
      <w:r w:rsidR="00693E3F">
        <w:t xml:space="preserve">Value </w:t>
      </w:r>
      <w:r w:rsidRPr="00745F5A">
        <w:t>itself.</w:t>
      </w:r>
    </w:p>
    <w:p w14:paraId="7ED8027B" w14:textId="066967B3" w:rsidR="00D856AA" w:rsidRPr="00745F5A" w:rsidRDefault="00D856AA" w:rsidP="00D856AA">
      <w:r w:rsidRPr="00745F5A">
        <w:t xml:space="preserve">Applies to: </w:t>
      </w:r>
      <w:r w:rsidR="009D296E">
        <w:t>A</w:t>
      </w:r>
      <w:r w:rsidR="009D296E" w:rsidRPr="00745F5A">
        <w:t xml:space="preserve">ll </w:t>
      </w:r>
      <w:r w:rsidR="00FA56B2" w:rsidRPr="00745F5A">
        <w:t xml:space="preserve">instances of the </w:t>
      </w:r>
      <w:r w:rsidR="00115A30" w:rsidRPr="00745F5A">
        <w:t>Peppol</w:t>
      </w:r>
      <w:r w:rsidR="00AF1DA4" w:rsidRPr="00745F5A">
        <w:t xml:space="preserve"> Business </w:t>
      </w:r>
      <w:r w:rsidR="005B2CF7" w:rsidRPr="00745F5A">
        <w:t xml:space="preserve">Message </w:t>
      </w:r>
      <w:r w:rsidR="00AF1DA4" w:rsidRPr="00745F5A">
        <w:t>Envelope</w:t>
      </w:r>
      <w:r w:rsidR="005B2CF7" w:rsidRPr="00745F5A">
        <w:t xml:space="preserve"> (SBDH)</w:t>
      </w:r>
    </w:p>
    <w:p w14:paraId="3FE43613" w14:textId="64FC1F6D" w:rsidR="00D856AA" w:rsidRPr="00745F5A" w:rsidRDefault="00D856AA" w:rsidP="00EF22F3">
      <w:pPr>
        <w:pStyle w:val="ExampleHeader"/>
      </w:pPr>
      <w:r w:rsidRPr="00745F5A">
        <w:t>Example</w:t>
      </w:r>
      <w:r w:rsidR="004458ED" w:rsidRPr="004458ED">
        <w:t xml:space="preserve"> (using </w:t>
      </w:r>
      <w:proofErr w:type="spellStart"/>
      <w:r w:rsidR="004458ED" w:rsidRPr="004458ED">
        <w:t>busdox-docid-qns</w:t>
      </w:r>
      <w:proofErr w:type="spellEnd"/>
      <w:r w:rsidR="004458ED" w:rsidRPr="004458ED">
        <w:t>)</w:t>
      </w:r>
      <w:r w:rsidRPr="00745F5A">
        <w:t>:</w:t>
      </w:r>
    </w:p>
    <w:p w14:paraId="30FB4774" w14:textId="77777777" w:rsidR="0047417F" w:rsidRPr="00745F5A" w:rsidRDefault="0047417F" w:rsidP="0047417F">
      <w:pPr>
        <w:pStyle w:val="Code"/>
        <w:shd w:val="clear" w:color="auto" w:fill="FFFFFF"/>
        <w:ind w:left="567"/>
        <w:rPr>
          <w:noProof w:val="0"/>
        </w:rPr>
      </w:pPr>
      <w:r w:rsidRPr="00745F5A">
        <w:rPr>
          <w:noProof w:val="0"/>
        </w:rPr>
        <w:t>&lt;</w:t>
      </w:r>
      <w:proofErr w:type="spellStart"/>
      <w:r w:rsidRPr="00745F5A">
        <w:rPr>
          <w:noProof w:val="0"/>
        </w:rPr>
        <w:t>BusinessScope</w:t>
      </w:r>
      <w:proofErr w:type="spellEnd"/>
      <w:r w:rsidRPr="00745F5A">
        <w:rPr>
          <w:noProof w:val="0"/>
        </w:rPr>
        <w:t>&gt;</w:t>
      </w:r>
    </w:p>
    <w:p w14:paraId="32F0EABC"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5F69ED9C" w14:textId="77777777" w:rsidR="00FA56B2" w:rsidRPr="00745F5A" w:rsidRDefault="0047417F" w:rsidP="0047417F">
      <w:pPr>
        <w:pStyle w:val="Code"/>
        <w:shd w:val="clear" w:color="auto" w:fill="FFFFFF"/>
        <w:ind w:left="567"/>
        <w:rPr>
          <w:noProof w:val="0"/>
        </w:rPr>
      </w:pPr>
      <w:r w:rsidRPr="00745F5A">
        <w:rPr>
          <w:noProof w:val="0"/>
        </w:rPr>
        <w:t xml:space="preserve">    &lt;Type&gt;DOCUMENTID&lt;/Type&gt;</w:t>
      </w:r>
    </w:p>
    <w:p w14:paraId="7DCD662A" w14:textId="77777777" w:rsidR="00FA56B2" w:rsidRPr="00745F5A" w:rsidRDefault="00FA56B2" w:rsidP="0047417F">
      <w:pPr>
        <w:pStyle w:val="Code"/>
        <w:shd w:val="clear" w:color="auto" w:fill="FFFFFF"/>
        <w:ind w:left="567"/>
        <w:rPr>
          <w:noProof w:val="0"/>
        </w:rPr>
      </w:pPr>
      <w:r w:rsidRPr="00745F5A">
        <w:rPr>
          <w:noProof w:val="0"/>
        </w:rPr>
        <w:t xml:space="preserve">    </w:t>
      </w:r>
      <w:r w:rsidR="0047417F" w:rsidRPr="00745F5A">
        <w:rPr>
          <w:noProof w:val="0"/>
        </w:rPr>
        <w:t>&lt;</w:t>
      </w:r>
      <w:proofErr w:type="spellStart"/>
      <w:r w:rsidR="0047417F" w:rsidRPr="00745F5A">
        <w:rPr>
          <w:noProof w:val="0"/>
        </w:rPr>
        <w:t>InstanceIdentifier</w:t>
      </w:r>
      <w:proofErr w:type="spellEnd"/>
      <w:r w:rsidR="0047417F" w:rsidRPr="00745F5A">
        <w:rPr>
          <w:noProof w:val="0"/>
        </w:rPr>
        <w:t>&gt;</w:t>
      </w:r>
    </w:p>
    <w:p w14:paraId="4BD55A0F" w14:textId="77777777" w:rsidR="0047417F" w:rsidRPr="00745F5A" w:rsidRDefault="0047417F" w:rsidP="0047417F">
      <w:pPr>
        <w:pStyle w:val="Code"/>
        <w:shd w:val="clear" w:color="auto" w:fill="FFFFFF"/>
        <w:ind w:left="567"/>
        <w:rPr>
          <w:noProof w:val="0"/>
        </w:rPr>
      </w:pPr>
      <w:proofErr w:type="gramStart"/>
      <w:r w:rsidRPr="00745F5A">
        <w:rPr>
          <w:noProof w:val="0"/>
        </w:rPr>
        <w:t>urn:oasis</w:t>
      </w:r>
      <w:proofErr w:type="gramEnd"/>
      <w:r w:rsidRPr="00745F5A">
        <w:rPr>
          <w:noProof w:val="0"/>
        </w:rPr>
        <w:t>:names:specification:ubl:schema:xsd:Invoice-2::Invoice##urn:www.cenbii.eu:transaction:biitrns010:ver2.0:extended:urn:www.peppol.eu:bis:peppol4a:ver2.0::2.1&lt;/InstanceIdentifier&gt;</w:t>
      </w:r>
    </w:p>
    <w:p w14:paraId="52ECD494" w14:textId="77777777" w:rsidR="0047417F" w:rsidRPr="00745F5A" w:rsidRDefault="0047417F" w:rsidP="0047417F">
      <w:pPr>
        <w:pStyle w:val="Code"/>
        <w:shd w:val="clear" w:color="auto" w:fill="FFFFFF"/>
        <w:ind w:left="567"/>
        <w:rPr>
          <w:noProof w:val="0"/>
        </w:rPr>
      </w:pPr>
      <w:r w:rsidRPr="00745F5A">
        <w:rPr>
          <w:noProof w:val="0"/>
        </w:rPr>
        <w:t xml:space="preserve">    &lt;Identifier&gt;</w:t>
      </w:r>
      <w:proofErr w:type="spellStart"/>
      <w:r w:rsidRPr="00745F5A">
        <w:rPr>
          <w:noProof w:val="0"/>
        </w:rPr>
        <w:t>busdox-docid-qns</w:t>
      </w:r>
      <w:proofErr w:type="spellEnd"/>
      <w:r w:rsidRPr="00745F5A">
        <w:rPr>
          <w:noProof w:val="0"/>
        </w:rPr>
        <w:t>&lt;/Identifier&gt;</w:t>
      </w:r>
    </w:p>
    <w:p w14:paraId="62A41784"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4C27166B" w14:textId="77777777" w:rsidR="00D856AA" w:rsidRPr="00745F5A" w:rsidRDefault="0047417F">
      <w:pPr>
        <w:pStyle w:val="Code"/>
        <w:shd w:val="clear" w:color="auto" w:fill="FFFFFF"/>
        <w:ind w:left="567"/>
        <w:rPr>
          <w:noProof w:val="0"/>
        </w:rPr>
      </w:pPr>
      <w:r w:rsidRPr="00745F5A">
        <w:rPr>
          <w:noProof w:val="0"/>
        </w:rPr>
        <w:t>&lt;/</w:t>
      </w:r>
      <w:proofErr w:type="spellStart"/>
      <w:r w:rsidRPr="00745F5A">
        <w:rPr>
          <w:noProof w:val="0"/>
        </w:rPr>
        <w:t>BusinessScope</w:t>
      </w:r>
      <w:proofErr w:type="spellEnd"/>
      <w:r w:rsidRPr="00745F5A">
        <w:rPr>
          <w:noProof w:val="0"/>
        </w:rPr>
        <w:t>&gt;</w:t>
      </w:r>
    </w:p>
    <w:p w14:paraId="1293DD31" w14:textId="14BBEDD6" w:rsidR="008D2559" w:rsidRDefault="00FA56B2">
      <w:r w:rsidRPr="00745F5A">
        <w:t xml:space="preserve">Note: </w:t>
      </w:r>
      <w:r w:rsidR="00282115">
        <w:t>T</w:t>
      </w:r>
      <w:r w:rsidR="00282115" w:rsidRPr="00745F5A">
        <w:t xml:space="preserve">he </w:t>
      </w:r>
      <w:r w:rsidRPr="00745F5A">
        <w:t>order of elements is defined by the Standard Business Document Header XML Schema.</w:t>
      </w:r>
    </w:p>
    <w:p w14:paraId="7BC7E267" w14:textId="77777777" w:rsidR="004458ED" w:rsidRPr="003F6527" w:rsidRDefault="004458ED" w:rsidP="004458ED">
      <w:pPr>
        <w:pStyle w:val="ExampleHeader"/>
      </w:pPr>
      <w:r w:rsidRPr="003F6527">
        <w:t>Example</w:t>
      </w:r>
      <w:r>
        <w:t xml:space="preserve"> (using </w:t>
      </w:r>
      <w:proofErr w:type="spellStart"/>
      <w:r>
        <w:t>peppol</w:t>
      </w:r>
      <w:proofErr w:type="spellEnd"/>
      <w:r>
        <w:t>-doctype-wildcard)</w:t>
      </w:r>
      <w:r w:rsidRPr="003F6527">
        <w:t>:</w:t>
      </w:r>
    </w:p>
    <w:p w14:paraId="3E457970" w14:textId="77777777" w:rsidR="004458ED" w:rsidRDefault="004458ED" w:rsidP="004458ED">
      <w:pPr>
        <w:pStyle w:val="Code"/>
        <w:shd w:val="clear" w:color="auto" w:fill="FFFFFF"/>
        <w:ind w:left="567"/>
      </w:pPr>
      <w:r>
        <w:t>&lt;BusinessScope&gt;</w:t>
      </w:r>
    </w:p>
    <w:p w14:paraId="0A508672" w14:textId="77777777" w:rsidR="004458ED" w:rsidRDefault="004458ED" w:rsidP="004458ED">
      <w:pPr>
        <w:pStyle w:val="Code"/>
        <w:shd w:val="clear" w:color="auto" w:fill="FFFFFF"/>
        <w:ind w:left="567"/>
      </w:pPr>
      <w:r>
        <w:t xml:space="preserve">  &lt;Scope&gt;</w:t>
      </w:r>
    </w:p>
    <w:p w14:paraId="4E428533" w14:textId="77777777" w:rsidR="004458ED" w:rsidRDefault="004458ED" w:rsidP="004458ED">
      <w:pPr>
        <w:pStyle w:val="Code"/>
        <w:shd w:val="clear" w:color="auto" w:fill="FFFFFF"/>
        <w:ind w:left="567"/>
      </w:pPr>
      <w:r>
        <w:t xml:space="preserve">    &lt;Type&gt;DOCUMENTID&lt;/Type&gt;</w:t>
      </w:r>
    </w:p>
    <w:p w14:paraId="68FCE1CC" w14:textId="77777777" w:rsidR="004458ED" w:rsidRDefault="004458ED" w:rsidP="004458ED">
      <w:pPr>
        <w:pStyle w:val="Code"/>
        <w:shd w:val="clear" w:color="auto" w:fill="FFFFFF"/>
        <w:ind w:left="567"/>
      </w:pPr>
      <w:r>
        <w:t xml:space="preserve">    &lt;InstanceIdentifier&gt;</w:t>
      </w:r>
    </w:p>
    <w:p w14:paraId="486F3B02" w14:textId="01B75524" w:rsidR="004458ED" w:rsidRDefault="004458ED" w:rsidP="004458ED">
      <w:pPr>
        <w:pStyle w:val="Code"/>
        <w:shd w:val="clear" w:color="auto" w:fill="FFFFFF"/>
        <w:ind w:left="567"/>
      </w:pPr>
      <w:r w:rsidRPr="00335EEE">
        <w:t>urn:oasis:names:specification:ubl:schema:xsd:Invoice-2::Invoice##</w:t>
      </w:r>
      <w:r w:rsidR="00FB1884">
        <w:t>urn:peppol:pint:selfbilling-1@jp-1</w:t>
      </w:r>
      <w:r w:rsidRPr="00335EEE">
        <w:t>::2.1</w:t>
      </w:r>
      <w:r>
        <w:t>&lt;/InstanceIdentifier&gt;</w:t>
      </w:r>
    </w:p>
    <w:p w14:paraId="6E3784C7" w14:textId="77777777" w:rsidR="004458ED" w:rsidRDefault="004458ED" w:rsidP="004458ED">
      <w:pPr>
        <w:pStyle w:val="Code"/>
        <w:shd w:val="clear" w:color="auto" w:fill="FFFFFF"/>
        <w:ind w:left="567"/>
      </w:pPr>
      <w:r>
        <w:t xml:space="preserve">    &lt;Identifier&gt;peppol-doctype-wildcard&lt;/Identifier&gt;</w:t>
      </w:r>
    </w:p>
    <w:p w14:paraId="62EDCA51" w14:textId="77777777" w:rsidR="004458ED" w:rsidRDefault="004458ED" w:rsidP="004458ED">
      <w:pPr>
        <w:pStyle w:val="Code"/>
        <w:shd w:val="clear" w:color="auto" w:fill="FFFFFF"/>
        <w:ind w:left="567"/>
      </w:pPr>
      <w:r>
        <w:t xml:space="preserve">  &lt;/Scope&gt;</w:t>
      </w:r>
    </w:p>
    <w:p w14:paraId="5777615D" w14:textId="77777777" w:rsidR="004458ED" w:rsidRDefault="004458ED" w:rsidP="004458ED">
      <w:pPr>
        <w:pStyle w:val="Code"/>
        <w:shd w:val="clear" w:color="auto" w:fill="FFFFFF"/>
        <w:ind w:left="567"/>
      </w:pPr>
      <w:r>
        <w:t>&lt;/BusinessScope&gt;</w:t>
      </w:r>
    </w:p>
    <w:p w14:paraId="19DF01C2" w14:textId="412BB485" w:rsidR="004458ED" w:rsidRDefault="004458ED" w:rsidP="004458ED">
      <w:r>
        <w:t xml:space="preserve">Note: </w:t>
      </w:r>
      <w:r w:rsidR="00C60C1C">
        <w:t>T</w:t>
      </w:r>
      <w:r>
        <w:t>he order of elements is defined by the Standard Business Document Header XML Schema.</w:t>
      </w:r>
    </w:p>
    <w:p w14:paraId="6F3A9CD5" w14:textId="398D09F3" w:rsidR="004458ED" w:rsidRPr="00745F5A" w:rsidRDefault="004458ED">
      <w:r>
        <w:t xml:space="preserve">Note: </w:t>
      </w:r>
      <w:r w:rsidR="00C60C1C">
        <w:t>T</w:t>
      </w:r>
      <w:r>
        <w:t xml:space="preserve">he Wildcard Indicator </w:t>
      </w:r>
      <w:r w:rsidR="00D609FE">
        <w:t>MUST NOT</w:t>
      </w:r>
      <w:r>
        <w:t xml:space="preserve"> be used in the SBDH.</w:t>
      </w:r>
    </w:p>
    <w:p w14:paraId="4D995DDE" w14:textId="59B55AD8" w:rsidR="008D2559" w:rsidRPr="00745F5A" w:rsidRDefault="00C47A2C">
      <w:pPr>
        <w:pStyle w:val="PolicyHeader"/>
      </w:pPr>
      <w:bookmarkStart w:id="148" w:name="_Toc535439537"/>
      <w:bookmarkStart w:id="149" w:name="_Toc137998799"/>
      <w:bookmarkEnd w:id="147"/>
      <w:bookmarkEnd w:id="148"/>
      <w:r>
        <w:t xml:space="preserve">POLICY 23 </w:t>
      </w:r>
      <w:r w:rsidR="006C4743" w:rsidRPr="00745F5A">
        <w:t xml:space="preserve">Document </w:t>
      </w:r>
      <w:r w:rsidR="00235DA3" w:rsidRPr="00745F5A">
        <w:t>Type Identifier</w:t>
      </w:r>
      <w:r w:rsidR="006C4743" w:rsidRPr="00745F5A">
        <w:t xml:space="preserve"> </w:t>
      </w:r>
      <w:r w:rsidR="00A56BD2" w:rsidRPr="00745F5A">
        <w:t>Values</w:t>
      </w:r>
      <w:bookmarkEnd w:id="145"/>
      <w:bookmarkEnd w:id="149"/>
    </w:p>
    <w:p w14:paraId="0FB2E8EA" w14:textId="77777777" w:rsidR="00827B5A" w:rsidRPr="00745F5A" w:rsidRDefault="00827B5A" w:rsidP="002D08B0">
      <w:pPr>
        <w:pStyle w:val="Policy"/>
      </w:pPr>
      <w:r w:rsidRPr="00745F5A">
        <w:t xml:space="preserve">All valid </w:t>
      </w:r>
      <w:r w:rsidR="002D08B0" w:rsidRPr="00745F5A">
        <w:t>Document Type</w:t>
      </w:r>
      <w:r w:rsidRPr="00745F5A">
        <w:t xml:space="preserve"> Identifier Values are defined in [</w:t>
      </w:r>
      <w:proofErr w:type="spellStart"/>
      <w:r w:rsidR="00115A30" w:rsidRPr="00745F5A">
        <w:t>Peppol</w:t>
      </w:r>
      <w:r w:rsidRPr="00745F5A">
        <w:t>_CodeList</w:t>
      </w:r>
      <w:proofErr w:type="spellEnd"/>
      <w:r w:rsidRPr="00745F5A">
        <w:t>].</w:t>
      </w:r>
    </w:p>
    <w:p w14:paraId="5D9E15A0" w14:textId="4006CA81" w:rsidR="002D08B0" w:rsidRPr="00745F5A" w:rsidRDefault="002D08B0" w:rsidP="00EB7DC6">
      <w:r w:rsidRPr="00745F5A">
        <w:t xml:space="preserve">Applies to: </w:t>
      </w:r>
      <w:r w:rsidR="00282115">
        <w:t>A</w:t>
      </w:r>
      <w:r w:rsidR="00282115" w:rsidRPr="00745F5A">
        <w:t xml:space="preserve">ll </w:t>
      </w:r>
      <w:r w:rsidRPr="00745F5A">
        <w:t>Document Type Identifiers in all components</w:t>
      </w:r>
      <w:r w:rsidR="00DB29D0">
        <w:t>, except for SMP document using a Wildcard Customization ID</w:t>
      </w:r>
    </w:p>
    <w:p w14:paraId="2576A5E7" w14:textId="2866B7B8" w:rsidR="002D7A42" w:rsidRDefault="002D7A42" w:rsidP="00CF2C14">
      <w:pPr>
        <w:pStyle w:val="PolicyHeader"/>
      </w:pPr>
      <w:bookmarkStart w:id="150" w:name="_Toc137998800"/>
      <w:r>
        <w:t xml:space="preserve">POLICY 23a </w:t>
      </w:r>
      <w:r w:rsidRPr="00745F5A">
        <w:t>Document Type Identifier Values</w:t>
      </w:r>
      <w:r>
        <w:t xml:space="preserve"> Code List States</w:t>
      </w:r>
      <w:bookmarkEnd w:id="150"/>
    </w:p>
    <w:p w14:paraId="2CB5D1EC" w14:textId="117278B3" w:rsidR="002D7A42" w:rsidRDefault="004C0509" w:rsidP="00CF2C14">
      <w:pPr>
        <w:pStyle w:val="Policy"/>
      </w:pPr>
      <w:r>
        <w:t>Code List r</w:t>
      </w:r>
      <w:r w:rsidR="004E1D48" w:rsidRPr="00745F5A">
        <w:t xml:space="preserve">ows </w:t>
      </w:r>
      <w:r w:rsidR="002E3934" w:rsidRPr="00745F5A">
        <w:t>in [</w:t>
      </w:r>
      <w:proofErr w:type="spellStart"/>
      <w:r w:rsidR="00115A30" w:rsidRPr="00745F5A">
        <w:t>Peppol</w:t>
      </w:r>
      <w:r w:rsidR="002E3934" w:rsidRPr="00745F5A">
        <w:t>_CodeList</w:t>
      </w:r>
      <w:proofErr w:type="spellEnd"/>
      <w:r w:rsidR="002E3934" w:rsidRPr="00745F5A">
        <w:t xml:space="preserve">] </w:t>
      </w:r>
      <w:r w:rsidR="00FE1831">
        <w:t>with the state</w:t>
      </w:r>
      <w:r w:rsidR="004E1D48" w:rsidRPr="00745F5A">
        <w:t xml:space="preserve"> "deprecated" </w:t>
      </w:r>
      <w:r w:rsidR="00FE1831">
        <w:t>MUST NOT</w:t>
      </w:r>
      <w:r w:rsidR="004E1D48" w:rsidRPr="00745F5A">
        <w:t xml:space="preserve"> be used for new </w:t>
      </w:r>
      <w:r w:rsidR="002C7FD6">
        <w:t>SMP endpoint registrations</w:t>
      </w:r>
      <w:r w:rsidR="006B7DE3">
        <w:t>, r</w:t>
      </w:r>
      <w:r w:rsidR="00FE1831">
        <w:t>ows with the state</w:t>
      </w:r>
      <w:r w:rsidR="00FE1831" w:rsidRPr="00745F5A">
        <w:t xml:space="preserve"> "</w:t>
      </w:r>
      <w:r w:rsidR="00FE1831">
        <w:t>removed</w:t>
      </w:r>
      <w:r w:rsidR="00FE1831" w:rsidRPr="00745F5A">
        <w:t xml:space="preserve">" </w:t>
      </w:r>
      <w:r w:rsidR="00FE1831">
        <w:t>MUST NOT</w:t>
      </w:r>
      <w:r w:rsidR="002D08B0" w:rsidRPr="00745F5A">
        <w:t xml:space="preserve"> </w:t>
      </w:r>
      <w:r w:rsidR="00FE1831">
        <w:t>be used at all.</w:t>
      </w:r>
    </w:p>
    <w:p w14:paraId="518573DA" w14:textId="068AE08B" w:rsidR="002D7A42" w:rsidRDefault="002D7A42" w:rsidP="00EB7DC6">
      <w:r w:rsidRPr="00745F5A">
        <w:t xml:space="preserve">Applies to: </w:t>
      </w:r>
      <w:r>
        <w:t>A</w:t>
      </w:r>
      <w:r w:rsidRPr="00745F5A">
        <w:t>ll Document Type Identifiers in all components</w:t>
      </w:r>
    </w:p>
    <w:p w14:paraId="14B072F2" w14:textId="6F8D2C83" w:rsidR="00273344" w:rsidRPr="00745F5A" w:rsidRDefault="002D7A42" w:rsidP="00EB7DC6">
      <w:r>
        <w:t xml:space="preserve">Note: </w:t>
      </w:r>
      <w:r w:rsidR="008A7128" w:rsidRPr="00745F5A">
        <w:t xml:space="preserve">It is important to note that this is a dynamic list. Over time new services will be added. Developers should take this into account when designing and implementing solutions for </w:t>
      </w:r>
      <w:r w:rsidR="00115A30" w:rsidRPr="00745F5A">
        <w:t>Peppol</w:t>
      </w:r>
      <w:r w:rsidR="008A7128" w:rsidRPr="00745F5A">
        <w:t xml:space="preserve"> services.</w:t>
      </w:r>
    </w:p>
    <w:p w14:paraId="50365CE5" w14:textId="77777777" w:rsidR="004225A4" w:rsidRPr="00745F5A" w:rsidRDefault="004225A4" w:rsidP="00E15FB4">
      <w:pPr>
        <w:pStyle w:val="berschrift1"/>
      </w:pPr>
      <w:bookmarkStart w:id="151" w:name="_Toc316247570"/>
      <w:bookmarkStart w:id="152" w:name="_Toc137998801"/>
      <w:r w:rsidRPr="00745F5A">
        <w:lastRenderedPageBreak/>
        <w:t xml:space="preserve">Policy </w:t>
      </w:r>
      <w:r w:rsidR="00377E1D" w:rsidRPr="00745F5A">
        <w:t xml:space="preserve">for </w:t>
      </w:r>
      <w:r w:rsidR="00115A30" w:rsidRPr="00745F5A">
        <w:t>Peppol</w:t>
      </w:r>
      <w:r w:rsidR="00377E1D" w:rsidRPr="00745F5A">
        <w:t xml:space="preserve"> Process </w:t>
      </w:r>
      <w:bookmarkEnd w:id="151"/>
      <w:r w:rsidR="00377E1D" w:rsidRPr="00745F5A">
        <w:t>Identifiers</w:t>
      </w:r>
      <w:bookmarkEnd w:id="152"/>
    </w:p>
    <w:p w14:paraId="509692C2" w14:textId="77777777" w:rsidR="007B217B" w:rsidRPr="00745F5A" w:rsidRDefault="007B217B" w:rsidP="007B217B">
      <w:pPr>
        <w:rPr>
          <w:lang w:eastAsia="it-IT"/>
        </w:rPr>
      </w:pPr>
      <w:r w:rsidRPr="00745F5A">
        <w:rPr>
          <w:lang w:eastAsia="it-IT"/>
        </w:rPr>
        <w:t>Process Identifiers define the orchestrations in which business documents are exchanged.</w:t>
      </w:r>
      <w:r w:rsidR="00775DB5" w:rsidRPr="00745F5A">
        <w:rPr>
          <w:lang w:eastAsia="it-IT"/>
        </w:rPr>
        <w:t xml:space="preserve"> </w:t>
      </w:r>
      <w:r w:rsidR="00775DB5" w:rsidRPr="00745F5A">
        <w:t xml:space="preserve">A Process Identifier Value is referenced in a </w:t>
      </w:r>
      <w:r w:rsidR="00115A30" w:rsidRPr="00745F5A">
        <w:t>Peppol</w:t>
      </w:r>
      <w:r w:rsidR="00775DB5" w:rsidRPr="00745F5A">
        <w:t xml:space="preserve"> BIS specification as “profile identifier”.</w:t>
      </w:r>
    </w:p>
    <w:p w14:paraId="3B8906F3" w14:textId="15F1945B" w:rsidR="006D1F48" w:rsidRPr="00745F5A" w:rsidRDefault="006D1F48" w:rsidP="006D1F48">
      <w:r w:rsidRPr="00745F5A">
        <w:t xml:space="preserve">As outlined in </w:t>
      </w:r>
      <w:r w:rsidR="00EE3F47">
        <w:t>POLICY 2</w:t>
      </w:r>
      <w:r w:rsidRPr="00745F5A">
        <w:t xml:space="preserve"> </w:t>
      </w:r>
      <w:r w:rsidR="00115A30" w:rsidRPr="00745F5A">
        <w:t>Peppol</w:t>
      </w:r>
      <w:r w:rsidRPr="00745F5A">
        <w:t xml:space="preserve"> process identifiers have to be treated case sensitive.</w:t>
      </w:r>
    </w:p>
    <w:p w14:paraId="12DC7664" w14:textId="7D684CFD" w:rsidR="004225A4" w:rsidRPr="00745F5A" w:rsidRDefault="00C47A2C" w:rsidP="004225A4">
      <w:pPr>
        <w:pStyle w:val="PolicyHeader"/>
      </w:pPr>
      <w:bookmarkStart w:id="153" w:name="_Ref281927369"/>
      <w:bookmarkStart w:id="154" w:name="_Toc137998802"/>
      <w:r>
        <w:t xml:space="preserve">POLICY 24 </w:t>
      </w:r>
      <w:r w:rsidR="00E97FD2" w:rsidRPr="00745F5A">
        <w:t>Process Identifier S</w:t>
      </w:r>
      <w:r w:rsidR="004225A4" w:rsidRPr="00745F5A">
        <w:t>cheme</w:t>
      </w:r>
      <w:bookmarkEnd w:id="153"/>
      <w:bookmarkEnd w:id="154"/>
    </w:p>
    <w:p w14:paraId="2EB69333" w14:textId="77777777" w:rsidR="004225A4" w:rsidRPr="00745F5A" w:rsidRDefault="004225A4" w:rsidP="004225A4">
      <w:pPr>
        <w:pStyle w:val="Policy"/>
      </w:pPr>
      <w:r w:rsidRPr="00745F5A">
        <w:t xml:space="preserve">The </w:t>
      </w:r>
      <w:r w:rsidR="00115A30" w:rsidRPr="00745F5A">
        <w:t>Peppol</w:t>
      </w:r>
      <w:r w:rsidRPr="00745F5A">
        <w:t xml:space="preserve"> </w:t>
      </w:r>
      <w:r w:rsidR="009B1E23" w:rsidRPr="00745F5A">
        <w:t>P</w:t>
      </w:r>
      <w:r w:rsidRPr="00745F5A">
        <w:t xml:space="preserve">rocess </w:t>
      </w:r>
      <w:r w:rsidR="009B1E23" w:rsidRPr="00745F5A">
        <w:t>I</w:t>
      </w:r>
      <w:r w:rsidRPr="00745F5A">
        <w:t xml:space="preserve">dentifier </w:t>
      </w:r>
      <w:r w:rsidR="00E97FD2" w:rsidRPr="00745F5A">
        <w:t>S</w:t>
      </w:r>
      <w:r w:rsidRPr="00745F5A">
        <w:t xml:space="preserve">cheme </w:t>
      </w:r>
      <w:r w:rsidR="009B1E23" w:rsidRPr="00745F5A">
        <w:t>is</w:t>
      </w:r>
      <w:r w:rsidR="002816AA" w:rsidRPr="00745F5A">
        <w:t>:</w:t>
      </w:r>
    </w:p>
    <w:p w14:paraId="2D39E033" w14:textId="77777777" w:rsidR="004225A4" w:rsidRPr="00745F5A" w:rsidRDefault="004225A4" w:rsidP="006D1F48">
      <w:pPr>
        <w:pStyle w:val="Inlinecode"/>
      </w:pPr>
      <w:proofErr w:type="spellStart"/>
      <w:r w:rsidRPr="00745F5A">
        <w:t>cenbii-procid-ubl</w:t>
      </w:r>
      <w:proofErr w:type="spellEnd"/>
    </w:p>
    <w:p w14:paraId="205AC1BF" w14:textId="20BD4811" w:rsidR="00DA409B" w:rsidRPr="00745F5A" w:rsidRDefault="00B26C62" w:rsidP="00DA409B">
      <w:r w:rsidRPr="00745F5A">
        <w:t xml:space="preserve">Applies to: </w:t>
      </w:r>
      <w:r w:rsidR="009537C0">
        <w:t>A</w:t>
      </w:r>
      <w:r w:rsidR="009537C0" w:rsidRPr="00745F5A">
        <w:t xml:space="preserve">ll </w:t>
      </w:r>
      <w:r w:rsidR="0038411E" w:rsidRPr="00745F5A">
        <w:t>P</w:t>
      </w:r>
      <w:r w:rsidRPr="00745F5A">
        <w:t xml:space="preserve">rocess </w:t>
      </w:r>
      <w:r w:rsidR="0038411E" w:rsidRPr="00745F5A">
        <w:t>I</w:t>
      </w:r>
      <w:r w:rsidRPr="00745F5A">
        <w:t>dentifiers in all component</w:t>
      </w:r>
      <w:r w:rsidR="002A3ECC" w:rsidRPr="00745F5A">
        <w:t>s</w:t>
      </w:r>
    </w:p>
    <w:p w14:paraId="54C77F39" w14:textId="77777777" w:rsidR="001870DB" w:rsidRPr="00745F5A" w:rsidRDefault="001870DB" w:rsidP="00DA409B">
      <w:r w:rsidRPr="00745F5A">
        <w:t>Note: this scheme identifier is always case sensitive</w:t>
      </w:r>
    </w:p>
    <w:p w14:paraId="04688873" w14:textId="488652F8" w:rsidR="004225A4" w:rsidRPr="00745F5A" w:rsidRDefault="00C47A2C" w:rsidP="004225A4">
      <w:pPr>
        <w:pStyle w:val="PolicyHeader"/>
      </w:pPr>
      <w:bookmarkStart w:id="155" w:name="_Toc137998803"/>
      <w:r>
        <w:t xml:space="preserve">POLICY 25 </w:t>
      </w:r>
      <w:r w:rsidR="004225A4" w:rsidRPr="00745F5A">
        <w:t>Process Identifier</w:t>
      </w:r>
      <w:r w:rsidR="00E97FD2" w:rsidRPr="00745F5A">
        <w:t xml:space="preserve"> </w:t>
      </w:r>
      <w:r w:rsidR="0047136B" w:rsidRPr="00745F5A">
        <w:t>V</w:t>
      </w:r>
      <w:r w:rsidR="00E97FD2" w:rsidRPr="00745F5A">
        <w:t>alue</w:t>
      </w:r>
      <w:bookmarkEnd w:id="155"/>
    </w:p>
    <w:p w14:paraId="394755FB" w14:textId="77777777" w:rsidR="00A70EFD" w:rsidRPr="00745F5A" w:rsidRDefault="00A70EFD" w:rsidP="004225A4">
      <w:pPr>
        <w:pStyle w:val="Policy"/>
      </w:pPr>
      <w:r w:rsidRPr="00745F5A">
        <w:t>All valid Process Identifier Values are defined in [</w:t>
      </w:r>
      <w:proofErr w:type="spellStart"/>
      <w:r w:rsidR="00115A30" w:rsidRPr="00745F5A">
        <w:t>Peppol</w:t>
      </w:r>
      <w:r w:rsidRPr="00745F5A">
        <w:t>_CodeList</w:t>
      </w:r>
      <w:proofErr w:type="spellEnd"/>
      <w:r w:rsidRPr="00745F5A">
        <w:t>].</w:t>
      </w:r>
    </w:p>
    <w:p w14:paraId="00BA4C7D" w14:textId="77777777" w:rsidR="00E97FD2" w:rsidRPr="00745F5A" w:rsidRDefault="00E97FD2" w:rsidP="004225A4">
      <w:pPr>
        <w:pStyle w:val="Policy"/>
      </w:pPr>
      <w:r w:rsidRPr="00745F5A">
        <w:t>Process Identifier Values MUST NOT contain whitespace characters.</w:t>
      </w:r>
    </w:p>
    <w:p w14:paraId="061503C6" w14:textId="18826E19" w:rsidR="00691638" w:rsidRPr="00745F5A" w:rsidRDefault="008312A1" w:rsidP="004225A4">
      <w:r w:rsidRPr="00745F5A">
        <w:t xml:space="preserve">Applies to: </w:t>
      </w:r>
      <w:r w:rsidR="009537C0">
        <w:t>A</w:t>
      </w:r>
      <w:r w:rsidR="009537C0" w:rsidRPr="00745F5A">
        <w:t xml:space="preserve">ll </w:t>
      </w:r>
      <w:r w:rsidRPr="00745F5A">
        <w:t>P</w:t>
      </w:r>
      <w:r w:rsidR="00B26C62" w:rsidRPr="00745F5A">
        <w:t xml:space="preserve">rocess </w:t>
      </w:r>
      <w:r w:rsidRPr="00745F5A">
        <w:t>I</w:t>
      </w:r>
      <w:r w:rsidR="00B26C62" w:rsidRPr="00745F5A">
        <w:t>dentifiers in all component</w:t>
      </w:r>
      <w:r w:rsidR="002A3ECC" w:rsidRPr="00745F5A">
        <w:t>s</w:t>
      </w:r>
    </w:p>
    <w:p w14:paraId="6F3E646C" w14:textId="77777777" w:rsidR="004225A4" w:rsidRPr="00745F5A" w:rsidRDefault="004225A4" w:rsidP="004225A4">
      <w:pPr>
        <w:rPr>
          <w:b/>
          <w:sz w:val="24"/>
        </w:rPr>
      </w:pPr>
      <w:r w:rsidRPr="00745F5A">
        <w:rPr>
          <w:b/>
          <w:sz w:val="24"/>
        </w:rPr>
        <w:t>Example</w:t>
      </w:r>
      <w:r w:rsidR="004E0D0E" w:rsidRPr="00745F5A">
        <w:rPr>
          <w:b/>
          <w:sz w:val="24"/>
        </w:rPr>
        <w:t xml:space="preserve"> 1</w:t>
      </w:r>
      <w:r w:rsidR="00C746CA" w:rsidRPr="00745F5A">
        <w:rPr>
          <w:b/>
          <w:sz w:val="24"/>
        </w:rPr>
        <w:t xml:space="preserve"> (from Billing BIS v3)</w:t>
      </w:r>
      <w:r w:rsidRPr="00745F5A">
        <w:rPr>
          <w:b/>
          <w:sz w:val="24"/>
        </w:rPr>
        <w:t>:</w:t>
      </w:r>
    </w:p>
    <w:p w14:paraId="479F6FFD" w14:textId="77777777" w:rsidR="00DA409B" w:rsidRPr="00745F5A" w:rsidRDefault="00C746CA" w:rsidP="00B26C62">
      <w:pPr>
        <w:pStyle w:val="Code"/>
        <w:shd w:val="clear" w:color="auto" w:fill="FFFFFF"/>
        <w:ind w:left="567"/>
        <w:rPr>
          <w:noProof w:val="0"/>
        </w:rPr>
      </w:pPr>
      <w:proofErr w:type="gramStart"/>
      <w:r w:rsidRPr="00745F5A">
        <w:rPr>
          <w:noProof w:val="0"/>
        </w:rPr>
        <w:t>urn:fdc</w:t>
      </w:r>
      <w:proofErr w:type="gramEnd"/>
      <w:r w:rsidRPr="00745F5A">
        <w:rPr>
          <w:noProof w:val="0"/>
        </w:rPr>
        <w:t>:peppol.eu:2017:poacc:billing:01:1.0</w:t>
      </w:r>
    </w:p>
    <w:p w14:paraId="4A9814F3" w14:textId="5EC67837" w:rsidR="0030114D" w:rsidRPr="00745F5A" w:rsidRDefault="0030114D" w:rsidP="0030114D">
      <w:pPr>
        <w:rPr>
          <w:b/>
          <w:sz w:val="24"/>
        </w:rPr>
      </w:pPr>
      <w:r w:rsidRPr="00745F5A">
        <w:rPr>
          <w:b/>
          <w:sz w:val="24"/>
        </w:rPr>
        <w:t>Example 2</w:t>
      </w:r>
      <w:r w:rsidR="00C746CA" w:rsidRPr="00745F5A">
        <w:rPr>
          <w:b/>
          <w:sz w:val="24"/>
        </w:rPr>
        <w:t xml:space="preserve"> (from Order BIS </w:t>
      </w:r>
      <w:r w:rsidR="00FE6E15" w:rsidRPr="00745F5A">
        <w:rPr>
          <w:b/>
          <w:sz w:val="24"/>
        </w:rPr>
        <w:t>v</w:t>
      </w:r>
      <w:r w:rsidR="00FE6E15">
        <w:rPr>
          <w:b/>
          <w:sz w:val="24"/>
        </w:rPr>
        <w:t>3</w:t>
      </w:r>
      <w:r w:rsidR="00C746CA" w:rsidRPr="00745F5A">
        <w:rPr>
          <w:b/>
          <w:sz w:val="24"/>
        </w:rPr>
        <w:t>)</w:t>
      </w:r>
      <w:r w:rsidRPr="00745F5A">
        <w:rPr>
          <w:b/>
          <w:sz w:val="24"/>
        </w:rPr>
        <w:t>:</w:t>
      </w:r>
    </w:p>
    <w:p w14:paraId="47689887" w14:textId="7EFECC97" w:rsidR="009934E8" w:rsidRPr="00745F5A" w:rsidRDefault="00FE6E15" w:rsidP="00B26C62">
      <w:pPr>
        <w:pStyle w:val="Code"/>
        <w:shd w:val="clear" w:color="auto" w:fill="FFFFFF"/>
        <w:ind w:left="567"/>
        <w:rPr>
          <w:noProof w:val="0"/>
        </w:rPr>
      </w:pPr>
      <w:r>
        <w:t>urn:fdc:peppol.eu:poacc:bis:ordering:3</w:t>
      </w:r>
    </w:p>
    <w:p w14:paraId="7BB60A9D" w14:textId="64D0E6FC" w:rsidR="0006160B" w:rsidRPr="00745F5A" w:rsidRDefault="0006160B" w:rsidP="0006160B">
      <w:pPr>
        <w:pStyle w:val="PolicyHeader"/>
      </w:pPr>
      <w:bookmarkStart w:id="156" w:name="_Toc137998804"/>
      <w:r>
        <w:t xml:space="preserve">POLICY 25a </w:t>
      </w:r>
      <w:r w:rsidRPr="00745F5A">
        <w:t>Process Identifier Value</w:t>
      </w:r>
      <w:r>
        <w:t xml:space="preserve"> Code List States</w:t>
      </w:r>
      <w:bookmarkEnd w:id="156"/>
    </w:p>
    <w:p w14:paraId="6788E731" w14:textId="23CD5A35" w:rsidR="0006160B" w:rsidRDefault="0006160B" w:rsidP="00CF2C14">
      <w:pPr>
        <w:pStyle w:val="Policy"/>
      </w:pPr>
      <w:r>
        <w:t xml:space="preserve">Code List </w:t>
      </w:r>
      <w:r w:rsidR="002D08B0" w:rsidRPr="00745F5A">
        <w:t>Rows in [</w:t>
      </w:r>
      <w:proofErr w:type="spellStart"/>
      <w:r w:rsidR="00115A30" w:rsidRPr="00745F5A">
        <w:t>Peppol</w:t>
      </w:r>
      <w:r w:rsidR="002D08B0" w:rsidRPr="00745F5A">
        <w:t>_CodeList</w:t>
      </w:r>
      <w:proofErr w:type="spellEnd"/>
      <w:r w:rsidR="002D08B0" w:rsidRPr="00745F5A">
        <w:t xml:space="preserve">] </w:t>
      </w:r>
      <w:r w:rsidR="00B2213C">
        <w:t>with the state</w:t>
      </w:r>
      <w:r w:rsidR="00B2213C" w:rsidRPr="00745F5A">
        <w:t xml:space="preserve"> "deprecated" </w:t>
      </w:r>
      <w:r w:rsidR="00B2213C">
        <w:t>MUST NOT</w:t>
      </w:r>
      <w:r w:rsidR="00B2213C" w:rsidRPr="00745F5A">
        <w:t xml:space="preserve"> be used for </w:t>
      </w:r>
      <w:r w:rsidR="00567431" w:rsidRPr="00745F5A">
        <w:t xml:space="preserve">new </w:t>
      </w:r>
      <w:r w:rsidR="00567431">
        <w:t>SMP endpoint registrations</w:t>
      </w:r>
      <w:r w:rsidR="00B2213C">
        <w:t>, rows with the state</w:t>
      </w:r>
      <w:r w:rsidR="00B2213C" w:rsidRPr="00745F5A">
        <w:t xml:space="preserve"> "</w:t>
      </w:r>
      <w:r w:rsidR="00B2213C">
        <w:t>removed</w:t>
      </w:r>
      <w:r w:rsidR="00B2213C" w:rsidRPr="00745F5A">
        <w:t xml:space="preserve">" </w:t>
      </w:r>
      <w:r w:rsidR="00B2213C">
        <w:t>MUST NOT</w:t>
      </w:r>
      <w:r w:rsidR="00B2213C" w:rsidRPr="00745F5A">
        <w:t xml:space="preserve"> </w:t>
      </w:r>
      <w:r w:rsidR="00B2213C">
        <w:t>be used at all</w:t>
      </w:r>
      <w:r w:rsidR="002D08B0" w:rsidRPr="00745F5A">
        <w:t>.</w:t>
      </w:r>
    </w:p>
    <w:p w14:paraId="1245A5FB" w14:textId="77777777" w:rsidR="0006160B" w:rsidRPr="00745F5A" w:rsidRDefault="0006160B" w:rsidP="0006160B">
      <w:r w:rsidRPr="00745F5A">
        <w:t xml:space="preserve">Applies to: </w:t>
      </w:r>
      <w:r>
        <w:t>A</w:t>
      </w:r>
      <w:r w:rsidRPr="00745F5A">
        <w:t>ll Process Identifiers in all components</w:t>
      </w:r>
    </w:p>
    <w:p w14:paraId="12B03C40" w14:textId="180A77C7" w:rsidR="002D08B0" w:rsidRPr="00745F5A" w:rsidRDefault="0006160B" w:rsidP="002D08B0">
      <w:r>
        <w:t xml:space="preserve">Note: </w:t>
      </w:r>
      <w:r w:rsidR="002D08B0" w:rsidRPr="00745F5A">
        <w:t xml:space="preserve">It is important to note that this is a dynamic list. Over time new services will be added. Developers should take this into account when designing and implementing solutions for </w:t>
      </w:r>
      <w:r w:rsidR="00115A30" w:rsidRPr="00745F5A">
        <w:t>Peppol</w:t>
      </w:r>
      <w:r w:rsidR="002D08B0" w:rsidRPr="00745F5A">
        <w:t xml:space="preserve"> services.</w:t>
      </w:r>
    </w:p>
    <w:p w14:paraId="0E04287D" w14:textId="7762E294" w:rsidR="004B35DF" w:rsidRPr="00745F5A" w:rsidRDefault="00C47A2C" w:rsidP="004B35DF">
      <w:pPr>
        <w:pStyle w:val="PolicyHeader"/>
      </w:pPr>
      <w:bookmarkStart w:id="157" w:name="_Toc137998805"/>
      <w:r>
        <w:t xml:space="preserve">POLICY 26 </w:t>
      </w:r>
      <w:r w:rsidR="004B35DF" w:rsidRPr="00745F5A">
        <w:t xml:space="preserve">Specifying Process Identifiers in </w:t>
      </w:r>
      <w:r w:rsidR="005B2CF7" w:rsidRPr="00745F5A">
        <w:t>the</w:t>
      </w:r>
      <w:r w:rsidR="004B35DF" w:rsidRPr="00745F5A">
        <w:t xml:space="preserve"> Envelope</w:t>
      </w:r>
      <w:r w:rsidR="005B2CF7" w:rsidRPr="00745F5A">
        <w:t xml:space="preserve"> (SBDH)</w:t>
      </w:r>
      <w:bookmarkEnd w:id="157"/>
    </w:p>
    <w:p w14:paraId="5091F097" w14:textId="451A0EF1" w:rsidR="008D2559" w:rsidRPr="00745F5A" w:rsidRDefault="00036305">
      <w:pPr>
        <w:pStyle w:val="Policy"/>
      </w:pPr>
      <w:r w:rsidRPr="00745F5A">
        <w:t xml:space="preserve">When the </w:t>
      </w:r>
      <w:r w:rsidR="00C44A9C" w:rsidRPr="00745F5A">
        <w:t>“</w:t>
      </w:r>
      <w:r w:rsidRPr="00745F5A">
        <w:t>//</w:t>
      </w:r>
      <w:proofErr w:type="spellStart"/>
      <w:r w:rsidRPr="00745F5A">
        <w:t>BusinessScope</w:t>
      </w:r>
      <w:proofErr w:type="spellEnd"/>
      <w:r w:rsidRPr="00745F5A">
        <w:t>/Scope/Type</w:t>
      </w:r>
      <w:r w:rsidR="00C44A9C" w:rsidRPr="00745F5A">
        <w:t>”</w:t>
      </w:r>
      <w:r w:rsidRPr="00745F5A">
        <w:t xml:space="preserve"> element value is “PROCESSID”</w:t>
      </w:r>
      <w:r w:rsidR="00C44A9C" w:rsidRPr="00745F5A">
        <w:t>,</w:t>
      </w:r>
      <w:r w:rsidRPr="00745F5A">
        <w:t xml:space="preserve"> </w:t>
      </w:r>
      <w:r w:rsidR="00C44A9C" w:rsidRPr="00745F5A">
        <w:t>t</w:t>
      </w:r>
      <w:r w:rsidRPr="00745F5A">
        <w:t xml:space="preserve">he value for the </w:t>
      </w:r>
      <w:r w:rsidR="00C44A9C" w:rsidRPr="00745F5A">
        <w:t>“</w:t>
      </w:r>
      <w:r w:rsidRPr="00745F5A">
        <w:t>//</w:t>
      </w:r>
      <w:proofErr w:type="spellStart"/>
      <w:r w:rsidRPr="00745F5A">
        <w:t>BusinessScope</w:t>
      </w:r>
      <w:proofErr w:type="spellEnd"/>
      <w:r w:rsidRPr="00745F5A">
        <w:t>/Scope/Identifier</w:t>
      </w:r>
      <w:r w:rsidR="00C44A9C" w:rsidRPr="00745F5A">
        <w:t>”</w:t>
      </w:r>
      <w:r w:rsidRPr="00745F5A">
        <w:t xml:space="preserve"> element must be “</w:t>
      </w:r>
      <w:proofErr w:type="spellStart"/>
      <w:r w:rsidRPr="00745F5A">
        <w:t>cenbii-procid-ubl</w:t>
      </w:r>
      <w:proofErr w:type="spellEnd"/>
      <w:r w:rsidRPr="00745F5A">
        <w:t xml:space="preserve">” (see </w:t>
      </w:r>
      <w:r w:rsidR="004C5AB5">
        <w:t>POLICY 24</w:t>
      </w:r>
      <w:r w:rsidRPr="00745F5A">
        <w:t xml:space="preserve">) and the value of the element </w:t>
      </w:r>
      <w:r w:rsidR="00C44A9C" w:rsidRPr="00745F5A">
        <w:t>“</w:t>
      </w:r>
      <w:r w:rsidRPr="00745F5A">
        <w:t>//</w:t>
      </w:r>
      <w:proofErr w:type="spellStart"/>
      <w:r w:rsidRPr="00745F5A">
        <w:t>BusinessScope</w:t>
      </w:r>
      <w:proofErr w:type="spellEnd"/>
      <w:r w:rsidRPr="00745F5A">
        <w:t>/Scope/</w:t>
      </w:r>
      <w:proofErr w:type="spellStart"/>
      <w:r w:rsidRPr="00745F5A">
        <w:t>InstanceIdentifier</w:t>
      </w:r>
      <w:proofErr w:type="spellEnd"/>
      <w:r w:rsidR="00C44A9C" w:rsidRPr="00745F5A">
        <w:t>”</w:t>
      </w:r>
      <w:r w:rsidRPr="00745F5A">
        <w:t xml:space="preserve"> must be the </w:t>
      </w:r>
      <w:r w:rsidR="001F35DA">
        <w:t>P</w:t>
      </w:r>
      <w:r w:rsidR="001F35DA" w:rsidRPr="00745F5A">
        <w:t xml:space="preserve">rocess </w:t>
      </w:r>
      <w:r w:rsidR="001F35DA">
        <w:t>I</w:t>
      </w:r>
      <w:r w:rsidR="001F35DA" w:rsidRPr="00745F5A">
        <w:t xml:space="preserve">dentifier </w:t>
      </w:r>
      <w:r w:rsidR="001F35DA">
        <w:t xml:space="preserve">Value </w:t>
      </w:r>
      <w:r w:rsidRPr="00745F5A">
        <w:t>itself.</w:t>
      </w:r>
    </w:p>
    <w:p w14:paraId="09C7BF01" w14:textId="280F389F" w:rsidR="004B35DF" w:rsidRPr="00745F5A" w:rsidRDefault="004B35DF" w:rsidP="004B35DF">
      <w:r w:rsidRPr="00745F5A">
        <w:t xml:space="preserve">Applies to: </w:t>
      </w:r>
      <w:r w:rsidR="00376533">
        <w:t>A</w:t>
      </w:r>
      <w:r w:rsidR="00376533" w:rsidRPr="00745F5A">
        <w:t xml:space="preserve">ll </w:t>
      </w:r>
      <w:r w:rsidR="00C44A9C" w:rsidRPr="00745F5A">
        <w:t xml:space="preserve">instances of the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4EF73D4A" w14:textId="77777777" w:rsidR="004B35DF" w:rsidRPr="00745F5A" w:rsidRDefault="004B35DF" w:rsidP="004B35DF">
      <w:pPr>
        <w:rPr>
          <w:b/>
          <w:sz w:val="24"/>
        </w:rPr>
      </w:pPr>
      <w:r w:rsidRPr="00745F5A">
        <w:rPr>
          <w:b/>
          <w:sz w:val="24"/>
        </w:rPr>
        <w:t>Example:</w:t>
      </w:r>
    </w:p>
    <w:p w14:paraId="7DF714FF" w14:textId="77777777" w:rsidR="004B35DF" w:rsidRPr="00745F5A" w:rsidRDefault="004B35DF" w:rsidP="004B35DF">
      <w:pPr>
        <w:pStyle w:val="Code"/>
        <w:shd w:val="clear" w:color="auto" w:fill="FFFFFF"/>
        <w:ind w:left="567"/>
        <w:rPr>
          <w:noProof w:val="0"/>
        </w:rPr>
      </w:pPr>
      <w:r w:rsidRPr="00745F5A">
        <w:rPr>
          <w:noProof w:val="0"/>
        </w:rPr>
        <w:t>&lt;</w:t>
      </w:r>
      <w:proofErr w:type="spellStart"/>
      <w:r w:rsidRPr="00745F5A">
        <w:rPr>
          <w:noProof w:val="0"/>
        </w:rPr>
        <w:t>BusinessScope</w:t>
      </w:r>
      <w:proofErr w:type="spellEnd"/>
      <w:r w:rsidRPr="00745F5A">
        <w:rPr>
          <w:noProof w:val="0"/>
        </w:rPr>
        <w:t>&gt;</w:t>
      </w:r>
    </w:p>
    <w:p w14:paraId="0AED8808" w14:textId="77777777" w:rsidR="004B35DF" w:rsidRPr="00745F5A" w:rsidRDefault="004B35DF" w:rsidP="004B35DF">
      <w:pPr>
        <w:pStyle w:val="Code"/>
        <w:shd w:val="clear" w:color="auto" w:fill="FFFFFF"/>
        <w:ind w:left="567"/>
        <w:rPr>
          <w:noProof w:val="0"/>
        </w:rPr>
      </w:pPr>
      <w:r w:rsidRPr="00745F5A">
        <w:rPr>
          <w:noProof w:val="0"/>
        </w:rPr>
        <w:t xml:space="preserve">  &lt;Scope&gt;</w:t>
      </w:r>
    </w:p>
    <w:p w14:paraId="55884517" w14:textId="77777777" w:rsidR="00C44A9C" w:rsidRPr="00745F5A" w:rsidRDefault="004B35DF" w:rsidP="004B35DF">
      <w:pPr>
        <w:pStyle w:val="Code"/>
        <w:shd w:val="clear" w:color="auto" w:fill="FFFFFF"/>
        <w:ind w:left="567"/>
        <w:rPr>
          <w:noProof w:val="0"/>
        </w:rPr>
      </w:pPr>
      <w:r w:rsidRPr="00745F5A">
        <w:rPr>
          <w:noProof w:val="0"/>
        </w:rPr>
        <w:t xml:space="preserve">    &lt;Type&gt;</w:t>
      </w:r>
      <w:r w:rsidR="00036305" w:rsidRPr="00745F5A">
        <w:rPr>
          <w:noProof w:val="0"/>
        </w:rPr>
        <w:t>PROCESSID&lt;/Type&gt;</w:t>
      </w:r>
    </w:p>
    <w:p w14:paraId="67CF674F" w14:textId="77777777" w:rsidR="00C44A9C" w:rsidRPr="00745F5A" w:rsidRDefault="00C44A9C" w:rsidP="004B35DF">
      <w:pPr>
        <w:pStyle w:val="Code"/>
        <w:shd w:val="clear" w:color="auto" w:fill="FFFFFF"/>
        <w:ind w:left="567"/>
        <w:rPr>
          <w:noProof w:val="0"/>
        </w:rPr>
      </w:pPr>
      <w:r w:rsidRPr="00745F5A">
        <w:rPr>
          <w:noProof w:val="0"/>
        </w:rPr>
        <w:t xml:space="preserve">    </w:t>
      </w:r>
      <w:r w:rsidR="00036305" w:rsidRPr="00745F5A">
        <w:rPr>
          <w:noProof w:val="0"/>
        </w:rPr>
        <w:t>&lt;</w:t>
      </w:r>
      <w:proofErr w:type="spellStart"/>
      <w:r w:rsidR="00036305" w:rsidRPr="00745F5A">
        <w:rPr>
          <w:noProof w:val="0"/>
        </w:rPr>
        <w:t>InstanceIdentifier</w:t>
      </w:r>
      <w:proofErr w:type="spellEnd"/>
      <w:r w:rsidR="00036305" w:rsidRPr="00745F5A">
        <w:rPr>
          <w:noProof w:val="0"/>
        </w:rPr>
        <w:t>&gt;</w:t>
      </w:r>
    </w:p>
    <w:p w14:paraId="1ABB2761" w14:textId="6AFBEEF8" w:rsidR="004B35DF" w:rsidRPr="00745F5A" w:rsidRDefault="00E620A6" w:rsidP="004B35DF">
      <w:pPr>
        <w:pStyle w:val="Code"/>
        <w:shd w:val="clear" w:color="auto" w:fill="FFFFFF"/>
        <w:ind w:left="567"/>
        <w:rPr>
          <w:noProof w:val="0"/>
        </w:rPr>
      </w:pPr>
      <w:proofErr w:type="gramStart"/>
      <w:r w:rsidRPr="00E620A6">
        <w:rPr>
          <w:noProof w:val="0"/>
        </w:rPr>
        <w:t>urn:fdc</w:t>
      </w:r>
      <w:proofErr w:type="gramEnd"/>
      <w:r w:rsidRPr="00E620A6">
        <w:rPr>
          <w:noProof w:val="0"/>
        </w:rPr>
        <w:t>:peppol.eu:2017:poacc:billing:01:1.0</w:t>
      </w:r>
      <w:r w:rsidR="00036305" w:rsidRPr="00745F5A">
        <w:rPr>
          <w:noProof w:val="0"/>
        </w:rPr>
        <w:t>&lt;/</w:t>
      </w:r>
      <w:proofErr w:type="spellStart"/>
      <w:r w:rsidR="00036305" w:rsidRPr="00745F5A">
        <w:rPr>
          <w:noProof w:val="0"/>
        </w:rPr>
        <w:t>InstanceIdentifier</w:t>
      </w:r>
      <w:proofErr w:type="spellEnd"/>
      <w:r w:rsidR="00036305" w:rsidRPr="00745F5A">
        <w:rPr>
          <w:noProof w:val="0"/>
        </w:rPr>
        <w:t>&gt;</w:t>
      </w:r>
    </w:p>
    <w:p w14:paraId="18E27A60" w14:textId="77777777" w:rsidR="004B35DF" w:rsidRPr="00B20A12" w:rsidRDefault="00036305" w:rsidP="004B35DF">
      <w:pPr>
        <w:pStyle w:val="Code"/>
        <w:shd w:val="clear" w:color="auto" w:fill="FFFFFF"/>
        <w:ind w:left="567"/>
        <w:rPr>
          <w:noProof w:val="0"/>
          <w:lang w:val="es-ES"/>
        </w:rPr>
      </w:pPr>
      <w:r w:rsidRPr="00745F5A">
        <w:rPr>
          <w:noProof w:val="0"/>
        </w:rPr>
        <w:t xml:space="preserve">    </w:t>
      </w:r>
      <w:r w:rsidRPr="00B20A12">
        <w:rPr>
          <w:noProof w:val="0"/>
          <w:lang w:val="es-ES"/>
        </w:rPr>
        <w:t>&lt;Identifier&gt;cenbii-procid-ubl&lt;/Identifier</w:t>
      </w:r>
      <w:r w:rsidR="004B35DF" w:rsidRPr="00B20A12">
        <w:rPr>
          <w:noProof w:val="0"/>
          <w:lang w:val="es-ES"/>
        </w:rPr>
        <w:t>&gt;</w:t>
      </w:r>
    </w:p>
    <w:p w14:paraId="437D68F3" w14:textId="77777777" w:rsidR="004B35DF" w:rsidRPr="00745F5A" w:rsidRDefault="004B35DF" w:rsidP="004B35DF">
      <w:pPr>
        <w:pStyle w:val="Code"/>
        <w:shd w:val="clear" w:color="auto" w:fill="FFFFFF"/>
        <w:ind w:left="567"/>
        <w:rPr>
          <w:noProof w:val="0"/>
        </w:rPr>
      </w:pPr>
      <w:r w:rsidRPr="00B20A12">
        <w:rPr>
          <w:noProof w:val="0"/>
          <w:lang w:val="es-ES"/>
        </w:rPr>
        <w:t xml:space="preserve">  </w:t>
      </w:r>
      <w:r w:rsidRPr="00745F5A">
        <w:rPr>
          <w:noProof w:val="0"/>
        </w:rPr>
        <w:t>&lt;/Scope&gt;</w:t>
      </w:r>
    </w:p>
    <w:p w14:paraId="3D301555" w14:textId="77777777" w:rsidR="004B35DF" w:rsidRPr="00745F5A" w:rsidRDefault="004B35DF" w:rsidP="004B35DF">
      <w:pPr>
        <w:pStyle w:val="Code"/>
        <w:shd w:val="clear" w:color="auto" w:fill="FFFFFF"/>
        <w:ind w:left="567"/>
        <w:rPr>
          <w:noProof w:val="0"/>
        </w:rPr>
      </w:pPr>
      <w:r w:rsidRPr="00745F5A">
        <w:rPr>
          <w:noProof w:val="0"/>
        </w:rPr>
        <w:t>&lt;/</w:t>
      </w:r>
      <w:proofErr w:type="spellStart"/>
      <w:r w:rsidRPr="00745F5A">
        <w:rPr>
          <w:noProof w:val="0"/>
        </w:rPr>
        <w:t>BusinessScope</w:t>
      </w:r>
      <w:proofErr w:type="spellEnd"/>
      <w:r w:rsidRPr="00745F5A">
        <w:rPr>
          <w:noProof w:val="0"/>
        </w:rPr>
        <w:t>&gt;</w:t>
      </w:r>
    </w:p>
    <w:p w14:paraId="78AF3CA9" w14:textId="5E0B9DAC" w:rsidR="00036305" w:rsidRPr="00745F5A" w:rsidRDefault="00C44A9C" w:rsidP="00036305">
      <w:r w:rsidRPr="00745F5A">
        <w:t xml:space="preserve">Note: </w:t>
      </w:r>
      <w:r w:rsidR="004F7F57">
        <w:t>T</w:t>
      </w:r>
      <w:r w:rsidR="004F7F57" w:rsidRPr="00745F5A">
        <w:t xml:space="preserve">he </w:t>
      </w:r>
      <w:r w:rsidRPr="00745F5A">
        <w:t>order of elements is defined by the Standard Business Document Header XML Schema.</w:t>
      </w:r>
    </w:p>
    <w:p w14:paraId="75B716FA" w14:textId="4A7FA651" w:rsidR="00667607" w:rsidRPr="00745F5A" w:rsidRDefault="00C47A2C" w:rsidP="00667607">
      <w:pPr>
        <w:pStyle w:val="PolicyHeader"/>
      </w:pPr>
      <w:bookmarkStart w:id="158" w:name="_Toc137998806"/>
      <w:r>
        <w:lastRenderedPageBreak/>
        <w:t xml:space="preserve">POLICY 27 </w:t>
      </w:r>
      <w:r w:rsidR="00667607" w:rsidRPr="00745F5A">
        <w:t>Specifying Process Identifiers in SMP</w:t>
      </w:r>
      <w:r w:rsidR="00E61519" w:rsidRPr="00745F5A">
        <w:t xml:space="preserve"> documents</w:t>
      </w:r>
      <w:bookmarkEnd w:id="158"/>
    </w:p>
    <w:p w14:paraId="0BF97121" w14:textId="4F02B382" w:rsidR="00667607" w:rsidRPr="00745F5A" w:rsidRDefault="00667607" w:rsidP="00667607">
      <w:pPr>
        <w:pStyle w:val="Policy"/>
      </w:pPr>
      <w:r w:rsidRPr="00745F5A">
        <w:t xml:space="preserve">The value for </w:t>
      </w:r>
      <w:r w:rsidR="00E61519" w:rsidRPr="00745F5A">
        <w:t xml:space="preserve">the scheme attribute </w:t>
      </w:r>
      <w:r w:rsidR="005B174D">
        <w:t>SHOULD</w:t>
      </w:r>
      <w:r w:rsidR="006B1538" w:rsidRPr="00745F5A">
        <w:t xml:space="preserve"> </w:t>
      </w:r>
      <w:r w:rsidR="00E61519" w:rsidRPr="00745F5A">
        <w:t>be “</w:t>
      </w:r>
      <w:proofErr w:type="spellStart"/>
      <w:r w:rsidR="00E61519" w:rsidRPr="00745F5A">
        <w:t>cenbii-procid-ubl</w:t>
      </w:r>
      <w:proofErr w:type="spellEnd"/>
      <w:r w:rsidR="00E61519" w:rsidRPr="00745F5A">
        <w:t xml:space="preserve">” (see </w:t>
      </w:r>
      <w:r w:rsidR="00736655">
        <w:t>POLICY 24</w:t>
      </w:r>
      <w:r w:rsidR="00E61519" w:rsidRPr="00745F5A">
        <w:t xml:space="preserve">) and the element value </w:t>
      </w:r>
      <w:r w:rsidR="006B1538">
        <w:t>MUST</w:t>
      </w:r>
      <w:r w:rsidR="006B1538" w:rsidRPr="00745F5A">
        <w:t xml:space="preserve"> </w:t>
      </w:r>
      <w:r w:rsidR="00E61519" w:rsidRPr="00745F5A">
        <w:t>be the process identifier itself.</w:t>
      </w:r>
    </w:p>
    <w:p w14:paraId="7B75BFA6" w14:textId="77777777" w:rsidR="003F6527" w:rsidRPr="00745F5A" w:rsidRDefault="00B26C62" w:rsidP="00667607">
      <w:r w:rsidRPr="00745F5A">
        <w:t>Applies to: XML documents used in the SMP</w:t>
      </w:r>
    </w:p>
    <w:p w14:paraId="6F463A23" w14:textId="7EACB9CE" w:rsidR="00E17B9D" w:rsidRPr="00745F5A" w:rsidRDefault="00900A19" w:rsidP="003F4ADF">
      <w:pPr>
        <w:rPr>
          <w:b/>
          <w:sz w:val="24"/>
        </w:rPr>
      </w:pPr>
      <w:r w:rsidRPr="00745F5A">
        <w:rPr>
          <w:b/>
          <w:sz w:val="24"/>
        </w:rPr>
        <w:t>E</w:t>
      </w:r>
      <w:r w:rsidR="00667607" w:rsidRPr="00745F5A">
        <w:rPr>
          <w:b/>
          <w:sz w:val="24"/>
        </w:rPr>
        <w:t>xample</w:t>
      </w:r>
      <w:r w:rsidR="004E0D0E" w:rsidRPr="00745F5A">
        <w:rPr>
          <w:b/>
          <w:sz w:val="24"/>
        </w:rPr>
        <w:t xml:space="preserve"> 1 (</w:t>
      </w:r>
      <w:r w:rsidR="009B6B1A" w:rsidRPr="00745F5A">
        <w:rPr>
          <w:b/>
          <w:sz w:val="24"/>
        </w:rPr>
        <w:t>from Billing BIS v3</w:t>
      </w:r>
      <w:r w:rsidR="004E0D0E" w:rsidRPr="00745F5A">
        <w:rPr>
          <w:b/>
          <w:sz w:val="24"/>
        </w:rPr>
        <w:t>)</w:t>
      </w:r>
      <w:r w:rsidR="003C7500" w:rsidRPr="00745F5A">
        <w:rPr>
          <w:b/>
          <w:sz w:val="24"/>
        </w:rPr>
        <w:t>:</w:t>
      </w:r>
    </w:p>
    <w:p w14:paraId="74315436" w14:textId="43610A5F" w:rsidR="00667607" w:rsidRPr="00745F5A" w:rsidRDefault="00667607" w:rsidP="003F6527">
      <w:pPr>
        <w:pStyle w:val="Code"/>
        <w:shd w:val="clear" w:color="auto" w:fill="FFFFFF"/>
        <w:ind w:left="567"/>
        <w:rPr>
          <w:noProof w:val="0"/>
        </w:rPr>
      </w:pPr>
      <w:r w:rsidRPr="00745F5A">
        <w:rPr>
          <w:noProof w:val="0"/>
        </w:rPr>
        <w:t>&lt;</w:t>
      </w:r>
      <w:proofErr w:type="spellStart"/>
      <w:r w:rsidRPr="00745F5A">
        <w:rPr>
          <w:noProof w:val="0"/>
        </w:rPr>
        <w:t>ProcessIdentifier</w:t>
      </w:r>
      <w:proofErr w:type="spellEnd"/>
      <w:r w:rsidRPr="00745F5A">
        <w:rPr>
          <w:noProof w:val="0"/>
        </w:rPr>
        <w:t xml:space="preserve"> scheme="</w:t>
      </w:r>
      <w:proofErr w:type="spellStart"/>
      <w:r w:rsidRPr="00745F5A">
        <w:rPr>
          <w:noProof w:val="0"/>
        </w:rPr>
        <w:t>cenbii-procid-ubl</w:t>
      </w:r>
      <w:proofErr w:type="spellEnd"/>
      <w:r w:rsidRPr="00745F5A">
        <w:rPr>
          <w:noProof w:val="0"/>
        </w:rPr>
        <w:t>"</w:t>
      </w:r>
      <w:r w:rsidR="009B6B1A">
        <w:rPr>
          <w:noProof w:val="0"/>
        </w:rPr>
        <w:br/>
      </w:r>
      <w:r w:rsidRPr="00745F5A">
        <w:rPr>
          <w:noProof w:val="0"/>
        </w:rPr>
        <w:t>&gt;</w:t>
      </w:r>
      <w:proofErr w:type="gramStart"/>
      <w:r w:rsidR="009B6B1A" w:rsidRPr="00745F5A">
        <w:rPr>
          <w:noProof w:val="0"/>
        </w:rPr>
        <w:t>urn:fdc</w:t>
      </w:r>
      <w:proofErr w:type="gramEnd"/>
      <w:r w:rsidR="009B6B1A" w:rsidRPr="00745F5A">
        <w:rPr>
          <w:noProof w:val="0"/>
        </w:rPr>
        <w:t>:peppol.eu:2017:poacc:billing:01:1.0</w:t>
      </w:r>
      <w:r w:rsidRPr="00745F5A">
        <w:rPr>
          <w:noProof w:val="0"/>
        </w:rPr>
        <w:t>&lt;/</w:t>
      </w:r>
      <w:proofErr w:type="spellStart"/>
      <w:r w:rsidRPr="00745F5A">
        <w:rPr>
          <w:noProof w:val="0"/>
        </w:rPr>
        <w:t>ProcessIdentifier</w:t>
      </w:r>
      <w:proofErr w:type="spellEnd"/>
      <w:r w:rsidRPr="00745F5A">
        <w:rPr>
          <w:noProof w:val="0"/>
        </w:rPr>
        <w:t>&gt;</w:t>
      </w:r>
    </w:p>
    <w:p w14:paraId="2378936E" w14:textId="7CD7C622" w:rsidR="00E17B9D" w:rsidRPr="00745F5A" w:rsidRDefault="004E0D0E" w:rsidP="003F4ADF">
      <w:r w:rsidRPr="00745F5A">
        <w:rPr>
          <w:b/>
          <w:sz w:val="24"/>
        </w:rPr>
        <w:t>Example 2 (</w:t>
      </w:r>
      <w:r w:rsidR="009B6B1A" w:rsidRPr="00745F5A">
        <w:rPr>
          <w:b/>
          <w:sz w:val="24"/>
        </w:rPr>
        <w:t>from Order BIS v</w:t>
      </w:r>
      <w:r w:rsidR="009B6B1A">
        <w:rPr>
          <w:b/>
          <w:sz w:val="24"/>
        </w:rPr>
        <w:t>3</w:t>
      </w:r>
      <w:r w:rsidRPr="00745F5A">
        <w:rPr>
          <w:b/>
          <w:sz w:val="24"/>
        </w:rPr>
        <w:t>):</w:t>
      </w:r>
    </w:p>
    <w:p w14:paraId="63BCA785" w14:textId="7CD90E91" w:rsidR="009934E8" w:rsidRPr="00745F5A" w:rsidRDefault="009934E8" w:rsidP="003F6527">
      <w:pPr>
        <w:pStyle w:val="Code"/>
        <w:shd w:val="clear" w:color="auto" w:fill="FFFFFF"/>
        <w:ind w:left="567"/>
        <w:rPr>
          <w:noProof w:val="0"/>
        </w:rPr>
      </w:pPr>
      <w:r w:rsidRPr="00745F5A">
        <w:rPr>
          <w:noProof w:val="0"/>
        </w:rPr>
        <w:t>&lt;</w:t>
      </w:r>
      <w:proofErr w:type="spellStart"/>
      <w:r w:rsidRPr="00745F5A">
        <w:rPr>
          <w:noProof w:val="0"/>
        </w:rPr>
        <w:t>ProcessIdentifier</w:t>
      </w:r>
      <w:proofErr w:type="spellEnd"/>
      <w:r w:rsidRPr="00745F5A">
        <w:rPr>
          <w:noProof w:val="0"/>
        </w:rPr>
        <w:t xml:space="preserve"> scheme="</w:t>
      </w:r>
      <w:proofErr w:type="spellStart"/>
      <w:r w:rsidRPr="00745F5A">
        <w:rPr>
          <w:noProof w:val="0"/>
        </w:rPr>
        <w:t>cenbii-procid-ubl</w:t>
      </w:r>
      <w:proofErr w:type="spellEnd"/>
      <w:r w:rsidRPr="00745F5A">
        <w:rPr>
          <w:noProof w:val="0"/>
        </w:rPr>
        <w:t>"</w:t>
      </w:r>
      <w:r w:rsidR="009B6B1A">
        <w:rPr>
          <w:noProof w:val="0"/>
        </w:rPr>
        <w:br/>
      </w:r>
      <w:r w:rsidRPr="00745F5A">
        <w:rPr>
          <w:noProof w:val="0"/>
        </w:rPr>
        <w:t>&gt;</w:t>
      </w:r>
      <w:r w:rsidR="009B6B1A" w:rsidRPr="009B6B1A">
        <w:t xml:space="preserve"> </w:t>
      </w:r>
      <w:r w:rsidR="009B6B1A">
        <w:t>urn:fdc:peppol.eu:poacc:bis:ordering:3</w:t>
      </w:r>
      <w:r w:rsidRPr="00745F5A">
        <w:rPr>
          <w:noProof w:val="0"/>
        </w:rPr>
        <w:t>&lt;/</w:t>
      </w:r>
      <w:proofErr w:type="spellStart"/>
      <w:r w:rsidRPr="00745F5A">
        <w:rPr>
          <w:noProof w:val="0"/>
        </w:rPr>
        <w:t>ProcessIdentifier</w:t>
      </w:r>
      <w:proofErr w:type="spellEnd"/>
      <w:r w:rsidRPr="00745F5A">
        <w:rPr>
          <w:noProof w:val="0"/>
        </w:rPr>
        <w:t>&gt;</w:t>
      </w:r>
    </w:p>
    <w:p w14:paraId="57737ADF" w14:textId="77777777" w:rsidR="008D4811" w:rsidRPr="00745F5A" w:rsidRDefault="008D4811" w:rsidP="00E15FB4">
      <w:pPr>
        <w:pStyle w:val="berschrift1"/>
      </w:pPr>
      <w:bookmarkStart w:id="159" w:name="_Toc137998807"/>
      <w:r w:rsidRPr="00745F5A">
        <w:lastRenderedPageBreak/>
        <w:t xml:space="preserve">Policy on Identifying Transport Profiles in </w:t>
      </w:r>
      <w:r w:rsidR="00115A30" w:rsidRPr="00745F5A">
        <w:t>Peppol</w:t>
      </w:r>
      <w:bookmarkEnd w:id="159"/>
    </w:p>
    <w:p w14:paraId="043DA9E3" w14:textId="77777777" w:rsidR="008D4811" w:rsidRPr="00745F5A" w:rsidRDefault="008D4811" w:rsidP="00E15FB4">
      <w:pPr>
        <w:pStyle w:val="berschrift2"/>
      </w:pPr>
      <w:bookmarkStart w:id="160" w:name="_Toc137998808"/>
      <w:r w:rsidRPr="00745F5A">
        <w:t>SMP</w:t>
      </w:r>
      <w:bookmarkEnd w:id="160"/>
    </w:p>
    <w:p w14:paraId="4CAB1A05" w14:textId="77777777" w:rsidR="008D4811" w:rsidRPr="00745F5A" w:rsidRDefault="002A3ECC" w:rsidP="008D4811">
      <w:r w:rsidRPr="00745F5A">
        <w:t xml:space="preserve">The </w:t>
      </w:r>
      <w:r w:rsidR="00115A30" w:rsidRPr="00745F5A">
        <w:t>Peppol</w:t>
      </w:r>
      <w:r w:rsidRPr="00745F5A">
        <w:t xml:space="preserve"> Transport Infrastructure </w:t>
      </w:r>
      <w:r w:rsidR="008D4811" w:rsidRPr="00745F5A">
        <w:t xml:space="preserve">supports different transport protocols. </w:t>
      </w:r>
      <w:r w:rsidR="00135E61" w:rsidRPr="00745F5A">
        <w:t xml:space="preserve">Each </w:t>
      </w:r>
      <w:r w:rsidR="008D4811" w:rsidRPr="00745F5A">
        <w:t xml:space="preserve">endpoint </w:t>
      </w:r>
      <w:r w:rsidR="00135E61" w:rsidRPr="00745F5A">
        <w:t xml:space="preserve">registered </w:t>
      </w:r>
      <w:r w:rsidR="008D4811" w:rsidRPr="00745F5A">
        <w:t>in an SMP is required to provide a transport profile</w:t>
      </w:r>
      <w:r w:rsidR="00135E61" w:rsidRPr="00745F5A">
        <w:t xml:space="preserve"> identifying the used transport</w:t>
      </w:r>
      <w:r w:rsidR="008D4811" w:rsidRPr="00745F5A">
        <w:t>.</w:t>
      </w:r>
    </w:p>
    <w:p w14:paraId="5B120044" w14:textId="70CDD799" w:rsidR="00953680" w:rsidRPr="00745F5A" w:rsidRDefault="00793E19" w:rsidP="00953680">
      <w:pPr>
        <w:pStyle w:val="PolicyHeader"/>
      </w:pPr>
      <w:bookmarkStart w:id="161" w:name="_Toc137998809"/>
      <w:r>
        <w:t xml:space="preserve">POLICY 28 </w:t>
      </w:r>
      <w:r w:rsidR="00D27B0D" w:rsidRPr="00745F5A">
        <w:t>Transport Profile Values</w:t>
      </w:r>
      <w:bookmarkEnd w:id="161"/>
    </w:p>
    <w:p w14:paraId="5CA1115C" w14:textId="77777777" w:rsidR="00953680" w:rsidRPr="00745F5A" w:rsidRDefault="00953680" w:rsidP="00953680">
      <w:pPr>
        <w:pStyle w:val="Policy"/>
      </w:pPr>
      <w:r w:rsidRPr="00745F5A">
        <w:t>All valid Transport Profile Values are defined in [</w:t>
      </w:r>
      <w:proofErr w:type="spellStart"/>
      <w:r w:rsidR="00115A30" w:rsidRPr="00745F5A">
        <w:t>Peppol</w:t>
      </w:r>
      <w:r w:rsidRPr="00745F5A">
        <w:t>_CodeList</w:t>
      </w:r>
      <w:proofErr w:type="spellEnd"/>
      <w:r w:rsidRPr="00745F5A">
        <w:t>].</w:t>
      </w:r>
    </w:p>
    <w:p w14:paraId="2A23DC67" w14:textId="2E10D992" w:rsidR="00953680" w:rsidRPr="00745F5A" w:rsidRDefault="00953680" w:rsidP="00953680">
      <w:r w:rsidRPr="00745F5A">
        <w:t xml:space="preserve">Applies to: </w:t>
      </w:r>
      <w:r w:rsidR="004F7F57">
        <w:t>A</w:t>
      </w:r>
      <w:r w:rsidR="004F7F57" w:rsidRPr="00745F5A">
        <w:t xml:space="preserve">ll </w:t>
      </w:r>
      <w:r w:rsidRPr="00745F5A">
        <w:t>XML documents used in the SMP</w:t>
      </w:r>
    </w:p>
    <w:p w14:paraId="7E9FFBDF" w14:textId="5B1D35C9" w:rsidR="002E7047" w:rsidRDefault="002E7047" w:rsidP="00CF2C14">
      <w:pPr>
        <w:pStyle w:val="PolicyHeader"/>
      </w:pPr>
      <w:bookmarkStart w:id="162" w:name="_Toc137998810"/>
      <w:r>
        <w:t xml:space="preserve">POLICY 28a </w:t>
      </w:r>
      <w:r w:rsidRPr="00745F5A">
        <w:t xml:space="preserve">Transport Profile </w:t>
      </w:r>
      <w:r>
        <w:t>Value Code List States</w:t>
      </w:r>
      <w:bookmarkEnd w:id="162"/>
    </w:p>
    <w:p w14:paraId="574A8AE1" w14:textId="142DEEB4" w:rsidR="002E7047" w:rsidRDefault="006634D0" w:rsidP="00CF2C14">
      <w:pPr>
        <w:pStyle w:val="Policy"/>
      </w:pPr>
      <w:r w:rsidRPr="00745F5A">
        <w:t>Rows in [</w:t>
      </w:r>
      <w:proofErr w:type="spellStart"/>
      <w:r w:rsidR="00115A30" w:rsidRPr="00745F5A">
        <w:t>Peppol</w:t>
      </w:r>
      <w:r w:rsidRPr="00745F5A">
        <w:t>_CodeList</w:t>
      </w:r>
      <w:proofErr w:type="spellEnd"/>
      <w:r w:rsidRPr="00745F5A">
        <w:t xml:space="preserve">] </w:t>
      </w:r>
      <w:r w:rsidR="00FE6E15">
        <w:t>with the state</w:t>
      </w:r>
      <w:r w:rsidR="00FE6E15" w:rsidRPr="00745F5A">
        <w:t xml:space="preserve"> "deprecated" </w:t>
      </w:r>
      <w:r w:rsidR="00FE6E15">
        <w:t>MUST NOT</w:t>
      </w:r>
      <w:r w:rsidR="00FE6E15" w:rsidRPr="00745F5A">
        <w:t xml:space="preserve"> be used for </w:t>
      </w:r>
      <w:r w:rsidR="001B27E7" w:rsidRPr="00745F5A">
        <w:t xml:space="preserve">new </w:t>
      </w:r>
      <w:r w:rsidR="001B27E7">
        <w:t>SMP endpoint registrations</w:t>
      </w:r>
      <w:r w:rsidR="00FE6E15">
        <w:t>, rows with the state</w:t>
      </w:r>
      <w:r w:rsidR="00FE6E15" w:rsidRPr="00745F5A">
        <w:t xml:space="preserve"> "</w:t>
      </w:r>
      <w:r w:rsidR="00FE6E15">
        <w:t>removed</w:t>
      </w:r>
      <w:r w:rsidR="00FE6E15" w:rsidRPr="00745F5A">
        <w:t xml:space="preserve">" </w:t>
      </w:r>
      <w:r w:rsidR="00FE6E15">
        <w:t>MUST NOT</w:t>
      </w:r>
      <w:r w:rsidR="00FE6E15" w:rsidRPr="00745F5A">
        <w:t xml:space="preserve"> </w:t>
      </w:r>
      <w:r w:rsidR="00FE6E15">
        <w:t>be used at all</w:t>
      </w:r>
      <w:r w:rsidRPr="00745F5A">
        <w:t>.</w:t>
      </w:r>
    </w:p>
    <w:p w14:paraId="751A4D73" w14:textId="3A09F6E5" w:rsidR="002E7047" w:rsidRDefault="002E7047" w:rsidP="00953680">
      <w:r w:rsidRPr="00745F5A">
        <w:t xml:space="preserve">Applies to: </w:t>
      </w:r>
      <w:r>
        <w:t>A</w:t>
      </w:r>
      <w:r w:rsidRPr="00745F5A">
        <w:t>ll XML documents used in the SMP</w:t>
      </w:r>
    </w:p>
    <w:p w14:paraId="3CCB1710" w14:textId="3EDB10A5" w:rsidR="006634D0" w:rsidRPr="00745F5A" w:rsidRDefault="002E7047" w:rsidP="00953680">
      <w:r>
        <w:t xml:space="preserve">Note: </w:t>
      </w:r>
      <w:r w:rsidR="006634D0" w:rsidRPr="00745F5A">
        <w:t xml:space="preserve">It is important to note that this is a dynamic list. Over time new services will be added. Developers should take this into account when designing and implementing solutions for </w:t>
      </w:r>
      <w:r w:rsidR="00115A30" w:rsidRPr="00745F5A">
        <w:t>Peppol</w:t>
      </w:r>
      <w:r w:rsidR="006634D0" w:rsidRPr="00745F5A">
        <w:t xml:space="preserve"> services.</w:t>
      </w:r>
    </w:p>
    <w:p w14:paraId="56408AC4" w14:textId="48265882" w:rsidR="008D4811" w:rsidRPr="00745F5A" w:rsidRDefault="00793E19" w:rsidP="008D4811">
      <w:pPr>
        <w:pStyle w:val="PolicyHeader"/>
      </w:pPr>
      <w:bookmarkStart w:id="163" w:name="_Toc137998811"/>
      <w:r>
        <w:t xml:space="preserve">POLICY 29 </w:t>
      </w:r>
      <w:r w:rsidR="008D4811" w:rsidRPr="00745F5A">
        <w:t>Specifying Transport Profiles in SMP documents</w:t>
      </w:r>
      <w:bookmarkEnd w:id="163"/>
    </w:p>
    <w:p w14:paraId="051865C3" w14:textId="5B538B97" w:rsidR="001870DB" w:rsidRPr="00745F5A" w:rsidRDefault="00953680" w:rsidP="008D4811">
      <w:pPr>
        <w:pStyle w:val="Policy"/>
      </w:pPr>
      <w:r w:rsidRPr="00745F5A">
        <w:t xml:space="preserve">The Transport Profile identifier </w:t>
      </w:r>
      <w:r w:rsidR="00315197">
        <w:t>MUST</w:t>
      </w:r>
      <w:r w:rsidR="00315197" w:rsidRPr="00745F5A">
        <w:t xml:space="preserve"> </w:t>
      </w:r>
      <w:r w:rsidRPr="00745F5A">
        <w:t xml:space="preserve">be placed in the </w:t>
      </w:r>
      <w:r w:rsidR="001870DB" w:rsidRPr="00745F5A">
        <w:t>“</w:t>
      </w:r>
      <w:proofErr w:type="spellStart"/>
      <w:r w:rsidR="00DA7411" w:rsidRPr="00745F5A">
        <w:t>transportProfile</w:t>
      </w:r>
      <w:proofErr w:type="spellEnd"/>
      <w:r w:rsidR="001870DB" w:rsidRPr="00745F5A">
        <w:t>”</w:t>
      </w:r>
      <w:r w:rsidR="008D4811" w:rsidRPr="00745F5A">
        <w:t xml:space="preserve"> attribute </w:t>
      </w:r>
      <w:r w:rsidRPr="00745F5A">
        <w:t>of the SMP “Endpoint” element.</w:t>
      </w:r>
    </w:p>
    <w:p w14:paraId="1404942D" w14:textId="77777777" w:rsidR="00C43EFC" w:rsidRPr="00745F5A" w:rsidRDefault="00AC28C2" w:rsidP="008D4811">
      <w:pPr>
        <w:pStyle w:val="Policy"/>
      </w:pPr>
      <w:r w:rsidRPr="00745F5A">
        <w:t xml:space="preserve">The value of the </w:t>
      </w:r>
      <w:r w:rsidR="001870DB" w:rsidRPr="00745F5A">
        <w:t>“</w:t>
      </w:r>
      <w:proofErr w:type="spellStart"/>
      <w:r w:rsidRPr="00745F5A">
        <w:t>transportProfile</w:t>
      </w:r>
      <w:proofErr w:type="spellEnd"/>
      <w:r w:rsidR="001870DB" w:rsidRPr="00745F5A">
        <w:t>”</w:t>
      </w:r>
      <w:r w:rsidRPr="00745F5A">
        <w:t xml:space="preserve"> attribute is case sensitive.</w:t>
      </w:r>
    </w:p>
    <w:p w14:paraId="0EB54DE1" w14:textId="01FED969" w:rsidR="008D4811" w:rsidRPr="00EF22F3" w:rsidRDefault="008D4811" w:rsidP="00B27E59">
      <w:r w:rsidRPr="00745F5A">
        <w:t xml:space="preserve">Applies to: </w:t>
      </w:r>
      <w:r w:rsidR="004F7F57">
        <w:t>A</w:t>
      </w:r>
      <w:r w:rsidR="004F7F57" w:rsidRPr="00745F5A">
        <w:t xml:space="preserve">ll </w:t>
      </w:r>
      <w:r w:rsidRPr="00745F5A">
        <w:t>XML documents used in the SMP</w:t>
      </w:r>
    </w:p>
    <w:p w14:paraId="7F49A24F" w14:textId="0BE44C8D" w:rsidR="005C6AB6" w:rsidRPr="00745F5A" w:rsidRDefault="005C6AB6" w:rsidP="001B2471">
      <w:pPr>
        <w:rPr>
          <w:b/>
          <w:sz w:val="24"/>
        </w:rPr>
      </w:pPr>
      <w:r w:rsidRPr="00745F5A">
        <w:rPr>
          <w:b/>
          <w:sz w:val="24"/>
        </w:rPr>
        <w:t xml:space="preserve">Example </w:t>
      </w:r>
      <w:r w:rsidR="00CD6338" w:rsidRPr="00745F5A">
        <w:rPr>
          <w:b/>
          <w:sz w:val="24"/>
        </w:rPr>
        <w:t>(AS4 profile v2)</w:t>
      </w:r>
      <w:r w:rsidRPr="00745F5A">
        <w:rPr>
          <w:b/>
          <w:sz w:val="24"/>
        </w:rPr>
        <w:t>:</w:t>
      </w:r>
    </w:p>
    <w:p w14:paraId="46E4AB6F" w14:textId="77777777" w:rsidR="005C6AB6" w:rsidRPr="00745F5A" w:rsidRDefault="005C6AB6" w:rsidP="005C6AB6">
      <w:pPr>
        <w:pStyle w:val="Code"/>
        <w:shd w:val="clear" w:color="auto" w:fill="FFFFFF"/>
        <w:ind w:left="567"/>
        <w:rPr>
          <w:noProof w:val="0"/>
        </w:rPr>
      </w:pPr>
      <w:r w:rsidRPr="00745F5A">
        <w:rPr>
          <w:noProof w:val="0"/>
        </w:rPr>
        <w:t xml:space="preserve">&lt;Endpoint </w:t>
      </w:r>
      <w:proofErr w:type="spellStart"/>
      <w:r w:rsidRPr="00745F5A">
        <w:rPr>
          <w:noProof w:val="0"/>
        </w:rPr>
        <w:t>transportProfile</w:t>
      </w:r>
      <w:proofErr w:type="spellEnd"/>
      <w:r w:rsidRPr="00745F5A">
        <w:rPr>
          <w:noProof w:val="0"/>
        </w:rPr>
        <w:t>="</w:t>
      </w:r>
      <w:r w:rsidR="00CD6338" w:rsidRPr="00745F5A">
        <w:rPr>
          <w:noProof w:val="0"/>
        </w:rPr>
        <w:t>peppol-transport-as4-v2_0</w:t>
      </w:r>
      <w:r w:rsidRPr="00745F5A">
        <w:rPr>
          <w:noProof w:val="0"/>
        </w:rPr>
        <w:t>"&gt;</w:t>
      </w:r>
    </w:p>
    <w:p w14:paraId="4D91892E" w14:textId="77777777" w:rsidR="005C6AB6" w:rsidRPr="00745F5A" w:rsidRDefault="005C6AB6" w:rsidP="005C6AB6">
      <w:pPr>
        <w:pStyle w:val="Code"/>
        <w:shd w:val="clear" w:color="auto" w:fill="FFFFFF"/>
        <w:ind w:left="567"/>
        <w:rPr>
          <w:noProof w:val="0"/>
        </w:rPr>
      </w:pPr>
      <w:r w:rsidRPr="00745F5A">
        <w:rPr>
          <w:noProof w:val="0"/>
        </w:rPr>
        <w:t xml:space="preserve">  ...</w:t>
      </w:r>
    </w:p>
    <w:p w14:paraId="63488AF7" w14:textId="77777777" w:rsidR="005C6AB6" w:rsidRPr="00745F5A" w:rsidRDefault="005C6AB6" w:rsidP="005C6AB6">
      <w:pPr>
        <w:pStyle w:val="Code"/>
        <w:shd w:val="clear" w:color="auto" w:fill="FFFFFF"/>
        <w:ind w:left="567"/>
        <w:rPr>
          <w:noProof w:val="0"/>
        </w:rPr>
      </w:pPr>
      <w:r w:rsidRPr="00745F5A">
        <w:rPr>
          <w:noProof w:val="0"/>
        </w:rPr>
        <w:t>&lt;/Endpoint&gt;</w:t>
      </w:r>
    </w:p>
    <w:p w14:paraId="71081D17" w14:textId="77777777" w:rsidR="003809D0" w:rsidRPr="00745F5A" w:rsidRDefault="003809D0" w:rsidP="00E15FB4">
      <w:pPr>
        <w:pStyle w:val="berschrift1"/>
      </w:pPr>
      <w:bookmarkStart w:id="164" w:name="_Toc316247573"/>
      <w:bookmarkStart w:id="165" w:name="_Toc137998812"/>
      <w:r w:rsidRPr="00745F5A">
        <w:lastRenderedPageBreak/>
        <w:t>Governance</w:t>
      </w:r>
      <w:r w:rsidR="00CB3950" w:rsidRPr="00745F5A">
        <w:t xml:space="preserve"> of this Policy</w:t>
      </w:r>
      <w:bookmarkEnd w:id="164"/>
      <w:bookmarkEnd w:id="165"/>
    </w:p>
    <w:p w14:paraId="5F50E2C1" w14:textId="77777777" w:rsidR="00554639" w:rsidRPr="00745F5A" w:rsidRDefault="008F6A20" w:rsidP="00546B07">
      <w:r w:rsidRPr="00745F5A">
        <w:t xml:space="preserve">This policy needs maintenance to ensure it supports new versions of the standards, extensions to other identification schemes, </w:t>
      </w:r>
      <w:r w:rsidR="00554639" w:rsidRPr="00745F5A">
        <w:t xml:space="preserve">new services </w:t>
      </w:r>
      <w:r w:rsidRPr="00745F5A">
        <w:t>etc.</w:t>
      </w:r>
    </w:p>
    <w:p w14:paraId="3D17F96E" w14:textId="77777777" w:rsidR="00A72582" w:rsidRPr="00745F5A" w:rsidRDefault="00A72582" w:rsidP="00546B07">
      <w:r w:rsidRPr="00745F5A">
        <w:t xml:space="preserve">This policy document together with the code lists for Identifier </w:t>
      </w:r>
      <w:r w:rsidR="005B695D" w:rsidRPr="00745F5A">
        <w:t>Schemes</w:t>
      </w:r>
      <w:r w:rsidRPr="00745F5A">
        <w:t xml:space="preserve">, </w:t>
      </w:r>
      <w:r w:rsidR="005B695D" w:rsidRPr="00745F5A">
        <w:t>D</w:t>
      </w:r>
      <w:r w:rsidRPr="00745F5A">
        <w:t xml:space="preserve">ocument </w:t>
      </w:r>
      <w:r w:rsidR="005B695D" w:rsidRPr="00745F5A">
        <w:t>T</w:t>
      </w:r>
      <w:r w:rsidRPr="00745F5A">
        <w:t>ype</w:t>
      </w:r>
      <w:r w:rsidR="005B695D" w:rsidRPr="00745F5A">
        <w:t xml:space="preserve"> Identifiers</w:t>
      </w:r>
      <w:r w:rsidRPr="00745F5A">
        <w:t xml:space="preserve">, </w:t>
      </w:r>
      <w:r w:rsidR="005B695D" w:rsidRPr="00745F5A">
        <w:t>Process Identifiers</w:t>
      </w:r>
      <w:r w:rsidRPr="00745F5A">
        <w:t xml:space="preserve"> and </w:t>
      </w:r>
      <w:r w:rsidR="005B695D" w:rsidRPr="00745F5A">
        <w:t>T</w:t>
      </w:r>
      <w:r w:rsidRPr="00745F5A">
        <w:t xml:space="preserve">ransport </w:t>
      </w:r>
      <w:r w:rsidR="005B695D" w:rsidRPr="00745F5A">
        <w:t>P</w:t>
      </w:r>
      <w:r w:rsidRPr="00745F5A">
        <w:t>rofiles</w:t>
      </w:r>
      <w:r w:rsidR="005B695D" w:rsidRPr="00745F5A">
        <w:t xml:space="preserve"> is maintained by the </w:t>
      </w:r>
      <w:r w:rsidR="00115A30" w:rsidRPr="00745F5A">
        <w:t>Peppol</w:t>
      </w:r>
      <w:r w:rsidR="005B695D" w:rsidRPr="00745F5A">
        <w:t xml:space="preserve"> Transport Infrastructure Coordinating Community (TICC)</w:t>
      </w:r>
      <w:r w:rsidRPr="00745F5A">
        <w:t>.</w:t>
      </w:r>
    </w:p>
    <w:p w14:paraId="5BC8B957" w14:textId="77777777" w:rsidR="003F105F" w:rsidRPr="00745F5A" w:rsidRDefault="00554639" w:rsidP="00546B07">
      <w:r w:rsidRPr="00745F5A">
        <w:t xml:space="preserve">To ensure sustainability and proper governance of Identifier </w:t>
      </w:r>
      <w:r w:rsidR="00863576" w:rsidRPr="00745F5A">
        <w:t>S</w:t>
      </w:r>
      <w:r w:rsidRPr="00745F5A">
        <w:t xml:space="preserve">chemes </w:t>
      </w:r>
      <w:r w:rsidR="003F105F" w:rsidRPr="00745F5A">
        <w:t xml:space="preserve">it is proposed to include only </w:t>
      </w:r>
      <w:r w:rsidR="00863576" w:rsidRPr="00745F5A">
        <w:t>Identifier Schemes</w:t>
      </w:r>
      <w:r w:rsidR="003F105F" w:rsidRPr="00745F5A">
        <w:t xml:space="preserve"> in the scope of:</w:t>
      </w:r>
    </w:p>
    <w:p w14:paraId="3E7B2A47" w14:textId="77777777" w:rsidR="00A72582" w:rsidRPr="00745F5A" w:rsidRDefault="00A72582" w:rsidP="00BF0A1A">
      <w:pPr>
        <w:numPr>
          <w:ilvl w:val="0"/>
          <w:numId w:val="7"/>
        </w:numPr>
      </w:pPr>
      <w:r w:rsidRPr="00745F5A">
        <w:t>It should be verified, whether an inclusion in the official ISO 6523 code list is possible</w:t>
      </w:r>
    </w:p>
    <w:p w14:paraId="1611C04F" w14:textId="77777777" w:rsidR="003F105F" w:rsidRPr="00745F5A" w:rsidRDefault="003F105F" w:rsidP="00BF0A1A">
      <w:pPr>
        <w:numPr>
          <w:ilvl w:val="0"/>
          <w:numId w:val="7"/>
        </w:numPr>
      </w:pPr>
      <w:r w:rsidRPr="00745F5A">
        <w:t>International recognized standard schemes</w:t>
      </w:r>
      <w:r w:rsidR="006410A8" w:rsidRPr="00745F5A">
        <w:t xml:space="preserve"> (</w:t>
      </w:r>
      <w:proofErr w:type="gramStart"/>
      <w:r w:rsidR="002B6989" w:rsidRPr="00745F5A">
        <w:t>e.g.</w:t>
      </w:r>
      <w:proofErr w:type="gramEnd"/>
      <w:r w:rsidR="002B6989" w:rsidRPr="00745F5A">
        <w:t xml:space="preserve"> </w:t>
      </w:r>
      <w:r w:rsidR="006410A8" w:rsidRPr="00745F5A">
        <w:t>CEN, ISO, UN/ECE)</w:t>
      </w:r>
    </w:p>
    <w:p w14:paraId="420B5A5C" w14:textId="77777777" w:rsidR="003F105F" w:rsidRPr="00745F5A" w:rsidRDefault="003F105F" w:rsidP="00BF0A1A">
      <w:pPr>
        <w:numPr>
          <w:ilvl w:val="0"/>
          <w:numId w:val="7"/>
        </w:numPr>
      </w:pPr>
      <w:r w:rsidRPr="00745F5A">
        <w:t>International de-facto accepted schemes</w:t>
      </w:r>
      <w:r w:rsidR="006410A8" w:rsidRPr="00745F5A">
        <w:t xml:space="preserve"> (</w:t>
      </w:r>
      <w:proofErr w:type="gramStart"/>
      <w:r w:rsidR="002B6989" w:rsidRPr="00745F5A">
        <w:t>e.g.</w:t>
      </w:r>
      <w:proofErr w:type="gramEnd"/>
      <w:r w:rsidR="002B6989" w:rsidRPr="00745F5A">
        <w:t xml:space="preserve"> </w:t>
      </w:r>
      <w:r w:rsidR="006410A8" w:rsidRPr="00745F5A">
        <w:t>OASIS)</w:t>
      </w:r>
    </w:p>
    <w:p w14:paraId="48965616" w14:textId="77777777" w:rsidR="003F105F" w:rsidRPr="00745F5A" w:rsidRDefault="003F105F" w:rsidP="00BF0A1A">
      <w:pPr>
        <w:numPr>
          <w:ilvl w:val="0"/>
          <w:numId w:val="7"/>
        </w:numPr>
      </w:pPr>
      <w:r w:rsidRPr="00745F5A">
        <w:t>Nationally defined schemes</w:t>
      </w:r>
    </w:p>
    <w:p w14:paraId="4A715B97" w14:textId="77777777" w:rsidR="003809D0" w:rsidRPr="00745F5A" w:rsidRDefault="00A72582" w:rsidP="00546B07">
      <w:r w:rsidRPr="00745F5A">
        <w:t xml:space="preserve">It </w:t>
      </w:r>
      <w:r w:rsidR="003809D0" w:rsidRPr="00745F5A">
        <w:t xml:space="preserve">shall </w:t>
      </w:r>
      <w:r w:rsidRPr="00745F5A">
        <w:t xml:space="preserve">be </w:t>
      </w:r>
      <w:r w:rsidR="003809D0" w:rsidRPr="00745F5A">
        <w:t>ensure</w:t>
      </w:r>
      <w:r w:rsidRPr="00745F5A">
        <w:t>d</w:t>
      </w:r>
      <w:r w:rsidR="003809D0" w:rsidRPr="00745F5A">
        <w:t xml:space="preserve"> </w:t>
      </w:r>
      <w:r w:rsidR="00C21085" w:rsidRPr="00745F5A">
        <w:t xml:space="preserve">that </w:t>
      </w:r>
      <w:r w:rsidR="003809D0" w:rsidRPr="00745F5A">
        <w:t xml:space="preserve">each </w:t>
      </w:r>
      <w:r w:rsidR="00865EB9" w:rsidRPr="00745F5A">
        <w:t>Identifier Scheme</w:t>
      </w:r>
      <w:r w:rsidR="00680B65" w:rsidRPr="00745F5A">
        <w:t xml:space="preserve"> provider</w:t>
      </w:r>
      <w:r w:rsidR="005B72A5" w:rsidRPr="00745F5A">
        <w:t>:</w:t>
      </w:r>
    </w:p>
    <w:p w14:paraId="79D38246" w14:textId="77777777" w:rsidR="003809D0" w:rsidRPr="00745F5A" w:rsidRDefault="004D69F2" w:rsidP="00BF0A1A">
      <w:pPr>
        <w:numPr>
          <w:ilvl w:val="0"/>
          <w:numId w:val="8"/>
        </w:numPr>
      </w:pPr>
      <w:r w:rsidRPr="00745F5A">
        <w:t xml:space="preserve">Recognizes </w:t>
      </w:r>
      <w:r w:rsidR="003809D0" w:rsidRPr="00745F5A">
        <w:t xml:space="preserve">any organisation wishing to allocate unique Party identifiers as part of </w:t>
      </w:r>
      <w:r w:rsidR="00115A30" w:rsidRPr="00745F5A">
        <w:t>Peppol</w:t>
      </w:r>
      <w:r w:rsidR="003809D0" w:rsidRPr="00745F5A">
        <w:t xml:space="preserve">. An individual organisation or company wishing to issue unique identifiers shall do so through </w:t>
      </w:r>
      <w:r w:rsidR="009369A1" w:rsidRPr="00745F5A">
        <w:t xml:space="preserve">officially recognized </w:t>
      </w:r>
      <w:r w:rsidR="003809D0" w:rsidRPr="00745F5A">
        <w:t>umbrella organisations such as their trade associations, network provider or a public or state agency;</w:t>
      </w:r>
    </w:p>
    <w:p w14:paraId="4239B024" w14:textId="77777777" w:rsidR="003809D0" w:rsidRPr="00745F5A" w:rsidRDefault="003809D0" w:rsidP="00BF0A1A">
      <w:pPr>
        <w:numPr>
          <w:ilvl w:val="0"/>
          <w:numId w:val="8"/>
        </w:numPr>
      </w:pPr>
      <w:r w:rsidRPr="00745F5A">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3A272088" w14:textId="2023CDDA" w:rsidR="00A72582" w:rsidRPr="00745F5A" w:rsidRDefault="003809D0">
      <w:r w:rsidRPr="00745F5A">
        <w:t xml:space="preserve">These rules mirror those of </w:t>
      </w:r>
      <w:r w:rsidR="000E1D52" w:rsidRPr="00745F5A">
        <w:t>an</w:t>
      </w:r>
      <w:r w:rsidRPr="00745F5A">
        <w:t xml:space="preserve"> ISO 15459 registration Authority and will support the option to transfer the responsibility that authority as part of the </w:t>
      </w:r>
      <w:r w:rsidR="00115A30" w:rsidRPr="00745F5A">
        <w:t>Peppol</w:t>
      </w:r>
      <w:r w:rsidRPr="00745F5A">
        <w:t xml:space="preserve"> sustainability programme.</w:t>
      </w:r>
    </w:p>
    <w:sectPr w:rsidR="00A72582" w:rsidRPr="00745F5A"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5B448" w14:textId="77777777" w:rsidR="008B141B" w:rsidRDefault="008B141B" w:rsidP="009858FE">
      <w:r>
        <w:separator/>
      </w:r>
    </w:p>
  </w:endnote>
  <w:endnote w:type="continuationSeparator" w:id="0">
    <w:p w14:paraId="4A1165AC" w14:textId="77777777" w:rsidR="008B141B" w:rsidRDefault="008B141B"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AFCD5" w14:textId="77777777" w:rsidR="008C6B3A" w:rsidRDefault="008C6B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5CE24467" w14:textId="77777777" w:rsidR="008C6B3A" w:rsidRPr="00A929BA" w:rsidRDefault="008C6B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4D5A4BE3" wp14:editId="1C1E1F08">
          <wp:extent cx="784860" cy="276225"/>
          <wp:effectExtent l="0" t="0" r="0" b="9525"/>
          <wp:docPr id="1378543035" name="Grafik 137854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EE8A" w14:textId="77777777" w:rsidR="008C6B3A" w:rsidRDefault="008C6B3A" w:rsidP="00230577">
    <w:pPr>
      <w:pStyle w:val="Fuzeile"/>
      <w:jc w:val="center"/>
    </w:pPr>
    <w:r>
      <w:rPr>
        <w:noProof/>
        <w:lang w:val="de-AT" w:eastAsia="de-AT"/>
      </w:rPr>
      <w:drawing>
        <wp:anchor distT="0" distB="0" distL="114300" distR="114300" simplePos="0" relativeHeight="251664384" behindDoc="0" locked="0" layoutInCell="1" allowOverlap="1" wp14:anchorId="4A992808" wp14:editId="70A1A899">
          <wp:simplePos x="0" y="0"/>
          <wp:positionH relativeFrom="column">
            <wp:posOffset>2514600</wp:posOffset>
          </wp:positionH>
          <wp:positionV relativeFrom="paragraph">
            <wp:posOffset>4445</wp:posOffset>
          </wp:positionV>
          <wp:extent cx="787400" cy="276860"/>
          <wp:effectExtent l="0" t="0" r="0" b="8890"/>
          <wp:wrapSquare wrapText="bothSides"/>
          <wp:docPr id="4663942" name="Grafik 466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D5DD7" w14:textId="77777777" w:rsidR="008B141B" w:rsidRDefault="008B141B" w:rsidP="009858FE">
      <w:r>
        <w:separator/>
      </w:r>
    </w:p>
  </w:footnote>
  <w:footnote w:type="continuationSeparator" w:id="0">
    <w:p w14:paraId="067DAF2A" w14:textId="77777777" w:rsidR="008B141B" w:rsidRDefault="008B141B" w:rsidP="009858FE">
      <w:r>
        <w:continuationSeparator/>
      </w:r>
    </w:p>
  </w:footnote>
  <w:footnote w:id="1">
    <w:p w14:paraId="04CDF2CB" w14:textId="77777777" w:rsidR="008C6B3A" w:rsidRDefault="008C6B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6BE7F6F0" w14:textId="77777777" w:rsidR="008C6B3A" w:rsidRDefault="008C6B3A" w:rsidP="00E91975">
      <w:pPr>
        <w:pStyle w:val="Funotentext"/>
      </w:pPr>
      <w:r>
        <w:rPr>
          <w:rStyle w:val="Funotenzeichen"/>
        </w:rPr>
        <w:footnoteRef/>
      </w:r>
      <w:r>
        <w:t xml:space="preserve"> </w:t>
      </w:r>
      <w:r>
        <w:rPr>
          <w:lang w:val="en-US"/>
        </w:rPr>
        <w:t>English: Danish Business Authority</w:t>
      </w:r>
    </w:p>
  </w:footnote>
  <w:footnote w:id="3">
    <w:p w14:paraId="3CF940EF" w14:textId="77777777" w:rsidR="008C6B3A" w:rsidRDefault="008C6B3A" w:rsidP="00E91975">
      <w:pPr>
        <w:pStyle w:val="Funotentext"/>
      </w:pPr>
      <w:r>
        <w:rPr>
          <w:rStyle w:val="Funotenzeichen"/>
        </w:rPr>
        <w:footnoteRef/>
      </w:r>
      <w:r w:rsidRPr="00543A39">
        <w:rPr>
          <w:rFonts w:cs="Arial"/>
          <w:lang w:val="en-US"/>
        </w:rPr>
        <w:t xml:space="preserve"> English: Austrian Federal Computing Centre </w:t>
      </w:r>
    </w:p>
  </w:footnote>
  <w:footnote w:id="4">
    <w:p w14:paraId="413CF275" w14:textId="77777777" w:rsidR="008C6B3A" w:rsidRPr="005B2CF7" w:rsidRDefault="008C6B3A">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14:paraId="5A2E3FFA" w14:textId="77777777" w:rsidR="008C6B3A" w:rsidRPr="005B2CF7" w:rsidRDefault="008C6B3A">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14:paraId="3B5952FB" w14:textId="77777777" w:rsidR="008C6B3A" w:rsidRPr="00A05E6A" w:rsidRDefault="008C6B3A">
      <w:pPr>
        <w:pStyle w:val="Funotentext"/>
      </w:pPr>
      <w:r w:rsidRPr="00A05E6A">
        <w:rPr>
          <w:rStyle w:val="Funotenzeichen"/>
        </w:rPr>
        <w:footnoteRef/>
      </w:r>
      <w:r w:rsidRPr="00A05E6A">
        <w:t xml:space="preserve"> Note: the endpoint URL is not the same as the Endpoint ID in the business document.</w:t>
      </w:r>
    </w:p>
  </w:footnote>
  <w:footnote w:id="7">
    <w:p w14:paraId="6CD13601" w14:textId="77777777" w:rsidR="008C6B3A" w:rsidRPr="00B862AB" w:rsidRDefault="008C6B3A"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14:paraId="3111C7DD" w14:textId="77777777" w:rsidR="008C6B3A" w:rsidRPr="00B862AB" w:rsidRDefault="008C6B3A"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14:paraId="122D3ABC" w14:textId="77777777" w:rsidR="008C6B3A" w:rsidRPr="00B862AB" w:rsidRDefault="008C6B3A" w:rsidP="00DF282A">
      <w:pPr>
        <w:pStyle w:val="Funotentext"/>
      </w:pPr>
      <w:r w:rsidRPr="00B862AB">
        <w:rPr>
          <w:rStyle w:val="Funotenzeichen"/>
        </w:rPr>
        <w:footnoteRef/>
      </w:r>
      <w:r w:rsidRPr="00B862AB">
        <w:t xml:space="preserve"> CEN/BII terminology</w:t>
      </w:r>
    </w:p>
  </w:footnote>
  <w:footnote w:id="10">
    <w:p w14:paraId="6C3302C7" w14:textId="77777777" w:rsidR="008C6B3A" w:rsidRPr="00B862AB" w:rsidRDefault="008C6B3A" w:rsidP="00DF282A">
      <w:pPr>
        <w:pStyle w:val="Funotentext"/>
      </w:pPr>
      <w:r w:rsidRPr="00B862AB">
        <w:rPr>
          <w:rStyle w:val="Funotenzeichen"/>
        </w:rPr>
        <w:footnoteRef/>
      </w:r>
      <w:r w:rsidRPr="00B862AB">
        <w:t xml:space="preserve"> ISO 9735 Service Code List (0007) terminology</w:t>
      </w:r>
    </w:p>
  </w:footnote>
  <w:footnote w:id="11">
    <w:p w14:paraId="7BFE8D3E" w14:textId="77777777" w:rsidR="008C6B3A" w:rsidRPr="00B862AB" w:rsidRDefault="008C6B3A" w:rsidP="00DF282A">
      <w:pPr>
        <w:pStyle w:val="Funotentext"/>
      </w:pPr>
      <w:r w:rsidRPr="00B862AB">
        <w:rPr>
          <w:rStyle w:val="Funotenzeichen"/>
        </w:rPr>
        <w:footnoteRef/>
      </w:r>
      <w:r w:rsidRPr="00B862AB">
        <w:t xml:space="preserve"> ISO 6523 terminology</w:t>
      </w:r>
    </w:p>
  </w:footnote>
  <w:footnote w:id="12">
    <w:p w14:paraId="6F7D7496" w14:textId="77777777" w:rsidR="008C6B3A" w:rsidRPr="00B862AB" w:rsidRDefault="008C6B3A" w:rsidP="00DF282A">
      <w:pPr>
        <w:pStyle w:val="Funotentext"/>
      </w:pPr>
      <w:r w:rsidRPr="00B862AB">
        <w:rPr>
          <w:rStyle w:val="Funotenzeichen"/>
        </w:rPr>
        <w:footnoteRef/>
      </w:r>
      <w:r w:rsidRPr="00B862AB">
        <w:t xml:space="preserve"> OASIS </w:t>
      </w:r>
      <w:proofErr w:type="spellStart"/>
      <w:r w:rsidRPr="00B862AB">
        <w:t>ebCore</w:t>
      </w:r>
      <w:proofErr w:type="spellEnd"/>
      <w:r w:rsidRPr="00B862AB">
        <w:t xml:space="preserve"> terminology</w:t>
      </w:r>
    </w:p>
  </w:footnote>
  <w:footnote w:id="13">
    <w:p w14:paraId="3AEEA271" w14:textId="77777777" w:rsidR="008C6B3A" w:rsidRPr="002B121F" w:rsidRDefault="008C6B3A">
      <w:pPr>
        <w:pStyle w:val="Funotentext"/>
      </w:pPr>
      <w:r>
        <w:rPr>
          <w:rStyle w:val="Funotenzeichen"/>
        </w:rPr>
        <w:footnoteRef/>
      </w:r>
      <w:r>
        <w:t xml:space="preserve"> Based on the unreserved characters of [RFC3986]</w:t>
      </w:r>
    </w:p>
  </w:footnote>
  <w:footnote w:id="14">
    <w:p w14:paraId="30EA1F09" w14:textId="77777777" w:rsidR="008C6B3A" w:rsidRPr="00B862AB" w:rsidRDefault="008C6B3A">
      <w:pPr>
        <w:pStyle w:val="Funotentext"/>
      </w:pPr>
      <w:r w:rsidRPr="00B862AB">
        <w:rPr>
          <w:rStyle w:val="Funotenzeichen"/>
        </w:rPr>
        <w:footnoteRef/>
      </w:r>
      <w:r w:rsidRPr="00B862AB">
        <w:t xml:space="preserve"> See </w:t>
      </w:r>
      <w:hyperlink r:id="rId1" w:history="1">
        <w:r w:rsidRPr="00B862AB">
          <w:rPr>
            <w:rStyle w:val="Hyperlink"/>
          </w:rPr>
          <w:t>http://en.wikipedia.org/wiki/ISO_6523</w:t>
        </w:r>
      </w:hyperlink>
    </w:p>
  </w:footnote>
  <w:footnote w:id="15">
    <w:p w14:paraId="20B5791C" w14:textId="77777777" w:rsidR="008C6B3A" w:rsidRPr="00B862AB" w:rsidRDefault="008C6B3A">
      <w:pPr>
        <w:pStyle w:val="Funotentext"/>
      </w:pPr>
      <w:r w:rsidRPr="00B862AB">
        <w:rPr>
          <w:rStyle w:val="Funotenzeichen"/>
        </w:rPr>
        <w:footnoteRef/>
      </w:r>
      <w:r w:rsidRPr="00B862AB">
        <w:t xml:space="preserve"> ISO 6523 is currently under revision after a </w:t>
      </w:r>
      <w:proofErr w:type="gramStart"/>
      <w:r w:rsidRPr="00B862AB">
        <w:t>25 year</w:t>
      </w:r>
      <w:proofErr w:type="gramEnd"/>
      <w:r w:rsidRPr="00B862AB">
        <w:t xml:space="preserve"> working period; the new version will meet requirements imposed by technological development.</w:t>
      </w:r>
    </w:p>
  </w:footnote>
  <w:footnote w:id="16">
    <w:p w14:paraId="6CF3DCAB" w14:textId="77777777" w:rsidR="008C6B3A" w:rsidRPr="00B862AB" w:rsidRDefault="008C6B3A"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7">
    <w:p w14:paraId="6265807C" w14:textId="77777777" w:rsidR="008C6B3A" w:rsidRPr="004B7358" w:rsidRDefault="008C6B3A">
      <w:pPr>
        <w:pStyle w:val="Funotentext"/>
      </w:pPr>
      <w:r w:rsidRPr="004B7358">
        <w:rPr>
          <w:rStyle w:val="Funotenzeichen"/>
        </w:rPr>
        <w:footnoteRef/>
      </w:r>
      <w:r w:rsidRPr="004B7358">
        <w:t xml:space="preserve"> This is </w:t>
      </w:r>
      <w:proofErr w:type="gramStart"/>
      <w:r w:rsidRPr="004B7358">
        <w:t>e.g.</w:t>
      </w:r>
      <w:proofErr w:type="gramEnd"/>
      <w:r w:rsidRPr="004B7358">
        <w:t xml:space="preserve"> relevant for the </w:t>
      </w:r>
      <w:r>
        <w:t>Peppol</w:t>
      </w:r>
      <w:r w:rsidRPr="004B7358">
        <w:t xml:space="preserve"> </w:t>
      </w:r>
      <w:r>
        <w:t xml:space="preserve">Billing BIS </w:t>
      </w:r>
      <w:r w:rsidRPr="004B7358">
        <w:t>to be compliant with EN 16931.</w:t>
      </w:r>
    </w:p>
  </w:footnote>
  <w:footnote w:id="18">
    <w:p w14:paraId="1EE56656" w14:textId="3EB388A7" w:rsidR="006153F8" w:rsidRPr="006153F8" w:rsidRDefault="006153F8">
      <w:pPr>
        <w:pStyle w:val="Funotentext"/>
      </w:pPr>
      <w:r>
        <w:rPr>
          <w:rStyle w:val="Funotenzeichen"/>
        </w:rPr>
        <w:footnoteRef/>
      </w:r>
      <w:r>
        <w:t xml:space="preserve"> </w:t>
      </w:r>
      <w:r w:rsidRPr="00EF22F3">
        <w:t>C2 refers to the 2</w:t>
      </w:r>
      <w:r w:rsidRPr="00EF22F3">
        <w:rPr>
          <w:vertAlign w:val="superscript"/>
        </w:rPr>
        <w:t>nd</w:t>
      </w:r>
      <w:r w:rsidRPr="00EF22F3">
        <w:t xml:space="preserve"> co</w:t>
      </w:r>
      <w:r>
        <w:t>rner of the 4-corner model</w:t>
      </w:r>
    </w:p>
  </w:footnote>
  <w:footnote w:id="19">
    <w:p w14:paraId="1A629719" w14:textId="27357BF1" w:rsidR="006153F8" w:rsidRPr="006153F8" w:rsidRDefault="006153F8">
      <w:pPr>
        <w:pStyle w:val="Funotentext"/>
      </w:pPr>
      <w:r>
        <w:rPr>
          <w:rStyle w:val="Funotenzeichen"/>
        </w:rPr>
        <w:footnoteRef/>
      </w:r>
      <w:r>
        <w:t xml:space="preserve"> </w:t>
      </w:r>
      <w:r w:rsidRPr="004D285C">
        <w:t>C</w:t>
      </w:r>
      <w:r>
        <w:t>3</w:t>
      </w:r>
      <w:r w:rsidRPr="004D285C">
        <w:t xml:space="preserve"> refers to the </w:t>
      </w:r>
      <w:r>
        <w:t>3</w:t>
      </w:r>
      <w:r w:rsidRPr="00EF22F3">
        <w:rPr>
          <w:vertAlign w:val="superscript"/>
        </w:rPr>
        <w:t>rd</w:t>
      </w:r>
      <w:r w:rsidRPr="004D285C">
        <w:t xml:space="preserve"> co</w:t>
      </w:r>
      <w:r>
        <w:t>rner of the 4-corner model</w:t>
      </w:r>
    </w:p>
  </w:footnote>
  <w:footnote w:id="20">
    <w:p w14:paraId="498BFB2C" w14:textId="6EE4441D" w:rsidR="00D87EC2" w:rsidRPr="00CF2C14" w:rsidRDefault="00D87EC2">
      <w:pPr>
        <w:pStyle w:val="Funotentext"/>
        <w:rPr>
          <w:lang w:val="de-AT"/>
        </w:rPr>
      </w:pPr>
      <w:r>
        <w:rPr>
          <w:rStyle w:val="Funotenzeichen"/>
        </w:rPr>
        <w:footnoteRef/>
      </w:r>
      <w:r>
        <w:t xml:space="preserve"> </w:t>
      </w:r>
      <w:r w:rsidRPr="004D285C">
        <w:t>C</w:t>
      </w:r>
      <w:r>
        <w:t>4</w:t>
      </w:r>
      <w:r w:rsidRPr="004D285C">
        <w:t xml:space="preserve"> refers to the </w:t>
      </w:r>
      <w:r>
        <w:t>4</w:t>
      </w:r>
      <w:r>
        <w:rPr>
          <w:vertAlign w:val="superscript"/>
        </w:rPr>
        <w:t>th</w:t>
      </w:r>
      <w:r w:rsidRPr="004D285C">
        <w:t xml:space="preserve"> co</w:t>
      </w:r>
      <w:r>
        <w:t>rner of the 4-corner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1748" w14:textId="77777777" w:rsidR="008C6B3A" w:rsidRPr="00543A39" w:rsidRDefault="008C6B3A" w:rsidP="001923A4">
    <w:pPr>
      <w:rPr>
        <w:rFonts w:ascii="Arial" w:hAnsi="Arial" w:cs="Arial"/>
        <w:sz w:val="20"/>
        <w:szCs w:val="20"/>
        <w:lang w:val="en-US"/>
      </w:rPr>
    </w:pPr>
    <w:r>
      <w:rPr>
        <w:rFonts w:ascii="Arial" w:hAnsi="Arial" w:cs="Arial"/>
        <w:noProof/>
        <w:sz w:val="20"/>
        <w:szCs w:val="20"/>
        <w:lang w:val="de-AT"/>
      </w:rPr>
      <w:drawing>
        <wp:anchor distT="0" distB="0" distL="114300" distR="114300" simplePos="0" relativeHeight="251656192" behindDoc="1" locked="0" layoutInCell="1" allowOverlap="1" wp14:anchorId="7AD468A0" wp14:editId="41BEBCB5">
          <wp:simplePos x="0" y="0"/>
          <wp:positionH relativeFrom="page">
            <wp:posOffset>-1620520</wp:posOffset>
          </wp:positionH>
          <wp:positionV relativeFrom="page">
            <wp:posOffset>-137795</wp:posOffset>
          </wp:positionV>
          <wp:extent cx="1552575" cy="504825"/>
          <wp:effectExtent l="0" t="0" r="9525" b="9525"/>
          <wp:wrapNone/>
          <wp:docPr id="266577079" name="Grafik 266577079"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14:paraId="5AA9EF69" w14:textId="2D0D1B4E" w:rsidR="008C6B3A" w:rsidRPr="00543A39" w:rsidRDefault="008C6B3A" w:rsidP="00ED5962">
    <w:pPr>
      <w:pBdr>
        <w:bottom w:val="single" w:sz="4" w:space="1" w:color="auto"/>
      </w:pBdr>
      <w:rPr>
        <w:rFonts w:ascii="Arial" w:hAnsi="Arial" w:cs="Arial"/>
        <w:sz w:val="20"/>
        <w:szCs w:val="20"/>
        <w:lang w:val="en-US"/>
      </w:rPr>
    </w:pPr>
    <w:r>
      <w:rPr>
        <w:rFonts w:ascii="Arial" w:hAnsi="Arial" w:cs="Arial"/>
        <w:sz w:val="20"/>
        <w:szCs w:val="20"/>
        <w:lang w:val="en-US"/>
      </w:rPr>
      <w:t>Peppol</w:t>
    </w:r>
    <w:r w:rsidRPr="00543A39">
      <w:rPr>
        <w:rFonts w:ascii="Arial" w:hAnsi="Arial" w:cs="Arial"/>
        <w:sz w:val="20"/>
        <w:szCs w:val="20"/>
        <w:lang w:val="en-US"/>
      </w:rPr>
      <w:t xml:space="preserve"> Policy for use of Identifiers v</w:t>
    </w:r>
    <w:r>
      <w:rPr>
        <w:rFonts w:ascii="Arial" w:hAnsi="Arial" w:cs="Arial"/>
        <w:sz w:val="20"/>
        <w:szCs w:val="20"/>
        <w:lang w:val="en-US"/>
      </w:rPr>
      <w:t>4.</w:t>
    </w:r>
    <w:r w:rsidR="00AC4B92">
      <w:rPr>
        <w:rFonts w:ascii="Arial" w:hAnsi="Arial" w:cs="Arial"/>
        <w:sz w:val="20"/>
        <w:szCs w:val="20"/>
        <w:lang w:val="en-US"/>
      </w:rPr>
      <w:t>2</w:t>
    </w:r>
    <w:r>
      <w:rPr>
        <w:rFonts w:ascii="Arial" w:hAnsi="Arial" w:cs="Arial"/>
        <w:sz w:val="20"/>
        <w:szCs w:val="20"/>
        <w:lang w:val="en-U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7.5pt;height:276.75pt" o:bullet="t">
        <v:imagedata r:id="rId1" o:title=""/>
      </v:shape>
    </w:pict>
  </w:numPicBullet>
  <w:numPicBullet w:numPicBulletId="1">
    <w:pict>
      <v:shape id="_x0000_i1039" type="#_x0000_t75" style="width:310.5pt;height:276.75pt" o:bullet="t">
        <v:imagedata r:id="rId2" o:title=""/>
      </v:shape>
    </w:pict>
  </w:numPicBullet>
  <w:abstractNum w:abstractNumId="0" w15:restartNumberingAfterBreak="0">
    <w:nsid w:val="896F99D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67E0809"/>
    <w:multiLevelType w:val="hybridMultilevel"/>
    <w:tmpl w:val="C18A8224"/>
    <w:lvl w:ilvl="0" w:tplc="B39886B0">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953F8B"/>
    <w:multiLevelType w:val="hybridMultilevel"/>
    <w:tmpl w:val="D02E0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0A4812"/>
    <w:multiLevelType w:val="hybridMultilevel"/>
    <w:tmpl w:val="2A600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A9F29D9"/>
    <w:multiLevelType w:val="hybridMultilevel"/>
    <w:tmpl w:val="3F9839C6"/>
    <w:lvl w:ilvl="0" w:tplc="B39886B0">
      <w:start w:val="1"/>
      <w:numFmt w:val="bullet"/>
      <w:lvlText w:val=""/>
      <w:lvlPicBulletId w:val="0"/>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12"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DEF16DD"/>
    <w:multiLevelType w:val="hybridMultilevel"/>
    <w:tmpl w:val="B9C2D66C"/>
    <w:lvl w:ilvl="0" w:tplc="9C785050">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60795A69"/>
    <w:multiLevelType w:val="hybridMultilevel"/>
    <w:tmpl w:val="7BE20210"/>
    <w:lvl w:ilvl="0" w:tplc="B39886B0">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017251"/>
    <w:multiLevelType w:val="hybridMultilevel"/>
    <w:tmpl w:val="5BDC7A64"/>
    <w:lvl w:ilvl="0" w:tplc="B39886B0">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99696969">
    <w:abstractNumId w:val="4"/>
  </w:num>
  <w:num w:numId="2" w16cid:durableId="1887061832">
    <w:abstractNumId w:val="21"/>
  </w:num>
  <w:num w:numId="3" w16cid:durableId="2054694466">
    <w:abstractNumId w:val="23"/>
  </w:num>
  <w:num w:numId="4" w16cid:durableId="1367294157">
    <w:abstractNumId w:val="25"/>
  </w:num>
  <w:num w:numId="5" w16cid:durableId="1358239449">
    <w:abstractNumId w:val="12"/>
  </w:num>
  <w:num w:numId="6" w16cid:durableId="28536873">
    <w:abstractNumId w:val="8"/>
    <w:lvlOverride w:ilvl="0">
      <w:startOverride w:val="1"/>
    </w:lvlOverride>
  </w:num>
  <w:num w:numId="7" w16cid:durableId="473916196">
    <w:abstractNumId w:val="16"/>
  </w:num>
  <w:num w:numId="8" w16cid:durableId="807161227">
    <w:abstractNumId w:val="13"/>
  </w:num>
  <w:num w:numId="9" w16cid:durableId="185368179">
    <w:abstractNumId w:val="10"/>
  </w:num>
  <w:num w:numId="10" w16cid:durableId="1054349006">
    <w:abstractNumId w:val="9"/>
  </w:num>
  <w:num w:numId="11" w16cid:durableId="2080131329">
    <w:abstractNumId w:val="26"/>
  </w:num>
  <w:num w:numId="12" w16cid:durableId="1930507543">
    <w:abstractNumId w:val="22"/>
  </w:num>
  <w:num w:numId="13" w16cid:durableId="1295330283">
    <w:abstractNumId w:val="15"/>
  </w:num>
  <w:num w:numId="14" w16cid:durableId="1112867121">
    <w:abstractNumId w:val="20"/>
  </w:num>
  <w:num w:numId="15" w16cid:durableId="1052583473">
    <w:abstractNumId w:val="8"/>
  </w:num>
  <w:num w:numId="16" w16cid:durableId="239368951">
    <w:abstractNumId w:val="1"/>
  </w:num>
  <w:num w:numId="17" w16cid:durableId="91636133">
    <w:abstractNumId w:val="19"/>
  </w:num>
  <w:num w:numId="18" w16cid:durableId="1547791214">
    <w:abstractNumId w:val="27"/>
  </w:num>
  <w:num w:numId="19" w16cid:durableId="1716730470">
    <w:abstractNumId w:val="2"/>
  </w:num>
  <w:num w:numId="20" w16cid:durableId="638610089">
    <w:abstractNumId w:val="14"/>
  </w:num>
  <w:num w:numId="21" w16cid:durableId="805708653">
    <w:abstractNumId w:val="24"/>
  </w:num>
  <w:num w:numId="22" w16cid:durableId="414664765">
    <w:abstractNumId w:val="7"/>
  </w:num>
  <w:num w:numId="23" w16cid:durableId="1887372910">
    <w:abstractNumId w:val="11"/>
  </w:num>
  <w:num w:numId="24" w16cid:durableId="1235435163">
    <w:abstractNumId w:val="18"/>
  </w:num>
  <w:num w:numId="25" w16cid:durableId="957184235">
    <w:abstractNumId w:val="0"/>
  </w:num>
  <w:num w:numId="26" w16cid:durableId="1587688618">
    <w:abstractNumId w:val="5"/>
  </w:num>
  <w:num w:numId="27" w16cid:durableId="247545520">
    <w:abstractNumId w:val="6"/>
  </w:num>
  <w:num w:numId="28" w16cid:durableId="1351449777">
    <w:abstractNumId w:val="17"/>
  </w:num>
  <w:num w:numId="29" w16cid:durableId="994994158">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2E2D"/>
    <w:rsid w:val="00003982"/>
    <w:rsid w:val="00003E13"/>
    <w:rsid w:val="00004D82"/>
    <w:rsid w:val="00005CB9"/>
    <w:rsid w:val="00005CE7"/>
    <w:rsid w:val="00006B7E"/>
    <w:rsid w:val="000113BF"/>
    <w:rsid w:val="00022C65"/>
    <w:rsid w:val="00024947"/>
    <w:rsid w:val="00025260"/>
    <w:rsid w:val="00026276"/>
    <w:rsid w:val="00026841"/>
    <w:rsid w:val="00026CE5"/>
    <w:rsid w:val="00026E34"/>
    <w:rsid w:val="00030599"/>
    <w:rsid w:val="00031029"/>
    <w:rsid w:val="0003131C"/>
    <w:rsid w:val="000331DD"/>
    <w:rsid w:val="0003335F"/>
    <w:rsid w:val="00034997"/>
    <w:rsid w:val="00034A58"/>
    <w:rsid w:val="000362DD"/>
    <w:rsid w:val="00036305"/>
    <w:rsid w:val="000363E1"/>
    <w:rsid w:val="0004051B"/>
    <w:rsid w:val="00041B86"/>
    <w:rsid w:val="00042025"/>
    <w:rsid w:val="000427D7"/>
    <w:rsid w:val="000431FC"/>
    <w:rsid w:val="00044606"/>
    <w:rsid w:val="00045822"/>
    <w:rsid w:val="000470E3"/>
    <w:rsid w:val="000476CB"/>
    <w:rsid w:val="00050DD7"/>
    <w:rsid w:val="00051A45"/>
    <w:rsid w:val="00053967"/>
    <w:rsid w:val="00055C84"/>
    <w:rsid w:val="00056998"/>
    <w:rsid w:val="00056A2A"/>
    <w:rsid w:val="00057D79"/>
    <w:rsid w:val="00060E4D"/>
    <w:rsid w:val="0006160B"/>
    <w:rsid w:val="000617CD"/>
    <w:rsid w:val="00062F8B"/>
    <w:rsid w:val="0006370C"/>
    <w:rsid w:val="00064844"/>
    <w:rsid w:val="00070363"/>
    <w:rsid w:val="000705B1"/>
    <w:rsid w:val="00072096"/>
    <w:rsid w:val="00075742"/>
    <w:rsid w:val="000770B8"/>
    <w:rsid w:val="00081E02"/>
    <w:rsid w:val="00083B3E"/>
    <w:rsid w:val="00084AF4"/>
    <w:rsid w:val="000867A6"/>
    <w:rsid w:val="00086FDA"/>
    <w:rsid w:val="00091C51"/>
    <w:rsid w:val="0009321F"/>
    <w:rsid w:val="0009323E"/>
    <w:rsid w:val="00093E65"/>
    <w:rsid w:val="00093FED"/>
    <w:rsid w:val="000A0369"/>
    <w:rsid w:val="000A134B"/>
    <w:rsid w:val="000A4C50"/>
    <w:rsid w:val="000B0166"/>
    <w:rsid w:val="000B3ABE"/>
    <w:rsid w:val="000B4723"/>
    <w:rsid w:val="000B4E16"/>
    <w:rsid w:val="000B5606"/>
    <w:rsid w:val="000C1232"/>
    <w:rsid w:val="000C388E"/>
    <w:rsid w:val="000D03AE"/>
    <w:rsid w:val="000D226E"/>
    <w:rsid w:val="000D3DF1"/>
    <w:rsid w:val="000D3E30"/>
    <w:rsid w:val="000E04E6"/>
    <w:rsid w:val="000E1D52"/>
    <w:rsid w:val="000E336D"/>
    <w:rsid w:val="000E658C"/>
    <w:rsid w:val="000E7F16"/>
    <w:rsid w:val="000F04D8"/>
    <w:rsid w:val="000F11B1"/>
    <w:rsid w:val="000F21E1"/>
    <w:rsid w:val="000F2DA9"/>
    <w:rsid w:val="000F653A"/>
    <w:rsid w:val="000F78F2"/>
    <w:rsid w:val="000F7B57"/>
    <w:rsid w:val="00101A6B"/>
    <w:rsid w:val="00102F01"/>
    <w:rsid w:val="00107744"/>
    <w:rsid w:val="001114A9"/>
    <w:rsid w:val="00111756"/>
    <w:rsid w:val="00111BED"/>
    <w:rsid w:val="00112E79"/>
    <w:rsid w:val="001147C8"/>
    <w:rsid w:val="0011528D"/>
    <w:rsid w:val="00115A30"/>
    <w:rsid w:val="001250B6"/>
    <w:rsid w:val="00127DA8"/>
    <w:rsid w:val="00127E28"/>
    <w:rsid w:val="00134C22"/>
    <w:rsid w:val="001356A9"/>
    <w:rsid w:val="00135884"/>
    <w:rsid w:val="00135E61"/>
    <w:rsid w:val="001369BB"/>
    <w:rsid w:val="001400D2"/>
    <w:rsid w:val="001407A3"/>
    <w:rsid w:val="00143FBE"/>
    <w:rsid w:val="001443F6"/>
    <w:rsid w:val="001447D4"/>
    <w:rsid w:val="00144841"/>
    <w:rsid w:val="00145050"/>
    <w:rsid w:val="001457FF"/>
    <w:rsid w:val="00145C7C"/>
    <w:rsid w:val="00153D26"/>
    <w:rsid w:val="00154C67"/>
    <w:rsid w:val="001568F7"/>
    <w:rsid w:val="00157C28"/>
    <w:rsid w:val="00160E2B"/>
    <w:rsid w:val="00163126"/>
    <w:rsid w:val="001638B4"/>
    <w:rsid w:val="001638EE"/>
    <w:rsid w:val="001647D8"/>
    <w:rsid w:val="001662A1"/>
    <w:rsid w:val="0016744F"/>
    <w:rsid w:val="00167486"/>
    <w:rsid w:val="00170A6E"/>
    <w:rsid w:val="0017546C"/>
    <w:rsid w:val="001764ED"/>
    <w:rsid w:val="00176954"/>
    <w:rsid w:val="00176B14"/>
    <w:rsid w:val="001778FB"/>
    <w:rsid w:val="00177ED4"/>
    <w:rsid w:val="00180663"/>
    <w:rsid w:val="0018448E"/>
    <w:rsid w:val="001870DB"/>
    <w:rsid w:val="00187A77"/>
    <w:rsid w:val="001900FB"/>
    <w:rsid w:val="00190BB7"/>
    <w:rsid w:val="001923A4"/>
    <w:rsid w:val="001A1330"/>
    <w:rsid w:val="001A17FF"/>
    <w:rsid w:val="001A5003"/>
    <w:rsid w:val="001A6D9F"/>
    <w:rsid w:val="001B2471"/>
    <w:rsid w:val="001B27E7"/>
    <w:rsid w:val="001B2C46"/>
    <w:rsid w:val="001B2E38"/>
    <w:rsid w:val="001B41C1"/>
    <w:rsid w:val="001B7239"/>
    <w:rsid w:val="001C0259"/>
    <w:rsid w:val="001C032A"/>
    <w:rsid w:val="001C0EB0"/>
    <w:rsid w:val="001C12AB"/>
    <w:rsid w:val="001C1FDB"/>
    <w:rsid w:val="001C2322"/>
    <w:rsid w:val="001C2CAB"/>
    <w:rsid w:val="001C47FA"/>
    <w:rsid w:val="001D03EA"/>
    <w:rsid w:val="001D1ABE"/>
    <w:rsid w:val="001D65A9"/>
    <w:rsid w:val="001D7B12"/>
    <w:rsid w:val="001D7C36"/>
    <w:rsid w:val="001E10A8"/>
    <w:rsid w:val="001E1D89"/>
    <w:rsid w:val="001F1767"/>
    <w:rsid w:val="001F35DA"/>
    <w:rsid w:val="001F4312"/>
    <w:rsid w:val="001F705E"/>
    <w:rsid w:val="001F721C"/>
    <w:rsid w:val="002008EA"/>
    <w:rsid w:val="00203AF2"/>
    <w:rsid w:val="00206EC0"/>
    <w:rsid w:val="002106F1"/>
    <w:rsid w:val="00210DC7"/>
    <w:rsid w:val="002134FE"/>
    <w:rsid w:val="00213CED"/>
    <w:rsid w:val="002142B2"/>
    <w:rsid w:val="00215244"/>
    <w:rsid w:val="00217273"/>
    <w:rsid w:val="00222BA8"/>
    <w:rsid w:val="002240EB"/>
    <w:rsid w:val="0022690B"/>
    <w:rsid w:val="002279CE"/>
    <w:rsid w:val="00230577"/>
    <w:rsid w:val="00233A52"/>
    <w:rsid w:val="002346D1"/>
    <w:rsid w:val="00235DA3"/>
    <w:rsid w:val="002362F2"/>
    <w:rsid w:val="002407D5"/>
    <w:rsid w:val="00242C76"/>
    <w:rsid w:val="00244367"/>
    <w:rsid w:val="00251E80"/>
    <w:rsid w:val="00256474"/>
    <w:rsid w:val="00256F8B"/>
    <w:rsid w:val="00257FB1"/>
    <w:rsid w:val="00260D95"/>
    <w:rsid w:val="00261271"/>
    <w:rsid w:val="00261760"/>
    <w:rsid w:val="00262880"/>
    <w:rsid w:val="00263B85"/>
    <w:rsid w:val="002644FE"/>
    <w:rsid w:val="00264BA0"/>
    <w:rsid w:val="00264E53"/>
    <w:rsid w:val="002650BA"/>
    <w:rsid w:val="00265992"/>
    <w:rsid w:val="00267895"/>
    <w:rsid w:val="00272A12"/>
    <w:rsid w:val="00272B17"/>
    <w:rsid w:val="00273344"/>
    <w:rsid w:val="00275CF5"/>
    <w:rsid w:val="002816AA"/>
    <w:rsid w:val="00282115"/>
    <w:rsid w:val="00282925"/>
    <w:rsid w:val="00282B10"/>
    <w:rsid w:val="002905A7"/>
    <w:rsid w:val="00293C88"/>
    <w:rsid w:val="00295F34"/>
    <w:rsid w:val="002961BB"/>
    <w:rsid w:val="00297E46"/>
    <w:rsid w:val="002A2124"/>
    <w:rsid w:val="002A3762"/>
    <w:rsid w:val="002A3ECC"/>
    <w:rsid w:val="002A51A9"/>
    <w:rsid w:val="002A52F3"/>
    <w:rsid w:val="002A671D"/>
    <w:rsid w:val="002B121F"/>
    <w:rsid w:val="002B14DE"/>
    <w:rsid w:val="002B189C"/>
    <w:rsid w:val="002B3350"/>
    <w:rsid w:val="002B4F3B"/>
    <w:rsid w:val="002B6989"/>
    <w:rsid w:val="002B6E12"/>
    <w:rsid w:val="002B7FCC"/>
    <w:rsid w:val="002C1922"/>
    <w:rsid w:val="002C7FD6"/>
    <w:rsid w:val="002D08B0"/>
    <w:rsid w:val="002D29A3"/>
    <w:rsid w:val="002D3B5B"/>
    <w:rsid w:val="002D3FCA"/>
    <w:rsid w:val="002D4099"/>
    <w:rsid w:val="002D41EB"/>
    <w:rsid w:val="002D460B"/>
    <w:rsid w:val="002D79A5"/>
    <w:rsid w:val="002D7A42"/>
    <w:rsid w:val="002D7D35"/>
    <w:rsid w:val="002E2EA1"/>
    <w:rsid w:val="002E38E6"/>
    <w:rsid w:val="002E3934"/>
    <w:rsid w:val="002E3E4D"/>
    <w:rsid w:val="002E7047"/>
    <w:rsid w:val="002E78ED"/>
    <w:rsid w:val="002F08C0"/>
    <w:rsid w:val="002F2D47"/>
    <w:rsid w:val="002F349C"/>
    <w:rsid w:val="002F42F3"/>
    <w:rsid w:val="002F4FC6"/>
    <w:rsid w:val="002F6B4D"/>
    <w:rsid w:val="002F6B5F"/>
    <w:rsid w:val="002F7449"/>
    <w:rsid w:val="0030114D"/>
    <w:rsid w:val="00301A7F"/>
    <w:rsid w:val="00301D86"/>
    <w:rsid w:val="0030213E"/>
    <w:rsid w:val="00302D17"/>
    <w:rsid w:val="0030381F"/>
    <w:rsid w:val="003042D4"/>
    <w:rsid w:val="003047CE"/>
    <w:rsid w:val="003070D2"/>
    <w:rsid w:val="00307224"/>
    <w:rsid w:val="00307491"/>
    <w:rsid w:val="003141D1"/>
    <w:rsid w:val="00315074"/>
    <w:rsid w:val="00315197"/>
    <w:rsid w:val="00315942"/>
    <w:rsid w:val="00315B04"/>
    <w:rsid w:val="0031786F"/>
    <w:rsid w:val="00321EE9"/>
    <w:rsid w:val="00331813"/>
    <w:rsid w:val="0033336B"/>
    <w:rsid w:val="00334AAB"/>
    <w:rsid w:val="00334D72"/>
    <w:rsid w:val="003350A0"/>
    <w:rsid w:val="00335A77"/>
    <w:rsid w:val="00335DC4"/>
    <w:rsid w:val="00335EEE"/>
    <w:rsid w:val="003410C8"/>
    <w:rsid w:val="003438F9"/>
    <w:rsid w:val="003443CB"/>
    <w:rsid w:val="00346764"/>
    <w:rsid w:val="00346F1E"/>
    <w:rsid w:val="003510EC"/>
    <w:rsid w:val="00353F03"/>
    <w:rsid w:val="0035668A"/>
    <w:rsid w:val="00360656"/>
    <w:rsid w:val="003619A1"/>
    <w:rsid w:val="00364783"/>
    <w:rsid w:val="0036483B"/>
    <w:rsid w:val="00366C25"/>
    <w:rsid w:val="003670AE"/>
    <w:rsid w:val="003676A9"/>
    <w:rsid w:val="00370BDB"/>
    <w:rsid w:val="00371FDA"/>
    <w:rsid w:val="00372D08"/>
    <w:rsid w:val="00373671"/>
    <w:rsid w:val="00374A6E"/>
    <w:rsid w:val="00375963"/>
    <w:rsid w:val="00376070"/>
    <w:rsid w:val="00376533"/>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660"/>
    <w:rsid w:val="003A5AA9"/>
    <w:rsid w:val="003B2BC4"/>
    <w:rsid w:val="003C2AC5"/>
    <w:rsid w:val="003C2C23"/>
    <w:rsid w:val="003C3C25"/>
    <w:rsid w:val="003C5599"/>
    <w:rsid w:val="003C702A"/>
    <w:rsid w:val="003C7500"/>
    <w:rsid w:val="003D17D1"/>
    <w:rsid w:val="003D4965"/>
    <w:rsid w:val="003D58BF"/>
    <w:rsid w:val="003D64C4"/>
    <w:rsid w:val="003E3C6D"/>
    <w:rsid w:val="003E3DD3"/>
    <w:rsid w:val="003F039D"/>
    <w:rsid w:val="003F105F"/>
    <w:rsid w:val="003F161F"/>
    <w:rsid w:val="003F35AC"/>
    <w:rsid w:val="003F4ADF"/>
    <w:rsid w:val="003F638A"/>
    <w:rsid w:val="003F6527"/>
    <w:rsid w:val="003F6A4B"/>
    <w:rsid w:val="00400D34"/>
    <w:rsid w:val="00402060"/>
    <w:rsid w:val="004022A4"/>
    <w:rsid w:val="00402CCC"/>
    <w:rsid w:val="00402E6A"/>
    <w:rsid w:val="00403825"/>
    <w:rsid w:val="004047D9"/>
    <w:rsid w:val="004054AC"/>
    <w:rsid w:val="00406517"/>
    <w:rsid w:val="00407B2D"/>
    <w:rsid w:val="0041015B"/>
    <w:rsid w:val="00410456"/>
    <w:rsid w:val="00411143"/>
    <w:rsid w:val="00411D44"/>
    <w:rsid w:val="00412637"/>
    <w:rsid w:val="00412682"/>
    <w:rsid w:val="00415E38"/>
    <w:rsid w:val="00416A51"/>
    <w:rsid w:val="004178B2"/>
    <w:rsid w:val="00417EF3"/>
    <w:rsid w:val="00421413"/>
    <w:rsid w:val="004222F1"/>
    <w:rsid w:val="004225A4"/>
    <w:rsid w:val="004228BE"/>
    <w:rsid w:val="00422D86"/>
    <w:rsid w:val="00423F49"/>
    <w:rsid w:val="004262BB"/>
    <w:rsid w:val="00426548"/>
    <w:rsid w:val="004276A2"/>
    <w:rsid w:val="00427E69"/>
    <w:rsid w:val="004303E6"/>
    <w:rsid w:val="0043046B"/>
    <w:rsid w:val="00430934"/>
    <w:rsid w:val="004339CA"/>
    <w:rsid w:val="0044033D"/>
    <w:rsid w:val="004407F0"/>
    <w:rsid w:val="00443436"/>
    <w:rsid w:val="00443B90"/>
    <w:rsid w:val="00444DEE"/>
    <w:rsid w:val="004458ED"/>
    <w:rsid w:val="0045079C"/>
    <w:rsid w:val="0045244E"/>
    <w:rsid w:val="00454A55"/>
    <w:rsid w:val="00455E1E"/>
    <w:rsid w:val="0045662D"/>
    <w:rsid w:val="00456B8F"/>
    <w:rsid w:val="00465246"/>
    <w:rsid w:val="00467C6C"/>
    <w:rsid w:val="0047136B"/>
    <w:rsid w:val="004713CB"/>
    <w:rsid w:val="00471800"/>
    <w:rsid w:val="0047244D"/>
    <w:rsid w:val="004739C1"/>
    <w:rsid w:val="0047417F"/>
    <w:rsid w:val="0047482D"/>
    <w:rsid w:val="0047614E"/>
    <w:rsid w:val="00476438"/>
    <w:rsid w:val="004808F6"/>
    <w:rsid w:val="00482B99"/>
    <w:rsid w:val="00483A49"/>
    <w:rsid w:val="00484A65"/>
    <w:rsid w:val="004865E9"/>
    <w:rsid w:val="004865F4"/>
    <w:rsid w:val="00492D6A"/>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09"/>
    <w:rsid w:val="004C05DE"/>
    <w:rsid w:val="004C0C7B"/>
    <w:rsid w:val="004C16AB"/>
    <w:rsid w:val="004C50D5"/>
    <w:rsid w:val="004C5AB5"/>
    <w:rsid w:val="004C6BA5"/>
    <w:rsid w:val="004C77E2"/>
    <w:rsid w:val="004C789D"/>
    <w:rsid w:val="004D07ED"/>
    <w:rsid w:val="004D1349"/>
    <w:rsid w:val="004D20F8"/>
    <w:rsid w:val="004D47B4"/>
    <w:rsid w:val="004D48F0"/>
    <w:rsid w:val="004D551E"/>
    <w:rsid w:val="004D552D"/>
    <w:rsid w:val="004D69F2"/>
    <w:rsid w:val="004D7D1E"/>
    <w:rsid w:val="004E0D0E"/>
    <w:rsid w:val="004E1D48"/>
    <w:rsid w:val="004E6E9C"/>
    <w:rsid w:val="004F1C2A"/>
    <w:rsid w:val="004F2E7C"/>
    <w:rsid w:val="004F2F88"/>
    <w:rsid w:val="004F335D"/>
    <w:rsid w:val="004F5403"/>
    <w:rsid w:val="004F5FDD"/>
    <w:rsid w:val="004F6E4A"/>
    <w:rsid w:val="004F7F57"/>
    <w:rsid w:val="0050020C"/>
    <w:rsid w:val="00500298"/>
    <w:rsid w:val="00500452"/>
    <w:rsid w:val="0050134F"/>
    <w:rsid w:val="00503012"/>
    <w:rsid w:val="005116F5"/>
    <w:rsid w:val="005123D1"/>
    <w:rsid w:val="00514984"/>
    <w:rsid w:val="00517B4C"/>
    <w:rsid w:val="00521B64"/>
    <w:rsid w:val="00532CDC"/>
    <w:rsid w:val="005331F0"/>
    <w:rsid w:val="0053746D"/>
    <w:rsid w:val="0054021D"/>
    <w:rsid w:val="0054220E"/>
    <w:rsid w:val="005425A8"/>
    <w:rsid w:val="00543A39"/>
    <w:rsid w:val="00544D67"/>
    <w:rsid w:val="005452D0"/>
    <w:rsid w:val="00546B07"/>
    <w:rsid w:val="0054746A"/>
    <w:rsid w:val="00547A34"/>
    <w:rsid w:val="00550152"/>
    <w:rsid w:val="0055353C"/>
    <w:rsid w:val="00554639"/>
    <w:rsid w:val="00555AAA"/>
    <w:rsid w:val="0055692D"/>
    <w:rsid w:val="00556DC5"/>
    <w:rsid w:val="00557441"/>
    <w:rsid w:val="00557DFE"/>
    <w:rsid w:val="00557E8B"/>
    <w:rsid w:val="00560435"/>
    <w:rsid w:val="005632A7"/>
    <w:rsid w:val="00564799"/>
    <w:rsid w:val="00565CDF"/>
    <w:rsid w:val="00567012"/>
    <w:rsid w:val="00567112"/>
    <w:rsid w:val="00567431"/>
    <w:rsid w:val="00570948"/>
    <w:rsid w:val="00573FC7"/>
    <w:rsid w:val="00577E57"/>
    <w:rsid w:val="00582554"/>
    <w:rsid w:val="00582FA9"/>
    <w:rsid w:val="00584B2D"/>
    <w:rsid w:val="00586A83"/>
    <w:rsid w:val="00586AC6"/>
    <w:rsid w:val="00592153"/>
    <w:rsid w:val="00593673"/>
    <w:rsid w:val="00595276"/>
    <w:rsid w:val="0059667C"/>
    <w:rsid w:val="0059778C"/>
    <w:rsid w:val="00597A9E"/>
    <w:rsid w:val="005A07EB"/>
    <w:rsid w:val="005A0B45"/>
    <w:rsid w:val="005A343F"/>
    <w:rsid w:val="005A3505"/>
    <w:rsid w:val="005B174D"/>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D50C4"/>
    <w:rsid w:val="005E1D0F"/>
    <w:rsid w:val="005E540D"/>
    <w:rsid w:val="005E58E0"/>
    <w:rsid w:val="005E7875"/>
    <w:rsid w:val="005E7C7F"/>
    <w:rsid w:val="005F0923"/>
    <w:rsid w:val="005F1A0F"/>
    <w:rsid w:val="005F1CA1"/>
    <w:rsid w:val="005F3129"/>
    <w:rsid w:val="005F3400"/>
    <w:rsid w:val="005F4585"/>
    <w:rsid w:val="005F5331"/>
    <w:rsid w:val="005F57EB"/>
    <w:rsid w:val="006022AD"/>
    <w:rsid w:val="0060323D"/>
    <w:rsid w:val="00604139"/>
    <w:rsid w:val="00605A0C"/>
    <w:rsid w:val="0060635F"/>
    <w:rsid w:val="00606A36"/>
    <w:rsid w:val="00606D91"/>
    <w:rsid w:val="0060755B"/>
    <w:rsid w:val="0060776E"/>
    <w:rsid w:val="00607F16"/>
    <w:rsid w:val="00610C97"/>
    <w:rsid w:val="00611372"/>
    <w:rsid w:val="00611C61"/>
    <w:rsid w:val="00611FE8"/>
    <w:rsid w:val="00612100"/>
    <w:rsid w:val="006132BB"/>
    <w:rsid w:val="00613D15"/>
    <w:rsid w:val="006153F8"/>
    <w:rsid w:val="006172A4"/>
    <w:rsid w:val="006172B2"/>
    <w:rsid w:val="006175AB"/>
    <w:rsid w:val="00621109"/>
    <w:rsid w:val="006238E8"/>
    <w:rsid w:val="00625308"/>
    <w:rsid w:val="0062539B"/>
    <w:rsid w:val="00625F6B"/>
    <w:rsid w:val="00630F86"/>
    <w:rsid w:val="0063177B"/>
    <w:rsid w:val="00631A8C"/>
    <w:rsid w:val="00633290"/>
    <w:rsid w:val="0063503F"/>
    <w:rsid w:val="00637E80"/>
    <w:rsid w:val="00637F30"/>
    <w:rsid w:val="006406D4"/>
    <w:rsid w:val="006410A8"/>
    <w:rsid w:val="00641CCC"/>
    <w:rsid w:val="006451C0"/>
    <w:rsid w:val="0064547B"/>
    <w:rsid w:val="00653E7D"/>
    <w:rsid w:val="0066128E"/>
    <w:rsid w:val="00662456"/>
    <w:rsid w:val="00662461"/>
    <w:rsid w:val="00662584"/>
    <w:rsid w:val="006634D0"/>
    <w:rsid w:val="00665969"/>
    <w:rsid w:val="00665A22"/>
    <w:rsid w:val="00665DC3"/>
    <w:rsid w:val="00667607"/>
    <w:rsid w:val="006738A0"/>
    <w:rsid w:val="006758BD"/>
    <w:rsid w:val="00676FDB"/>
    <w:rsid w:val="006804C3"/>
    <w:rsid w:val="00680B65"/>
    <w:rsid w:val="00680C84"/>
    <w:rsid w:val="00681355"/>
    <w:rsid w:val="006826AB"/>
    <w:rsid w:val="00684EE9"/>
    <w:rsid w:val="006855B2"/>
    <w:rsid w:val="006855CE"/>
    <w:rsid w:val="006913CA"/>
    <w:rsid w:val="00691638"/>
    <w:rsid w:val="00693E3F"/>
    <w:rsid w:val="0069419B"/>
    <w:rsid w:val="00694687"/>
    <w:rsid w:val="006954DB"/>
    <w:rsid w:val="00696D63"/>
    <w:rsid w:val="006A062C"/>
    <w:rsid w:val="006A1D65"/>
    <w:rsid w:val="006A22C7"/>
    <w:rsid w:val="006A2356"/>
    <w:rsid w:val="006A3490"/>
    <w:rsid w:val="006A3A05"/>
    <w:rsid w:val="006A6FF5"/>
    <w:rsid w:val="006A7CE3"/>
    <w:rsid w:val="006B1538"/>
    <w:rsid w:val="006B38E7"/>
    <w:rsid w:val="006B4C99"/>
    <w:rsid w:val="006B63D3"/>
    <w:rsid w:val="006B7DE3"/>
    <w:rsid w:val="006C332B"/>
    <w:rsid w:val="006C3B41"/>
    <w:rsid w:val="006C4743"/>
    <w:rsid w:val="006C5924"/>
    <w:rsid w:val="006C61E2"/>
    <w:rsid w:val="006D03C8"/>
    <w:rsid w:val="006D1F48"/>
    <w:rsid w:val="006D34D4"/>
    <w:rsid w:val="006D52A0"/>
    <w:rsid w:val="006D5ADB"/>
    <w:rsid w:val="006D5DB3"/>
    <w:rsid w:val="006D5ED0"/>
    <w:rsid w:val="006E0D85"/>
    <w:rsid w:val="006E0E51"/>
    <w:rsid w:val="006E50F9"/>
    <w:rsid w:val="006E6113"/>
    <w:rsid w:val="006F2DCD"/>
    <w:rsid w:val="006F7362"/>
    <w:rsid w:val="0070096E"/>
    <w:rsid w:val="00701C7C"/>
    <w:rsid w:val="0070575D"/>
    <w:rsid w:val="007057D6"/>
    <w:rsid w:val="00705AAF"/>
    <w:rsid w:val="007061C5"/>
    <w:rsid w:val="00711CF3"/>
    <w:rsid w:val="0071360C"/>
    <w:rsid w:val="00720C9F"/>
    <w:rsid w:val="007233B8"/>
    <w:rsid w:val="0073131A"/>
    <w:rsid w:val="0073442D"/>
    <w:rsid w:val="00736655"/>
    <w:rsid w:val="00741CB9"/>
    <w:rsid w:val="00745621"/>
    <w:rsid w:val="00745F5A"/>
    <w:rsid w:val="00747E45"/>
    <w:rsid w:val="007524F6"/>
    <w:rsid w:val="0075392D"/>
    <w:rsid w:val="0075723F"/>
    <w:rsid w:val="007602B4"/>
    <w:rsid w:val="00761304"/>
    <w:rsid w:val="00763295"/>
    <w:rsid w:val="00766752"/>
    <w:rsid w:val="00766E99"/>
    <w:rsid w:val="007675BB"/>
    <w:rsid w:val="0076778E"/>
    <w:rsid w:val="00767FF7"/>
    <w:rsid w:val="00770C57"/>
    <w:rsid w:val="007713E6"/>
    <w:rsid w:val="00772BA1"/>
    <w:rsid w:val="00775DB5"/>
    <w:rsid w:val="0077699D"/>
    <w:rsid w:val="00780F76"/>
    <w:rsid w:val="007815BE"/>
    <w:rsid w:val="00782E88"/>
    <w:rsid w:val="00783860"/>
    <w:rsid w:val="00784B3D"/>
    <w:rsid w:val="007852AB"/>
    <w:rsid w:val="00786B9F"/>
    <w:rsid w:val="00786ED5"/>
    <w:rsid w:val="00790777"/>
    <w:rsid w:val="00791371"/>
    <w:rsid w:val="007926BA"/>
    <w:rsid w:val="00792AD2"/>
    <w:rsid w:val="007936C9"/>
    <w:rsid w:val="00793E19"/>
    <w:rsid w:val="0079532D"/>
    <w:rsid w:val="0079779C"/>
    <w:rsid w:val="007A18C6"/>
    <w:rsid w:val="007A1D9B"/>
    <w:rsid w:val="007A2F88"/>
    <w:rsid w:val="007A5A0A"/>
    <w:rsid w:val="007A7165"/>
    <w:rsid w:val="007B1920"/>
    <w:rsid w:val="007B217B"/>
    <w:rsid w:val="007B2440"/>
    <w:rsid w:val="007B3026"/>
    <w:rsid w:val="007B3206"/>
    <w:rsid w:val="007B55D4"/>
    <w:rsid w:val="007B604C"/>
    <w:rsid w:val="007C552D"/>
    <w:rsid w:val="007D08D3"/>
    <w:rsid w:val="007D41BF"/>
    <w:rsid w:val="007D6BF5"/>
    <w:rsid w:val="007E0F71"/>
    <w:rsid w:val="007E12F7"/>
    <w:rsid w:val="007E22AC"/>
    <w:rsid w:val="007E2BF2"/>
    <w:rsid w:val="007E3BEE"/>
    <w:rsid w:val="007E4E20"/>
    <w:rsid w:val="007E4E72"/>
    <w:rsid w:val="007E76B8"/>
    <w:rsid w:val="007E7C6A"/>
    <w:rsid w:val="007F0C9E"/>
    <w:rsid w:val="007F13D0"/>
    <w:rsid w:val="007F1656"/>
    <w:rsid w:val="007F227B"/>
    <w:rsid w:val="007F3169"/>
    <w:rsid w:val="007F4C4A"/>
    <w:rsid w:val="007F6150"/>
    <w:rsid w:val="007F700C"/>
    <w:rsid w:val="0080245D"/>
    <w:rsid w:val="008067EE"/>
    <w:rsid w:val="00807825"/>
    <w:rsid w:val="008079AC"/>
    <w:rsid w:val="00811AD9"/>
    <w:rsid w:val="0081733B"/>
    <w:rsid w:val="0082373C"/>
    <w:rsid w:val="00825112"/>
    <w:rsid w:val="008272F2"/>
    <w:rsid w:val="00827A5E"/>
    <w:rsid w:val="00827B5A"/>
    <w:rsid w:val="008312A1"/>
    <w:rsid w:val="00834A1D"/>
    <w:rsid w:val="00834AC0"/>
    <w:rsid w:val="008356B7"/>
    <w:rsid w:val="00837558"/>
    <w:rsid w:val="00840301"/>
    <w:rsid w:val="00840E57"/>
    <w:rsid w:val="008439A3"/>
    <w:rsid w:val="00846E61"/>
    <w:rsid w:val="008470B9"/>
    <w:rsid w:val="008475A5"/>
    <w:rsid w:val="00847A62"/>
    <w:rsid w:val="008519E9"/>
    <w:rsid w:val="00852006"/>
    <w:rsid w:val="008540FB"/>
    <w:rsid w:val="00854967"/>
    <w:rsid w:val="00854E08"/>
    <w:rsid w:val="00856B5F"/>
    <w:rsid w:val="00857A78"/>
    <w:rsid w:val="0086091C"/>
    <w:rsid w:val="0086227D"/>
    <w:rsid w:val="00863576"/>
    <w:rsid w:val="00865EB9"/>
    <w:rsid w:val="00867E11"/>
    <w:rsid w:val="00873CA0"/>
    <w:rsid w:val="0087409E"/>
    <w:rsid w:val="0087449C"/>
    <w:rsid w:val="0087597A"/>
    <w:rsid w:val="00876548"/>
    <w:rsid w:val="008775C2"/>
    <w:rsid w:val="008809B6"/>
    <w:rsid w:val="00881BE4"/>
    <w:rsid w:val="008823CD"/>
    <w:rsid w:val="00882F46"/>
    <w:rsid w:val="00883D4D"/>
    <w:rsid w:val="00884F97"/>
    <w:rsid w:val="00885538"/>
    <w:rsid w:val="00891C5C"/>
    <w:rsid w:val="00892C4B"/>
    <w:rsid w:val="008963EC"/>
    <w:rsid w:val="00897E71"/>
    <w:rsid w:val="008A23F5"/>
    <w:rsid w:val="008A38F5"/>
    <w:rsid w:val="008A58F6"/>
    <w:rsid w:val="008A5F4F"/>
    <w:rsid w:val="008A6E2B"/>
    <w:rsid w:val="008A7128"/>
    <w:rsid w:val="008A78BA"/>
    <w:rsid w:val="008B141B"/>
    <w:rsid w:val="008B230B"/>
    <w:rsid w:val="008B5D1C"/>
    <w:rsid w:val="008B68FA"/>
    <w:rsid w:val="008B6927"/>
    <w:rsid w:val="008C21AA"/>
    <w:rsid w:val="008C2AA0"/>
    <w:rsid w:val="008C3084"/>
    <w:rsid w:val="008C3157"/>
    <w:rsid w:val="008C54B9"/>
    <w:rsid w:val="008C5F09"/>
    <w:rsid w:val="008C6B3A"/>
    <w:rsid w:val="008D027E"/>
    <w:rsid w:val="008D2559"/>
    <w:rsid w:val="008D27C6"/>
    <w:rsid w:val="008D36FE"/>
    <w:rsid w:val="008D4811"/>
    <w:rsid w:val="008D548C"/>
    <w:rsid w:val="008D574D"/>
    <w:rsid w:val="008E17C9"/>
    <w:rsid w:val="008E2FB7"/>
    <w:rsid w:val="008E38E1"/>
    <w:rsid w:val="008E4860"/>
    <w:rsid w:val="008F0645"/>
    <w:rsid w:val="008F082C"/>
    <w:rsid w:val="008F23B6"/>
    <w:rsid w:val="008F2A00"/>
    <w:rsid w:val="008F66F0"/>
    <w:rsid w:val="008F6A20"/>
    <w:rsid w:val="0090001A"/>
    <w:rsid w:val="0090086C"/>
    <w:rsid w:val="00900A19"/>
    <w:rsid w:val="00900D47"/>
    <w:rsid w:val="00901724"/>
    <w:rsid w:val="00901D44"/>
    <w:rsid w:val="00913E37"/>
    <w:rsid w:val="00914147"/>
    <w:rsid w:val="00914720"/>
    <w:rsid w:val="0091678B"/>
    <w:rsid w:val="0092275E"/>
    <w:rsid w:val="00923077"/>
    <w:rsid w:val="009230D3"/>
    <w:rsid w:val="00924690"/>
    <w:rsid w:val="0093207A"/>
    <w:rsid w:val="009332DE"/>
    <w:rsid w:val="00934F61"/>
    <w:rsid w:val="00936218"/>
    <w:rsid w:val="009369A1"/>
    <w:rsid w:val="009413DB"/>
    <w:rsid w:val="0094237D"/>
    <w:rsid w:val="0094257E"/>
    <w:rsid w:val="0094310A"/>
    <w:rsid w:val="00943BE0"/>
    <w:rsid w:val="00944080"/>
    <w:rsid w:val="00947BA9"/>
    <w:rsid w:val="00950082"/>
    <w:rsid w:val="00951054"/>
    <w:rsid w:val="0095138B"/>
    <w:rsid w:val="00953680"/>
    <w:rsid w:val="009537C0"/>
    <w:rsid w:val="00954176"/>
    <w:rsid w:val="00960CEF"/>
    <w:rsid w:val="00960E29"/>
    <w:rsid w:val="009612D2"/>
    <w:rsid w:val="00963991"/>
    <w:rsid w:val="00964704"/>
    <w:rsid w:val="00964BB8"/>
    <w:rsid w:val="00965D1A"/>
    <w:rsid w:val="00970111"/>
    <w:rsid w:val="00971077"/>
    <w:rsid w:val="009711C3"/>
    <w:rsid w:val="009728A4"/>
    <w:rsid w:val="0097343D"/>
    <w:rsid w:val="009749F3"/>
    <w:rsid w:val="00974B89"/>
    <w:rsid w:val="00975496"/>
    <w:rsid w:val="009766D5"/>
    <w:rsid w:val="0097706D"/>
    <w:rsid w:val="009804B9"/>
    <w:rsid w:val="009846B9"/>
    <w:rsid w:val="00984B81"/>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2DA2"/>
    <w:rsid w:val="009A3B7A"/>
    <w:rsid w:val="009A55FF"/>
    <w:rsid w:val="009A5FB2"/>
    <w:rsid w:val="009A7274"/>
    <w:rsid w:val="009A7EAF"/>
    <w:rsid w:val="009B1E23"/>
    <w:rsid w:val="009B2E7E"/>
    <w:rsid w:val="009B4663"/>
    <w:rsid w:val="009B6B1A"/>
    <w:rsid w:val="009C15B7"/>
    <w:rsid w:val="009C16BF"/>
    <w:rsid w:val="009C26A5"/>
    <w:rsid w:val="009C2B70"/>
    <w:rsid w:val="009C36EB"/>
    <w:rsid w:val="009C3F56"/>
    <w:rsid w:val="009C429B"/>
    <w:rsid w:val="009C5DE0"/>
    <w:rsid w:val="009C67BE"/>
    <w:rsid w:val="009C7957"/>
    <w:rsid w:val="009D296E"/>
    <w:rsid w:val="009D3C8E"/>
    <w:rsid w:val="009D3D36"/>
    <w:rsid w:val="009E03CE"/>
    <w:rsid w:val="009E0B1F"/>
    <w:rsid w:val="009E196F"/>
    <w:rsid w:val="009E2766"/>
    <w:rsid w:val="009E4123"/>
    <w:rsid w:val="009E44C9"/>
    <w:rsid w:val="009E4746"/>
    <w:rsid w:val="009E49E1"/>
    <w:rsid w:val="009F4391"/>
    <w:rsid w:val="009F57D9"/>
    <w:rsid w:val="009F780E"/>
    <w:rsid w:val="00A00C8B"/>
    <w:rsid w:val="00A02152"/>
    <w:rsid w:val="00A021B4"/>
    <w:rsid w:val="00A040D0"/>
    <w:rsid w:val="00A0460D"/>
    <w:rsid w:val="00A05125"/>
    <w:rsid w:val="00A05421"/>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35177"/>
    <w:rsid w:val="00A40195"/>
    <w:rsid w:val="00A40396"/>
    <w:rsid w:val="00A41558"/>
    <w:rsid w:val="00A45B69"/>
    <w:rsid w:val="00A46A0E"/>
    <w:rsid w:val="00A47D53"/>
    <w:rsid w:val="00A566BC"/>
    <w:rsid w:val="00A56A9B"/>
    <w:rsid w:val="00A56BD2"/>
    <w:rsid w:val="00A623CB"/>
    <w:rsid w:val="00A6363A"/>
    <w:rsid w:val="00A667A7"/>
    <w:rsid w:val="00A70EFD"/>
    <w:rsid w:val="00A7218D"/>
    <w:rsid w:val="00A721BD"/>
    <w:rsid w:val="00A72582"/>
    <w:rsid w:val="00A727BA"/>
    <w:rsid w:val="00A75355"/>
    <w:rsid w:val="00A80FE1"/>
    <w:rsid w:val="00A82C59"/>
    <w:rsid w:val="00A848C7"/>
    <w:rsid w:val="00A85174"/>
    <w:rsid w:val="00A87C85"/>
    <w:rsid w:val="00A9119A"/>
    <w:rsid w:val="00A9149E"/>
    <w:rsid w:val="00A929BA"/>
    <w:rsid w:val="00A92A13"/>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4B92"/>
    <w:rsid w:val="00AC5DA8"/>
    <w:rsid w:val="00AD0376"/>
    <w:rsid w:val="00AD27CA"/>
    <w:rsid w:val="00AD7772"/>
    <w:rsid w:val="00AD7BA9"/>
    <w:rsid w:val="00AE040E"/>
    <w:rsid w:val="00AE10F5"/>
    <w:rsid w:val="00AE2638"/>
    <w:rsid w:val="00AE36DF"/>
    <w:rsid w:val="00AE401B"/>
    <w:rsid w:val="00AE5B4F"/>
    <w:rsid w:val="00AE5D2F"/>
    <w:rsid w:val="00AE6B08"/>
    <w:rsid w:val="00AF1DA4"/>
    <w:rsid w:val="00AF2CED"/>
    <w:rsid w:val="00AF3E41"/>
    <w:rsid w:val="00AF489A"/>
    <w:rsid w:val="00AF6AD2"/>
    <w:rsid w:val="00AF6C96"/>
    <w:rsid w:val="00B10582"/>
    <w:rsid w:val="00B10EE8"/>
    <w:rsid w:val="00B124FD"/>
    <w:rsid w:val="00B17624"/>
    <w:rsid w:val="00B20A12"/>
    <w:rsid w:val="00B2140E"/>
    <w:rsid w:val="00B2213C"/>
    <w:rsid w:val="00B22350"/>
    <w:rsid w:val="00B25B0A"/>
    <w:rsid w:val="00B25B14"/>
    <w:rsid w:val="00B265B7"/>
    <w:rsid w:val="00B26892"/>
    <w:rsid w:val="00B26C62"/>
    <w:rsid w:val="00B27DE4"/>
    <w:rsid w:val="00B27E59"/>
    <w:rsid w:val="00B32513"/>
    <w:rsid w:val="00B326B9"/>
    <w:rsid w:val="00B33306"/>
    <w:rsid w:val="00B337B6"/>
    <w:rsid w:val="00B34190"/>
    <w:rsid w:val="00B415AC"/>
    <w:rsid w:val="00B444C5"/>
    <w:rsid w:val="00B455E2"/>
    <w:rsid w:val="00B46BD3"/>
    <w:rsid w:val="00B473D2"/>
    <w:rsid w:val="00B47949"/>
    <w:rsid w:val="00B50D62"/>
    <w:rsid w:val="00B52135"/>
    <w:rsid w:val="00B56755"/>
    <w:rsid w:val="00B57515"/>
    <w:rsid w:val="00B617CC"/>
    <w:rsid w:val="00B61A2A"/>
    <w:rsid w:val="00B64F83"/>
    <w:rsid w:val="00B6561F"/>
    <w:rsid w:val="00B6569E"/>
    <w:rsid w:val="00B7135A"/>
    <w:rsid w:val="00B748CA"/>
    <w:rsid w:val="00B74D20"/>
    <w:rsid w:val="00B75439"/>
    <w:rsid w:val="00B75510"/>
    <w:rsid w:val="00B7590B"/>
    <w:rsid w:val="00B75E38"/>
    <w:rsid w:val="00B77FC6"/>
    <w:rsid w:val="00B80E12"/>
    <w:rsid w:val="00B837B6"/>
    <w:rsid w:val="00B862AB"/>
    <w:rsid w:val="00B86EB1"/>
    <w:rsid w:val="00B90C0E"/>
    <w:rsid w:val="00B95515"/>
    <w:rsid w:val="00B95BB4"/>
    <w:rsid w:val="00B96A62"/>
    <w:rsid w:val="00B9736D"/>
    <w:rsid w:val="00BA1D27"/>
    <w:rsid w:val="00BA3BFE"/>
    <w:rsid w:val="00BA6A93"/>
    <w:rsid w:val="00BB392F"/>
    <w:rsid w:val="00BB581A"/>
    <w:rsid w:val="00BB60B8"/>
    <w:rsid w:val="00BB6701"/>
    <w:rsid w:val="00BB7D66"/>
    <w:rsid w:val="00BB7EBF"/>
    <w:rsid w:val="00BC074C"/>
    <w:rsid w:val="00BC09E4"/>
    <w:rsid w:val="00BC3820"/>
    <w:rsid w:val="00BC397B"/>
    <w:rsid w:val="00BC44BB"/>
    <w:rsid w:val="00BC54F0"/>
    <w:rsid w:val="00BC671D"/>
    <w:rsid w:val="00BD1505"/>
    <w:rsid w:val="00BD15DA"/>
    <w:rsid w:val="00BD30B4"/>
    <w:rsid w:val="00BE2AE1"/>
    <w:rsid w:val="00BE721F"/>
    <w:rsid w:val="00BF0326"/>
    <w:rsid w:val="00BF0A1A"/>
    <w:rsid w:val="00BF0CAE"/>
    <w:rsid w:val="00BF1B79"/>
    <w:rsid w:val="00BF63B9"/>
    <w:rsid w:val="00C0047C"/>
    <w:rsid w:val="00C03F64"/>
    <w:rsid w:val="00C06447"/>
    <w:rsid w:val="00C06C8F"/>
    <w:rsid w:val="00C11B1F"/>
    <w:rsid w:val="00C13844"/>
    <w:rsid w:val="00C146F0"/>
    <w:rsid w:val="00C21085"/>
    <w:rsid w:val="00C21136"/>
    <w:rsid w:val="00C214A2"/>
    <w:rsid w:val="00C21E64"/>
    <w:rsid w:val="00C22C34"/>
    <w:rsid w:val="00C24FC1"/>
    <w:rsid w:val="00C25156"/>
    <w:rsid w:val="00C267D7"/>
    <w:rsid w:val="00C325C1"/>
    <w:rsid w:val="00C32D43"/>
    <w:rsid w:val="00C3596C"/>
    <w:rsid w:val="00C40D56"/>
    <w:rsid w:val="00C41E27"/>
    <w:rsid w:val="00C42414"/>
    <w:rsid w:val="00C42B76"/>
    <w:rsid w:val="00C4356C"/>
    <w:rsid w:val="00C43D9B"/>
    <w:rsid w:val="00C43EFC"/>
    <w:rsid w:val="00C44A9C"/>
    <w:rsid w:val="00C47740"/>
    <w:rsid w:val="00C47A2C"/>
    <w:rsid w:val="00C50172"/>
    <w:rsid w:val="00C508BF"/>
    <w:rsid w:val="00C50DDE"/>
    <w:rsid w:val="00C51725"/>
    <w:rsid w:val="00C53694"/>
    <w:rsid w:val="00C53EC4"/>
    <w:rsid w:val="00C53F10"/>
    <w:rsid w:val="00C549C6"/>
    <w:rsid w:val="00C54A10"/>
    <w:rsid w:val="00C54FAC"/>
    <w:rsid w:val="00C55B08"/>
    <w:rsid w:val="00C6044F"/>
    <w:rsid w:val="00C60C1C"/>
    <w:rsid w:val="00C6156C"/>
    <w:rsid w:val="00C61E07"/>
    <w:rsid w:val="00C6370C"/>
    <w:rsid w:val="00C6476F"/>
    <w:rsid w:val="00C658A3"/>
    <w:rsid w:val="00C66CC9"/>
    <w:rsid w:val="00C70D90"/>
    <w:rsid w:val="00C712B9"/>
    <w:rsid w:val="00C729D2"/>
    <w:rsid w:val="00C7372E"/>
    <w:rsid w:val="00C74154"/>
    <w:rsid w:val="00C746CA"/>
    <w:rsid w:val="00C75102"/>
    <w:rsid w:val="00C764EF"/>
    <w:rsid w:val="00C766B4"/>
    <w:rsid w:val="00C778EC"/>
    <w:rsid w:val="00C77DBC"/>
    <w:rsid w:val="00C83666"/>
    <w:rsid w:val="00C84D25"/>
    <w:rsid w:val="00C9064F"/>
    <w:rsid w:val="00C9076B"/>
    <w:rsid w:val="00C956DF"/>
    <w:rsid w:val="00C95718"/>
    <w:rsid w:val="00CA6BD5"/>
    <w:rsid w:val="00CB2B47"/>
    <w:rsid w:val="00CB3932"/>
    <w:rsid w:val="00CB3950"/>
    <w:rsid w:val="00CB4039"/>
    <w:rsid w:val="00CC0C79"/>
    <w:rsid w:val="00CC2ADB"/>
    <w:rsid w:val="00CC3A60"/>
    <w:rsid w:val="00CC55AF"/>
    <w:rsid w:val="00CC61F3"/>
    <w:rsid w:val="00CD1457"/>
    <w:rsid w:val="00CD1A56"/>
    <w:rsid w:val="00CD1C0A"/>
    <w:rsid w:val="00CD2FB6"/>
    <w:rsid w:val="00CD3A7E"/>
    <w:rsid w:val="00CD3E5F"/>
    <w:rsid w:val="00CD5FEE"/>
    <w:rsid w:val="00CD6338"/>
    <w:rsid w:val="00CD7F78"/>
    <w:rsid w:val="00CE0A58"/>
    <w:rsid w:val="00CE0C52"/>
    <w:rsid w:val="00CE0D75"/>
    <w:rsid w:val="00CE0FB2"/>
    <w:rsid w:val="00CE2015"/>
    <w:rsid w:val="00CE3963"/>
    <w:rsid w:val="00CF17ED"/>
    <w:rsid w:val="00CF2499"/>
    <w:rsid w:val="00CF2C14"/>
    <w:rsid w:val="00D00216"/>
    <w:rsid w:val="00D0195E"/>
    <w:rsid w:val="00D02470"/>
    <w:rsid w:val="00D03408"/>
    <w:rsid w:val="00D03AFC"/>
    <w:rsid w:val="00D07235"/>
    <w:rsid w:val="00D11EA7"/>
    <w:rsid w:val="00D1363E"/>
    <w:rsid w:val="00D14203"/>
    <w:rsid w:val="00D14439"/>
    <w:rsid w:val="00D17582"/>
    <w:rsid w:val="00D21465"/>
    <w:rsid w:val="00D2204B"/>
    <w:rsid w:val="00D256B4"/>
    <w:rsid w:val="00D27B0D"/>
    <w:rsid w:val="00D320B0"/>
    <w:rsid w:val="00D326D2"/>
    <w:rsid w:val="00D33235"/>
    <w:rsid w:val="00D337D1"/>
    <w:rsid w:val="00D34CDB"/>
    <w:rsid w:val="00D41050"/>
    <w:rsid w:val="00D41FC4"/>
    <w:rsid w:val="00D42D47"/>
    <w:rsid w:val="00D431A5"/>
    <w:rsid w:val="00D463ED"/>
    <w:rsid w:val="00D46A11"/>
    <w:rsid w:val="00D5002C"/>
    <w:rsid w:val="00D5053D"/>
    <w:rsid w:val="00D5256F"/>
    <w:rsid w:val="00D52771"/>
    <w:rsid w:val="00D5403B"/>
    <w:rsid w:val="00D54B6B"/>
    <w:rsid w:val="00D56631"/>
    <w:rsid w:val="00D609FE"/>
    <w:rsid w:val="00D60C76"/>
    <w:rsid w:val="00D60CE6"/>
    <w:rsid w:val="00D61091"/>
    <w:rsid w:val="00D6240C"/>
    <w:rsid w:val="00D63192"/>
    <w:rsid w:val="00D66FFA"/>
    <w:rsid w:val="00D7038C"/>
    <w:rsid w:val="00D71E0C"/>
    <w:rsid w:val="00D72EDF"/>
    <w:rsid w:val="00D73D06"/>
    <w:rsid w:val="00D75721"/>
    <w:rsid w:val="00D762B6"/>
    <w:rsid w:val="00D856AA"/>
    <w:rsid w:val="00D86B4C"/>
    <w:rsid w:val="00D87A29"/>
    <w:rsid w:val="00D87EC2"/>
    <w:rsid w:val="00D91A2E"/>
    <w:rsid w:val="00D954D3"/>
    <w:rsid w:val="00DA0ABB"/>
    <w:rsid w:val="00DA3317"/>
    <w:rsid w:val="00DA409B"/>
    <w:rsid w:val="00DA4735"/>
    <w:rsid w:val="00DA4E3B"/>
    <w:rsid w:val="00DA7411"/>
    <w:rsid w:val="00DA779F"/>
    <w:rsid w:val="00DB1346"/>
    <w:rsid w:val="00DB2636"/>
    <w:rsid w:val="00DB29D0"/>
    <w:rsid w:val="00DB41CA"/>
    <w:rsid w:val="00DB4392"/>
    <w:rsid w:val="00DB439B"/>
    <w:rsid w:val="00DB77B3"/>
    <w:rsid w:val="00DC1BC2"/>
    <w:rsid w:val="00DC3CC2"/>
    <w:rsid w:val="00DC49A7"/>
    <w:rsid w:val="00DD11B2"/>
    <w:rsid w:val="00DD134C"/>
    <w:rsid w:val="00DD1A3C"/>
    <w:rsid w:val="00DD1A91"/>
    <w:rsid w:val="00DD2E2B"/>
    <w:rsid w:val="00DD4574"/>
    <w:rsid w:val="00DD69F3"/>
    <w:rsid w:val="00DD6AD5"/>
    <w:rsid w:val="00DE04EF"/>
    <w:rsid w:val="00DE05CE"/>
    <w:rsid w:val="00DE2025"/>
    <w:rsid w:val="00DE2625"/>
    <w:rsid w:val="00DE2AB1"/>
    <w:rsid w:val="00DE2B4B"/>
    <w:rsid w:val="00DE5560"/>
    <w:rsid w:val="00DE5F73"/>
    <w:rsid w:val="00DE6D82"/>
    <w:rsid w:val="00DF149A"/>
    <w:rsid w:val="00DF1D73"/>
    <w:rsid w:val="00DF203F"/>
    <w:rsid w:val="00DF282A"/>
    <w:rsid w:val="00DF2BD1"/>
    <w:rsid w:val="00DF585E"/>
    <w:rsid w:val="00DF6245"/>
    <w:rsid w:val="00E00E20"/>
    <w:rsid w:val="00E0121F"/>
    <w:rsid w:val="00E04BE3"/>
    <w:rsid w:val="00E058AB"/>
    <w:rsid w:val="00E05E61"/>
    <w:rsid w:val="00E1020D"/>
    <w:rsid w:val="00E109AF"/>
    <w:rsid w:val="00E15A71"/>
    <w:rsid w:val="00E15FB4"/>
    <w:rsid w:val="00E16E4D"/>
    <w:rsid w:val="00E1777D"/>
    <w:rsid w:val="00E17B9D"/>
    <w:rsid w:val="00E21769"/>
    <w:rsid w:val="00E2253A"/>
    <w:rsid w:val="00E22DB5"/>
    <w:rsid w:val="00E23030"/>
    <w:rsid w:val="00E243B0"/>
    <w:rsid w:val="00E263A7"/>
    <w:rsid w:val="00E30062"/>
    <w:rsid w:val="00E347BD"/>
    <w:rsid w:val="00E34D15"/>
    <w:rsid w:val="00E371C2"/>
    <w:rsid w:val="00E403C1"/>
    <w:rsid w:val="00E40F5A"/>
    <w:rsid w:val="00E4149F"/>
    <w:rsid w:val="00E41EBF"/>
    <w:rsid w:val="00E43920"/>
    <w:rsid w:val="00E43D65"/>
    <w:rsid w:val="00E43DC0"/>
    <w:rsid w:val="00E44C48"/>
    <w:rsid w:val="00E46E47"/>
    <w:rsid w:val="00E51ABF"/>
    <w:rsid w:val="00E52C91"/>
    <w:rsid w:val="00E53DBD"/>
    <w:rsid w:val="00E57ABF"/>
    <w:rsid w:val="00E61519"/>
    <w:rsid w:val="00E620A6"/>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8CC"/>
    <w:rsid w:val="00EB1F2B"/>
    <w:rsid w:val="00EB39E3"/>
    <w:rsid w:val="00EB7DC6"/>
    <w:rsid w:val="00EC09F0"/>
    <w:rsid w:val="00EC1070"/>
    <w:rsid w:val="00EC186E"/>
    <w:rsid w:val="00EC1DF9"/>
    <w:rsid w:val="00EC33DE"/>
    <w:rsid w:val="00EC54DA"/>
    <w:rsid w:val="00EC59AA"/>
    <w:rsid w:val="00EC654C"/>
    <w:rsid w:val="00EC68E0"/>
    <w:rsid w:val="00EC738F"/>
    <w:rsid w:val="00EC7B87"/>
    <w:rsid w:val="00ED0BE4"/>
    <w:rsid w:val="00ED0D30"/>
    <w:rsid w:val="00ED2957"/>
    <w:rsid w:val="00ED4B6F"/>
    <w:rsid w:val="00ED5962"/>
    <w:rsid w:val="00ED5BDE"/>
    <w:rsid w:val="00ED7147"/>
    <w:rsid w:val="00ED7717"/>
    <w:rsid w:val="00ED7EC3"/>
    <w:rsid w:val="00EE0943"/>
    <w:rsid w:val="00EE1993"/>
    <w:rsid w:val="00EE2723"/>
    <w:rsid w:val="00EE3F47"/>
    <w:rsid w:val="00EE49CE"/>
    <w:rsid w:val="00EE56CB"/>
    <w:rsid w:val="00EE5B97"/>
    <w:rsid w:val="00EE66D4"/>
    <w:rsid w:val="00EF22F3"/>
    <w:rsid w:val="00EF2DA8"/>
    <w:rsid w:val="00F00D52"/>
    <w:rsid w:val="00F03592"/>
    <w:rsid w:val="00F03CDF"/>
    <w:rsid w:val="00F03E05"/>
    <w:rsid w:val="00F0580A"/>
    <w:rsid w:val="00F063AD"/>
    <w:rsid w:val="00F10CB8"/>
    <w:rsid w:val="00F13ECF"/>
    <w:rsid w:val="00F146B8"/>
    <w:rsid w:val="00F15C7D"/>
    <w:rsid w:val="00F21AB3"/>
    <w:rsid w:val="00F24E17"/>
    <w:rsid w:val="00F3129D"/>
    <w:rsid w:val="00F3218D"/>
    <w:rsid w:val="00F3365E"/>
    <w:rsid w:val="00F33D28"/>
    <w:rsid w:val="00F345A5"/>
    <w:rsid w:val="00F35D3F"/>
    <w:rsid w:val="00F36032"/>
    <w:rsid w:val="00F415A5"/>
    <w:rsid w:val="00F43F29"/>
    <w:rsid w:val="00F45C87"/>
    <w:rsid w:val="00F46B3F"/>
    <w:rsid w:val="00F475A3"/>
    <w:rsid w:val="00F51252"/>
    <w:rsid w:val="00F540F4"/>
    <w:rsid w:val="00F5471A"/>
    <w:rsid w:val="00F55E2C"/>
    <w:rsid w:val="00F564F1"/>
    <w:rsid w:val="00F56FF1"/>
    <w:rsid w:val="00F573A7"/>
    <w:rsid w:val="00F60414"/>
    <w:rsid w:val="00F621AD"/>
    <w:rsid w:val="00F6445D"/>
    <w:rsid w:val="00F70D13"/>
    <w:rsid w:val="00F70EE9"/>
    <w:rsid w:val="00F71403"/>
    <w:rsid w:val="00F7209C"/>
    <w:rsid w:val="00F73185"/>
    <w:rsid w:val="00F7402A"/>
    <w:rsid w:val="00F7576D"/>
    <w:rsid w:val="00F76AF6"/>
    <w:rsid w:val="00F7725D"/>
    <w:rsid w:val="00F805E2"/>
    <w:rsid w:val="00F80E32"/>
    <w:rsid w:val="00F8204E"/>
    <w:rsid w:val="00F83478"/>
    <w:rsid w:val="00F84121"/>
    <w:rsid w:val="00F92D42"/>
    <w:rsid w:val="00F9337D"/>
    <w:rsid w:val="00F979E8"/>
    <w:rsid w:val="00FA1415"/>
    <w:rsid w:val="00FA1420"/>
    <w:rsid w:val="00FA180C"/>
    <w:rsid w:val="00FA3522"/>
    <w:rsid w:val="00FA528F"/>
    <w:rsid w:val="00FA56B2"/>
    <w:rsid w:val="00FA579D"/>
    <w:rsid w:val="00FB0594"/>
    <w:rsid w:val="00FB1884"/>
    <w:rsid w:val="00FB1D25"/>
    <w:rsid w:val="00FB4A72"/>
    <w:rsid w:val="00FB56E2"/>
    <w:rsid w:val="00FB570C"/>
    <w:rsid w:val="00FB5C72"/>
    <w:rsid w:val="00FC6441"/>
    <w:rsid w:val="00FC6FD3"/>
    <w:rsid w:val="00FC7D27"/>
    <w:rsid w:val="00FD00DF"/>
    <w:rsid w:val="00FD0153"/>
    <w:rsid w:val="00FD17E8"/>
    <w:rsid w:val="00FD1DE1"/>
    <w:rsid w:val="00FD30F6"/>
    <w:rsid w:val="00FD51B0"/>
    <w:rsid w:val="00FE0D87"/>
    <w:rsid w:val="00FE1831"/>
    <w:rsid w:val="00FE241E"/>
    <w:rsid w:val="00FE35EA"/>
    <w:rsid w:val="00FE6673"/>
    <w:rsid w:val="00FE6E15"/>
    <w:rsid w:val="00FE711F"/>
    <w:rsid w:val="00FF314F"/>
    <w:rsid w:val="00FF39D1"/>
    <w:rsid w:val="00FF52E2"/>
    <w:rsid w:val="00FF5963"/>
    <w:rsid w:val="00FF59EA"/>
    <w:rsid w:val="00FF5C90"/>
    <w:rsid w:val="00FF73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FBB14"/>
  <w15:docId w15:val="{773E616D-D1AA-44FB-952F-53BC3650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020D"/>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character" w:customStyle="1" w:styleId="InlineCodeChar">
    <w:name w:val="Inline Code Char"/>
    <w:basedOn w:val="Absatz-Standardschriftart"/>
    <w:uiPriority w:val="1"/>
    <w:qFormat/>
    <w:rsid w:val="00E1020D"/>
    <w:rPr>
      <w:rFonts w:ascii="Courier New" w:hAnsi="Courier New"/>
      <w:bdr w:val="none" w:sz="0" w:space="0" w:color="auto"/>
      <w:shd w:val="clear" w:color="auto" w:fill="D9D9D9" w:themeFill="background1" w:themeFillShade="D9"/>
    </w:rPr>
  </w:style>
  <w:style w:type="paragraph" w:styleId="Kopfzeile">
    <w:name w:val="header"/>
    <w:basedOn w:val="Standard"/>
    <w:link w:val="KopfzeileZchn"/>
    <w:uiPriority w:val="99"/>
    <w:unhideWhenUsed/>
    <w:rsid w:val="00AC4B92"/>
    <w:pPr>
      <w:tabs>
        <w:tab w:val="center" w:pos="4536"/>
        <w:tab w:val="right" w:pos="9072"/>
      </w:tabs>
      <w:spacing w:after="0"/>
    </w:p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9612D2"/>
    <w:pPr>
      <w:numPr>
        <w:ilvl w:val="0"/>
        <w:numId w:val="0"/>
      </w:numPr>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table" w:customStyle="1" w:styleId="MittlereSchattierung2-Akzent13">
    <w:name w:val="Mittlere Schattierung 2 - Akzent 13"/>
    <w:basedOn w:val="NormaleTabelle"/>
    <w:uiPriority w:val="64"/>
    <w:rsid w:val="00FA352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FA352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NichtaufgelsteErwhnung">
    <w:name w:val="Unresolved Mention"/>
    <w:basedOn w:val="Absatz-Standardschriftart"/>
    <w:uiPriority w:val="99"/>
    <w:semiHidden/>
    <w:unhideWhenUsed/>
    <w:rsid w:val="0006370C"/>
    <w:rPr>
      <w:color w:val="605E5C"/>
      <w:shd w:val="clear" w:color="auto" w:fill="E1DFDD"/>
    </w:rPr>
  </w:style>
  <w:style w:type="paragraph" w:customStyle="1" w:styleId="ExampleHeader">
    <w:name w:val="Example Header"/>
    <w:basedOn w:val="Standard"/>
    <w:qFormat/>
    <w:rsid w:val="00A47D53"/>
    <w:rPr>
      <w:b/>
      <w:i/>
      <w:sz w:val="24"/>
    </w:rPr>
  </w:style>
  <w:style w:type="paragraph" w:customStyle="1" w:styleId="Default">
    <w:name w:val="Default"/>
    <w:rsid w:val="00AF2CED"/>
    <w:pPr>
      <w:autoSpaceDE w:val="0"/>
      <w:autoSpaceDN w:val="0"/>
      <w:adjustRightInd w:val="0"/>
    </w:pPr>
    <w:rPr>
      <w:rFonts w:cs="Calibri"/>
      <w:color w:val="000000"/>
      <w:sz w:val="24"/>
      <w:szCs w:val="24"/>
      <w:lang w:val="en-GB"/>
    </w:rPr>
  </w:style>
  <w:style w:type="character" w:customStyle="1" w:styleId="KopfzeileZchn">
    <w:name w:val="Kopfzeile Zchn"/>
    <w:basedOn w:val="Absatz-Standardschriftart"/>
    <w:link w:val="Kopfzeile"/>
    <w:uiPriority w:val="99"/>
    <w:rsid w:val="00AC4B92"/>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cenbii.eu/deliverables/cen-bii/" TargetMode="External"/><Relationship Id="rId26" Type="http://schemas.openxmlformats.org/officeDocument/2006/relationships/hyperlink" Target="https://docs.oasis-open.org/ubl/os-UBL-2.2/UBL-2.2.html" TargetMode="External"/><Relationship Id="rId3" Type="http://schemas.openxmlformats.org/officeDocument/2006/relationships/styles" Target="styles.xml"/><Relationship Id="rId21" Type="http://schemas.openxmlformats.org/officeDocument/2006/relationships/hyperlink" Target="https://www.iso.org/standard/54781.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cs.peppol.eu/edelivery/codelists/" TargetMode="External"/><Relationship Id="rId25" Type="http://schemas.openxmlformats.org/officeDocument/2006/relationships/hyperlink" Target="https://docs.oasis-open.org/ubl/os-UBL-2.1/UBL-2.1.zi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eppol.eu/downloads/post-award/" TargetMode="External"/><Relationship Id="rId20" Type="http://schemas.openxmlformats.org/officeDocument/2006/relationships/hyperlink" Target="https://www.iso.org/standard/54782.html" TargetMode="External"/><Relationship Id="rId29" Type="http://schemas.openxmlformats.org/officeDocument/2006/relationships/hyperlink" Target="https://www.ietf.org/rfc/rfc3986.html%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docs.oasis-open.org/ubl/os-UBL-2.1/UBL-2.1.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eppol.org/" TargetMode="External"/><Relationship Id="rId23" Type="http://schemas.openxmlformats.org/officeDocument/2006/relationships/hyperlink" Target="https://www.iso.org/standard/25773.html" TargetMode="External"/><Relationship Id="rId28" Type="http://schemas.openxmlformats.org/officeDocument/2006/relationships/hyperlink" Target="https://docs.oasis-open.org/ebcore/PartyIdType/v1.0/CD03/PartyIdType-1.0.html" TargetMode="External"/><Relationship Id="rId10" Type="http://schemas.openxmlformats.org/officeDocument/2006/relationships/image" Target="media/image5.png"/><Relationship Id="rId19" Type="http://schemas.openxmlformats.org/officeDocument/2006/relationships/hyperlink" Target="https://cenbii.eu/deliverables/cen-bii-2/"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eppol.eu/" TargetMode="External"/><Relationship Id="rId22" Type="http://schemas.openxmlformats.org/officeDocument/2006/relationships/hyperlink" Target="https://unece.org/sites/default/files/datastore/fileadmin/DAM/trade/untdid/download/r1241.doc" TargetMode="External"/><Relationship Id="rId27" Type="http://schemas.openxmlformats.org/officeDocument/2006/relationships/hyperlink" Target="https://docs.oasis-open.org/ubl/os-UBL-2.2/UBL-2.2.zip" TargetMode="External"/><Relationship Id="rId30" Type="http://schemas.openxmlformats.org/officeDocument/2006/relationships/hyperlink" Target="https://unece.org/trade/uncefact" TargetMode="Externa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ISO_65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94761-8250-4587-BFFC-43235919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8583</Words>
  <Characters>48929</Characters>
  <Application>Microsoft Office Word</Application>
  <DocSecurity>0</DocSecurity>
  <Lines>407</Lines>
  <Paragraphs>114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Policy for use of Identifiers</vt:lpstr>
      <vt:lpstr>PEPPOL</vt:lpstr>
    </vt:vector>
  </TitlesOfParts>
  <Company>TU Wien - Studentenversion</Company>
  <LinksUpToDate>false</LinksUpToDate>
  <CharactersWithSpaces>57398</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creator>OpenPeppol</dc:creator>
  <cp:lastModifiedBy>PH</cp:lastModifiedBy>
  <cp:revision>2</cp:revision>
  <cp:lastPrinted>2023-06-30T12:12:00Z</cp:lastPrinted>
  <dcterms:created xsi:type="dcterms:W3CDTF">2023-06-30T12:13:00Z</dcterms:created>
  <dcterms:modified xsi:type="dcterms:W3CDTF">2023-06-30T12:13:00Z</dcterms:modified>
</cp:coreProperties>
</file>