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80611F1" w:rsidR="00093540" w:rsidRDefault="00262452">
      <w:pPr>
        <w:pageBreakBefore/>
        <w:spacing w:before="3" w:line="140" w:lineRule="exact"/>
        <w:rPr>
          <w:sz w:val="14"/>
          <w:szCs w:val="14"/>
        </w:rPr>
      </w:pPr>
      <w:r>
        <w:rPr>
          <w:sz w:val="14"/>
          <w:szCs w:val="14"/>
        </w:rPr>
        <w:t xml:space="preserve"> </w:t>
      </w:r>
      <w:r w:rsidR="00472C24">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00000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20"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1"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000000">
        <w:fldChar w:fldCharType="begin"/>
      </w:r>
      <w:r w:rsidR="00000000">
        <w:instrText>HYPERLINK "https://peppol.eu/what-is-peppol/" \o "https://peppol.eu/what-is-peppol/"</w:instrText>
      </w:r>
      <w:r w:rsidR="00000000">
        <w:fldChar w:fldCharType="separate"/>
      </w:r>
      <w:r>
        <w:rPr>
          <w:rStyle w:val="Hyperlink"/>
        </w:rPr>
        <w:t>Peppol</w:t>
      </w:r>
      <w:proofErr w:type="spellEnd"/>
      <w:r>
        <w:rPr>
          <w:rStyle w:val="Hyperlink"/>
        </w:rPr>
        <w:t xml:space="preserve"> AISBL</w:t>
      </w:r>
      <w:r w:rsidR="00000000">
        <w:rPr>
          <w:rStyle w:val="Hyperlink"/>
        </w:rPr>
        <w:fldChar w:fldCharType="end"/>
      </w:r>
      <w:r>
        <w:t>].</w:t>
      </w:r>
    </w:p>
    <w:p w14:paraId="295EBA7C" w14:textId="6B1021E2" w:rsidR="00093540" w:rsidRDefault="00A045BC">
      <w:pPr>
        <w:pStyle w:val="berschrift2"/>
        <w:rPr>
          <w:lang w:val="en-GB"/>
        </w:rPr>
      </w:pPr>
      <w:bookmarkStart w:id="42" w:name="_Toc152054757"/>
      <w:r>
        <w:rPr>
          <w:lang w:val="en-GB"/>
        </w:rPr>
        <w:t xml:space="preserve">Peppol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proofErr w:type="spellStart"/>
      <w:r w:rsidR="00000000">
        <w:fldChar w:fldCharType="begin"/>
      </w:r>
      <w:r w:rsidR="00000000">
        <w:instrText>HYPERLINK "https://peppol.eu/what-is-peppol/peppol-transport-infrastructure/"</w:instrText>
      </w:r>
      <w:r w:rsidR="0000000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00000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000000">
        <w:fldChar w:fldCharType="begin"/>
      </w:r>
      <w:r w:rsidR="00000000">
        <w:instrText>HYPERLINK "https://peppol.eu/what-is-peppol/peppol-profiles-specifications/" \o "https://peppol.eu/what-is-peppol/peppol-profiles-specifications/"</w:instrText>
      </w:r>
      <w:r w:rsidR="00000000">
        <w:fldChar w:fldCharType="separate"/>
      </w:r>
      <w:r>
        <w:rPr>
          <w:rStyle w:val="Hyperlink"/>
        </w:rPr>
        <w:t>Peppol</w:t>
      </w:r>
      <w:proofErr w:type="spellEnd"/>
      <w:r>
        <w:rPr>
          <w:rStyle w:val="Hyperlink"/>
        </w:rPr>
        <w:t xml:space="preserve"> BIS</w:t>
      </w:r>
      <w:r w:rsidR="00000000">
        <w:rPr>
          <w:rStyle w:val="Hyperlink"/>
        </w:rPr>
        <w:fldChar w:fldCharType="end"/>
      </w:r>
      <w:r>
        <w:t>].</w:t>
      </w:r>
    </w:p>
    <w:p w14:paraId="295EBA7E" w14:textId="4D2A30CF"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 [</w:t>
      </w:r>
      <w:hyperlink r:id="rId22" w:history="1">
        <w:r>
          <w:rPr>
            <w:rStyle w:val="Hyperlink"/>
          </w:rPr>
          <w:t>Peppol Pre Award</w:t>
        </w:r>
      </w:hyperlink>
      <w:r>
        <w:t xml:space="preserve">]. </w:t>
      </w:r>
      <w:proofErr w:type="gramStart"/>
      <w:r>
        <w:t>Particular intention</w:t>
      </w:r>
      <w:proofErr w:type="gramEnd"/>
      <w:r>
        <w:t xml:space="preserve"> shall be given to the Peppol BIS pre-award metadata profiles which together constitute the processes and transaction that frame the execution of </w:t>
      </w:r>
      <w:proofErr w:type="spellStart"/>
      <w:r>
        <w:t>eTendering</w:t>
      </w:r>
      <w:proofErr w:type="spellEnd"/>
      <w:r>
        <w:t xml:space="preserve"> procedures [</w:t>
      </w:r>
      <w:proofErr w:type="spellStart"/>
      <w:r w:rsidR="00000000">
        <w:fldChar w:fldCharType="begin"/>
      </w:r>
      <w:r w:rsidR="00000000">
        <w:instrText>HYPERLINK "https://docs.peppol.eu/pracc/"</w:instrText>
      </w:r>
      <w:r w:rsidR="0000000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000000">
        <w:rPr>
          <w:rStyle w:val="Hyperlink"/>
        </w:rPr>
        <w:fldChar w:fldCharType="end"/>
      </w:r>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proofErr w:type="gramStart"/>
      <w:r>
        <w:t>In order to</w:t>
      </w:r>
      <w:proofErr w:type="gramEnd"/>
      <w:r>
        <w:t xml:space="preserve">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fldChar w:fldCharType="begin"/>
      </w:r>
      <w:r>
        <w:instrText>HYPERLINK "https://docs.peppol.eu/pracc/files/BIS-eDelivery-guide-for-pre-award-v1.2.pdf" \o "https://docs.peppol.eu/pracc/files/BIS-eDelivery-guide-for-pre-award-v1.2.pdf"</w:instrText>
      </w:r>
      <w:r>
        <w:fldChar w:fldCharType="separate"/>
      </w:r>
      <w:r>
        <w:rPr>
          <w:rStyle w:val="Hyperlink"/>
        </w:rPr>
        <w:t>Pre Award eDelivery</w:t>
      </w:r>
      <w:r>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fldChar w:fldCharType="begin"/>
      </w:r>
      <w:r>
        <w:instrText>HYPERLINK "https://docs.peppol.eu/pracc/files/BIS-eDocuments-guide-for-pre-award-v1.2.pdf"</w:instrText>
      </w:r>
      <w:r>
        <w:fldChar w:fldCharType="separate"/>
      </w:r>
      <w:r>
        <w:rPr>
          <w:rStyle w:val="Hyperlink"/>
        </w:rPr>
        <w:t>Pre Award eDocuments</w:t>
      </w:r>
      <w:r>
        <w:rPr>
          <w:rStyle w:val="Hyperlink"/>
        </w:rPr>
        <w:fldChar w:fldCharType="end"/>
      </w:r>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Peppol pre-award BISs, such as restricted procedures, but these are not covered in this guideline. </w:t>
      </w:r>
    </w:p>
    <w:p w14:paraId="295EBA85" w14:textId="6E05CA68"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3" w:history="1">
        <w:r>
          <w:rPr>
            <w:rStyle w:val="Hyperlink"/>
          </w:rPr>
          <w:t>Peppol BIS pre-award</w:t>
        </w:r>
      </w:hyperlink>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4"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25"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000000">
            <w:pPr>
              <w:spacing w:after="120"/>
              <w:rPr>
                <w:rFonts w:ascii="Calibri" w:hAnsi="Calibri" w:cs="Calibri"/>
                <w:sz w:val="20"/>
                <w:szCs w:val="20"/>
                <w:lang w:eastAsia="nl-NL"/>
              </w:rPr>
            </w:pPr>
            <w:hyperlink r:id="rId26"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commentRangeStart w:id="44"/>
            <w:r>
              <w:rPr>
                <w:rFonts w:ascii="Calibri" w:hAnsi="Calibri" w:cs="Calibri"/>
                <w:sz w:val="20"/>
                <w:szCs w:val="20"/>
                <w:lang w:eastAsia="nl-NL"/>
              </w:rPr>
              <w:t>Subscribe to Procedure Confirmation</w:t>
            </w:r>
            <w:commentRangeEnd w:id="44"/>
            <w:r w:rsidR="00F238DB">
              <w:rPr>
                <w:rStyle w:val="Kommentarzeichen"/>
                <w:rFonts w:ascii="Calibri" w:hAnsi="Calibri"/>
              </w:rPr>
              <w:commentReference w:id="44"/>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000000">
            <w:pPr>
              <w:spacing w:after="120"/>
              <w:rPr>
                <w:rFonts w:ascii="Calibri" w:hAnsi="Calibri" w:cs="Calibri"/>
                <w:sz w:val="20"/>
                <w:szCs w:val="20"/>
                <w:lang w:eastAsia="nl-NL"/>
              </w:rPr>
            </w:pPr>
            <w:hyperlink r:id="rId27"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000000">
            <w:pPr>
              <w:spacing w:after="120"/>
              <w:rPr>
                <w:rFonts w:ascii="Calibri" w:hAnsi="Calibri" w:cs="Calibri"/>
                <w:sz w:val="20"/>
                <w:szCs w:val="20"/>
                <w:lang w:eastAsia="nl-NL"/>
              </w:rPr>
            </w:pPr>
            <w:hyperlink r:id="rId28"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000000">
            <w:pPr>
              <w:spacing w:after="120"/>
              <w:rPr>
                <w:rFonts w:ascii="Calibri" w:hAnsi="Calibri" w:cs="Calibri"/>
                <w:sz w:val="20"/>
                <w:szCs w:val="20"/>
                <w:lang w:eastAsia="nl-NL"/>
              </w:rPr>
            </w:pPr>
            <w:hyperlink r:id="rId29"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000000">
            <w:pPr>
              <w:spacing w:after="120"/>
              <w:rPr>
                <w:rFonts w:ascii="Calibri" w:hAnsi="Calibri" w:cs="Calibri"/>
                <w:sz w:val="20"/>
                <w:szCs w:val="20"/>
                <w:lang w:eastAsia="nl-NL"/>
              </w:rPr>
            </w:pPr>
            <w:hyperlink r:id="rId30"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000000">
            <w:pPr>
              <w:spacing w:after="120"/>
              <w:rPr>
                <w:rFonts w:ascii="Calibri" w:hAnsi="Calibri" w:cs="Calibri"/>
                <w:sz w:val="20"/>
                <w:szCs w:val="20"/>
                <w:lang w:eastAsia="nl-NL"/>
              </w:rPr>
            </w:pPr>
            <w:hyperlink r:id="rId31"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000000">
            <w:pPr>
              <w:spacing w:after="120"/>
              <w:rPr>
                <w:rFonts w:ascii="Calibri" w:hAnsi="Calibri" w:cs="Calibri"/>
                <w:sz w:val="20"/>
                <w:szCs w:val="20"/>
                <w:lang w:eastAsia="nl-NL"/>
              </w:rPr>
            </w:pPr>
            <w:hyperlink r:id="rId32"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000000">
            <w:pPr>
              <w:spacing w:after="120"/>
              <w:rPr>
                <w:rFonts w:ascii="Calibri" w:hAnsi="Calibri" w:cs="Calibri"/>
                <w:sz w:val="20"/>
                <w:szCs w:val="20"/>
                <w:lang w:eastAsia="nl-NL"/>
              </w:rPr>
            </w:pPr>
            <w:hyperlink r:id="rId33"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000000">
            <w:pPr>
              <w:spacing w:after="120"/>
              <w:rPr>
                <w:rFonts w:ascii="Calibri" w:hAnsi="Calibri" w:cs="Calibri"/>
                <w:sz w:val="20"/>
                <w:szCs w:val="20"/>
                <w:lang w:eastAsia="nl-NL"/>
              </w:rPr>
            </w:pPr>
            <w:hyperlink r:id="rId34"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000000">
            <w:pPr>
              <w:spacing w:after="120"/>
              <w:rPr>
                <w:rFonts w:ascii="Calibri" w:hAnsi="Calibri" w:cs="Calibri"/>
                <w:sz w:val="20"/>
                <w:szCs w:val="20"/>
                <w:lang w:eastAsia="nl-NL"/>
              </w:rPr>
            </w:pPr>
            <w:hyperlink r:id="rId35"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000000">
            <w:pPr>
              <w:spacing w:after="120"/>
              <w:rPr>
                <w:rFonts w:ascii="Calibri" w:hAnsi="Calibri" w:cs="Calibri"/>
                <w:sz w:val="20"/>
                <w:szCs w:val="20"/>
                <w:lang w:eastAsia="nl-NL"/>
              </w:rPr>
            </w:pPr>
            <w:hyperlink r:id="rId36"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000000">
            <w:pPr>
              <w:spacing w:after="120"/>
              <w:rPr>
                <w:rFonts w:ascii="Calibri" w:hAnsi="Calibri" w:cs="Calibri"/>
                <w:sz w:val="20"/>
                <w:szCs w:val="20"/>
                <w:lang w:eastAsia="nl-NL"/>
              </w:rPr>
            </w:pPr>
            <w:hyperlink r:id="rId37"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000000">
            <w:pPr>
              <w:spacing w:after="120"/>
              <w:rPr>
                <w:rFonts w:ascii="Calibri" w:hAnsi="Calibri" w:cs="Calibri"/>
                <w:sz w:val="20"/>
                <w:szCs w:val="20"/>
                <w:lang w:eastAsia="nl-NL"/>
              </w:rPr>
            </w:pPr>
            <w:hyperlink r:id="rId38"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000000">
            <w:pPr>
              <w:spacing w:after="120"/>
              <w:rPr>
                <w:rFonts w:ascii="Calibri" w:hAnsi="Calibri" w:cs="Calibri"/>
                <w:sz w:val="20"/>
                <w:szCs w:val="20"/>
                <w:lang w:eastAsia="nl-NL"/>
              </w:rPr>
            </w:pPr>
            <w:hyperlink r:id="rId39"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000000">
            <w:pPr>
              <w:spacing w:after="120"/>
              <w:rPr>
                <w:rFonts w:ascii="Calibri" w:hAnsi="Calibri" w:cs="Calibri"/>
                <w:sz w:val="20"/>
                <w:szCs w:val="20"/>
                <w:lang w:eastAsia="nl-NL"/>
              </w:rPr>
            </w:pPr>
            <w:hyperlink r:id="rId40"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000000">
            <w:pPr>
              <w:spacing w:after="120"/>
              <w:rPr>
                <w:rFonts w:ascii="Calibri" w:hAnsi="Calibri" w:cs="Calibri"/>
                <w:sz w:val="20"/>
                <w:szCs w:val="20"/>
                <w:lang w:eastAsia="nl-NL"/>
              </w:rPr>
            </w:pPr>
            <w:hyperlink r:id="rId41"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000000">
            <w:pPr>
              <w:spacing w:after="120"/>
              <w:rPr>
                <w:rFonts w:ascii="Calibri" w:hAnsi="Calibri" w:cs="Calibri"/>
                <w:sz w:val="20"/>
                <w:szCs w:val="20"/>
                <w:lang w:eastAsia="nl-NL"/>
              </w:rPr>
            </w:pPr>
            <w:hyperlink r:id="rId42"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000000">
            <w:pPr>
              <w:spacing w:after="120"/>
              <w:rPr>
                <w:rFonts w:ascii="Calibri" w:hAnsi="Calibri" w:cs="Calibri"/>
                <w:sz w:val="20"/>
                <w:szCs w:val="20"/>
                <w:lang w:eastAsia="nl-NL"/>
              </w:rPr>
            </w:pPr>
            <w:hyperlink r:id="rId43"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000000">
            <w:pPr>
              <w:spacing w:after="120"/>
              <w:rPr>
                <w:rFonts w:ascii="Calibri" w:hAnsi="Calibri" w:cs="Calibri"/>
                <w:sz w:val="20"/>
                <w:szCs w:val="20"/>
                <w:lang w:eastAsia="nl-NL"/>
              </w:rPr>
            </w:pPr>
            <w:hyperlink r:id="rId44"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000000">
            <w:pPr>
              <w:spacing w:after="120"/>
              <w:rPr>
                <w:rFonts w:ascii="Calibri" w:hAnsi="Calibri" w:cs="Calibri"/>
                <w:sz w:val="20"/>
                <w:szCs w:val="20"/>
                <w:lang w:eastAsia="nl-NL"/>
              </w:rPr>
            </w:pPr>
            <w:hyperlink r:id="rId45"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000000">
            <w:pPr>
              <w:spacing w:after="120"/>
              <w:rPr>
                <w:rFonts w:ascii="Calibri" w:hAnsi="Calibri" w:cs="Calibri"/>
                <w:sz w:val="20"/>
                <w:szCs w:val="20"/>
                <w:lang w:eastAsia="nl-NL"/>
              </w:rPr>
            </w:pPr>
            <w:hyperlink r:id="rId46"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000000">
            <w:pPr>
              <w:spacing w:after="120"/>
              <w:rPr>
                <w:rFonts w:ascii="Calibri" w:hAnsi="Calibri" w:cs="Calibri"/>
                <w:sz w:val="20"/>
                <w:szCs w:val="20"/>
                <w:lang w:eastAsia="nl-NL"/>
              </w:rPr>
            </w:pPr>
            <w:hyperlink r:id="rId47"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000000">
            <w:pPr>
              <w:spacing w:after="120"/>
              <w:rPr>
                <w:rFonts w:ascii="Calibri" w:hAnsi="Calibri" w:cs="Calibri"/>
                <w:sz w:val="20"/>
                <w:szCs w:val="20"/>
                <w:lang w:eastAsia="nl-NL"/>
              </w:rPr>
            </w:pPr>
            <w:hyperlink r:id="rId48"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000000">
            <w:pPr>
              <w:spacing w:after="120"/>
              <w:rPr>
                <w:rFonts w:ascii="Calibri" w:hAnsi="Calibri" w:cs="Calibri"/>
                <w:sz w:val="20"/>
                <w:szCs w:val="20"/>
                <w:lang w:eastAsia="nl-NL"/>
              </w:rPr>
            </w:pPr>
            <w:hyperlink r:id="rId49"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000000">
            <w:pPr>
              <w:spacing w:after="120"/>
            </w:pPr>
            <w:hyperlink r:id="rId50"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000000">
            <w:pPr>
              <w:spacing w:after="120"/>
              <w:rPr>
                <w:rFonts w:ascii="Calibri" w:hAnsi="Calibri" w:cs="Calibri"/>
                <w:sz w:val="20"/>
                <w:szCs w:val="20"/>
                <w:lang w:eastAsia="nl-NL"/>
              </w:rPr>
            </w:pPr>
            <w:hyperlink r:id="rId51"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000000">
            <w:pPr>
              <w:spacing w:after="120"/>
              <w:rPr>
                <w:rFonts w:ascii="Calibri" w:hAnsi="Calibri" w:cs="Calibri"/>
                <w:sz w:val="20"/>
                <w:szCs w:val="20"/>
                <w:lang w:eastAsia="nl-NL"/>
              </w:rPr>
            </w:pPr>
            <w:hyperlink r:id="rId52"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000000">
            <w:pPr>
              <w:spacing w:after="120"/>
              <w:rPr>
                <w:rFonts w:ascii="Calibri" w:hAnsi="Calibri" w:cs="Calibri"/>
                <w:sz w:val="20"/>
                <w:szCs w:val="20"/>
                <w:lang w:eastAsia="nl-NL"/>
              </w:rPr>
            </w:pPr>
            <w:hyperlink r:id="rId53"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000000">
            <w:pPr>
              <w:spacing w:after="120"/>
              <w:rPr>
                <w:rFonts w:ascii="Calibri" w:hAnsi="Calibri" w:cs="Calibri"/>
                <w:sz w:val="20"/>
                <w:szCs w:val="20"/>
                <w:lang w:eastAsia="nl-NL"/>
              </w:rPr>
            </w:pPr>
            <w:hyperlink r:id="rId54"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000000">
            <w:pPr>
              <w:spacing w:after="120"/>
              <w:rPr>
                <w:rFonts w:ascii="Calibri" w:hAnsi="Calibri" w:cs="Calibri"/>
                <w:sz w:val="20"/>
                <w:szCs w:val="20"/>
                <w:lang w:eastAsia="nl-NL"/>
              </w:rPr>
            </w:pPr>
            <w:hyperlink r:id="rId55"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000000">
            <w:pPr>
              <w:spacing w:after="120"/>
              <w:rPr>
                <w:rFonts w:ascii="Calibri" w:hAnsi="Calibri" w:cs="Calibri"/>
                <w:sz w:val="20"/>
                <w:szCs w:val="20"/>
                <w:lang w:eastAsia="nl-NL"/>
              </w:rPr>
            </w:pPr>
            <w:hyperlink r:id="rId56"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000000">
            <w:pPr>
              <w:spacing w:after="120"/>
              <w:rPr>
                <w:rFonts w:ascii="Calibri" w:hAnsi="Calibri" w:cs="Calibri"/>
                <w:sz w:val="20"/>
                <w:szCs w:val="20"/>
                <w:lang w:eastAsia="nl-NL"/>
              </w:rPr>
            </w:pPr>
            <w:hyperlink r:id="rId57"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000000" w:rsidP="00B064F5">
            <w:pPr>
              <w:spacing w:after="120"/>
              <w:rPr>
                <w:rFonts w:ascii="Calibri" w:hAnsi="Calibri" w:cs="Calibri"/>
                <w:sz w:val="20"/>
                <w:szCs w:val="20"/>
                <w:lang w:eastAsia="nl-NL"/>
              </w:rPr>
            </w:pPr>
            <w:hyperlink r:id="rId58"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000000" w:rsidP="00B064F5">
            <w:pPr>
              <w:spacing w:after="120"/>
              <w:rPr>
                <w:rFonts w:ascii="Calibri" w:hAnsi="Calibri" w:cs="Calibri"/>
                <w:sz w:val="20"/>
                <w:szCs w:val="20"/>
                <w:lang w:eastAsia="nl-NL"/>
              </w:rPr>
            </w:pPr>
            <w:hyperlink r:id="rId59"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000000" w:rsidP="00B064F5">
            <w:pPr>
              <w:spacing w:after="120"/>
              <w:rPr>
                <w:rFonts w:ascii="Calibri" w:hAnsi="Calibri" w:cs="Calibri"/>
                <w:sz w:val="20"/>
                <w:szCs w:val="20"/>
                <w:lang w:eastAsia="nl-NL"/>
              </w:rPr>
            </w:pPr>
            <w:hyperlink r:id="rId60"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5" w:name="_Toc423863139"/>
      <w:bookmarkStart w:id="46" w:name="_Toc152054758"/>
      <w:r w:rsidRPr="00016AF4">
        <w:rPr>
          <w:lang w:val="en-GB"/>
        </w:rPr>
        <w:lastRenderedPageBreak/>
        <w:t>Goals</w:t>
      </w:r>
      <w:bookmarkEnd w:id="45"/>
      <w:r w:rsidRPr="00016AF4">
        <w:rPr>
          <w:lang w:val="en-GB"/>
        </w:rPr>
        <w:t xml:space="preserve"> of the Notification &amp; Open Procedure guideline</w:t>
      </w:r>
      <w:bookmarkEnd w:id="46"/>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7"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7"/>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8" w:name="_Toc152054759"/>
      <w:r>
        <w:rPr>
          <w:lang w:val="en-GB"/>
        </w:rPr>
        <w:t>Business Environment</w:t>
      </w:r>
      <w:bookmarkEnd w:id="48"/>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1" w:tooltip="https://eur-lex.europa.eu/legal-content/DE/TXT/?uri=CELEX%3A32014L0024" w:history="1">
        <w:r>
          <w:rPr>
            <w:rStyle w:val="Hyperlink"/>
            <w:lang w:val="en-GB"/>
          </w:rPr>
          <w:t>2014/24/EU</w:t>
        </w:r>
      </w:hyperlink>
      <w:r w:rsidR="006A09C7">
        <w:rPr>
          <w:lang w:val="en-GB"/>
        </w:rPr>
        <w:t xml:space="preserve">, </w:t>
      </w:r>
      <w:hyperlink r:id="rId62" w:tooltip="https://eur-lex.europa.eu/legal-content/DE/TXT/?uri=CELEX%3A32014L0025" w:history="1">
        <w:r>
          <w:rPr>
            <w:rStyle w:val="Hyperlink"/>
            <w:lang w:val="en-GB"/>
          </w:rPr>
          <w:t>2014/25/EU</w:t>
        </w:r>
      </w:hyperlink>
      <w:r w:rsidR="006A09C7">
        <w:rPr>
          <w:rStyle w:val="Hyperlink"/>
          <w:lang w:val="en-GB"/>
        </w:rPr>
        <w:t xml:space="preserve">, </w:t>
      </w:r>
      <w:hyperlink r:id="rId63"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4"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5"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6"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7"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9" w:name="_Toc152054760"/>
      <w:commentRangeStart w:id="50"/>
      <w:r>
        <w:rPr>
          <w:lang w:val="en-GB"/>
        </w:rPr>
        <w:t>Notification procedures in scope of this guideline</w:t>
      </w:r>
      <w:commentRangeEnd w:id="50"/>
      <w:r w:rsidR="00F238DB">
        <w:rPr>
          <w:rStyle w:val="Kommentarzeichen"/>
          <w:rFonts w:ascii="Calibri" w:hAnsi="Calibri"/>
          <w:b w:val="0"/>
        </w:rPr>
        <w:commentReference w:id="50"/>
      </w:r>
      <w:bookmarkEnd w:id="49"/>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68"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69"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0" w:history="1">
        <w:r w:rsidRPr="006E071B">
          <w:rPr>
            <w:rStyle w:val="Hyperlink"/>
            <w:rFonts w:ascii="Calibri" w:hAnsi="Calibri"/>
            <w:sz w:val="22"/>
            <w:szCs w:val="22"/>
            <w:lang w:val="en-GB" w:eastAsia="en-US"/>
          </w:rPr>
          <w:t>Directive 2014/24/EU</w:t>
        </w:r>
      </w:hyperlink>
      <w:r w:rsidR="00E33456">
        <w:rPr>
          <w:lang w:val="en-GB"/>
        </w:rPr>
        <w:t xml:space="preserve">, </w:t>
      </w:r>
      <w:hyperlink r:id="rId71"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2"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3"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4"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5"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Peppol,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6"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 xml:space="preserve">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7"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8"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79"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0"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1"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3"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4"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2054761"/>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Peppol,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6"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7"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88"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89"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0"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1"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2"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3"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4"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17027-111) covered by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5"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6"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7"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98"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99"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0"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1"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2"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3"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4"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5"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6"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7"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08"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09"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10"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economic operator has received the call for tenders 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1"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12"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3"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4"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5"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6"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 xml:space="preserve">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7"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18"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0"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21"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22"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3"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2054762"/>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57ECABFD">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4"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4"/>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5" w:name="_Toc396325236"/>
      <w:bookmarkStart w:id="56" w:name="_Toc423262716"/>
      <w:bookmarkStart w:id="57" w:name="_Toc423863144"/>
      <w:bookmarkStart w:id="58" w:name="_Toc152054763"/>
      <w:r>
        <w:lastRenderedPageBreak/>
        <w:t>Business Requirements</w:t>
      </w:r>
      <w:bookmarkEnd w:id="55"/>
      <w:bookmarkEnd w:id="56"/>
      <w:bookmarkEnd w:id="57"/>
      <w:bookmarkEnd w:id="58"/>
    </w:p>
    <w:p w14:paraId="295EBB87" w14:textId="77777777" w:rsidR="00093540" w:rsidRPr="00DA38E2" w:rsidRDefault="00A045BC" w:rsidP="00DA38E2">
      <w:pPr>
        <w:pStyle w:val="berschrift2"/>
        <w:rPr>
          <w:lang w:val="en-GB"/>
        </w:rPr>
      </w:pPr>
      <w:bookmarkStart w:id="59" w:name="_Toc423863145"/>
      <w:bookmarkStart w:id="60" w:name="_Toc152054764"/>
      <w:r w:rsidRPr="00DA38E2">
        <w:rPr>
          <w:lang w:val="en-GB"/>
        </w:rPr>
        <w:t>High level business requirements</w:t>
      </w:r>
      <w:bookmarkEnd w:id="59"/>
      <w:bookmarkEnd w:id="60"/>
    </w:p>
    <w:p w14:paraId="295EBB88" w14:textId="010AC9EB" w:rsidR="00093540" w:rsidRDefault="00A045BC">
      <w:pPr>
        <w:pStyle w:val="Beschriftung"/>
        <w:keepNext/>
        <w:jc w:val="center"/>
      </w:pPr>
      <w:bookmarkStart w:id="61"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2" w:name="_Toc152054765"/>
      <w:r w:rsidRPr="00DA38E2">
        <w:rPr>
          <w:lang w:val="en-GB"/>
        </w:rPr>
        <w:t>Key examples</w:t>
      </w:r>
      <w:bookmarkEnd w:id="62"/>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3" w:name="_Toc152054766"/>
      <w:r>
        <w:t>Key example: Notification</w:t>
      </w:r>
      <w:bookmarkEnd w:id="63"/>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4"/>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4"/>
      <w:r w:rsidR="005A2D90">
        <w:rPr>
          <w:rStyle w:val="Kommentarzeichen"/>
          <w:rFonts w:eastAsia="Times New Roman"/>
          <w:lang w:val="en-US"/>
        </w:rPr>
        <w:commentReference w:id="64"/>
      </w:r>
    </w:p>
    <w:p w14:paraId="295EBBD6" w14:textId="77777777" w:rsidR="00093540" w:rsidRDefault="00093540">
      <w:pPr>
        <w:pStyle w:val="Listenabsatz"/>
        <w:ind w:left="774"/>
      </w:pPr>
    </w:p>
    <w:p w14:paraId="295EBBD7" w14:textId="4EE6CF5D" w:rsidR="00093540" w:rsidRDefault="00000000">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65"/>
      <w:commentRangeStart w:id="66"/>
      <w:r w:rsidR="00AA2823">
        <w:rPr>
          <w:noProof/>
        </w:rPr>
        <w:drawing>
          <wp:inline distT="0" distB="0" distL="0" distR="0" wp14:anchorId="07ADF3F0" wp14:editId="3FAA79D4">
            <wp:extent cx="6373495" cy="5113655"/>
            <wp:effectExtent l="0" t="0" r="8255" b="0"/>
            <wp:docPr id="114406342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63426" name="Grafik 1" descr="Ein Bild, das Text, Diagramm, parallel, Reihe enthält.&#10;&#10;Automatisch generierte Beschreibung"/>
                    <pic:cNvPicPr/>
                  </pic:nvPicPr>
                  <pic:blipFill>
                    <a:blip r:embed="rId125"/>
                    <a:stretch>
                      <a:fillRect/>
                    </a:stretch>
                  </pic:blipFill>
                  <pic:spPr>
                    <a:xfrm>
                      <a:off x="0" y="0"/>
                      <a:ext cx="6373495" cy="5113655"/>
                    </a:xfrm>
                    <a:prstGeom prst="rect">
                      <a:avLst/>
                    </a:prstGeom>
                  </pic:spPr>
                </pic:pic>
              </a:graphicData>
            </a:graphic>
          </wp:inline>
        </w:drawing>
      </w:r>
      <w:commentRangeEnd w:id="65"/>
      <w:r w:rsidR="00AA2823">
        <w:rPr>
          <w:rStyle w:val="Kommentarzeichen"/>
        </w:rPr>
        <w:commentReference w:id="65"/>
      </w:r>
      <w:commentRangeEnd w:id="66"/>
      <w:r w:rsidR="00EC7167">
        <w:rPr>
          <w:rStyle w:val="Kommentarzeichen"/>
        </w:rPr>
        <w:commentReference w:id="66"/>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Peppol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7"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67"/>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68" w:name="_Hlk95154426"/>
      <w:proofErr w:type="spellStart"/>
      <w:r>
        <w:rPr>
          <w:i/>
        </w:rPr>
        <w:t>LisbonMedical</w:t>
      </w:r>
      <w:proofErr w:type="spellEnd"/>
      <w:r>
        <w:t xml:space="preserve"> i</w:t>
      </w:r>
      <w:bookmarkEnd w:id="68"/>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9" w:name="_Toc152054767"/>
      <w:r>
        <w:t xml:space="preserve">Key example: </w:t>
      </w:r>
      <w:r w:rsidR="005940D8">
        <w:t>Restricted</w:t>
      </w:r>
      <w:r>
        <w:t xml:space="preserve"> Procedure</w:t>
      </w:r>
      <w:r w:rsidR="00CC4598">
        <w:t xml:space="preserve"> without use of dynamic purchase system</w:t>
      </w:r>
      <w:bookmarkEnd w:id="69"/>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lastRenderedPageBreak/>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0"/>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26"/>
                    <a:stretch/>
                  </pic:blipFill>
                  <pic:spPr bwMode="auto">
                    <a:xfrm>
                      <a:off x="0" y="0"/>
                      <a:ext cx="6373495" cy="5038090"/>
                    </a:xfrm>
                    <a:prstGeom prst="rect">
                      <a:avLst/>
                    </a:prstGeom>
                  </pic:spPr>
                </pic:pic>
              </a:graphicData>
            </a:graphic>
          </wp:inline>
        </w:drawing>
      </w:r>
      <w:commentRangeEnd w:id="70"/>
      <w:r w:rsidR="00B45A8E">
        <w:rPr>
          <w:rStyle w:val="Kommentarzeichen"/>
        </w:rPr>
        <w:commentReference w:id="70"/>
      </w:r>
    </w:p>
    <w:p w14:paraId="295EBBF5" w14:textId="2720D3D0" w:rsidR="00093540" w:rsidRDefault="00A045BC">
      <w:pPr>
        <w:pStyle w:val="Beschriftung"/>
        <w:jc w:val="center"/>
      </w:pPr>
      <w:bookmarkStart w:id="71"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7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2"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7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lastRenderedPageBreak/>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Peppol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6F71F468" w14:textId="77777777" w:rsidR="00907482" w:rsidRDefault="00A045BC" w:rsidP="00907482">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52179687" w:rsidR="00D13303" w:rsidRPr="0012133A" w:rsidRDefault="00D13303" w:rsidP="0012133A">
      <w:pPr>
        <w:pStyle w:val="berschrift3"/>
        <w:rPr>
          <w:lang w:val="nb-NO"/>
        </w:rPr>
      </w:pPr>
      <w:bookmarkStart w:id="73" w:name="_Toc152054768"/>
      <w:r w:rsidRPr="0012133A">
        <w:rPr>
          <w:lang w:val="nb-NO"/>
        </w:rPr>
        <w:t>Key example: Restricted Procedure with use of dynamic purchase system</w:t>
      </w:r>
      <w:bookmarkEnd w:id="73"/>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27"/>
          <w:footerReference w:type="default" r:id="rId128"/>
          <w:pgSz w:w="11920" w:h="16840"/>
          <w:pgMar w:top="941" w:right="1021" w:bottom="1134" w:left="862" w:header="57" w:footer="765" w:gutter="0"/>
          <w:cols w:space="708"/>
          <w:docGrid w:linePitch="360"/>
        </w:sectPr>
      </w:pPr>
      <w:bookmarkStart w:id="74" w:name="_Toc152054769"/>
      <w:commentRangeStart w:id="75"/>
      <w:proofErr w:type="spellStart"/>
      <w:r w:rsidRPr="00662531">
        <w:rPr>
          <w:rFonts w:ascii="Calibri" w:hAnsi="Calibri"/>
          <w:b w:val="0"/>
          <w:bCs w:val="0"/>
        </w:rPr>
        <w:t>Tbd</w:t>
      </w:r>
      <w:proofErr w:type="spellEnd"/>
      <w:r w:rsidRPr="00662531">
        <w:rPr>
          <w:rFonts w:ascii="Calibri" w:hAnsi="Calibri"/>
          <w:b w:val="0"/>
          <w:bCs w:val="0"/>
        </w:rPr>
        <w:t>….</w:t>
      </w:r>
      <w:commentRangeEnd w:id="75"/>
      <w:r w:rsidR="0089333B">
        <w:rPr>
          <w:rStyle w:val="Kommentarzeichen"/>
          <w:rFonts w:ascii="Calibri" w:hAnsi="Calibri"/>
          <w:b w:val="0"/>
          <w:bCs w:val="0"/>
        </w:rPr>
        <w:commentReference w:id="75"/>
      </w:r>
      <w:bookmarkEnd w:id="74"/>
    </w:p>
    <w:p w14:paraId="295EBC16" w14:textId="77777777" w:rsidR="00093540" w:rsidRDefault="00A045BC">
      <w:pPr>
        <w:pStyle w:val="berschrift1"/>
      </w:pPr>
      <w:bookmarkStart w:id="76" w:name="_Toc152054770"/>
      <w:r>
        <w:lastRenderedPageBreak/>
        <w:t>Business Process</w:t>
      </w:r>
      <w:bookmarkEnd w:id="76"/>
      <w:r>
        <w:t xml:space="preserve"> </w:t>
      </w:r>
    </w:p>
    <w:p w14:paraId="295EBC17" w14:textId="03B5A9A4" w:rsidR="00093540" w:rsidRDefault="00A045BC">
      <w:pPr>
        <w:pStyle w:val="berschrift2"/>
      </w:pPr>
      <w:bookmarkStart w:id="77" w:name="_Toc152054771"/>
      <w:r>
        <w:t>Actors and Roles</w:t>
      </w:r>
      <w:bookmarkEnd w:id="77"/>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8"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8"/>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9"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9"/>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80"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80"/>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81" w:name="_Toc152054772"/>
      <w:r>
        <w:lastRenderedPageBreak/>
        <w:t xml:space="preserve">Notification &amp; </w:t>
      </w:r>
      <w:r w:rsidR="00C1362B">
        <w:t>Restricted</w:t>
      </w:r>
      <w:r>
        <w:t xml:space="preserve"> Procedure Use Cases</w:t>
      </w:r>
      <w:bookmarkEnd w:id="81"/>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w:t>
      </w:r>
      <w:proofErr w:type="gramStart"/>
      <w:r>
        <w:t>have to</w:t>
      </w:r>
      <w:proofErr w:type="gramEnd"/>
      <w:r>
        <w:t xml:space="preserve"> be implemented to support the open procedures using Peppol.</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2" w:name="_Toc343173748"/>
      <w:bookmarkStart w:id="83" w:name="_Toc423863154"/>
      <w:commentRangeStart w:id="84"/>
      <w:commentRangeStart w:id="85"/>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29"/>
                    <a:stretch/>
                  </pic:blipFill>
                  <pic:spPr bwMode="auto">
                    <a:xfrm>
                      <a:off x="0" y="0"/>
                      <a:ext cx="7973946" cy="5133784"/>
                    </a:xfrm>
                    <a:prstGeom prst="rect">
                      <a:avLst/>
                    </a:prstGeom>
                  </pic:spPr>
                </pic:pic>
              </a:graphicData>
            </a:graphic>
          </wp:inline>
        </w:drawing>
      </w:r>
      <w:commentRangeEnd w:id="84"/>
      <w:r w:rsidR="00C1362B">
        <w:rPr>
          <w:rStyle w:val="Kommentarzeichen"/>
        </w:rPr>
        <w:commentReference w:id="84"/>
      </w:r>
      <w:commentRangeEnd w:id="85"/>
      <w:r w:rsidR="00CB4BE5">
        <w:rPr>
          <w:rStyle w:val="Kommentarzeichen"/>
        </w:rPr>
        <w:commentReference w:id="85"/>
      </w:r>
    </w:p>
    <w:p w14:paraId="295EBC3C" w14:textId="3C0E9593" w:rsidR="00093540" w:rsidRDefault="00A045BC">
      <w:pPr>
        <w:pStyle w:val="Beschriftung"/>
        <w:jc w:val="center"/>
      </w:pPr>
      <w:bookmarkStart w:id="86"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6"/>
    </w:p>
    <w:p w14:paraId="295EBC3D" w14:textId="072B534E" w:rsidR="00093540" w:rsidRDefault="00A045BC">
      <w:pPr>
        <w:pStyle w:val="berschrift2"/>
      </w:pPr>
      <w:bookmarkStart w:id="87" w:name="_Toc152054773"/>
      <w:r>
        <w:lastRenderedPageBreak/>
        <w:t xml:space="preserve">Notification &amp; </w:t>
      </w:r>
      <w:r w:rsidR="00C1362B">
        <w:t>Restricted</w:t>
      </w:r>
      <w:r>
        <w:t xml:space="preserve"> procedure Business Process</w:t>
      </w:r>
      <w:bookmarkEnd w:id="82"/>
      <w:bookmarkEnd w:id="83"/>
      <w:bookmarkEnd w:id="87"/>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8"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8"/>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89" w:name="_Toc152054774"/>
      <w:r>
        <w:lastRenderedPageBreak/>
        <w:t xml:space="preserve">Process Map: Notification &amp; </w:t>
      </w:r>
      <w:r w:rsidR="006A4125">
        <w:t>R</w:t>
      </w:r>
      <w:r w:rsidR="00DF08D3">
        <w:t>e</w:t>
      </w:r>
      <w:r w:rsidR="006A4125">
        <w:t>stricted</w:t>
      </w:r>
      <w:r>
        <w:t xml:space="preserve"> procedure </w:t>
      </w:r>
      <w:r w:rsidR="00B747A9">
        <w:t xml:space="preserve">– </w:t>
      </w:r>
      <w:r w:rsidR="00065018">
        <w:t>General process</w:t>
      </w:r>
      <w:bookmarkEnd w:id="89"/>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90"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90"/>
    </w:p>
    <w:p w14:paraId="295EBC53" w14:textId="77777777" w:rsidR="00093540" w:rsidRPr="00BA16B9" w:rsidRDefault="00093540">
      <w:pPr>
        <w:rPr>
          <w:lang w:val="nb-NO"/>
        </w:rPr>
      </w:pPr>
    </w:p>
    <w:p w14:paraId="295EBC54" w14:textId="0E85A960" w:rsidR="00093540" w:rsidRDefault="00A045BC" w:rsidP="00205673">
      <w:pPr>
        <w:pStyle w:val="berschrift4"/>
      </w:pPr>
      <w:bookmarkStart w:id="91" w:name="_Ref92801023"/>
      <w:bookmarkStart w:id="92" w:name="_Ref92801062"/>
      <w:bookmarkStart w:id="93" w:name="_Ref92801067"/>
      <w:bookmarkStart w:id="94" w:name="_Ref92801072"/>
      <w:bookmarkStart w:id="95" w:name="_Ref92801077"/>
      <w:r>
        <w:t xml:space="preserve">Process: Notification </w:t>
      </w:r>
      <w:bookmarkEnd w:id="91"/>
      <w:bookmarkEnd w:id="92"/>
      <w:bookmarkEnd w:id="93"/>
      <w:bookmarkEnd w:id="94"/>
      <w:bookmarkEnd w:id="95"/>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6"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6"/>
    </w:p>
    <w:p w14:paraId="295EBC57" w14:textId="77777777" w:rsidR="00093540" w:rsidRPr="00205673" w:rsidRDefault="00A045BC" w:rsidP="00205673">
      <w:pPr>
        <w:pStyle w:val="berschrift4"/>
      </w:pPr>
      <w:bookmarkStart w:id="97" w:name="_Ref92801030"/>
      <w:r w:rsidRPr="00205673">
        <w:lastRenderedPageBreak/>
        <w:t xml:space="preserve">Process: Procurement Document Access </w:t>
      </w:r>
      <w:bookmarkEnd w:id="97"/>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8"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8"/>
    </w:p>
    <w:p w14:paraId="295EBC61" w14:textId="77777777" w:rsidR="00093540" w:rsidRDefault="00093540"/>
    <w:p w14:paraId="295EBC62" w14:textId="77777777" w:rsidR="00093540" w:rsidRDefault="00A045BC">
      <w:pPr>
        <w:pStyle w:val="berschrift4"/>
      </w:pPr>
      <w:commentRangeStart w:id="99"/>
      <w:r>
        <w:lastRenderedPageBreak/>
        <w:t>Process: Tender Status Inquiry</w:t>
      </w:r>
      <w:commentRangeEnd w:id="99"/>
      <w:r w:rsidR="00F238DB">
        <w:rPr>
          <w:rStyle w:val="Kommentarzeichen"/>
          <w:rFonts w:ascii="Calibri" w:hAnsi="Calibri"/>
          <w:b w:val="0"/>
          <w:bCs w:val="0"/>
          <w:i w:val="0"/>
          <w:iCs w:val="0"/>
        </w:rPr>
        <w:commentReference w:id="99"/>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3"/>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100"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100"/>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101"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101"/>
    </w:p>
    <w:p w14:paraId="3A65ADB4" w14:textId="56859A8D" w:rsidR="006904D4" w:rsidRDefault="006904D4" w:rsidP="00205673">
      <w:pPr>
        <w:pStyle w:val="berschrift4"/>
      </w:pPr>
      <w:commentRangeStart w:id="102"/>
      <w:r>
        <w:lastRenderedPageBreak/>
        <w:t>Qualification Response</w:t>
      </w:r>
      <w:commentRangeEnd w:id="102"/>
      <w:r w:rsidR="00EC7167">
        <w:rPr>
          <w:rStyle w:val="Kommentarzeichen"/>
          <w:rFonts w:ascii="Calibri" w:hAnsi="Calibri"/>
          <w:b w:val="0"/>
          <w:bCs w:val="0"/>
          <w:i w:val="0"/>
          <w:iCs w:val="0"/>
        </w:rPr>
        <w:commentReference w:id="102"/>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commentRangeStart w:id="103"/>
      <w:r>
        <w:lastRenderedPageBreak/>
        <w:t>Invitation to Tender</w:t>
      </w:r>
      <w:commentRangeEnd w:id="103"/>
      <w:r w:rsidR="00EC7167">
        <w:rPr>
          <w:rStyle w:val="Kommentarzeichen"/>
          <w:rFonts w:ascii="Calibri" w:hAnsi="Calibri"/>
          <w:b w:val="0"/>
          <w:bCs w:val="0"/>
          <w:i w:val="0"/>
          <w:iCs w:val="0"/>
        </w:rPr>
        <w:commentReference w:id="103"/>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104"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104"/>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5"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5"/>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6"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6"/>
    </w:p>
    <w:p w14:paraId="1EA70B1D" w14:textId="10E16273" w:rsidR="00205673" w:rsidRPr="001F48D6" w:rsidRDefault="00205673" w:rsidP="00A74D6D">
      <w:pPr>
        <w:pStyle w:val="berschrift3"/>
      </w:pPr>
      <w:bookmarkStart w:id="107"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7"/>
    </w:p>
    <w:p w14:paraId="16CD1702" w14:textId="32567710" w:rsidR="0082682F" w:rsidRPr="001F48D6" w:rsidRDefault="00062F5C" w:rsidP="0082682F">
      <w:pPr>
        <w:pStyle w:val="berschrift4"/>
      </w:pPr>
      <w:r>
        <w:t xml:space="preserve"> </w:t>
      </w:r>
      <w:commentRangeStart w:id="108"/>
      <w:r>
        <w:t>Setup and qualification with the Dynamic Purchasing System</w:t>
      </w:r>
      <w:commentRangeEnd w:id="108"/>
      <w:r w:rsidR="00F238DB">
        <w:rPr>
          <w:rStyle w:val="Kommentarzeichen"/>
          <w:rFonts w:ascii="Calibri" w:hAnsi="Calibri"/>
          <w:b w:val="0"/>
          <w:bCs w:val="0"/>
          <w:i w:val="0"/>
          <w:iCs w:val="0"/>
        </w:rPr>
        <w:commentReference w:id="108"/>
      </w:r>
    </w:p>
    <w:p w14:paraId="54A708E6" w14:textId="77777777" w:rsidR="00FD10D0" w:rsidRDefault="00FD10D0" w:rsidP="00205673"/>
    <w:p w14:paraId="795F0A1D" w14:textId="26A46266"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09"/>
      <w:commentRangeStart w:id="110"/>
      <w:commentRangeEnd w:id="109"/>
      <w:r>
        <w:rPr>
          <w:rStyle w:val="Kommentarzeichen"/>
        </w:rPr>
        <w:commentReference w:id="109"/>
      </w:r>
      <w:commentRangeEnd w:id="110"/>
      <w:r w:rsidR="00812548">
        <w:rPr>
          <w:rStyle w:val="Kommentarzeichen"/>
        </w:rPr>
        <w:commentReference w:id="110"/>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11"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11"/>
      <w:r w:rsidR="006D1F9C">
        <w:t>Setting up and mangaing Qualified partners with a DPS System</w:t>
      </w:r>
    </w:p>
    <w:p w14:paraId="524813E1" w14:textId="77777777" w:rsidR="00205673" w:rsidRDefault="00205673" w:rsidP="00205673">
      <w:pPr>
        <w:pStyle w:val="berschrift3"/>
        <w:sectPr w:rsidR="00205673">
          <w:headerReference w:type="even" r:id="rId140"/>
          <w:headerReference w:type="default" r:id="rId141"/>
          <w:footerReference w:type="even" r:id="rId142"/>
          <w:footerReference w:type="default" r:id="rId143"/>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w:t>
      </w:r>
      <w:proofErr w:type="spellStart"/>
      <w:r w:rsidR="00561973">
        <w:t>dps</w:t>
      </w:r>
      <w:proofErr w:type="spellEnd"/>
      <w:r w:rsidR="00561973">
        <w:t xml:space="preserve">.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7715CE4B">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w:t>
      </w:r>
      <w:proofErr w:type="spellStart"/>
      <w:r w:rsidR="00BC4682">
        <w:t>puslished</w:t>
      </w:r>
      <w:proofErr w:type="spellEnd"/>
      <w:r w:rsidR="00BC4682">
        <w:t xml:space="preserve"> to inform about contracts being concluded to tenders awarded with the use of that </w:t>
      </w:r>
      <w:proofErr w:type="spellStart"/>
      <w:r w:rsidR="00BC4682">
        <w:t>dps</w:t>
      </w:r>
      <w:proofErr w:type="spellEnd"/>
      <w:r w:rsidR="00BC4682">
        <w:t xml:space="preserve"> before. Closing the </w:t>
      </w:r>
      <w:proofErr w:type="spellStart"/>
      <w:r w:rsidR="00BC4682">
        <w:t>dps</w:t>
      </w:r>
      <w:proofErr w:type="spellEnd"/>
      <w:r w:rsidR="00BC4682">
        <w:t xml:space="preserve">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w:t>
      </w:r>
      <w:proofErr w:type="spellStart"/>
      <w:r w:rsidR="006A7329">
        <w:t>eg.</w:t>
      </w:r>
      <w:proofErr w:type="spellEnd"/>
      <w:r w:rsidR="006A7329">
        <w:t xml:space="preserve"> BT-537 – End Date or BT-36 - Duration) are possible to inform either about a final end date or about a planned duration and these BTs are able to occur in every Contract </w:t>
      </w:r>
      <w:proofErr w:type="gramStart"/>
      <w:r w:rsidR="006A7329">
        <w:t>notices</w:t>
      </w:r>
      <w:proofErr w:type="gramEnd"/>
      <w:r w:rsidR="006A7329">
        <w:t xml:space="preserve"> that publishes information about the </w:t>
      </w:r>
      <w:proofErr w:type="spellStart"/>
      <w:r w:rsidR="006A7329">
        <w:t>dps</w:t>
      </w:r>
      <w:proofErr w:type="spellEnd"/>
      <w:r w:rsidR="006A7329">
        <w:t xml:space="preserve"> (PIN, CN, Contract Modification, etc.).</w:t>
      </w:r>
    </w:p>
    <w:p w14:paraId="16C43ED4" w14:textId="77777777" w:rsidR="008D1721" w:rsidRDefault="008D1721" w:rsidP="005C40C0"/>
    <w:p w14:paraId="295EBC6F" w14:textId="7510160C" w:rsidR="00093540" w:rsidRDefault="00A045BC">
      <w:pPr>
        <w:pStyle w:val="berschrift2"/>
      </w:pPr>
      <w:bookmarkStart w:id="112" w:name="_Toc152054776"/>
      <w:bookmarkStart w:id="113" w:name="_Toc354134422"/>
      <w:bookmarkStart w:id="114" w:name="_Toc354554819"/>
      <w:bookmarkStart w:id="115" w:name="_Toc354555276"/>
      <w:bookmarkStart w:id="116" w:name="_Toc354576107"/>
      <w:bookmarkStart w:id="117" w:name="_Toc355097350"/>
      <w:bookmarkStart w:id="118" w:name="_Toc355700090"/>
      <w:bookmarkStart w:id="119" w:name="_Toc355700212"/>
      <w:bookmarkStart w:id="120" w:name="_Toc356905007"/>
      <w:r>
        <w:t xml:space="preserve">Notification &amp; </w:t>
      </w:r>
      <w:r w:rsidR="00FD3DFD">
        <w:t>Restricted</w:t>
      </w:r>
      <w:r>
        <w:t xml:space="preserve"> Procedure activity detailed descriptions</w:t>
      </w:r>
      <w:bookmarkEnd w:id="112"/>
    </w:p>
    <w:p w14:paraId="5985A9C6" w14:textId="16180A16" w:rsidR="00CC252B" w:rsidRDefault="007F4DEC" w:rsidP="003F25B7">
      <w:pPr>
        <w:pStyle w:val="berschrift3"/>
      </w:pPr>
      <w:bookmarkStart w:id="121" w:name="_Toc152054777"/>
      <w:r>
        <w:t xml:space="preserve">Activities following the </w:t>
      </w:r>
      <w:r w:rsidR="00FF0529">
        <w:t xml:space="preserve">regular </w:t>
      </w:r>
      <w:proofErr w:type="gramStart"/>
      <w:r w:rsidR="00FF0529">
        <w:t>process</w:t>
      </w:r>
      <w:bookmarkEnd w:id="121"/>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22"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22"/>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3"/>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3"/>
            <w:r>
              <w:rPr>
                <w:rStyle w:val="Kommentarzeichen"/>
                <w:rFonts w:ascii="Calibri" w:hAnsi="Calibri"/>
                <w:lang w:val="en-US" w:eastAsia="en-US"/>
              </w:rPr>
              <w:commentReference w:id="123"/>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24" w:name="_Toc152054778"/>
      <w:r>
        <w:rPr>
          <w:highlight w:val="yellow"/>
        </w:rPr>
        <w:t>Activities for restricted procedures connected to a dynamic purchasing</w:t>
      </w:r>
      <w:r w:rsidR="001D1A26" w:rsidRPr="00934D76">
        <w:rPr>
          <w:highlight w:val="yellow"/>
        </w:rPr>
        <w:t xml:space="preserve"> system (DPS)</w:t>
      </w:r>
      <w:bookmarkEnd w:id="124"/>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25" w:name="_Toc152054779"/>
      <w:r>
        <w:t>Process Control</w:t>
      </w:r>
      <w:r w:rsidR="00DF345C">
        <w:t>: Tendering Message Response</w:t>
      </w:r>
      <w:r w:rsidR="00771192">
        <w:t xml:space="preserve"> (TMR)</w:t>
      </w:r>
      <w:bookmarkEnd w:id="125"/>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6"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6"/>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7"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7"/>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46"/>
          <w:headerReference w:type="default" r:id="rId147"/>
          <w:footerReference w:type="even" r:id="rId148"/>
          <w:footerReference w:type="default" r:id="rId149"/>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8" w:name="_Toc152054780"/>
      <w:r>
        <w:lastRenderedPageBreak/>
        <w:t xml:space="preserve">Implementation of Notification &amp; </w:t>
      </w:r>
      <w:r w:rsidR="0091325B">
        <w:t>Restricted</w:t>
      </w:r>
      <w:r>
        <w:t xml:space="preserve"> Procedure</w:t>
      </w:r>
      <w:bookmarkEnd w:id="128"/>
      <w:r>
        <w:t xml:space="preserve"> </w:t>
      </w:r>
    </w:p>
    <w:p w14:paraId="295EBD25" w14:textId="77777777" w:rsidR="00093540" w:rsidRDefault="00A045BC">
      <w:r>
        <w:t xml:space="preserve">The tables in section 6 list the Peppol BIS artifacts that </w:t>
      </w:r>
      <w:proofErr w:type="gramStart"/>
      <w:r>
        <w:t>have to</w:t>
      </w:r>
      <w:proofErr w:type="gramEnd"/>
      <w:r>
        <w:t xml:space="preserve">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29" w:name="_Toc152054781"/>
      <w:r>
        <w:t>Peppol BIS - P001 - Procurement procedure subscription</w:t>
      </w:r>
      <w:bookmarkEnd w:id="129"/>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0"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1"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2"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3"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4"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5"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30" w:name="_Toc152054782"/>
      <w:r>
        <w:t>Peppol BIS - P002 - Procurement document access</w:t>
      </w:r>
      <w:bookmarkEnd w:id="130"/>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6"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7"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2"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31" w:name="_Toc152054783"/>
      <w:r>
        <w:t>Peppol BIS - P003 - Tender Submission</w:t>
      </w:r>
      <w:bookmarkEnd w:id="131"/>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3"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5"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6"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9"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32" w:name="_Toc152054784"/>
      <w:r>
        <w:t>Peppol BIS - P004 - Call for Tenders Question and Answers</w:t>
      </w:r>
      <w:bookmarkEnd w:id="132"/>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1"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3"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4"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5"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6"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3" w:name="_Toc152054785"/>
      <w:r>
        <w:t>Peppol BIS - P005 - Tender Clarification</w:t>
      </w:r>
      <w:bookmarkEnd w:id="133"/>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7"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9"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4" w:name="_Toc152054786"/>
      <w:r>
        <w:t>Peppol BIS - P006 - Search Notices</w:t>
      </w:r>
      <w:bookmarkEnd w:id="134"/>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5" w:name="_Toc152054787"/>
      <w:r>
        <w:lastRenderedPageBreak/>
        <w:t>Peppol BIS - P007 - Tender Withdrawal</w:t>
      </w:r>
      <w:bookmarkEnd w:id="135"/>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6" w:name="_Toc152054788"/>
      <w:r>
        <w:t>Peppol BIS - P008 - Publish Notice</w:t>
      </w:r>
      <w:bookmarkEnd w:id="136"/>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7" w:name="_Toc152054789"/>
      <w:r>
        <w:t>Peppol BIS - P009 - Notify Awarding</w:t>
      </w:r>
      <w:bookmarkEnd w:id="137"/>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8" w:name="_Toc152054790"/>
      <w:r>
        <w:t>Peppol BIS - P0</w:t>
      </w:r>
      <w:r w:rsidR="00FC5831">
        <w:t>10</w:t>
      </w:r>
      <w:r>
        <w:t xml:space="preserve"> </w:t>
      </w:r>
      <w:r w:rsidR="00FC5831">
        <w:t>–</w:t>
      </w:r>
      <w:r>
        <w:t xml:space="preserve"> </w:t>
      </w:r>
      <w:r w:rsidR="00FC5831">
        <w:t>Tendering Message Response</w:t>
      </w:r>
      <w:bookmarkEnd w:id="138"/>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4"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6"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9" w:name="_Toc152054791"/>
      <w:r>
        <w:t xml:space="preserve">Peppol BIS - P011 – </w:t>
      </w:r>
      <w:r w:rsidR="00002FF7">
        <w:t xml:space="preserve">Tender </w:t>
      </w:r>
      <w:commentRangeStart w:id="140"/>
      <w:r>
        <w:t>Qualification</w:t>
      </w:r>
      <w:commentRangeEnd w:id="140"/>
      <w:r w:rsidR="00810E0E">
        <w:rPr>
          <w:rStyle w:val="Kommentarzeichen"/>
          <w:rFonts w:ascii="Calibri" w:hAnsi="Calibri"/>
          <w:b w:val="0"/>
        </w:rPr>
        <w:commentReference w:id="140"/>
      </w:r>
      <w:bookmarkEnd w:id="139"/>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1"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41" w:name="_Toc152054792"/>
      <w:r>
        <w:t>Peppol BIS - P012 –</w:t>
      </w:r>
      <w:commentRangeStart w:id="142"/>
      <w:r>
        <w:t>Qualification</w:t>
      </w:r>
      <w:commentRangeEnd w:id="142"/>
      <w:r>
        <w:rPr>
          <w:rStyle w:val="Kommentarzeichen"/>
          <w:rFonts w:ascii="Calibri" w:hAnsi="Calibri"/>
          <w:b w:val="0"/>
        </w:rPr>
        <w:commentReference w:id="142"/>
      </w:r>
      <w:r>
        <w:t xml:space="preserve"> </w:t>
      </w:r>
      <w:r w:rsidR="008712BA">
        <w:t>Response</w:t>
      </w:r>
      <w:bookmarkEnd w:id="141"/>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3"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4"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43" w:name="_Toc152054793"/>
      <w:r>
        <w:t>Peppol BIS - P01</w:t>
      </w:r>
      <w:r w:rsidR="00A81475">
        <w:t>3</w:t>
      </w:r>
      <w:r>
        <w:t xml:space="preserve"> – </w:t>
      </w:r>
      <w:r w:rsidR="00A81475">
        <w:t>Invitation to Tender</w:t>
      </w:r>
      <w:bookmarkEnd w:id="143"/>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5"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6"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7"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9"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44" w:name="_Toc152054794"/>
      <w:r>
        <w:t>Peppol Code Lists used in Notification &amp; Open Procedure</w:t>
      </w:r>
      <w:bookmarkEnd w:id="144"/>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000000">
            <w:hyperlink r:id="rId220"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21"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22"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23"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24"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25"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26"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27"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28"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29"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30"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000000" w:rsidP="00525EA1">
            <w:hyperlink r:id="rId231"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32"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33"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34"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35"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36"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37"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38"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39"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5" w:name="_Toc152054795"/>
      <w:r>
        <w:t>Other artifacts used in Notification &amp; Open Procedure</w:t>
      </w:r>
      <w:bookmarkEnd w:id="145"/>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40"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41"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42"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43"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44"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6" w:name="_Toc152054796"/>
      <w:r>
        <w:lastRenderedPageBreak/>
        <w:t>External References</w:t>
      </w:r>
      <w:bookmarkEnd w:id="113"/>
      <w:bookmarkEnd w:id="114"/>
      <w:bookmarkEnd w:id="115"/>
      <w:bookmarkEnd w:id="116"/>
      <w:bookmarkEnd w:id="117"/>
      <w:bookmarkEnd w:id="118"/>
      <w:bookmarkEnd w:id="119"/>
      <w:bookmarkEnd w:id="120"/>
      <w:bookmarkEnd w:id="146"/>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5"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46"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47"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48"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49"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50"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7"/>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commentRangeEnd w:id="147"/>
            <w:r w:rsidR="00113474">
              <w:rPr>
                <w:rStyle w:val="Kommentarzeichen"/>
              </w:rPr>
              <w:commentReference w:id="147"/>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000000" w:rsidP="00BA0153">
            <w:pPr>
              <w:widowControl w:val="0"/>
              <w:spacing w:before="34"/>
              <w:ind w:right="113"/>
              <w:rPr>
                <w:rFonts w:cs="Calibri"/>
                <w:color w:val="000000"/>
                <w:sz w:val="20"/>
                <w:szCs w:val="20"/>
                <w:lang w:val="en-GB"/>
              </w:rPr>
            </w:pPr>
            <w:hyperlink r:id="rId251"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52"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000000" w:rsidP="00BA0153">
            <w:pPr>
              <w:rPr>
                <w:rFonts w:cs="Calibri"/>
                <w:sz w:val="20"/>
                <w:szCs w:val="20"/>
                <w:lang w:val="nl-NL" w:eastAsia="de-DE"/>
              </w:rPr>
            </w:pPr>
            <w:hyperlink r:id="rId253"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000000" w:rsidP="00BA0153">
            <w:pPr>
              <w:rPr>
                <w:rFonts w:cs="Calibri"/>
                <w:sz w:val="20"/>
                <w:szCs w:val="20"/>
                <w:lang w:val="nl-NL" w:eastAsia="de-DE"/>
              </w:rPr>
            </w:pPr>
            <w:hyperlink r:id="rId254"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000000" w:rsidP="00BA0153">
            <w:pPr>
              <w:rPr>
                <w:rFonts w:cs="Calibri"/>
                <w:sz w:val="20"/>
                <w:szCs w:val="20"/>
                <w:lang w:val="nl-NL" w:eastAsia="de-DE"/>
              </w:rPr>
            </w:pPr>
            <w:hyperlink r:id="rId255"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56"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000000" w:rsidP="00BA0153">
            <w:pPr>
              <w:rPr>
                <w:rFonts w:cs="Calibri"/>
                <w:sz w:val="20"/>
                <w:szCs w:val="20"/>
                <w:lang w:val="nl-NL" w:eastAsia="de-DE"/>
              </w:rPr>
            </w:pPr>
            <w:hyperlink r:id="rId257"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58"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59"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60"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4" w:author="Ansgar M." w:date="2023-11-28T09:02:00Z" w:initials="AM">
    <w:p w14:paraId="5DEBF66F" w14:textId="77777777" w:rsidR="00F238DB" w:rsidRDefault="00F238DB" w:rsidP="000C0AF9">
      <w:pPr>
        <w:pStyle w:val="Kommentartext"/>
      </w:pPr>
      <w:r>
        <w:rPr>
          <w:rStyle w:val="Kommentarzeichen"/>
        </w:rPr>
        <w:annotationRef/>
      </w:r>
      <w:r>
        <w:t>Die Ptransaktionen zu Unsubsribe to Procedure sollten aufgenommen</w:t>
      </w:r>
    </w:p>
  </w:comment>
  <w:comment w:id="50"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2" w:author="Dall, Gabriele" w:date="2023-11-17T14:22:00Z" w:initials="GD">
    <w:p w14:paraId="3C5B4453" w14:textId="6D4D5A88" w:rsidR="009468F9" w:rsidRDefault="009468F9" w:rsidP="003761A6">
      <w:pPr>
        <w:pStyle w:val="Kommentartext"/>
      </w:pPr>
      <w:r>
        <w:rPr>
          <w:rStyle w:val="Kommentarzeichen"/>
        </w:rPr>
        <w:annotationRef/>
      </w:r>
      <w:r>
        <w:t>Ggfs. noch einmal anpassen nach Qualification Response</w:t>
      </w:r>
    </w:p>
  </w:comment>
  <w:comment w:id="64"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5"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6" w:author="Ansgar M." w:date="2023-11-28T08:54:00Z" w:initials="AM">
    <w:p w14:paraId="49F1032F" w14:textId="77777777" w:rsidR="00EC7167" w:rsidRDefault="00EC7167" w:rsidP="00E20853">
      <w:pPr>
        <w:pStyle w:val="Kommentartext"/>
      </w:pPr>
      <w:r>
        <w:rPr>
          <w:rStyle w:val="Kommentarzeichen"/>
        </w:rPr>
        <w:annotationRef/>
      </w:r>
      <w:r>
        <w:t>Der Call for Competition muss in Contract Notice geändert werden. Wir beziehen uns hier auf die Syntax die genutzt wird und ich denke eine CfC wird über die CN abgebildet</w:t>
      </w:r>
    </w:p>
  </w:comment>
  <w:comment w:id="70" w:author="Dall, Gabriele" w:date="2023-10-23T14:41:00Z" w:initials="GD">
    <w:p w14:paraId="465F5F48" w14:textId="74D5DD82" w:rsidR="00B45A8E" w:rsidRDefault="00B45A8E" w:rsidP="004C654B">
      <w:pPr>
        <w:pStyle w:val="Kommentartext"/>
      </w:pPr>
      <w:r>
        <w:rPr>
          <w:rStyle w:val="Kommentarzeichen"/>
        </w:rPr>
        <w:annotationRef/>
      </w:r>
      <w:r>
        <w:t>TODO: Grafik anpassen!</w:t>
      </w:r>
    </w:p>
  </w:comment>
  <w:comment w:id="75" w:author="Dall, Gabriele" w:date="2023-11-17T14:41:00Z" w:initials="GD">
    <w:p w14:paraId="2E5FE7BA" w14:textId="77777777" w:rsidR="0089333B" w:rsidRDefault="0089333B" w:rsidP="00B31F50">
      <w:pPr>
        <w:pStyle w:val="Kommentartext"/>
      </w:pPr>
      <w:r>
        <w:rPr>
          <w:rStyle w:val="Kommentarzeichen"/>
        </w:rPr>
        <w:annotationRef/>
      </w:r>
      <w:r>
        <w:t>Beispiel ergänzen</w:t>
      </w:r>
    </w:p>
  </w:comment>
  <w:comment w:id="84"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5"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9"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2"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3"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08" w:author="Ansgar M." w:date="2023-11-28T09:00:00Z" w:initials="AM">
    <w:p w14:paraId="664DC0E8" w14:textId="77777777" w:rsidR="00F238DB" w:rsidRDefault="00F238DB">
      <w:pPr>
        <w:pStyle w:val="Kommentartext"/>
      </w:pPr>
      <w:r>
        <w:rPr>
          <w:rStyle w:val="Kommentarzeichen"/>
        </w:rPr>
        <w:annotationRef/>
      </w:r>
      <w:r>
        <w:t>Qualification Response, nur in eine Richtung. Danach sollten Events einbebracht werden, Qualification accepted / Qualification not accepted.</w:t>
      </w:r>
    </w:p>
    <w:p w14:paraId="4FEE7FC3" w14:textId="77777777" w:rsidR="00F238DB" w:rsidRDefault="00F238DB">
      <w:pPr>
        <w:pStyle w:val="Kommentartext"/>
      </w:pPr>
    </w:p>
    <w:p w14:paraId="55E13CF5" w14:textId="77777777" w:rsidR="00F238DB" w:rsidRDefault="00F238DB" w:rsidP="00A6449B">
      <w:pPr>
        <w:pStyle w:val="Kommentartext"/>
      </w:pPr>
      <w:r>
        <w:t>Ich weiß nicht ob der Resubsribe eingebracht werden sollte. Dies macht den Prozess unnötig kompliziert</w:t>
      </w:r>
    </w:p>
  </w:comment>
  <w:comment w:id="109" w:author="Dall, Gabriele" w:date="2023-11-13T14:38:00Z" w:initials="GD">
    <w:p w14:paraId="70459ECF" w14:textId="511A0F1F"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10"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23"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40"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42"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7"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5DEBF66F" w15:done="0"/>
  <w15:commentEx w15:paraId="79838025" w15:done="0"/>
  <w15:commentEx w15:paraId="3C5B4453" w15:done="0"/>
  <w15:commentEx w15:paraId="200887F0" w15:done="0"/>
  <w15:commentEx w15:paraId="0A109834" w15:done="0"/>
  <w15:commentEx w15:paraId="49F1032F" w15:paraIdParent="0A109834" w15:done="0"/>
  <w15:commentEx w15:paraId="465F5F48" w15:done="0"/>
  <w15:commentEx w15:paraId="2E5FE7BA" w15:done="0"/>
  <w15:commentEx w15:paraId="22377721" w15:done="0"/>
  <w15:commentEx w15:paraId="372104DC" w15:paraIdParent="22377721" w15:done="0"/>
  <w15:commentEx w15:paraId="6FC2F53F" w15:done="0"/>
  <w15:commentEx w15:paraId="7FD9B72C" w15:done="0"/>
  <w15:commentEx w15:paraId="783B1545" w15:done="0"/>
  <w15:commentEx w15:paraId="55E13CF5" w15:done="0"/>
  <w15:commentEx w15:paraId="0EC0257F" w15:done="0"/>
  <w15:commentEx w15:paraId="096AFDA8" w15:paraIdParent="0EC0257F"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BC7656E" w16cex:dateUtc="2023-11-28T08:02:00Z"/>
  <w16cex:commentExtensible w16cex:durableId="47721050" w16cex:dateUtc="2023-11-28T08:03:00Z"/>
  <w16cex:commentExtensible w16cex:durableId="4EF99EE8" w16cex:dateUtc="2023-11-17T13:22:00Z"/>
  <w16cex:commentExtensible w16cex:durableId="05FB0E14" w16cex:dateUtc="2023-11-20T12:26:00Z"/>
  <w16cex:commentExtensible w16cex:durableId="741E63A4" w16cex:dateUtc="2023-11-20T13:31:00Z"/>
  <w16cex:commentExtensible w16cex:durableId="308951D0" w16cex:dateUtc="2023-11-28T07:54:00Z"/>
  <w16cex:commentExtensible w16cex:durableId="03BCFCC8" w16cex:dateUtc="2023-10-23T12:41:00Z"/>
  <w16cex:commentExtensible w16cex:durableId="09FE041F" w16cex:dateUtc="2023-11-17T13:41: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7101CC38" w16cex:dateUtc="2023-11-28T08:00:00Z"/>
  <w16cex:commentExtensible w16cex:durableId="0F94A97E" w16cex:dateUtc="2023-11-13T13:38:00Z"/>
  <w16cex:commentExtensible w16cex:durableId="64C0B991" w16cex:dateUtc="2023-11-21T09:21: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5DEBF66F" w16cid:durableId="4BC7656E"/>
  <w16cid:commentId w16cid:paraId="79838025" w16cid:durableId="47721050"/>
  <w16cid:commentId w16cid:paraId="3C5B4453" w16cid:durableId="4EF99EE8"/>
  <w16cid:commentId w16cid:paraId="200887F0" w16cid:durableId="05FB0E14"/>
  <w16cid:commentId w16cid:paraId="0A109834" w16cid:durableId="741E63A4"/>
  <w16cid:commentId w16cid:paraId="49F1032F" w16cid:durableId="308951D0"/>
  <w16cid:commentId w16cid:paraId="465F5F48" w16cid:durableId="03BCFCC8"/>
  <w16cid:commentId w16cid:paraId="2E5FE7BA" w16cid:durableId="09FE041F"/>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55E13CF5" w16cid:durableId="7101CC38"/>
  <w16cid:commentId w16cid:paraId="0EC0257F" w16cid:durableId="0F94A97E"/>
  <w16cid:commentId w16cid:paraId="096AFDA8" w16cid:durableId="64C0B991"/>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17CF0" w14:textId="77777777" w:rsidR="009D2290" w:rsidRDefault="009D2290">
      <w:r>
        <w:separator/>
      </w:r>
    </w:p>
  </w:endnote>
  <w:endnote w:type="continuationSeparator" w:id="0">
    <w:p w14:paraId="516EF696" w14:textId="77777777" w:rsidR="009D2290" w:rsidRDefault="009D2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A4924" w14:textId="77777777" w:rsidR="009D2290" w:rsidRDefault="009D2290">
      <w:r>
        <w:separator/>
      </w:r>
    </w:p>
  </w:footnote>
  <w:footnote w:type="continuationSeparator" w:id="0">
    <w:p w14:paraId="4A5AA3CF" w14:textId="77777777" w:rsidR="009D2290" w:rsidRDefault="009D2290">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A03"/>
    <w:rsid w:val="00083F03"/>
    <w:rsid w:val="00086059"/>
    <w:rsid w:val="00087ED3"/>
    <w:rsid w:val="000904D4"/>
    <w:rsid w:val="00093540"/>
    <w:rsid w:val="000A007B"/>
    <w:rsid w:val="000A208B"/>
    <w:rsid w:val="000A30D8"/>
    <w:rsid w:val="000A320F"/>
    <w:rsid w:val="000B0604"/>
    <w:rsid w:val="000B30BC"/>
    <w:rsid w:val="000B670F"/>
    <w:rsid w:val="000B711F"/>
    <w:rsid w:val="000D00DB"/>
    <w:rsid w:val="000D21E2"/>
    <w:rsid w:val="000E3F94"/>
    <w:rsid w:val="000E7CB2"/>
    <w:rsid w:val="000F329B"/>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2452"/>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E48AF"/>
    <w:rsid w:val="002F313B"/>
    <w:rsid w:val="0030712E"/>
    <w:rsid w:val="00310FA7"/>
    <w:rsid w:val="00313CA4"/>
    <w:rsid w:val="00315538"/>
    <w:rsid w:val="0033316E"/>
    <w:rsid w:val="00333327"/>
    <w:rsid w:val="00334C0A"/>
    <w:rsid w:val="003350D1"/>
    <w:rsid w:val="0034162F"/>
    <w:rsid w:val="003460FC"/>
    <w:rsid w:val="00352D88"/>
    <w:rsid w:val="00357127"/>
    <w:rsid w:val="0036351D"/>
    <w:rsid w:val="00363A7A"/>
    <w:rsid w:val="00363BD8"/>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2FB"/>
    <w:rsid w:val="004C0995"/>
    <w:rsid w:val="004D1134"/>
    <w:rsid w:val="004D6307"/>
    <w:rsid w:val="004E1201"/>
    <w:rsid w:val="004E398D"/>
    <w:rsid w:val="004F6F26"/>
    <w:rsid w:val="0050026D"/>
    <w:rsid w:val="00505F4A"/>
    <w:rsid w:val="005071DB"/>
    <w:rsid w:val="005074AB"/>
    <w:rsid w:val="005173A2"/>
    <w:rsid w:val="0052437A"/>
    <w:rsid w:val="00525EA1"/>
    <w:rsid w:val="005338AC"/>
    <w:rsid w:val="00533931"/>
    <w:rsid w:val="00540975"/>
    <w:rsid w:val="005415CB"/>
    <w:rsid w:val="00541FC0"/>
    <w:rsid w:val="00545612"/>
    <w:rsid w:val="00552465"/>
    <w:rsid w:val="00552F7D"/>
    <w:rsid w:val="005532E7"/>
    <w:rsid w:val="005600FC"/>
    <w:rsid w:val="00561973"/>
    <w:rsid w:val="00566AAA"/>
    <w:rsid w:val="005735FD"/>
    <w:rsid w:val="00584BBE"/>
    <w:rsid w:val="005940D8"/>
    <w:rsid w:val="00595E4A"/>
    <w:rsid w:val="00597098"/>
    <w:rsid w:val="005A2D90"/>
    <w:rsid w:val="005A2F5A"/>
    <w:rsid w:val="005B0A17"/>
    <w:rsid w:val="005B7646"/>
    <w:rsid w:val="005C287B"/>
    <w:rsid w:val="005C40C0"/>
    <w:rsid w:val="005C41DD"/>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04D4"/>
    <w:rsid w:val="0069200A"/>
    <w:rsid w:val="00693834"/>
    <w:rsid w:val="006A09C7"/>
    <w:rsid w:val="006A4125"/>
    <w:rsid w:val="006A7329"/>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2023"/>
    <w:rsid w:val="009B0662"/>
    <w:rsid w:val="009B6457"/>
    <w:rsid w:val="009D2290"/>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5063"/>
    <w:rsid w:val="00A774DE"/>
    <w:rsid w:val="00A77793"/>
    <w:rsid w:val="00A81475"/>
    <w:rsid w:val="00A82740"/>
    <w:rsid w:val="00A86AC3"/>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7AB0"/>
    <w:rsid w:val="00BC1892"/>
    <w:rsid w:val="00BC4682"/>
    <w:rsid w:val="00BD06F1"/>
    <w:rsid w:val="00BD25B1"/>
    <w:rsid w:val="00BD6753"/>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86C5E"/>
    <w:rsid w:val="00CA4AEA"/>
    <w:rsid w:val="00CA77C3"/>
    <w:rsid w:val="00CB2F7A"/>
    <w:rsid w:val="00CB4BE5"/>
    <w:rsid w:val="00CC2251"/>
    <w:rsid w:val="00CC252B"/>
    <w:rsid w:val="00CC4598"/>
    <w:rsid w:val="00CC6AE2"/>
    <w:rsid w:val="00CD0337"/>
    <w:rsid w:val="00CD40B9"/>
    <w:rsid w:val="00CD5AC9"/>
    <w:rsid w:val="00CE102A"/>
    <w:rsid w:val="00CE4A79"/>
    <w:rsid w:val="00CE60F2"/>
    <w:rsid w:val="00CF493B"/>
    <w:rsid w:val="00D02695"/>
    <w:rsid w:val="00D11339"/>
    <w:rsid w:val="00D13303"/>
    <w:rsid w:val="00D15ECF"/>
    <w:rsid w:val="00D16C40"/>
    <w:rsid w:val="00D339FE"/>
    <w:rsid w:val="00D355A1"/>
    <w:rsid w:val="00D47291"/>
    <w:rsid w:val="00D606E5"/>
    <w:rsid w:val="00D66B00"/>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87673"/>
    <w:rsid w:val="00E94429"/>
    <w:rsid w:val="00EA25A6"/>
    <w:rsid w:val="00EB742D"/>
    <w:rsid w:val="00EC3AB6"/>
    <w:rsid w:val="00EC7167"/>
    <w:rsid w:val="00ED6681"/>
    <w:rsid w:val="00EE1CA0"/>
    <w:rsid w:val="00EE41FC"/>
    <w:rsid w:val="00EE5B11"/>
    <w:rsid w:val="00EF120D"/>
    <w:rsid w:val="00EF6B20"/>
    <w:rsid w:val="00F01E75"/>
    <w:rsid w:val="00F05C59"/>
    <w:rsid w:val="00F07777"/>
    <w:rsid w:val="00F10430"/>
    <w:rsid w:val="00F113A1"/>
    <w:rsid w:val="00F11443"/>
    <w:rsid w:val="00F23150"/>
    <w:rsid w:val="00F238DB"/>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5/index.html" TargetMode="External"/><Relationship Id="rId21" Type="http://schemas.openxmlformats.org/officeDocument/2006/relationships/hyperlink" Target="https://eur-lex.europa.eu/eli/reg_impl/2016/7/oj" TargetMode="External"/><Relationship Id="rId63" Type="http://schemas.openxmlformats.org/officeDocument/2006/relationships/hyperlink" Target="https://eur-lex.europa.eu/legal-content/DE/TXT/?uri=CELEX%3A32014L0024" TargetMode="External"/><Relationship Id="rId159" Type="http://schemas.openxmlformats.org/officeDocument/2006/relationships/hyperlink" Target="https://docs.peppol.eu/pracc/rules/T004/" TargetMode="External"/><Relationship Id="rId170" Type="http://schemas.openxmlformats.org/officeDocument/2006/relationships/hyperlink" Target="https://docs.peppol.eu/pracc/rules/BIIT006/" TargetMode="External"/><Relationship Id="rId191" Type="http://schemas.openxmlformats.org/officeDocument/2006/relationships/hyperlink" Target="https://docs.peppol.eu/pracc/rules/T013/" TargetMode="External"/><Relationship Id="rId205" Type="http://schemas.openxmlformats.org/officeDocument/2006/relationships/hyperlink" Target="https://docs.peppol.eu/pracc/syntax/TenderingMessageResponse/tree/" TargetMode="External"/><Relationship Id="rId226" Type="http://schemas.openxmlformats.org/officeDocument/2006/relationships/hyperlink" Target="https://docs.peppol.eu/pracc/codelist/ICD/" TargetMode="External"/><Relationship Id="rId247" Type="http://schemas.openxmlformats.org/officeDocument/2006/relationships/hyperlink" Target="https://eur-lex.europa.eu/legal-content/DE/TXT/?uri=CELEX%3A32014L0024" TargetMode="External"/><Relationship Id="rId107" Type="http://schemas.openxmlformats.org/officeDocument/2006/relationships/hyperlink" Target="https://standards.cencenelec.eu/dyn/www/f?p=205:110:0::::FSP_PROJECT:62034&amp;cs=14EBEB82D050E426BA2F37CC537677DFB" TargetMode="External"/><Relationship Id="rId11" Type="http://schemas.openxmlformats.org/officeDocument/2006/relationships/header" Target="header1.xml"/><Relationship Id="rId32" Type="http://schemas.openxmlformats.org/officeDocument/2006/relationships/hyperlink" Target="https://docs.peppol.eu/pracc/transactions/T006/index.html" TargetMode="External"/><Relationship Id="rId53" Type="http://schemas.openxmlformats.org/officeDocument/2006/relationships/hyperlink" Target="https://docs.peppol.eu/pracc/profiles/p011/index.html" TargetMode="External"/><Relationship Id="rId74" Type="http://schemas.openxmlformats.org/officeDocument/2006/relationships/hyperlink" Target="https://standards.cencenelec.eu/dyn/www/f?p=205:110:0::::FSP_PROJECT:62007&amp;cs=16D9EEBE9B7C024A15F0CCDEE76075355" TargetMode="External"/><Relationship Id="rId128" Type="http://schemas.openxmlformats.org/officeDocument/2006/relationships/footer" Target="footer2.xml"/><Relationship Id="rId149" Type="http://schemas.openxmlformats.org/officeDocument/2006/relationships/footer" Target="footer6.xml"/><Relationship Id="rId5" Type="http://schemas.openxmlformats.org/officeDocument/2006/relationships/settings" Target="settings.xml"/><Relationship Id="rId95" Type="http://schemas.openxmlformats.org/officeDocument/2006/relationships/hyperlink" Target="https://docs.peppol.eu/pracc/profiles/p001/index.html" TargetMode="External"/><Relationship Id="rId160" Type="http://schemas.openxmlformats.org/officeDocument/2006/relationships/hyperlink" Target="https://docs.peppol.eu/pracc/syntax/CallForTenders/tree/" TargetMode="External"/><Relationship Id="rId181" Type="http://schemas.openxmlformats.org/officeDocument/2006/relationships/hyperlink" Target="https://docs.peppol.eu/pracc/syntax/TenderClarification/tree/" TargetMode="External"/><Relationship Id="rId216" Type="http://schemas.openxmlformats.org/officeDocument/2006/relationships/hyperlink" Target="https://docs.peppol.eu/pracc/syntax/TenderingMessageResponse/tree/" TargetMode="External"/><Relationship Id="rId237" Type="http://schemas.openxmlformats.org/officeDocument/2006/relationships/hyperlink" Target="https://docs.peppol.eu/pracc/codelist/submissionMethod/" TargetMode="External"/><Relationship Id="rId258" Type="http://schemas.openxmlformats.org/officeDocument/2006/relationships/hyperlink" Target="https://peppol.org/" TargetMode="External"/><Relationship Id="rId22" Type="http://schemas.openxmlformats.org/officeDocument/2006/relationships/hyperlink" Target="https://peppol.eu/downloads/pre-award/" TargetMode="External"/><Relationship Id="rId43" Type="http://schemas.openxmlformats.org/officeDocument/2006/relationships/hyperlink" Target="https://docs.peppol.eu/pracc/transactions/T013/index.html" TargetMode="External"/><Relationship Id="rId64" Type="http://schemas.openxmlformats.org/officeDocument/2006/relationships/hyperlink" Target="https://eur-lex.europa.eu/legal-content/DE/TXT/?uri=CELEX%3A32014L0024" TargetMode="External"/><Relationship Id="rId118" Type="http://schemas.openxmlformats.org/officeDocument/2006/relationships/hyperlink" Target="https://standards.cencenelec.eu/dyn/www/f?p=205:110:0::::FSP_PROJECT:62032&amp;cs=112E5165F9BCEE578DFD26A6C238464E2" TargetMode="External"/><Relationship Id="rId139" Type="http://schemas.openxmlformats.org/officeDocument/2006/relationships/image" Target="media/image17.png"/><Relationship Id="rId85" Type="http://schemas.openxmlformats.org/officeDocument/2006/relationships/hyperlink" Target="https://docs.peppol.eu/pracc/profiles/p006/index.html" TargetMode="External"/><Relationship Id="rId150" Type="http://schemas.openxmlformats.org/officeDocument/2006/relationships/hyperlink" Target="https://docs.peppol.eu/pracc/profiles/p001/index.html" TargetMode="External"/><Relationship Id="rId171" Type="http://schemas.openxmlformats.org/officeDocument/2006/relationships/hyperlink" Target="https://docs.peppol.eu/pracc/profiles/p004/index.html" TargetMode="External"/><Relationship Id="rId192" Type="http://schemas.openxmlformats.org/officeDocument/2006/relationships/hyperlink" Target="https://docs.peppol.eu/pracc/rules/T014/" TargetMode="External"/><Relationship Id="rId206" Type="http://schemas.openxmlformats.org/officeDocument/2006/relationships/hyperlink" Target="https://docs.peppol.eu/pracc/rules/T018/" TargetMode="External"/><Relationship Id="rId227" Type="http://schemas.openxmlformats.org/officeDocument/2006/relationships/hyperlink" Target="https://docs.peppol.eu/pracc/codelist/ISO3166/" TargetMode="External"/><Relationship Id="rId248" Type="http://schemas.openxmlformats.org/officeDocument/2006/relationships/hyperlink" Target="https://eur-lex.europa.eu/legal-content/DE/TXT/?uri=CELEX%3A32014L0025" TargetMode="External"/><Relationship Id="rId12" Type="http://schemas.openxmlformats.org/officeDocument/2006/relationships/footer" Target="footer1.xml"/><Relationship Id="rId33" Type="http://schemas.openxmlformats.org/officeDocument/2006/relationships/hyperlink" Target="https://docs.peppol.eu/pracc/profiles/p004/index.html" TargetMode="External"/><Relationship Id="rId108" Type="http://schemas.openxmlformats.org/officeDocument/2006/relationships/hyperlink" Target="https://docs.peppol.eu/pracc/profiles/p013/index.html" TargetMode="External"/><Relationship Id="rId129" Type="http://schemas.openxmlformats.org/officeDocument/2006/relationships/image" Target="media/image7.png"/><Relationship Id="rId54" Type="http://schemas.openxmlformats.org/officeDocument/2006/relationships/hyperlink" Target="https://docs.peppol.eu/pracc/transactions/T019/index.html" TargetMode="External"/><Relationship Id="rId75" Type="http://schemas.openxmlformats.org/officeDocument/2006/relationships/hyperlink" Target="https://standards.cencenelec.eu/dyn/www/f?p=205:110:0::::FSP_PROJECT:62009&amp;cs=1807B03E8AA497A2C66F5BA5A25A5A3AF" TargetMode="External"/><Relationship Id="rId96" Type="http://schemas.openxmlformats.org/officeDocument/2006/relationships/hyperlink" Target="https://docs.peppol.eu/pracc/profiles/p002/index.html" TargetMode="External"/><Relationship Id="rId140" Type="http://schemas.openxmlformats.org/officeDocument/2006/relationships/header" Target="header3.xml"/><Relationship Id="rId161" Type="http://schemas.openxmlformats.org/officeDocument/2006/relationships/hyperlink" Target="https://docs.peppol.eu/pracc/rules/T004/" TargetMode="External"/><Relationship Id="rId182" Type="http://schemas.openxmlformats.org/officeDocument/2006/relationships/hyperlink" Target="https://docs.peppol.eu/pracc/rules/T010/" TargetMode="External"/><Relationship Id="rId217" Type="http://schemas.openxmlformats.org/officeDocument/2006/relationships/hyperlink" Target="https://docs.peppol.eu/pracc/rules/T024/" TargetMode="External"/><Relationship Id="rId6" Type="http://schemas.openxmlformats.org/officeDocument/2006/relationships/webSettings" Target="webSettings.xml"/><Relationship Id="rId238" Type="http://schemas.openxmlformats.org/officeDocument/2006/relationships/hyperlink" Target="https://docs.peppol.eu/pracc/codelist/ublDocumentSchema/" TargetMode="External"/><Relationship Id="rId259" Type="http://schemas.openxmlformats.org/officeDocument/2006/relationships/hyperlink" Target="https://docs.peppol.eu/pracc/files/BIS-eDelivery-guide-for-pre-award-v1.3.pdf" TargetMode="External"/><Relationship Id="rId23" Type="http://schemas.openxmlformats.org/officeDocument/2006/relationships/hyperlink" Target="https://docs.peppol.eu/pracc/" TargetMode="External"/><Relationship Id="rId119" Type="http://schemas.openxmlformats.org/officeDocument/2006/relationships/hyperlink" Target="https://docs.peppol.eu/pracc/profiles/p009/index.html" TargetMode="External"/><Relationship Id="rId44" Type="http://schemas.openxmlformats.org/officeDocument/2006/relationships/hyperlink" Target="https://docs.peppol.eu/pracc/transactions/T014/index.html" TargetMode="External"/><Relationship Id="rId65" Type="http://schemas.openxmlformats.org/officeDocument/2006/relationships/hyperlink" Target="https://eur-lex.europa.eu/eli/reg_impl/2019/1780/oj" TargetMode="External"/><Relationship Id="rId86" Type="http://schemas.openxmlformats.org/officeDocument/2006/relationships/hyperlink" Target="https://docs.peppol.eu/pracc/profiles/p001/index.html" TargetMode="External"/><Relationship Id="rId130" Type="http://schemas.openxmlformats.org/officeDocument/2006/relationships/image" Target="media/image8.png"/><Relationship Id="rId151" Type="http://schemas.openxmlformats.org/officeDocument/2006/relationships/hyperlink" Target="https://docs.peppol.eu/pracc/syntax/ExpressionOfInterestRequest/tree/" TargetMode="External"/><Relationship Id="rId172" Type="http://schemas.openxmlformats.org/officeDocument/2006/relationships/hyperlink" Target="https://docs.peppol.eu/pracc/syntax/TenderingQuestions/tree/" TargetMode="External"/><Relationship Id="rId193" Type="http://schemas.openxmlformats.org/officeDocument/2006/relationships/hyperlink" Target="https://docs.peppol.eu/pracc/syntax/TenderWithdrawalResponse/tree/" TargetMode="External"/><Relationship Id="rId207" Type="http://schemas.openxmlformats.org/officeDocument/2006/relationships/hyperlink" Target="https://docs.peppol.eu/pracc/profiles/p011/index.html" TargetMode="External"/><Relationship Id="rId228" Type="http://schemas.openxmlformats.org/officeDocument/2006/relationships/hyperlink" Target="https://docs.peppol.eu/pracc/codelist/legalBasis/" TargetMode="External"/><Relationship Id="rId249" Type="http://schemas.openxmlformats.org/officeDocument/2006/relationships/hyperlink" Target="https://standards.cencenelec.eu/dyn/www/f?p=205:110:0::::FSP_PROJECT:62023&amp;cs=19453F711D73A2988EC334F37EE564AB1" TargetMode="External"/><Relationship Id="rId13" Type="http://schemas.openxmlformats.org/officeDocument/2006/relationships/hyperlink" Target="https://peppol.eu/" TargetMode="External"/><Relationship Id="rId109" Type="http://schemas.openxmlformats.org/officeDocument/2006/relationships/hyperlink" Target="https://standards.cencenelec.eu/dyn/www/f?p=205:110:0::::FSP_PROJECT:62033&amp;cs=1A7DBDEE6682A0238FED320C05D7FEE35" TargetMode="External"/><Relationship Id="rId260" Type="http://schemas.openxmlformats.org/officeDocument/2006/relationships/hyperlink" Target="https://docs.peppol.eu/pracc/files/BIS-eDocuments-guide-for-pre-award-v1.3.pdf" TargetMode="External"/><Relationship Id="rId34" Type="http://schemas.openxmlformats.org/officeDocument/2006/relationships/hyperlink" Target="https://docs.peppol.eu/pracc/transactions/T007/index.html" TargetMode="External"/><Relationship Id="rId55" Type="http://schemas.openxmlformats.org/officeDocument/2006/relationships/hyperlink" Target="https://docs.peppol.eu/pracc/transactions/T020/index.html" TargetMode="External"/><Relationship Id="rId76" Type="http://schemas.openxmlformats.org/officeDocument/2006/relationships/hyperlink" Target="https://docs.peppol.eu/pracc/profiles/p008/index.html" TargetMode="External"/><Relationship Id="rId97" Type="http://schemas.openxmlformats.org/officeDocument/2006/relationships/hyperlink" Target="https://standards.cencenelec.eu/dyn/www/f?p=205:110:0::::FSP_PROJECT:62055&amp;cs=1FA2AB7C9A0F601605C549112B7B93DA3" TargetMode="External"/><Relationship Id="rId120" Type="http://schemas.openxmlformats.org/officeDocument/2006/relationships/hyperlink" Target="https://standards.cencenelec.eu/dyn/www/f?p=205:110:0::::FSP_PROJECT:62038&amp;cs=1438046879E98863C8263389E46ED47C4" TargetMode="External"/><Relationship Id="rId141" Type="http://schemas.openxmlformats.org/officeDocument/2006/relationships/header" Target="header4.xml"/><Relationship Id="rId7" Type="http://schemas.openxmlformats.org/officeDocument/2006/relationships/footnotes" Target="footnotes.xml"/><Relationship Id="rId162" Type="http://schemas.openxmlformats.org/officeDocument/2006/relationships/hyperlink" Target="https://docs.peppol.eu/pracc/rules/BIIT004/" TargetMode="External"/><Relationship Id="rId183" Type="http://schemas.openxmlformats.org/officeDocument/2006/relationships/hyperlink" Target="https://docs.peppol.eu/pracc/profiles/p006/index.html" TargetMode="External"/><Relationship Id="rId218" Type="http://schemas.openxmlformats.org/officeDocument/2006/relationships/hyperlink" Target="https://docs.peppol.eu/pracc/syntax/TenderingMessageResponse/tree/" TargetMode="External"/><Relationship Id="rId239" Type="http://schemas.openxmlformats.org/officeDocument/2006/relationships/hyperlink" Target="https://docs.peppol.eu/pracc/codelist/UNCL1001/" TargetMode="External"/><Relationship Id="rId250" Type="http://schemas.openxmlformats.org/officeDocument/2006/relationships/hyperlink" Target="https://standards.cencenelec.eu/dyn/www/f?p=205:110:0::::FSP_PROJECT:62029&amp;cs=16BDCBBEBAE1A6A235013E1B31A0B78D6" TargetMode="External"/><Relationship Id="rId24" Type="http://schemas.openxmlformats.org/officeDocument/2006/relationships/hyperlink" Target="https://docs.peppol.eu/pracc/profiles/p001/index.html" TargetMode="External"/><Relationship Id="rId45" Type="http://schemas.openxmlformats.org/officeDocument/2006/relationships/hyperlink" Target="https://docs.peppol.eu/pracc/profiles/p008/index.html" TargetMode="External"/><Relationship Id="rId66" Type="http://schemas.openxmlformats.org/officeDocument/2006/relationships/hyperlink" Target="https://eur-lex.europa.eu/eli/reg_impl/2016/7/oj" TargetMode="External"/><Relationship Id="rId87" Type="http://schemas.openxmlformats.org/officeDocument/2006/relationships/hyperlink" Target="https://standards.cencenelec.eu/dyn/www/f?p=205:110:0::::FSP_PROJECT:62028&amp;cs=16B7CFE594685D73AD82275DFFE3FCC55" TargetMode="External"/><Relationship Id="rId110" Type="http://schemas.openxmlformats.org/officeDocument/2006/relationships/hyperlink" Target="https://docs.peppol.eu/pracc/profiles/p012/index.html" TargetMode="External"/><Relationship Id="rId131" Type="http://schemas.openxmlformats.org/officeDocument/2006/relationships/image" Target="media/image9.png"/><Relationship Id="rId152" Type="http://schemas.openxmlformats.org/officeDocument/2006/relationships/hyperlink" Target="https://docs.peppol.eu/pracc/rules/T001/" TargetMode="External"/><Relationship Id="rId173" Type="http://schemas.openxmlformats.org/officeDocument/2006/relationships/hyperlink" Target="https://docs.peppol.eu/pracc/rules/T007/" TargetMode="External"/><Relationship Id="rId194" Type="http://schemas.openxmlformats.org/officeDocument/2006/relationships/hyperlink" Target="https://docs.peppol.eu/pracc/rules/T014/" TargetMode="External"/><Relationship Id="rId208" Type="http://schemas.openxmlformats.org/officeDocument/2006/relationships/hyperlink" Target="https://docs.peppol.eu/pracc/syntax/TenderingMessageResponse/tree/" TargetMode="External"/><Relationship Id="rId229" Type="http://schemas.openxmlformats.org/officeDocument/2006/relationships/hyperlink" Target="https://docs.peppol.eu/pracc/codelist/legalBasis/" TargetMode="External"/><Relationship Id="rId240" Type="http://schemas.openxmlformats.org/officeDocument/2006/relationships/hyperlink" Target="https://docs.peppol.eu/pracc/files/BIS-eDelivery-guide-for-pre-award-v1.3.pdf" TargetMode="External"/><Relationship Id="rId261" Type="http://schemas.openxmlformats.org/officeDocument/2006/relationships/fontTable" Target="fontTable.xml"/><Relationship Id="rId14" Type="http://schemas.openxmlformats.org/officeDocument/2006/relationships/comments" Target="comments.xml"/><Relationship Id="rId35" Type="http://schemas.openxmlformats.org/officeDocument/2006/relationships/hyperlink" Target="https://docs.peppol.eu/pracc/transactions/T008/index.html" TargetMode="External"/><Relationship Id="rId56" Type="http://schemas.openxmlformats.org/officeDocument/2006/relationships/hyperlink" Target="https://docs.peppol.eu/pracc/profiles/p012/index.html" TargetMode="External"/><Relationship Id="rId77" Type="http://schemas.openxmlformats.org/officeDocument/2006/relationships/hyperlink" Target="https://docs.peppol.eu/pracc/profiles/p008/index.html" TargetMode="External"/><Relationship Id="rId100" Type="http://schemas.openxmlformats.org/officeDocument/2006/relationships/hyperlink" Target="https://github.com/OP-TED/ESPD-EDM"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9&amp;cs=16BDCBBEBAE1A6A235013E1B31A0B78D6" TargetMode="External"/><Relationship Id="rId121" Type="http://schemas.openxmlformats.org/officeDocument/2006/relationships/hyperlink" Target="https://docs.peppol.eu/pracc/profiles/p009/index.html" TargetMode="External"/><Relationship Id="rId142" Type="http://schemas.openxmlformats.org/officeDocument/2006/relationships/footer" Target="footer3.xml"/><Relationship Id="rId163" Type="http://schemas.openxmlformats.org/officeDocument/2006/relationships/hyperlink" Target="https://docs.peppol.eu/pracc/profiles/p003/index.html" TargetMode="External"/><Relationship Id="rId184" Type="http://schemas.openxmlformats.org/officeDocument/2006/relationships/hyperlink" Target="https://docs.peppol.eu/pracc/syntax/SearchNoticeRequest/tree/" TargetMode="External"/><Relationship Id="rId219" Type="http://schemas.openxmlformats.org/officeDocument/2006/relationships/hyperlink" Target="https://docs.peppol.eu/pracc/rules/T003/" TargetMode="External"/><Relationship Id="rId230" Type="http://schemas.openxmlformats.org/officeDocument/2006/relationships/hyperlink" Target="https://docs.peppol.eu/pracc/codelist/noticeResponse/" TargetMode="External"/><Relationship Id="rId251" Type="http://schemas.openxmlformats.org/officeDocument/2006/relationships/hyperlink" Target="https://standards.cencenelec.eu/dyn/www/f?p=205:32:0::::FSP_ORG_ID,FSP_LANG_ID:2073699,25&amp;cs=1764296F93587711762A3AB227353671A" TargetMode="External"/><Relationship Id="rId25" Type="http://schemas.openxmlformats.org/officeDocument/2006/relationships/hyperlink" Target="https://docs.peppol.eu/pracc/transactions/T001/index.html" TargetMode="External"/><Relationship Id="rId46" Type="http://schemas.openxmlformats.org/officeDocument/2006/relationships/hyperlink" Target="https://docs.peppol.eu/pracc/transactions/T015/index.html" TargetMode="External"/><Relationship Id="rId67" Type="http://schemas.openxmlformats.org/officeDocument/2006/relationships/hyperlink" Target="https://standards.cencenelec.eu/dyn/www/f?p=205:32:0::::FSP_ORG_ID,FSP_LANG_ID:2073699,25&amp;cs=1764296F93587711762A3AB227353671A" TargetMode="External"/><Relationship Id="rId88" Type="http://schemas.openxmlformats.org/officeDocument/2006/relationships/hyperlink" Target="https://docs.peppol.eu/pracc/profiles/p006/index.html" TargetMode="External"/><Relationship Id="rId111" Type="http://schemas.openxmlformats.org/officeDocument/2006/relationships/hyperlink" Target="https://docs.peppol.eu/pracc/profiles/p004/index.html" TargetMode="External"/><Relationship Id="rId132" Type="http://schemas.openxmlformats.org/officeDocument/2006/relationships/image" Target="media/image10.png"/><Relationship Id="rId153" Type="http://schemas.openxmlformats.org/officeDocument/2006/relationships/hyperlink" Target="https://docs.peppol.eu/pracc/rules/T002/" TargetMode="External"/><Relationship Id="rId174" Type="http://schemas.openxmlformats.org/officeDocument/2006/relationships/hyperlink" Target="https://docs.peppol.eu/pracc/rules/T008/" TargetMode="External"/><Relationship Id="rId195" Type="http://schemas.openxmlformats.org/officeDocument/2006/relationships/hyperlink" Target="https://docs.peppol.eu/pracc/profiles/p008/index.html" TargetMode="External"/><Relationship Id="rId209" Type="http://schemas.openxmlformats.org/officeDocument/2006/relationships/hyperlink" Target="https://docs.peppol.eu/pracc/rules/T019/" TargetMode="External"/><Relationship Id="rId220" Type="http://schemas.openxmlformats.org/officeDocument/2006/relationships/hyperlink" Target="https://docs.peppol.eu/pracc/codelist/addCond/" TargetMode="External"/><Relationship Id="rId241" Type="http://schemas.openxmlformats.org/officeDocument/2006/relationships/hyperlink" Target="https://docs.peppol.eu/pracc/files/BIS-eDocuments-guide-for-pre-award-v1.3.pdf" TargetMode="External"/><Relationship Id="rId15" Type="http://schemas.microsoft.com/office/2011/relationships/commentsExtended" Target="commentsExtended.xml"/><Relationship Id="rId36" Type="http://schemas.openxmlformats.org/officeDocument/2006/relationships/hyperlink" Target="https://docs.peppol.eu/pracc/profiles/p005/index.html" TargetMode="External"/><Relationship Id="rId57" Type="http://schemas.openxmlformats.org/officeDocument/2006/relationships/hyperlink" Target="https://docs.peppol.eu/pracc/transactions/T023/index.html" TargetMode="External"/><Relationship Id="rId262" Type="http://schemas.microsoft.com/office/2011/relationships/people" Target="people.xml"/><Relationship Id="rId78" Type="http://schemas.openxmlformats.org/officeDocument/2006/relationships/hyperlink" Target="https://docs.peppol.eu/pracc/profiles/p006/index.html" TargetMode="External"/><Relationship Id="rId99" Type="http://schemas.openxmlformats.org/officeDocument/2006/relationships/hyperlink" Target="https://eur-lex.europa.eu/eli/reg_impl/2016/7/oj" TargetMode="External"/><Relationship Id="rId101" Type="http://schemas.openxmlformats.org/officeDocument/2006/relationships/hyperlink" Target="https://docs.peppol.eu/pracc/catalogue/1.0/bis/" TargetMode="External"/><Relationship Id="rId122" Type="http://schemas.openxmlformats.org/officeDocument/2006/relationships/hyperlink" Target="https://docs.peppol.eu/pracc/profiles/p009/index.html" TargetMode="External"/><Relationship Id="rId143" Type="http://schemas.openxmlformats.org/officeDocument/2006/relationships/footer" Target="footer4.xml"/><Relationship Id="rId164" Type="http://schemas.openxmlformats.org/officeDocument/2006/relationships/hyperlink" Target="https://docs.peppol.eu/pracc/syntax/TenderStatusRequest/tree/" TargetMode="External"/><Relationship Id="rId185" Type="http://schemas.openxmlformats.org/officeDocument/2006/relationships/hyperlink" Target="https://docs.peppol.eu/pracc/rules/T011/" TargetMode="External"/><Relationship Id="rId9" Type="http://schemas.openxmlformats.org/officeDocument/2006/relationships/image" Target="media/image1.jpg"/><Relationship Id="rId210" Type="http://schemas.openxmlformats.org/officeDocument/2006/relationships/hyperlink" Target="https://docs.peppol.eu/pracc/syntax/TenderingMessageResponse/tree/" TargetMode="External"/><Relationship Id="rId26" Type="http://schemas.openxmlformats.org/officeDocument/2006/relationships/hyperlink" Target="https://docs.peppol.eu/pracc/transactions/T002/index.html" TargetMode="External"/><Relationship Id="rId231" Type="http://schemas.openxmlformats.org/officeDocument/2006/relationships/hyperlink" Target="https://docs.peppol.eu/pracc/codelist/procedureType/" TargetMode="External"/><Relationship Id="rId252" Type="http://schemas.openxmlformats.org/officeDocument/2006/relationships/hyperlink" Target="https://eur-lex.europa.eu/eli/reg_impl/2019/1780/oj" TargetMode="External"/><Relationship Id="rId47" Type="http://schemas.openxmlformats.org/officeDocument/2006/relationships/hyperlink" Target="https://docs.peppol.eu/pracc/transactions/T016/index.html" TargetMode="External"/><Relationship Id="rId68" Type="http://schemas.openxmlformats.org/officeDocument/2006/relationships/hyperlink" Target="https://eur-lex.europa.eu/eli/reg_impl/2019/1780/oj" TargetMode="External"/><Relationship Id="rId89" Type="http://schemas.openxmlformats.org/officeDocument/2006/relationships/hyperlink" Target="https://eur-lex.europa.eu/legal-content/DE/TXT/?uri=CELEX%3A32014L0024" TargetMode="External"/><Relationship Id="rId112" Type="http://schemas.openxmlformats.org/officeDocument/2006/relationships/hyperlink" Target="https://standards.cencenelec.eu/dyn/www/f?p=205:110:0::::FSP_PROJECT:62030&amp;cs=137D249EEF9A0B7DF6DAD668A740CA477" TargetMode="External"/><Relationship Id="rId133" Type="http://schemas.openxmlformats.org/officeDocument/2006/relationships/image" Target="media/image11.png"/><Relationship Id="rId154" Type="http://schemas.openxmlformats.org/officeDocument/2006/relationships/hyperlink" Target="https://docs.peppol.eu/pracc/syntax/ExpressionOfInterestResponse/tree/" TargetMode="External"/><Relationship Id="rId175" Type="http://schemas.openxmlformats.org/officeDocument/2006/relationships/hyperlink" Target="https://docs.peppol.eu/pracc/syntax/TenderingAnswers/tree/" TargetMode="External"/><Relationship Id="rId196" Type="http://schemas.openxmlformats.org/officeDocument/2006/relationships/hyperlink" Target="https://docs.peppol.eu/pracc/syntax/PublishNotice/tree/" TargetMode="External"/><Relationship Id="rId200" Type="http://schemas.openxmlformats.org/officeDocument/2006/relationships/hyperlink" Target="https://docs.peppol.eu/pracc/rules/T016/" TargetMode="External"/><Relationship Id="rId16" Type="http://schemas.microsoft.com/office/2016/09/relationships/commentsIds" Target="commentsIds.xml"/><Relationship Id="rId221" Type="http://schemas.openxmlformats.org/officeDocument/2006/relationships/hyperlink" Target="https://docs.peppol.eu/pracc/codelist/addCond/" TargetMode="External"/><Relationship Id="rId242" Type="http://schemas.openxmlformats.org/officeDocument/2006/relationships/hyperlink" Target="https://docs.peppol.eu/pracc/files/BIS-eDocuments-guide-for-pre-award-v1.3.pdf" TargetMode="External"/><Relationship Id="rId263" Type="http://schemas.openxmlformats.org/officeDocument/2006/relationships/theme" Target="theme/theme1.xml"/><Relationship Id="rId37" Type="http://schemas.openxmlformats.org/officeDocument/2006/relationships/hyperlink" Target="https://docs.peppol.eu/pracc/transactions/T009/index.html" TargetMode="External"/><Relationship Id="rId58" Type="http://schemas.openxmlformats.org/officeDocument/2006/relationships/hyperlink" Target="https://docs.peppol.eu/pracc/profiles/p013/index.html" TargetMode="External"/><Relationship Id="rId79" Type="http://schemas.openxmlformats.org/officeDocument/2006/relationships/hyperlink" Target="https://standards.cencenelec.eu/dyn/www/f?p=205:110:0::::FSP_PROJECT:62010&amp;cs=1628543602EFDE54C11B8136021A5621A" TargetMode="External"/><Relationship Id="rId102" Type="http://schemas.openxmlformats.org/officeDocument/2006/relationships/hyperlink" Target="https://standards.cencenelec.eu/dyn/www/f?p=205:110:0::::FSP_PROJECT:62022&amp;cs=1EF6066023AE7AE2A2D9F6E77398C162C" TargetMode="External"/><Relationship Id="rId123" Type="http://schemas.openxmlformats.org/officeDocument/2006/relationships/hyperlink" Target="https://docs.peppol.eu/pracc/profiles/p008/index.html" TargetMode="External"/><Relationship Id="rId144" Type="http://schemas.openxmlformats.org/officeDocument/2006/relationships/image" Target="media/image18.png"/><Relationship Id="rId90" Type="http://schemas.openxmlformats.org/officeDocument/2006/relationships/hyperlink" Target="https://eur-lex.europa.eu/legal-content/DE/TXT/?uri=CELEX%3A32014L0024" TargetMode="External"/><Relationship Id="rId165" Type="http://schemas.openxmlformats.org/officeDocument/2006/relationships/hyperlink" Target="https://docs.peppol.eu/pracc/rules/T005/" TargetMode="External"/><Relationship Id="rId186" Type="http://schemas.openxmlformats.org/officeDocument/2006/relationships/hyperlink" Target="https://docs.peppol.eu/pracc/rules/T012/" TargetMode="External"/><Relationship Id="rId211" Type="http://schemas.openxmlformats.org/officeDocument/2006/relationships/hyperlink" Target="https://docs.peppol.eu/pracc/rules/T020/" TargetMode="External"/><Relationship Id="rId232" Type="http://schemas.openxmlformats.org/officeDocument/2006/relationships/hyperlink" Target="https://docs.peppol.eu/pracc/codelist/procurementType/" TargetMode="External"/><Relationship Id="rId253" Type="http://schemas.openxmlformats.org/officeDocument/2006/relationships/hyperlink" Target="https://peppol.org/about/" TargetMode="External"/><Relationship Id="rId27" Type="http://schemas.openxmlformats.org/officeDocument/2006/relationships/hyperlink" Target="https://docs.peppol.eu/pracc/profiles/p002/index.html" TargetMode="External"/><Relationship Id="rId48" Type="http://schemas.openxmlformats.org/officeDocument/2006/relationships/hyperlink" Target="https://docs.peppol.eu/pracc/profiles/p009/index.html" TargetMode="External"/><Relationship Id="rId69" Type="http://schemas.openxmlformats.org/officeDocument/2006/relationships/hyperlink" Target="https://eur-lex.europa.eu/legal-content/en/TXT/?uri=CELEX:32014L0023" TargetMode="External"/><Relationship Id="rId113" Type="http://schemas.openxmlformats.org/officeDocument/2006/relationships/hyperlink" Target="https://docs.peppol.eu/pracc/profiles/p003/index.html" TargetMode="External"/><Relationship Id="rId134" Type="http://schemas.openxmlformats.org/officeDocument/2006/relationships/image" Target="media/image12.png"/><Relationship Id="rId80" Type="http://schemas.openxmlformats.org/officeDocument/2006/relationships/hyperlink" Target="https://docs.peppol.eu/pracc/profiles/p006/index.html" TargetMode="External"/><Relationship Id="rId155" Type="http://schemas.openxmlformats.org/officeDocument/2006/relationships/hyperlink" Target="https://docs.peppol.eu/pracc/rules/T002/" TargetMode="External"/><Relationship Id="rId176" Type="http://schemas.openxmlformats.org/officeDocument/2006/relationships/hyperlink" Target="https://docs.peppol.eu/pracc/rules/T008/" TargetMode="External"/><Relationship Id="rId197" Type="http://schemas.openxmlformats.org/officeDocument/2006/relationships/hyperlink" Target="https://docs.peppol.eu/pracc/rules/T015/" TargetMode="External"/><Relationship Id="rId201" Type="http://schemas.openxmlformats.org/officeDocument/2006/relationships/hyperlink" Target="https://docs.peppol.eu/pracc/profiles/p009/index.html" TargetMode="External"/><Relationship Id="rId222" Type="http://schemas.openxmlformats.org/officeDocument/2006/relationships/hyperlink" Target="https://docs.peppol.eu/pracc/codelist/contractType/" TargetMode="External"/><Relationship Id="rId243" Type="http://schemas.openxmlformats.org/officeDocument/2006/relationships/hyperlink" Target="https://docs.peppol.eu/pracc/files/schematrons.zip" TargetMode="External"/><Relationship Id="rId17" Type="http://schemas.microsoft.com/office/2018/08/relationships/commentsExtensible" Target="commentsExtensible.xml"/><Relationship Id="rId38" Type="http://schemas.openxmlformats.org/officeDocument/2006/relationships/hyperlink" Target="https://docs.peppol.eu/pracc/transactions/T010/index.html" TargetMode="External"/><Relationship Id="rId59" Type="http://schemas.openxmlformats.org/officeDocument/2006/relationships/hyperlink" Target="https://docs.peppol.eu/pracc/transactions/T024/index.html" TargetMode="External"/><Relationship Id="rId103" Type="http://schemas.openxmlformats.org/officeDocument/2006/relationships/hyperlink" Target="https://standards.cencenelec.eu/dyn/www/f?p=205:110:0::::FSP_PROJECT:62055&amp;cs=1FA2AB7C9A0F601605C549112B7B93DA3" TargetMode="External"/><Relationship Id="rId124" Type="http://schemas.openxmlformats.org/officeDocument/2006/relationships/image" Target="media/image4.png"/><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eur-lex.europa.eu/legal-content/DE/TXT/?uri=CELEX%3A32014L0025" TargetMode="External"/><Relationship Id="rId145" Type="http://schemas.openxmlformats.org/officeDocument/2006/relationships/image" Target="media/image19.png"/><Relationship Id="rId166" Type="http://schemas.openxmlformats.org/officeDocument/2006/relationships/hyperlink" Target="https://docs.peppol.eu/pracc/rules/BIIT005/" TargetMode="External"/><Relationship Id="rId187" Type="http://schemas.openxmlformats.org/officeDocument/2006/relationships/hyperlink" Target="https://docs.peppol.eu/pracc/syntax/SearchNoticeResponse/tree/" TargetMode="External"/><Relationship Id="rId1" Type="http://schemas.openxmlformats.org/officeDocument/2006/relationships/customXml" Target="../customXml/item1.xml"/><Relationship Id="rId212" Type="http://schemas.openxmlformats.org/officeDocument/2006/relationships/hyperlink" Target="https://docs.peppol.eu/pracc/profiles/p012/index.html" TargetMode="External"/><Relationship Id="rId233" Type="http://schemas.openxmlformats.org/officeDocument/2006/relationships/hyperlink" Target="https://docs.peppol.eu/pracc/codelist/publicationCondition/" TargetMode="External"/><Relationship Id="rId254" Type="http://schemas.openxmlformats.org/officeDocument/2006/relationships/hyperlink" Target="https://peppol.org/peppol-interoperability-framework/" TargetMode="Externa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7/index.html" TargetMode="External"/><Relationship Id="rId114" Type="http://schemas.openxmlformats.org/officeDocument/2006/relationships/hyperlink" Target="https://standards.cencenelec.eu/dyn/www/f?p=205:110:0::::FSP_PROJECT:62036&amp;cs=12EBD786F7FC4B3EEB54EB811F8FCD901" TargetMode="External"/><Relationship Id="rId60" Type="http://schemas.openxmlformats.org/officeDocument/2006/relationships/hyperlink" Target="https://docs.peppol.eu/pracc/transactions/T003/index.html" TargetMode="External"/><Relationship Id="rId81" Type="http://schemas.openxmlformats.org/officeDocument/2006/relationships/hyperlink" Target="https://docs.peppol.eu/pracc/profiles/p006/index.html" TargetMode="External"/><Relationship Id="rId135" Type="http://schemas.openxmlformats.org/officeDocument/2006/relationships/image" Target="media/image13.png"/><Relationship Id="rId156" Type="http://schemas.openxmlformats.org/officeDocument/2006/relationships/hyperlink" Target="https://docs.peppol.eu/pracc/profiles/p002/index.html" TargetMode="External"/><Relationship Id="rId177" Type="http://schemas.openxmlformats.org/officeDocument/2006/relationships/hyperlink" Target="https://docs.peppol.eu/pracc/profiles/p005/index.html" TargetMode="External"/><Relationship Id="rId198" Type="http://schemas.openxmlformats.org/officeDocument/2006/relationships/hyperlink" Target="https://docs.peppol.eu/pracc/rules/T016/" TargetMode="External"/><Relationship Id="rId202" Type="http://schemas.openxmlformats.org/officeDocument/2006/relationships/hyperlink" Target="https://docs.peppol.eu/pracc/syntax/AwardingNotification/tree/" TargetMode="External"/><Relationship Id="rId223" Type="http://schemas.openxmlformats.org/officeDocument/2006/relationships/hyperlink" Target="https://docs.peppol.eu/pracc/codelist/docStatus/" TargetMode="External"/><Relationship Id="rId244" Type="http://schemas.openxmlformats.org/officeDocument/2006/relationships/hyperlink" Target="https://docs.peppol.eu/pracc/files/codelists.zip" TargetMode="Externa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6/index.html" TargetMode="External"/><Relationship Id="rId50" Type="http://schemas.openxmlformats.org/officeDocument/2006/relationships/hyperlink" Target="https://docs.peppol.eu/pracc/profiles/p010/index.html" TargetMode="External"/><Relationship Id="rId104" Type="http://schemas.openxmlformats.org/officeDocument/2006/relationships/hyperlink" Target="https://standards.cencenelec.eu/dyn/www/f?p=205:110:0::::FSP_PROJECT:62029&amp;cs=16BDCBBEBAE1A6A235013E1B31A0B78D6" TargetMode="External"/><Relationship Id="rId125" Type="http://schemas.openxmlformats.org/officeDocument/2006/relationships/image" Target="media/image5.png"/><Relationship Id="rId146" Type="http://schemas.openxmlformats.org/officeDocument/2006/relationships/header" Target="header5.xml"/><Relationship Id="rId167" Type="http://schemas.openxmlformats.org/officeDocument/2006/relationships/hyperlink" Target="https://docs.peppol.eu/pracc/rules/T006/" TargetMode="External"/><Relationship Id="rId188" Type="http://schemas.openxmlformats.org/officeDocument/2006/relationships/hyperlink" Target="https://docs.peppol.eu/pracc/rules/T012/" TargetMode="External"/><Relationship Id="rId71" Type="http://schemas.openxmlformats.org/officeDocument/2006/relationships/hyperlink" Target="https://eur-lex.europa.eu/legal-content/DE/TXT/?uri=CELEX%3A32014L0025" TargetMode="External"/><Relationship Id="rId92" Type="http://schemas.openxmlformats.org/officeDocument/2006/relationships/hyperlink" Target="https://standards.cencenelec.eu/dyn/www/f?p=205:110:0::::FSP_PROJECT:62023&amp;cs=19453F711D73A2988EC334F37EE564AB1" TargetMode="External"/><Relationship Id="rId213" Type="http://schemas.openxmlformats.org/officeDocument/2006/relationships/hyperlink" Target="https://docs.peppol.eu/pracc/syntax/TenderingMessageResponse/tree/" TargetMode="External"/><Relationship Id="rId234" Type="http://schemas.openxmlformats.org/officeDocument/2006/relationships/hyperlink" Target="https://docs.peppol.eu/pracc/codelist/statusReason/" TargetMode="Externa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255" Type="http://schemas.openxmlformats.org/officeDocument/2006/relationships/hyperlink" Target="https://peppol.org/peppol-interoperability-framework/" TargetMode="External"/><Relationship Id="rId40" Type="http://schemas.openxmlformats.org/officeDocument/2006/relationships/hyperlink" Target="https://docs.peppol.eu/pracc/transactions/T011/index.html" TargetMode="External"/><Relationship Id="rId115" Type="http://schemas.openxmlformats.org/officeDocument/2006/relationships/hyperlink" Target="https://docs.peppol.eu/pracc/profiles/p007/index.html" TargetMode="External"/><Relationship Id="rId136" Type="http://schemas.openxmlformats.org/officeDocument/2006/relationships/image" Target="media/image14.png"/><Relationship Id="rId157" Type="http://schemas.openxmlformats.org/officeDocument/2006/relationships/hyperlink" Target="https://docs.peppol.eu/pracc/syntax/TenderStatusRequest/tree/" TargetMode="External"/><Relationship Id="rId178" Type="http://schemas.openxmlformats.org/officeDocument/2006/relationships/hyperlink" Target="https://docs.peppol.eu/pracc/syntax/TenderClarificationRequest/tree/" TargetMode="External"/><Relationship Id="rId61" Type="http://schemas.openxmlformats.org/officeDocument/2006/relationships/hyperlink" Target="https://eur-lex.europa.eu/legal-content/DE/TXT/?uri=CELEX%3A32014L0024" TargetMode="External"/><Relationship Id="rId82" Type="http://schemas.openxmlformats.org/officeDocument/2006/relationships/hyperlink" Target="https://docs.peppol.eu/pracc/profiles/p008/index.html" TargetMode="External"/><Relationship Id="rId199" Type="http://schemas.openxmlformats.org/officeDocument/2006/relationships/hyperlink" Target="https://docs.peppol.eu/pracc/syntax/NoticePublicationResponse/tree/" TargetMode="External"/><Relationship Id="rId203" Type="http://schemas.openxmlformats.org/officeDocument/2006/relationships/hyperlink" Target="https://docs.peppol.eu/pracc/rules/T017/" TargetMode="External"/><Relationship Id="rId19" Type="http://schemas.openxmlformats.org/officeDocument/2006/relationships/hyperlink" Target="https://eur-lex.europa.eu/legal-content/DE/TXT/?uri=CELEX%3A32014L0025" TargetMode="External"/><Relationship Id="rId224" Type="http://schemas.openxmlformats.org/officeDocument/2006/relationships/hyperlink" Target="https://docs.peppol.eu/pracc/codelist/docType/" TargetMode="External"/><Relationship Id="rId245" Type="http://schemas.openxmlformats.org/officeDocument/2006/relationships/hyperlink" Target="https://eur-lex.europa.eu/legal-content/EN/TXT/?uri=celex%3A32009L0081" TargetMode="External"/><Relationship Id="rId30" Type="http://schemas.openxmlformats.org/officeDocument/2006/relationships/hyperlink" Target="https://docs.peppol.eu/pracc/profiles/p003/index.html" TargetMode="External"/><Relationship Id="rId105" Type="http://schemas.openxmlformats.org/officeDocument/2006/relationships/hyperlink" Target="https://standards.cencenelec.eu/dyn/www/f?p=205:110:0::::FSP_PROJECT:62031&amp;cs=1B70B853F56C648B3483016CF296DFC0A" TargetMode="External"/><Relationship Id="rId126" Type="http://schemas.openxmlformats.org/officeDocument/2006/relationships/image" Target="media/image6.png"/><Relationship Id="rId147" Type="http://schemas.openxmlformats.org/officeDocument/2006/relationships/header" Target="header6.xml"/><Relationship Id="rId168" Type="http://schemas.openxmlformats.org/officeDocument/2006/relationships/hyperlink" Target="https://docs.peppol.eu/pracc/syntax/TenderReceipt/tree/" TargetMode="External"/><Relationship Id="rId51" Type="http://schemas.openxmlformats.org/officeDocument/2006/relationships/hyperlink" Target="https://docs.peppol.eu/pracc/transactions/T018/index.html" TargetMode="External"/><Relationship Id="rId72" Type="http://schemas.openxmlformats.org/officeDocument/2006/relationships/hyperlink" Target="https://eur-lex.europa.eu/legal-content/DE/TXT/?uri=CELEX%3A32014L0024" TargetMode="External"/><Relationship Id="rId93" Type="http://schemas.openxmlformats.org/officeDocument/2006/relationships/hyperlink" Target="https://standards.cencenelec.eu/dyn/www/f?p=205:110:0::::FSP_PROJECT:62025&amp;cs=16FE060019144359C0A826411A5F67E89" TargetMode="External"/><Relationship Id="rId189" Type="http://schemas.openxmlformats.org/officeDocument/2006/relationships/hyperlink" Target="https://docs.peppol.eu/pracc/profiles/p007/index.html" TargetMode="External"/><Relationship Id="rId3" Type="http://schemas.openxmlformats.org/officeDocument/2006/relationships/numbering" Target="numbering.xml"/><Relationship Id="rId214" Type="http://schemas.openxmlformats.org/officeDocument/2006/relationships/hyperlink" Target="https://docs.peppol.eu/pracc/rules/T023/" TargetMode="External"/><Relationship Id="rId235" Type="http://schemas.openxmlformats.org/officeDocument/2006/relationships/hyperlink" Target="https://docs.peppol.eu/pracc/codelist/statusReasonSubset/" TargetMode="External"/><Relationship Id="rId256" Type="http://schemas.openxmlformats.org/officeDocument/2006/relationships/hyperlink" Target="https://docs.peppol.eu/pracc/" TargetMode="External"/><Relationship Id="rId116" Type="http://schemas.openxmlformats.org/officeDocument/2006/relationships/hyperlink" Target="https://standards.cencenelec.eu/dyn/www/f?p=205:110:0::::FSP_PROJECT:62035&amp;cs=15E8443FF9806B2D1F6675A41EA29930F" TargetMode="External"/><Relationship Id="rId137" Type="http://schemas.openxmlformats.org/officeDocument/2006/relationships/image" Target="media/image15.png"/><Relationship Id="rId158" Type="http://schemas.openxmlformats.org/officeDocument/2006/relationships/hyperlink" Target="https://docs.peppol.eu/pracc/rules/T003/"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transactions/T012/index.html" TargetMode="External"/><Relationship Id="rId62" Type="http://schemas.openxmlformats.org/officeDocument/2006/relationships/hyperlink" Target="https://eur-lex.europa.eu/legal-content/DE/TXT/?uri=CELEX%3A32014L0025" TargetMode="External"/><Relationship Id="rId83" Type="http://schemas.openxmlformats.org/officeDocument/2006/relationships/hyperlink" Target="https://docs.peppol.eu/pracc/profiles/p006/index.html" TargetMode="External"/><Relationship Id="rId179" Type="http://schemas.openxmlformats.org/officeDocument/2006/relationships/hyperlink" Target="https://docs.peppol.eu/pracc/rules/T009/" TargetMode="External"/><Relationship Id="rId190" Type="http://schemas.openxmlformats.org/officeDocument/2006/relationships/hyperlink" Target="https://docs.peppol.eu/pracc/syntax/TenderWithdrawalRequest/tree/" TargetMode="External"/><Relationship Id="rId204" Type="http://schemas.openxmlformats.org/officeDocument/2006/relationships/hyperlink" Target="https://docs.peppol.eu/pracc/profiles/p010/index.html" TargetMode="External"/><Relationship Id="rId225" Type="http://schemas.openxmlformats.org/officeDocument/2006/relationships/hyperlink" Target="https://docs.peppol.eu/pracc/codelist/EAS/" TargetMode="External"/><Relationship Id="rId246" Type="http://schemas.openxmlformats.org/officeDocument/2006/relationships/hyperlink" Target="https://eur-lex.europa.eu/legal-content/DE/TXT/?uri=CELEX%3A32014L0023" TargetMode="External"/><Relationship Id="rId106" Type="http://schemas.openxmlformats.org/officeDocument/2006/relationships/hyperlink" Target="https://docs.peppol.eu/pracc/profiles/p011/index.html" TargetMode="External"/><Relationship Id="rId127" Type="http://schemas.openxmlformats.org/officeDocument/2006/relationships/header" Target="header2.xml"/><Relationship Id="rId10" Type="http://schemas.openxmlformats.org/officeDocument/2006/relationships/image" Target="media/image2.jpg"/><Relationship Id="rId31" Type="http://schemas.openxmlformats.org/officeDocument/2006/relationships/hyperlink" Target="https://docs.peppol.eu/pracc/transactions/T005/index.html" TargetMode="External"/><Relationship Id="rId52" Type="http://schemas.openxmlformats.org/officeDocument/2006/relationships/hyperlink" Target="https://standards.cencenelec.eu/dyn/www/f?p=205:110:0::::FSP_PROJECT:61996&amp;cs=1F1CAB7AB3DA79B9397033D8EC7A317CE" TargetMode="External"/><Relationship Id="rId73" Type="http://schemas.openxmlformats.org/officeDocument/2006/relationships/hyperlink" Target="https://standards.cencenelec.eu/dyn/www/f?p=205:110:0::::FSP_PROJECT:62008&amp;cs=16824EF2775A9CE68B4E33893BA1F2A05" TargetMode="External"/><Relationship Id="rId94" Type="http://schemas.openxmlformats.org/officeDocument/2006/relationships/hyperlink" Target="https://standards.cencenelec.eu/dyn/www/f?p=205:110:0::::FSP_PROJECT:62028&amp;cs=16B7CFE594685D73AD82275DFFE3FCC55" TargetMode="External"/><Relationship Id="rId148" Type="http://schemas.openxmlformats.org/officeDocument/2006/relationships/footer" Target="footer5.xml"/><Relationship Id="rId169" Type="http://schemas.openxmlformats.org/officeDocument/2006/relationships/hyperlink" Target="https://docs.peppol.eu/pracc/rules/T006/" TargetMode="External"/><Relationship Id="rId4" Type="http://schemas.openxmlformats.org/officeDocument/2006/relationships/styles" Target="styles.xml"/><Relationship Id="rId180" Type="http://schemas.openxmlformats.org/officeDocument/2006/relationships/hyperlink" Target="https://docs.peppol.eu/pracc/rules/T010/" TargetMode="External"/><Relationship Id="rId215" Type="http://schemas.openxmlformats.org/officeDocument/2006/relationships/hyperlink" Target="https://docs.peppol.eu/pracc/profiles/p013/index.html" TargetMode="External"/><Relationship Id="rId236" Type="http://schemas.openxmlformats.org/officeDocument/2006/relationships/hyperlink" Target="https://docs.peppol.eu/pracc/codelist/submissionMethod/" TargetMode="External"/><Relationship Id="rId257" Type="http://schemas.openxmlformats.org/officeDocument/2006/relationships/hyperlink" Target="https://peppol.org/learn-more/pre-award-documentation/" TargetMode="External"/><Relationship Id="rId42" Type="http://schemas.openxmlformats.org/officeDocument/2006/relationships/hyperlink" Target="https://docs.peppol.eu/pracc/profiles/p007/index.html" TargetMode="External"/><Relationship Id="rId84" Type="http://schemas.openxmlformats.org/officeDocument/2006/relationships/hyperlink" Target="https://simap.ted.europa.eu/eforms" TargetMode="External"/><Relationship Id="rId1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15115</Words>
  <Characters>95225</Characters>
  <Application>Microsoft Office Word</Application>
  <DocSecurity>0</DocSecurity>
  <Lines>793</Lines>
  <Paragraphs>220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473</cp:revision>
  <dcterms:created xsi:type="dcterms:W3CDTF">2023-03-01T10:56:00Z</dcterms:created>
  <dcterms:modified xsi:type="dcterms:W3CDTF">2023-11-28T16:51:00Z</dcterms:modified>
</cp:coreProperties>
</file>