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F3017" w14:textId="65DDCE6B" w:rsidR="00472C24" w:rsidRDefault="00262452">
      <w:pPr>
        <w:pageBreakBefore/>
        <w:spacing w:before="3" w:line="140" w:lineRule="exact"/>
        <w:rPr>
          <w:sz w:val="14"/>
          <w:szCs w:val="14"/>
        </w:rPr>
      </w:pPr>
      <w:r>
        <w:rPr>
          <w:sz w:val="14"/>
          <w:szCs w:val="14"/>
        </w:rPr>
        <w:t xml:space="preserve"> </w:t>
      </w: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proofErr w:type="spellStart"/>
      <w:r>
        <w:rPr>
          <w:rFonts w:ascii="Arial" w:eastAsia="Arial" w:hAnsi="Arial" w:cs="Arial"/>
          <w:b/>
          <w:bCs/>
          <w:sz w:val="32"/>
          <w:szCs w:val="28"/>
        </w:rPr>
        <w:t>OpenPEPPOL</w:t>
      </w:r>
      <w:proofErr w:type="spellEnd"/>
      <w:r>
        <w:rPr>
          <w:rFonts w:ascii="Arial" w:eastAsia="Arial" w:hAnsi="Arial" w:cs="Arial"/>
          <w:b/>
          <w:bCs/>
          <w:sz w:val="32"/>
          <w:szCs w:val="28"/>
        </w:rPr>
        <w:t xml:space="preserve">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proofErr w:type="gramStart"/>
      <w:r>
        <w:rPr>
          <w:rFonts w:ascii="Arial" w:eastAsia="Arial" w:hAnsi="Arial" w:cs="Arial"/>
          <w:b/>
          <w:bCs/>
          <w:sz w:val="28"/>
          <w:szCs w:val="28"/>
        </w:rPr>
        <w:t>Pre Award</w:t>
      </w:r>
      <w:proofErr w:type="gramEnd"/>
      <w:r>
        <w:rPr>
          <w:rFonts w:ascii="Arial" w:eastAsia="Arial" w:hAnsi="Arial" w:cs="Arial"/>
          <w:b/>
          <w:bCs/>
          <w:sz w:val="28"/>
          <w:szCs w:val="28"/>
        </w:rPr>
        <w:t xml:space="preserve">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proofErr w:type="spellStart"/>
      <w:r>
        <w:rPr>
          <w:rFonts w:ascii="Arial" w:eastAsia="Arial" w:hAnsi="Arial" w:cs="Arial"/>
          <w:sz w:val="28"/>
          <w:szCs w:val="28"/>
        </w:rPr>
        <w:t>Peppol</w:t>
      </w:r>
      <w:proofErr w:type="spellEnd"/>
      <w:r>
        <w:rPr>
          <w:rFonts w:ascii="Arial" w:eastAsia="Arial" w:hAnsi="Arial" w:cs="Arial"/>
          <w:sz w:val="28"/>
          <w:szCs w:val="28"/>
        </w:rPr>
        <w:t xml:space="preserve">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17259AE0"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03047D">
        <w:rPr>
          <w:rFonts w:ascii="Arial" w:eastAsia="Arial" w:hAnsi="Arial" w:cs="Arial"/>
          <w:sz w:val="28"/>
          <w:szCs w:val="28"/>
        </w:rPr>
        <w:t>Two-Stage</w:t>
      </w:r>
      <w:r w:rsidR="00545612">
        <w:rPr>
          <w:rFonts w:ascii="Arial" w:eastAsia="Arial" w:hAnsi="Arial" w:cs="Arial"/>
          <w:sz w:val="28"/>
          <w:szCs w:val="28"/>
        </w:rPr>
        <w:t xml:space="preserve"> </w:t>
      </w:r>
      <w:r>
        <w:rPr>
          <w:rFonts w:ascii="Arial" w:eastAsia="Arial" w:hAnsi="Arial" w:cs="Arial"/>
          <w:sz w:val="28"/>
          <w:szCs w:val="28"/>
        </w:rPr>
        <w:t>Procedure</w:t>
      </w:r>
      <w:r w:rsidR="0003047D">
        <w:rPr>
          <w:rFonts w:ascii="Arial" w:eastAsia="Arial" w:hAnsi="Arial" w:cs="Arial"/>
          <w:sz w:val="28"/>
          <w:szCs w:val="28"/>
        </w:rPr>
        <w:t>s</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rsidSect="00106BD5">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5F75DA1F" w14:textId="789DA349" w:rsidR="004C0361" w:rsidRDefault="00A045B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r>
        <w:fldChar w:fldCharType="begin"/>
      </w:r>
      <w:r>
        <w:instrText xml:space="preserve"> TOC \o "1-3" \h \z \u </w:instrText>
      </w:r>
      <w:r>
        <w:fldChar w:fldCharType="separate"/>
      </w:r>
      <w:hyperlink w:anchor="_Toc159078459" w:history="1">
        <w:r w:rsidR="004C0361" w:rsidRPr="00836AE8">
          <w:rPr>
            <w:rStyle w:val="Hyperlink"/>
            <w:rFonts w:eastAsia="Arial"/>
            <w:noProof/>
          </w:rPr>
          <w:t>1</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Introduction</w:t>
        </w:r>
        <w:r w:rsidR="004C0361">
          <w:rPr>
            <w:noProof/>
            <w:webHidden/>
          </w:rPr>
          <w:tab/>
        </w:r>
        <w:r w:rsidR="004C0361">
          <w:rPr>
            <w:noProof/>
            <w:webHidden/>
          </w:rPr>
          <w:fldChar w:fldCharType="begin"/>
        </w:r>
        <w:r w:rsidR="004C0361">
          <w:rPr>
            <w:noProof/>
            <w:webHidden/>
          </w:rPr>
          <w:instrText xml:space="preserve"> PAGEREF _Toc159078459 \h </w:instrText>
        </w:r>
        <w:r w:rsidR="004C0361">
          <w:rPr>
            <w:noProof/>
            <w:webHidden/>
          </w:rPr>
        </w:r>
        <w:r w:rsidR="004C0361">
          <w:rPr>
            <w:noProof/>
            <w:webHidden/>
          </w:rPr>
          <w:fldChar w:fldCharType="separate"/>
        </w:r>
        <w:r w:rsidR="004C0361">
          <w:rPr>
            <w:noProof/>
            <w:webHidden/>
          </w:rPr>
          <w:t>7</w:t>
        </w:r>
        <w:r w:rsidR="004C0361">
          <w:rPr>
            <w:noProof/>
            <w:webHidden/>
          </w:rPr>
          <w:fldChar w:fldCharType="end"/>
        </w:r>
      </w:hyperlink>
    </w:p>
    <w:p w14:paraId="473DC7BB" w14:textId="2FC07587" w:rsidR="004C0361"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60" w:history="1">
        <w:r w:rsidR="004C0361" w:rsidRPr="00836AE8">
          <w:rPr>
            <w:rStyle w:val="Hyperlink"/>
            <w:rFonts w:eastAsia="Arial"/>
            <w:noProof/>
            <w:lang w:val="de-DE"/>
          </w:rPr>
          <w:t>2</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lang w:val="de-DE"/>
          </w:rPr>
          <w:t>Scope</w:t>
        </w:r>
        <w:r w:rsidR="004C0361">
          <w:rPr>
            <w:noProof/>
            <w:webHidden/>
          </w:rPr>
          <w:tab/>
        </w:r>
        <w:r w:rsidR="004C0361">
          <w:rPr>
            <w:noProof/>
            <w:webHidden/>
          </w:rPr>
          <w:fldChar w:fldCharType="begin"/>
        </w:r>
        <w:r w:rsidR="004C0361">
          <w:rPr>
            <w:noProof/>
            <w:webHidden/>
          </w:rPr>
          <w:instrText xml:space="preserve"> PAGEREF _Toc159078460 \h </w:instrText>
        </w:r>
        <w:r w:rsidR="004C0361">
          <w:rPr>
            <w:noProof/>
            <w:webHidden/>
          </w:rPr>
        </w:r>
        <w:r w:rsidR="004C0361">
          <w:rPr>
            <w:noProof/>
            <w:webHidden/>
          </w:rPr>
          <w:fldChar w:fldCharType="separate"/>
        </w:r>
        <w:r w:rsidR="004C0361">
          <w:rPr>
            <w:noProof/>
            <w:webHidden/>
          </w:rPr>
          <w:t>8</w:t>
        </w:r>
        <w:r w:rsidR="004C0361">
          <w:rPr>
            <w:noProof/>
            <w:webHidden/>
          </w:rPr>
          <w:fldChar w:fldCharType="end"/>
        </w:r>
      </w:hyperlink>
    </w:p>
    <w:p w14:paraId="28241D10" w14:textId="06C851EF"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1" w:history="1">
        <w:r w:rsidR="004C0361" w:rsidRPr="00836AE8">
          <w:rPr>
            <w:rStyle w:val="Hyperlink"/>
            <w:rFonts w:eastAsia="Arial"/>
            <w:noProof/>
          </w:rPr>
          <w:t>2.1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spacing w:val="-5"/>
          </w:rPr>
          <w:t>A</w:t>
        </w:r>
        <w:r w:rsidR="004C0361" w:rsidRPr="00836AE8">
          <w:rPr>
            <w:rStyle w:val="Hyperlink"/>
            <w:rFonts w:eastAsia="Arial"/>
            <w:noProof/>
            <w:spacing w:val="2"/>
          </w:rPr>
          <w:t>u</w:t>
        </w:r>
        <w:r w:rsidR="004C0361" w:rsidRPr="00836AE8">
          <w:rPr>
            <w:rStyle w:val="Hyperlink"/>
            <w:rFonts w:eastAsia="Arial"/>
            <w:noProof/>
          </w:rPr>
          <w:t>di</w:t>
        </w:r>
        <w:r w:rsidR="004C0361" w:rsidRPr="00836AE8">
          <w:rPr>
            <w:rStyle w:val="Hyperlink"/>
            <w:rFonts w:eastAsia="Arial"/>
            <w:noProof/>
            <w:spacing w:val="1"/>
          </w:rPr>
          <w:t>e</w:t>
        </w:r>
        <w:r w:rsidR="004C0361" w:rsidRPr="00836AE8">
          <w:rPr>
            <w:rStyle w:val="Hyperlink"/>
            <w:rFonts w:eastAsia="Arial"/>
            <w:noProof/>
          </w:rPr>
          <w:t>nce</w:t>
        </w:r>
        <w:r w:rsidR="004C0361">
          <w:rPr>
            <w:noProof/>
            <w:webHidden/>
          </w:rPr>
          <w:tab/>
        </w:r>
        <w:r w:rsidR="004C0361">
          <w:rPr>
            <w:noProof/>
            <w:webHidden/>
          </w:rPr>
          <w:fldChar w:fldCharType="begin"/>
        </w:r>
        <w:r w:rsidR="004C0361">
          <w:rPr>
            <w:noProof/>
            <w:webHidden/>
          </w:rPr>
          <w:instrText xml:space="preserve"> PAGEREF _Toc159078461 \h </w:instrText>
        </w:r>
        <w:r w:rsidR="004C0361">
          <w:rPr>
            <w:noProof/>
            <w:webHidden/>
          </w:rPr>
        </w:r>
        <w:r w:rsidR="004C0361">
          <w:rPr>
            <w:noProof/>
            <w:webHidden/>
          </w:rPr>
          <w:fldChar w:fldCharType="separate"/>
        </w:r>
        <w:r w:rsidR="004C0361">
          <w:rPr>
            <w:noProof/>
            <w:webHidden/>
          </w:rPr>
          <w:t>8</w:t>
        </w:r>
        <w:r w:rsidR="004C0361">
          <w:rPr>
            <w:noProof/>
            <w:webHidden/>
          </w:rPr>
          <w:fldChar w:fldCharType="end"/>
        </w:r>
      </w:hyperlink>
    </w:p>
    <w:p w14:paraId="0C7BB746" w14:textId="48CF0D67"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2" w:history="1">
        <w:r w:rsidR="004C0361" w:rsidRPr="00836AE8">
          <w:rPr>
            <w:rStyle w:val="Hyperlink"/>
            <w:rFonts w:eastAsia="Arial"/>
            <w:noProof/>
            <w:lang w:val="en-GB"/>
          </w:rPr>
          <w:t>2.2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Peppol specifications in scope of the Notification &amp; Two-Stage Procedure Guideline</w:t>
        </w:r>
        <w:r w:rsidR="004C0361">
          <w:rPr>
            <w:noProof/>
            <w:webHidden/>
          </w:rPr>
          <w:tab/>
        </w:r>
        <w:r w:rsidR="004C0361">
          <w:rPr>
            <w:noProof/>
            <w:webHidden/>
          </w:rPr>
          <w:fldChar w:fldCharType="begin"/>
        </w:r>
        <w:r w:rsidR="004C0361">
          <w:rPr>
            <w:noProof/>
            <w:webHidden/>
          </w:rPr>
          <w:instrText xml:space="preserve"> PAGEREF _Toc159078462 \h </w:instrText>
        </w:r>
        <w:r w:rsidR="004C0361">
          <w:rPr>
            <w:noProof/>
            <w:webHidden/>
          </w:rPr>
        </w:r>
        <w:r w:rsidR="004C0361">
          <w:rPr>
            <w:noProof/>
            <w:webHidden/>
          </w:rPr>
          <w:fldChar w:fldCharType="separate"/>
        </w:r>
        <w:r w:rsidR="004C0361">
          <w:rPr>
            <w:noProof/>
            <w:webHidden/>
          </w:rPr>
          <w:t>8</w:t>
        </w:r>
        <w:r w:rsidR="004C0361">
          <w:rPr>
            <w:noProof/>
            <w:webHidden/>
          </w:rPr>
          <w:fldChar w:fldCharType="end"/>
        </w:r>
      </w:hyperlink>
    </w:p>
    <w:p w14:paraId="01329E59" w14:textId="116C7A0C"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3" w:history="1">
        <w:r w:rsidR="004C0361" w:rsidRPr="00836AE8">
          <w:rPr>
            <w:rStyle w:val="Hyperlink"/>
            <w:rFonts w:eastAsia="Arial"/>
            <w:noProof/>
            <w:lang w:val="en-GB"/>
          </w:rPr>
          <w:t>2.3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Goals of the Notification &amp; Two-Stage Procedure Guideline</w:t>
        </w:r>
        <w:r w:rsidR="004C0361">
          <w:rPr>
            <w:noProof/>
            <w:webHidden/>
          </w:rPr>
          <w:tab/>
        </w:r>
        <w:r w:rsidR="004C0361">
          <w:rPr>
            <w:noProof/>
            <w:webHidden/>
          </w:rPr>
          <w:fldChar w:fldCharType="begin"/>
        </w:r>
        <w:r w:rsidR="004C0361">
          <w:rPr>
            <w:noProof/>
            <w:webHidden/>
          </w:rPr>
          <w:instrText xml:space="preserve"> PAGEREF _Toc159078463 \h </w:instrText>
        </w:r>
        <w:r w:rsidR="004C0361">
          <w:rPr>
            <w:noProof/>
            <w:webHidden/>
          </w:rPr>
        </w:r>
        <w:r w:rsidR="004C0361">
          <w:rPr>
            <w:noProof/>
            <w:webHidden/>
          </w:rPr>
          <w:fldChar w:fldCharType="separate"/>
        </w:r>
        <w:r w:rsidR="004C0361">
          <w:rPr>
            <w:noProof/>
            <w:webHidden/>
          </w:rPr>
          <w:t>10</w:t>
        </w:r>
        <w:r w:rsidR="004C0361">
          <w:rPr>
            <w:noProof/>
            <w:webHidden/>
          </w:rPr>
          <w:fldChar w:fldCharType="end"/>
        </w:r>
      </w:hyperlink>
    </w:p>
    <w:p w14:paraId="0DF16C5D" w14:textId="46838992" w:rsidR="004C0361"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64" w:history="1">
        <w:r w:rsidR="004C0361" w:rsidRPr="00836AE8">
          <w:rPr>
            <w:rStyle w:val="Hyperlink"/>
            <w:rFonts w:eastAsia="Arial"/>
            <w:noProof/>
            <w:lang w:val="en-GB"/>
          </w:rPr>
          <w:t>3</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lang w:val="en-GB"/>
          </w:rPr>
          <w:t>Business Environment</w:t>
        </w:r>
        <w:r w:rsidR="004C0361">
          <w:rPr>
            <w:noProof/>
            <w:webHidden/>
          </w:rPr>
          <w:tab/>
        </w:r>
        <w:r w:rsidR="004C0361">
          <w:rPr>
            <w:noProof/>
            <w:webHidden/>
          </w:rPr>
          <w:fldChar w:fldCharType="begin"/>
        </w:r>
        <w:r w:rsidR="004C0361">
          <w:rPr>
            <w:noProof/>
            <w:webHidden/>
          </w:rPr>
          <w:instrText xml:space="preserve"> PAGEREF _Toc159078464 \h </w:instrText>
        </w:r>
        <w:r w:rsidR="004C0361">
          <w:rPr>
            <w:noProof/>
            <w:webHidden/>
          </w:rPr>
        </w:r>
        <w:r w:rsidR="004C0361">
          <w:rPr>
            <w:noProof/>
            <w:webHidden/>
          </w:rPr>
          <w:fldChar w:fldCharType="separate"/>
        </w:r>
        <w:r w:rsidR="004C0361">
          <w:rPr>
            <w:noProof/>
            <w:webHidden/>
          </w:rPr>
          <w:t>11</w:t>
        </w:r>
        <w:r w:rsidR="004C0361">
          <w:rPr>
            <w:noProof/>
            <w:webHidden/>
          </w:rPr>
          <w:fldChar w:fldCharType="end"/>
        </w:r>
      </w:hyperlink>
    </w:p>
    <w:p w14:paraId="01D6EFD3" w14:textId="5B0828D7"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5" w:history="1">
        <w:r w:rsidR="004C0361" w:rsidRPr="00836AE8">
          <w:rPr>
            <w:rStyle w:val="Hyperlink"/>
            <w:rFonts w:eastAsia="Arial"/>
            <w:noProof/>
            <w:lang w:val="en-GB"/>
          </w:rPr>
          <w:t>3.1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Notification procedures in scope of this guideline</w:t>
        </w:r>
        <w:r w:rsidR="004C0361">
          <w:rPr>
            <w:noProof/>
            <w:webHidden/>
          </w:rPr>
          <w:tab/>
        </w:r>
        <w:r w:rsidR="004C0361">
          <w:rPr>
            <w:noProof/>
            <w:webHidden/>
          </w:rPr>
          <w:fldChar w:fldCharType="begin"/>
        </w:r>
        <w:r w:rsidR="004C0361">
          <w:rPr>
            <w:noProof/>
            <w:webHidden/>
          </w:rPr>
          <w:instrText xml:space="preserve"> PAGEREF _Toc159078465 \h </w:instrText>
        </w:r>
        <w:r w:rsidR="004C0361">
          <w:rPr>
            <w:noProof/>
            <w:webHidden/>
          </w:rPr>
        </w:r>
        <w:r w:rsidR="004C0361">
          <w:rPr>
            <w:noProof/>
            <w:webHidden/>
          </w:rPr>
          <w:fldChar w:fldCharType="separate"/>
        </w:r>
        <w:r w:rsidR="004C0361">
          <w:rPr>
            <w:noProof/>
            <w:webHidden/>
          </w:rPr>
          <w:t>11</w:t>
        </w:r>
        <w:r w:rsidR="004C0361">
          <w:rPr>
            <w:noProof/>
            <w:webHidden/>
          </w:rPr>
          <w:fldChar w:fldCharType="end"/>
        </w:r>
      </w:hyperlink>
    </w:p>
    <w:p w14:paraId="2DBB2DEF" w14:textId="7AE9FD67"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6" w:history="1">
        <w:r w:rsidR="004C0361" w:rsidRPr="00836AE8">
          <w:rPr>
            <w:rStyle w:val="Hyperlink"/>
            <w:rFonts w:eastAsia="Arial"/>
            <w:noProof/>
            <w:lang w:val="en-GB"/>
          </w:rPr>
          <w:t>3.2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Tendering procedures in scope of this guideline</w:t>
        </w:r>
        <w:r w:rsidR="004C0361">
          <w:rPr>
            <w:noProof/>
            <w:webHidden/>
          </w:rPr>
          <w:tab/>
        </w:r>
        <w:r w:rsidR="004C0361">
          <w:rPr>
            <w:noProof/>
            <w:webHidden/>
          </w:rPr>
          <w:fldChar w:fldCharType="begin"/>
        </w:r>
        <w:r w:rsidR="004C0361">
          <w:rPr>
            <w:noProof/>
            <w:webHidden/>
          </w:rPr>
          <w:instrText xml:space="preserve"> PAGEREF _Toc159078466 \h </w:instrText>
        </w:r>
        <w:r w:rsidR="004C0361">
          <w:rPr>
            <w:noProof/>
            <w:webHidden/>
          </w:rPr>
        </w:r>
        <w:r w:rsidR="004C0361">
          <w:rPr>
            <w:noProof/>
            <w:webHidden/>
          </w:rPr>
          <w:fldChar w:fldCharType="separate"/>
        </w:r>
        <w:r w:rsidR="004C0361">
          <w:rPr>
            <w:noProof/>
            <w:webHidden/>
          </w:rPr>
          <w:t>12</w:t>
        </w:r>
        <w:r w:rsidR="004C0361">
          <w:rPr>
            <w:noProof/>
            <w:webHidden/>
          </w:rPr>
          <w:fldChar w:fldCharType="end"/>
        </w:r>
      </w:hyperlink>
    </w:p>
    <w:p w14:paraId="00DDF579" w14:textId="5B903D2D"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7" w:history="1">
        <w:r w:rsidR="004C0361" w:rsidRPr="00836AE8">
          <w:rPr>
            <w:rStyle w:val="Hyperlink"/>
            <w:rFonts w:eastAsia="Arial"/>
            <w:noProof/>
            <w:lang w:val="en-GB"/>
          </w:rPr>
          <w:t>3.3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Process control mechanisms in scope of this guideline</w:t>
        </w:r>
        <w:r w:rsidR="004C0361">
          <w:rPr>
            <w:noProof/>
            <w:webHidden/>
          </w:rPr>
          <w:tab/>
        </w:r>
        <w:r w:rsidR="004C0361">
          <w:rPr>
            <w:noProof/>
            <w:webHidden/>
          </w:rPr>
          <w:fldChar w:fldCharType="begin"/>
        </w:r>
        <w:r w:rsidR="004C0361">
          <w:rPr>
            <w:noProof/>
            <w:webHidden/>
          </w:rPr>
          <w:instrText xml:space="preserve"> PAGEREF _Toc159078467 \h </w:instrText>
        </w:r>
        <w:r w:rsidR="004C0361">
          <w:rPr>
            <w:noProof/>
            <w:webHidden/>
          </w:rPr>
        </w:r>
        <w:r w:rsidR="004C0361">
          <w:rPr>
            <w:noProof/>
            <w:webHidden/>
          </w:rPr>
          <w:fldChar w:fldCharType="separate"/>
        </w:r>
        <w:r w:rsidR="004C0361">
          <w:rPr>
            <w:noProof/>
            <w:webHidden/>
          </w:rPr>
          <w:t>14</w:t>
        </w:r>
        <w:r w:rsidR="004C0361">
          <w:rPr>
            <w:noProof/>
            <w:webHidden/>
          </w:rPr>
          <w:fldChar w:fldCharType="end"/>
        </w:r>
      </w:hyperlink>
    </w:p>
    <w:p w14:paraId="5E1EC1F0" w14:textId="39A5A106" w:rsidR="004C0361"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68" w:history="1">
        <w:r w:rsidR="004C0361" w:rsidRPr="00836AE8">
          <w:rPr>
            <w:rStyle w:val="Hyperlink"/>
            <w:rFonts w:eastAsia="Arial"/>
            <w:noProof/>
          </w:rPr>
          <w:t>4</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Business Requirements</w:t>
        </w:r>
        <w:r w:rsidR="004C0361">
          <w:rPr>
            <w:noProof/>
            <w:webHidden/>
          </w:rPr>
          <w:tab/>
        </w:r>
        <w:r w:rsidR="004C0361">
          <w:rPr>
            <w:noProof/>
            <w:webHidden/>
          </w:rPr>
          <w:fldChar w:fldCharType="begin"/>
        </w:r>
        <w:r w:rsidR="004C0361">
          <w:rPr>
            <w:noProof/>
            <w:webHidden/>
          </w:rPr>
          <w:instrText xml:space="preserve"> PAGEREF _Toc159078468 \h </w:instrText>
        </w:r>
        <w:r w:rsidR="004C0361">
          <w:rPr>
            <w:noProof/>
            <w:webHidden/>
          </w:rPr>
        </w:r>
        <w:r w:rsidR="004C0361">
          <w:rPr>
            <w:noProof/>
            <w:webHidden/>
          </w:rPr>
          <w:fldChar w:fldCharType="separate"/>
        </w:r>
        <w:r w:rsidR="004C0361">
          <w:rPr>
            <w:noProof/>
            <w:webHidden/>
          </w:rPr>
          <w:t>16</w:t>
        </w:r>
        <w:r w:rsidR="004C0361">
          <w:rPr>
            <w:noProof/>
            <w:webHidden/>
          </w:rPr>
          <w:fldChar w:fldCharType="end"/>
        </w:r>
      </w:hyperlink>
    </w:p>
    <w:p w14:paraId="5D03055E" w14:textId="16CB4507"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9" w:history="1">
        <w:r w:rsidR="004C0361" w:rsidRPr="00836AE8">
          <w:rPr>
            <w:rStyle w:val="Hyperlink"/>
            <w:rFonts w:eastAsia="Arial"/>
            <w:noProof/>
            <w:lang w:val="en-GB"/>
          </w:rPr>
          <w:t>4.1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High level business requirements</w:t>
        </w:r>
        <w:r w:rsidR="004C0361">
          <w:rPr>
            <w:noProof/>
            <w:webHidden/>
          </w:rPr>
          <w:tab/>
        </w:r>
        <w:r w:rsidR="004C0361">
          <w:rPr>
            <w:noProof/>
            <w:webHidden/>
          </w:rPr>
          <w:fldChar w:fldCharType="begin"/>
        </w:r>
        <w:r w:rsidR="004C0361">
          <w:rPr>
            <w:noProof/>
            <w:webHidden/>
          </w:rPr>
          <w:instrText xml:space="preserve"> PAGEREF _Toc159078469 \h </w:instrText>
        </w:r>
        <w:r w:rsidR="004C0361">
          <w:rPr>
            <w:noProof/>
            <w:webHidden/>
          </w:rPr>
        </w:r>
        <w:r w:rsidR="004C0361">
          <w:rPr>
            <w:noProof/>
            <w:webHidden/>
          </w:rPr>
          <w:fldChar w:fldCharType="separate"/>
        </w:r>
        <w:r w:rsidR="004C0361">
          <w:rPr>
            <w:noProof/>
            <w:webHidden/>
          </w:rPr>
          <w:t>16</w:t>
        </w:r>
        <w:r w:rsidR="004C0361">
          <w:rPr>
            <w:noProof/>
            <w:webHidden/>
          </w:rPr>
          <w:fldChar w:fldCharType="end"/>
        </w:r>
      </w:hyperlink>
    </w:p>
    <w:p w14:paraId="57F1C76E" w14:textId="45D20CD8"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0" w:history="1">
        <w:r w:rsidR="004C0361" w:rsidRPr="00836AE8">
          <w:rPr>
            <w:rStyle w:val="Hyperlink"/>
            <w:rFonts w:eastAsia="Arial"/>
            <w:noProof/>
            <w:lang w:val="en-GB"/>
          </w:rPr>
          <w:t>4.2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Key examples</w:t>
        </w:r>
        <w:r w:rsidR="004C0361">
          <w:rPr>
            <w:noProof/>
            <w:webHidden/>
          </w:rPr>
          <w:tab/>
        </w:r>
        <w:r w:rsidR="004C0361">
          <w:rPr>
            <w:noProof/>
            <w:webHidden/>
          </w:rPr>
          <w:fldChar w:fldCharType="begin"/>
        </w:r>
        <w:r w:rsidR="004C0361">
          <w:rPr>
            <w:noProof/>
            <w:webHidden/>
          </w:rPr>
          <w:instrText xml:space="preserve"> PAGEREF _Toc159078470 \h </w:instrText>
        </w:r>
        <w:r w:rsidR="004C0361">
          <w:rPr>
            <w:noProof/>
            <w:webHidden/>
          </w:rPr>
        </w:r>
        <w:r w:rsidR="004C0361">
          <w:rPr>
            <w:noProof/>
            <w:webHidden/>
          </w:rPr>
          <w:fldChar w:fldCharType="separate"/>
        </w:r>
        <w:r w:rsidR="004C0361">
          <w:rPr>
            <w:noProof/>
            <w:webHidden/>
          </w:rPr>
          <w:t>17</w:t>
        </w:r>
        <w:r w:rsidR="004C0361">
          <w:rPr>
            <w:noProof/>
            <w:webHidden/>
          </w:rPr>
          <w:fldChar w:fldCharType="end"/>
        </w:r>
      </w:hyperlink>
    </w:p>
    <w:p w14:paraId="717CB075" w14:textId="0EA27719"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1" w:history="1">
        <w:r w:rsidR="004C0361" w:rsidRPr="00836AE8">
          <w:rPr>
            <w:rStyle w:val="Hyperlink"/>
            <w:rFonts w:eastAsia="Arial"/>
            <w:noProof/>
          </w:rPr>
          <w:t>4.2.1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Key example: Notification</w:t>
        </w:r>
        <w:r w:rsidR="004C0361">
          <w:rPr>
            <w:noProof/>
            <w:webHidden/>
          </w:rPr>
          <w:tab/>
        </w:r>
        <w:r w:rsidR="004C0361">
          <w:rPr>
            <w:noProof/>
            <w:webHidden/>
          </w:rPr>
          <w:fldChar w:fldCharType="begin"/>
        </w:r>
        <w:r w:rsidR="004C0361">
          <w:rPr>
            <w:noProof/>
            <w:webHidden/>
          </w:rPr>
          <w:instrText xml:space="preserve"> PAGEREF _Toc159078471 \h </w:instrText>
        </w:r>
        <w:r w:rsidR="004C0361">
          <w:rPr>
            <w:noProof/>
            <w:webHidden/>
          </w:rPr>
        </w:r>
        <w:r w:rsidR="004C0361">
          <w:rPr>
            <w:noProof/>
            <w:webHidden/>
          </w:rPr>
          <w:fldChar w:fldCharType="separate"/>
        </w:r>
        <w:r w:rsidR="004C0361">
          <w:rPr>
            <w:noProof/>
            <w:webHidden/>
          </w:rPr>
          <w:t>17</w:t>
        </w:r>
        <w:r w:rsidR="004C0361">
          <w:rPr>
            <w:noProof/>
            <w:webHidden/>
          </w:rPr>
          <w:fldChar w:fldCharType="end"/>
        </w:r>
      </w:hyperlink>
    </w:p>
    <w:p w14:paraId="578A6F1D" w14:textId="6C3D3A0C"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2" w:history="1">
        <w:r w:rsidR="004C0361" w:rsidRPr="00836AE8">
          <w:rPr>
            <w:rStyle w:val="Hyperlink"/>
            <w:rFonts w:eastAsia="Arial"/>
            <w:noProof/>
          </w:rPr>
          <w:t>4.2.2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Key example: Restricted Procedure</w:t>
        </w:r>
        <w:r w:rsidR="004C0361">
          <w:rPr>
            <w:noProof/>
            <w:webHidden/>
          </w:rPr>
          <w:tab/>
        </w:r>
        <w:r w:rsidR="004C0361">
          <w:rPr>
            <w:noProof/>
            <w:webHidden/>
          </w:rPr>
          <w:fldChar w:fldCharType="begin"/>
        </w:r>
        <w:r w:rsidR="004C0361">
          <w:rPr>
            <w:noProof/>
            <w:webHidden/>
          </w:rPr>
          <w:instrText xml:space="preserve"> PAGEREF _Toc159078472 \h </w:instrText>
        </w:r>
        <w:r w:rsidR="004C0361">
          <w:rPr>
            <w:noProof/>
            <w:webHidden/>
          </w:rPr>
        </w:r>
        <w:r w:rsidR="004C0361">
          <w:rPr>
            <w:noProof/>
            <w:webHidden/>
          </w:rPr>
          <w:fldChar w:fldCharType="separate"/>
        </w:r>
        <w:r w:rsidR="004C0361">
          <w:rPr>
            <w:noProof/>
            <w:webHidden/>
          </w:rPr>
          <w:t>19</w:t>
        </w:r>
        <w:r w:rsidR="004C0361">
          <w:rPr>
            <w:noProof/>
            <w:webHidden/>
          </w:rPr>
          <w:fldChar w:fldCharType="end"/>
        </w:r>
      </w:hyperlink>
    </w:p>
    <w:p w14:paraId="74D59A0D" w14:textId="0291F736" w:rsidR="004C0361"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73" w:history="1">
        <w:r w:rsidR="004C0361" w:rsidRPr="00836AE8">
          <w:rPr>
            <w:rStyle w:val="Hyperlink"/>
            <w:rFonts w:eastAsia="Arial"/>
            <w:noProof/>
          </w:rPr>
          <w:t>5</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Business Process – Two-Stage Procedures</w:t>
        </w:r>
        <w:r w:rsidR="004C0361">
          <w:rPr>
            <w:noProof/>
            <w:webHidden/>
          </w:rPr>
          <w:tab/>
        </w:r>
        <w:r w:rsidR="004C0361">
          <w:rPr>
            <w:noProof/>
            <w:webHidden/>
          </w:rPr>
          <w:fldChar w:fldCharType="begin"/>
        </w:r>
        <w:r w:rsidR="004C0361">
          <w:rPr>
            <w:noProof/>
            <w:webHidden/>
          </w:rPr>
          <w:instrText xml:space="preserve"> PAGEREF _Toc159078473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4183E1DA" w14:textId="5668C0B6"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4" w:history="1">
        <w:r w:rsidR="004C0361" w:rsidRPr="00836AE8">
          <w:rPr>
            <w:rStyle w:val="Hyperlink"/>
            <w:rFonts w:eastAsia="Arial"/>
            <w:noProof/>
          </w:rPr>
          <w:t>5.1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Actors and Roles</w:t>
        </w:r>
        <w:r w:rsidR="004C0361">
          <w:rPr>
            <w:noProof/>
            <w:webHidden/>
          </w:rPr>
          <w:tab/>
        </w:r>
        <w:r w:rsidR="004C0361">
          <w:rPr>
            <w:noProof/>
            <w:webHidden/>
          </w:rPr>
          <w:fldChar w:fldCharType="begin"/>
        </w:r>
        <w:r w:rsidR="004C0361">
          <w:rPr>
            <w:noProof/>
            <w:webHidden/>
          </w:rPr>
          <w:instrText xml:space="preserve"> PAGEREF _Toc159078474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7B7C4F38" w14:textId="1143FF6D"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5" w:history="1">
        <w:r w:rsidR="004C0361" w:rsidRPr="00836AE8">
          <w:rPr>
            <w:rStyle w:val="Hyperlink"/>
            <w:rFonts w:eastAsia="Arial"/>
            <w:noProof/>
          </w:rPr>
          <w:t>5.1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Two-Stage Procedure Use Cases</w:t>
        </w:r>
        <w:r w:rsidR="004C0361">
          <w:rPr>
            <w:noProof/>
            <w:webHidden/>
          </w:rPr>
          <w:tab/>
        </w:r>
        <w:r w:rsidR="004C0361">
          <w:rPr>
            <w:noProof/>
            <w:webHidden/>
          </w:rPr>
          <w:fldChar w:fldCharType="begin"/>
        </w:r>
        <w:r w:rsidR="004C0361">
          <w:rPr>
            <w:noProof/>
            <w:webHidden/>
          </w:rPr>
          <w:instrText xml:space="preserve"> PAGEREF _Toc159078475 \h </w:instrText>
        </w:r>
        <w:r w:rsidR="004C0361">
          <w:rPr>
            <w:noProof/>
            <w:webHidden/>
          </w:rPr>
        </w:r>
        <w:r w:rsidR="004C0361">
          <w:rPr>
            <w:noProof/>
            <w:webHidden/>
          </w:rPr>
          <w:fldChar w:fldCharType="separate"/>
        </w:r>
        <w:r w:rsidR="004C0361">
          <w:rPr>
            <w:noProof/>
            <w:webHidden/>
          </w:rPr>
          <w:t>25</w:t>
        </w:r>
        <w:r w:rsidR="004C0361">
          <w:rPr>
            <w:noProof/>
            <w:webHidden/>
          </w:rPr>
          <w:fldChar w:fldCharType="end"/>
        </w:r>
      </w:hyperlink>
    </w:p>
    <w:p w14:paraId="6AF80E2E" w14:textId="0ABCFCC5"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6" w:history="1">
        <w:r w:rsidR="004C0361" w:rsidRPr="00836AE8">
          <w:rPr>
            <w:rStyle w:val="Hyperlink"/>
            <w:rFonts w:eastAsia="Arial"/>
            <w:noProof/>
          </w:rPr>
          <w:t>5.1.1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Pre-Award Procurement Phases and Use Cases</w:t>
        </w:r>
        <w:r w:rsidR="004C0361">
          <w:rPr>
            <w:noProof/>
            <w:webHidden/>
          </w:rPr>
          <w:tab/>
        </w:r>
        <w:r w:rsidR="004C0361">
          <w:rPr>
            <w:noProof/>
            <w:webHidden/>
          </w:rPr>
          <w:fldChar w:fldCharType="begin"/>
        </w:r>
        <w:r w:rsidR="004C0361">
          <w:rPr>
            <w:noProof/>
            <w:webHidden/>
          </w:rPr>
          <w:instrText xml:space="preserve"> PAGEREF _Toc159078476 \h </w:instrText>
        </w:r>
        <w:r w:rsidR="004C0361">
          <w:rPr>
            <w:noProof/>
            <w:webHidden/>
          </w:rPr>
        </w:r>
        <w:r w:rsidR="004C0361">
          <w:rPr>
            <w:noProof/>
            <w:webHidden/>
          </w:rPr>
          <w:fldChar w:fldCharType="separate"/>
        </w:r>
        <w:r w:rsidR="004C0361">
          <w:rPr>
            <w:noProof/>
            <w:webHidden/>
          </w:rPr>
          <w:t>25</w:t>
        </w:r>
        <w:r w:rsidR="004C0361">
          <w:rPr>
            <w:noProof/>
            <w:webHidden/>
          </w:rPr>
          <w:fldChar w:fldCharType="end"/>
        </w:r>
      </w:hyperlink>
    </w:p>
    <w:p w14:paraId="4944D7D9" w14:textId="639AB1C0"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7" w:history="1">
        <w:r w:rsidR="004C0361" w:rsidRPr="00836AE8">
          <w:rPr>
            <w:rStyle w:val="Hyperlink"/>
            <w:rFonts w:eastAsia="Arial"/>
            <w:noProof/>
          </w:rPr>
          <w:t>5.1.2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Mapping of Use Cases to Pre-Award Procedures</w:t>
        </w:r>
        <w:r w:rsidR="004C0361">
          <w:rPr>
            <w:noProof/>
            <w:webHidden/>
          </w:rPr>
          <w:tab/>
        </w:r>
        <w:r w:rsidR="004C0361">
          <w:rPr>
            <w:noProof/>
            <w:webHidden/>
          </w:rPr>
          <w:fldChar w:fldCharType="begin"/>
        </w:r>
        <w:r w:rsidR="004C0361">
          <w:rPr>
            <w:noProof/>
            <w:webHidden/>
          </w:rPr>
          <w:instrText xml:space="preserve"> PAGEREF _Toc159078477 \h </w:instrText>
        </w:r>
        <w:r w:rsidR="004C0361">
          <w:rPr>
            <w:noProof/>
            <w:webHidden/>
          </w:rPr>
        </w:r>
        <w:r w:rsidR="004C0361">
          <w:rPr>
            <w:noProof/>
            <w:webHidden/>
          </w:rPr>
          <w:fldChar w:fldCharType="separate"/>
        </w:r>
        <w:r w:rsidR="004C0361">
          <w:rPr>
            <w:noProof/>
            <w:webHidden/>
          </w:rPr>
          <w:t>26</w:t>
        </w:r>
        <w:r w:rsidR="004C0361">
          <w:rPr>
            <w:noProof/>
            <w:webHidden/>
          </w:rPr>
          <w:fldChar w:fldCharType="end"/>
        </w:r>
      </w:hyperlink>
    </w:p>
    <w:p w14:paraId="71197147" w14:textId="62837691"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8" w:history="1">
        <w:r w:rsidR="004C0361" w:rsidRPr="00836AE8">
          <w:rPr>
            <w:rStyle w:val="Hyperlink"/>
            <w:rFonts w:eastAsia="Arial"/>
            <w:noProof/>
          </w:rPr>
          <w:t>5.2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Notification &amp; Restricted procedure Business Process</w:t>
        </w:r>
        <w:r w:rsidR="004C0361">
          <w:rPr>
            <w:noProof/>
            <w:webHidden/>
          </w:rPr>
          <w:tab/>
        </w:r>
        <w:r w:rsidR="004C0361">
          <w:rPr>
            <w:noProof/>
            <w:webHidden/>
          </w:rPr>
          <w:fldChar w:fldCharType="begin"/>
        </w:r>
        <w:r w:rsidR="004C0361">
          <w:rPr>
            <w:noProof/>
            <w:webHidden/>
          </w:rPr>
          <w:instrText xml:space="preserve"> PAGEREF _Toc159078478 \h </w:instrText>
        </w:r>
        <w:r w:rsidR="004C0361">
          <w:rPr>
            <w:noProof/>
            <w:webHidden/>
          </w:rPr>
        </w:r>
        <w:r w:rsidR="004C0361">
          <w:rPr>
            <w:noProof/>
            <w:webHidden/>
          </w:rPr>
          <w:fldChar w:fldCharType="separate"/>
        </w:r>
        <w:r w:rsidR="004C0361">
          <w:rPr>
            <w:noProof/>
            <w:webHidden/>
          </w:rPr>
          <w:t>27</w:t>
        </w:r>
        <w:r w:rsidR="004C0361">
          <w:rPr>
            <w:noProof/>
            <w:webHidden/>
          </w:rPr>
          <w:fldChar w:fldCharType="end"/>
        </w:r>
      </w:hyperlink>
    </w:p>
    <w:p w14:paraId="781B9BA3" w14:textId="05AA9A1D"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9" w:history="1">
        <w:r w:rsidR="004C0361" w:rsidRPr="00836AE8">
          <w:rPr>
            <w:rStyle w:val="Hyperlink"/>
            <w:rFonts w:eastAsia="Arial"/>
            <w:noProof/>
          </w:rPr>
          <w:t>5.2.1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Map: Notification &amp; Restricted Procedure</w:t>
        </w:r>
        <w:r w:rsidR="004C0361">
          <w:rPr>
            <w:noProof/>
            <w:webHidden/>
          </w:rPr>
          <w:tab/>
        </w:r>
        <w:r w:rsidR="004C0361">
          <w:rPr>
            <w:noProof/>
            <w:webHidden/>
          </w:rPr>
          <w:fldChar w:fldCharType="begin"/>
        </w:r>
        <w:r w:rsidR="004C0361">
          <w:rPr>
            <w:noProof/>
            <w:webHidden/>
          </w:rPr>
          <w:instrText xml:space="preserve"> PAGEREF _Toc159078479 \h </w:instrText>
        </w:r>
        <w:r w:rsidR="004C0361">
          <w:rPr>
            <w:noProof/>
            <w:webHidden/>
          </w:rPr>
        </w:r>
        <w:r w:rsidR="004C0361">
          <w:rPr>
            <w:noProof/>
            <w:webHidden/>
          </w:rPr>
          <w:fldChar w:fldCharType="separate"/>
        </w:r>
        <w:r w:rsidR="004C0361">
          <w:rPr>
            <w:noProof/>
            <w:webHidden/>
          </w:rPr>
          <w:t>27</w:t>
        </w:r>
        <w:r w:rsidR="004C0361">
          <w:rPr>
            <w:noProof/>
            <w:webHidden/>
          </w:rPr>
          <w:fldChar w:fldCharType="end"/>
        </w:r>
      </w:hyperlink>
    </w:p>
    <w:p w14:paraId="562EBD51" w14:textId="74056513"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0" w:history="1">
        <w:r w:rsidR="004C0361" w:rsidRPr="00836AE8">
          <w:rPr>
            <w:rStyle w:val="Hyperlink"/>
            <w:rFonts w:eastAsia="Arial"/>
            <w:noProof/>
          </w:rPr>
          <w:t>5.2.2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Notification</w:t>
        </w:r>
        <w:r w:rsidR="004C0361">
          <w:rPr>
            <w:noProof/>
            <w:webHidden/>
          </w:rPr>
          <w:tab/>
        </w:r>
        <w:r w:rsidR="004C0361">
          <w:rPr>
            <w:noProof/>
            <w:webHidden/>
          </w:rPr>
          <w:fldChar w:fldCharType="begin"/>
        </w:r>
        <w:r w:rsidR="004C0361">
          <w:rPr>
            <w:noProof/>
            <w:webHidden/>
          </w:rPr>
          <w:instrText xml:space="preserve"> PAGEREF _Toc159078480 \h </w:instrText>
        </w:r>
        <w:r w:rsidR="004C0361">
          <w:rPr>
            <w:noProof/>
            <w:webHidden/>
          </w:rPr>
        </w:r>
        <w:r w:rsidR="004C0361">
          <w:rPr>
            <w:noProof/>
            <w:webHidden/>
          </w:rPr>
          <w:fldChar w:fldCharType="separate"/>
        </w:r>
        <w:r w:rsidR="004C0361">
          <w:rPr>
            <w:noProof/>
            <w:webHidden/>
          </w:rPr>
          <w:t>29</w:t>
        </w:r>
        <w:r w:rsidR="004C0361">
          <w:rPr>
            <w:noProof/>
            <w:webHidden/>
          </w:rPr>
          <w:fldChar w:fldCharType="end"/>
        </w:r>
      </w:hyperlink>
    </w:p>
    <w:p w14:paraId="5A21A511" w14:textId="638DB9FA"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1" w:history="1">
        <w:r w:rsidR="004C0361" w:rsidRPr="00836AE8">
          <w:rPr>
            <w:rStyle w:val="Hyperlink"/>
            <w:rFonts w:eastAsia="Arial"/>
            <w:noProof/>
          </w:rPr>
          <w:t>5.2.3</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Procurement Document Access</w:t>
        </w:r>
        <w:r w:rsidR="004C0361">
          <w:rPr>
            <w:noProof/>
            <w:webHidden/>
          </w:rPr>
          <w:tab/>
        </w:r>
        <w:r w:rsidR="004C0361">
          <w:rPr>
            <w:noProof/>
            <w:webHidden/>
          </w:rPr>
          <w:fldChar w:fldCharType="begin"/>
        </w:r>
        <w:r w:rsidR="004C0361">
          <w:rPr>
            <w:noProof/>
            <w:webHidden/>
          </w:rPr>
          <w:instrText xml:space="preserve"> PAGEREF _Toc159078481 \h </w:instrText>
        </w:r>
        <w:r w:rsidR="004C0361">
          <w:rPr>
            <w:noProof/>
            <w:webHidden/>
          </w:rPr>
        </w:r>
        <w:r w:rsidR="004C0361">
          <w:rPr>
            <w:noProof/>
            <w:webHidden/>
          </w:rPr>
          <w:fldChar w:fldCharType="separate"/>
        </w:r>
        <w:r w:rsidR="004C0361">
          <w:rPr>
            <w:noProof/>
            <w:webHidden/>
          </w:rPr>
          <w:t>29</w:t>
        </w:r>
        <w:r w:rsidR="004C0361">
          <w:rPr>
            <w:noProof/>
            <w:webHidden/>
          </w:rPr>
          <w:fldChar w:fldCharType="end"/>
        </w:r>
      </w:hyperlink>
    </w:p>
    <w:p w14:paraId="57C65271" w14:textId="4FF34A6D"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2" w:history="1">
        <w:r w:rsidR="004C0361" w:rsidRPr="00836AE8">
          <w:rPr>
            <w:rStyle w:val="Hyperlink"/>
            <w:rFonts w:eastAsia="Arial"/>
            <w:noProof/>
          </w:rPr>
          <w:t>5.2.4</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Qualification</w:t>
        </w:r>
        <w:r w:rsidR="004C0361">
          <w:rPr>
            <w:noProof/>
            <w:webHidden/>
          </w:rPr>
          <w:tab/>
        </w:r>
        <w:r w:rsidR="004C0361">
          <w:rPr>
            <w:noProof/>
            <w:webHidden/>
          </w:rPr>
          <w:fldChar w:fldCharType="begin"/>
        </w:r>
        <w:r w:rsidR="004C0361">
          <w:rPr>
            <w:noProof/>
            <w:webHidden/>
          </w:rPr>
          <w:instrText xml:space="preserve"> PAGEREF _Toc159078482 \h </w:instrText>
        </w:r>
        <w:r w:rsidR="004C0361">
          <w:rPr>
            <w:noProof/>
            <w:webHidden/>
          </w:rPr>
        </w:r>
        <w:r w:rsidR="004C0361">
          <w:rPr>
            <w:noProof/>
            <w:webHidden/>
          </w:rPr>
          <w:fldChar w:fldCharType="separate"/>
        </w:r>
        <w:r w:rsidR="004C0361">
          <w:rPr>
            <w:noProof/>
            <w:webHidden/>
          </w:rPr>
          <w:t>32</w:t>
        </w:r>
        <w:r w:rsidR="004C0361">
          <w:rPr>
            <w:noProof/>
            <w:webHidden/>
          </w:rPr>
          <w:fldChar w:fldCharType="end"/>
        </w:r>
      </w:hyperlink>
    </w:p>
    <w:p w14:paraId="6E55AE03" w14:textId="2854D2FE"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3" w:history="1">
        <w:r w:rsidR="004C0361" w:rsidRPr="00836AE8">
          <w:rPr>
            <w:rStyle w:val="Hyperlink"/>
            <w:rFonts w:eastAsia="Arial"/>
            <w:noProof/>
          </w:rPr>
          <w:t>5.2.5</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Invitation to Tender</w:t>
        </w:r>
        <w:r w:rsidR="004C0361">
          <w:rPr>
            <w:noProof/>
            <w:webHidden/>
          </w:rPr>
          <w:tab/>
        </w:r>
        <w:r w:rsidR="004C0361">
          <w:rPr>
            <w:noProof/>
            <w:webHidden/>
          </w:rPr>
          <w:fldChar w:fldCharType="begin"/>
        </w:r>
        <w:r w:rsidR="004C0361">
          <w:rPr>
            <w:noProof/>
            <w:webHidden/>
          </w:rPr>
          <w:instrText xml:space="preserve"> PAGEREF _Toc159078483 \h </w:instrText>
        </w:r>
        <w:r w:rsidR="004C0361">
          <w:rPr>
            <w:noProof/>
            <w:webHidden/>
          </w:rPr>
        </w:r>
        <w:r w:rsidR="004C0361">
          <w:rPr>
            <w:noProof/>
            <w:webHidden/>
          </w:rPr>
          <w:fldChar w:fldCharType="separate"/>
        </w:r>
        <w:r w:rsidR="004C0361">
          <w:rPr>
            <w:noProof/>
            <w:webHidden/>
          </w:rPr>
          <w:t>32</w:t>
        </w:r>
        <w:r w:rsidR="004C0361">
          <w:rPr>
            <w:noProof/>
            <w:webHidden/>
          </w:rPr>
          <w:fldChar w:fldCharType="end"/>
        </w:r>
      </w:hyperlink>
    </w:p>
    <w:p w14:paraId="680197AF" w14:textId="33E6AD75"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4" w:history="1">
        <w:r w:rsidR="004C0361" w:rsidRPr="00836AE8">
          <w:rPr>
            <w:rStyle w:val="Hyperlink"/>
            <w:rFonts w:eastAsia="Arial"/>
            <w:noProof/>
          </w:rPr>
          <w:t>5.2.6</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Tender Submission</w:t>
        </w:r>
        <w:r w:rsidR="004C0361">
          <w:rPr>
            <w:noProof/>
            <w:webHidden/>
          </w:rPr>
          <w:tab/>
        </w:r>
        <w:r w:rsidR="004C0361">
          <w:rPr>
            <w:noProof/>
            <w:webHidden/>
          </w:rPr>
          <w:fldChar w:fldCharType="begin"/>
        </w:r>
        <w:r w:rsidR="004C0361">
          <w:rPr>
            <w:noProof/>
            <w:webHidden/>
          </w:rPr>
          <w:instrText xml:space="preserve"> PAGEREF _Toc159078484 \h </w:instrText>
        </w:r>
        <w:r w:rsidR="004C0361">
          <w:rPr>
            <w:noProof/>
            <w:webHidden/>
          </w:rPr>
        </w:r>
        <w:r w:rsidR="004C0361">
          <w:rPr>
            <w:noProof/>
            <w:webHidden/>
          </w:rPr>
          <w:fldChar w:fldCharType="separate"/>
        </w:r>
        <w:r w:rsidR="004C0361">
          <w:rPr>
            <w:noProof/>
            <w:webHidden/>
          </w:rPr>
          <w:t>33</w:t>
        </w:r>
        <w:r w:rsidR="004C0361">
          <w:rPr>
            <w:noProof/>
            <w:webHidden/>
          </w:rPr>
          <w:fldChar w:fldCharType="end"/>
        </w:r>
      </w:hyperlink>
    </w:p>
    <w:p w14:paraId="2024F250" w14:textId="72E97843"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5" w:history="1">
        <w:r w:rsidR="004C0361" w:rsidRPr="00836AE8">
          <w:rPr>
            <w:rStyle w:val="Hyperlink"/>
            <w:rFonts w:eastAsia="Arial"/>
            <w:noProof/>
          </w:rPr>
          <w:t>5.2.7</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Awarding</w:t>
        </w:r>
        <w:r w:rsidR="004C0361">
          <w:rPr>
            <w:noProof/>
            <w:webHidden/>
          </w:rPr>
          <w:tab/>
        </w:r>
        <w:r w:rsidR="004C0361">
          <w:rPr>
            <w:noProof/>
            <w:webHidden/>
          </w:rPr>
          <w:fldChar w:fldCharType="begin"/>
        </w:r>
        <w:r w:rsidR="004C0361">
          <w:rPr>
            <w:noProof/>
            <w:webHidden/>
          </w:rPr>
          <w:instrText xml:space="preserve"> PAGEREF _Toc159078485 \h </w:instrText>
        </w:r>
        <w:r w:rsidR="004C0361">
          <w:rPr>
            <w:noProof/>
            <w:webHidden/>
          </w:rPr>
        </w:r>
        <w:r w:rsidR="004C0361">
          <w:rPr>
            <w:noProof/>
            <w:webHidden/>
          </w:rPr>
          <w:fldChar w:fldCharType="separate"/>
        </w:r>
        <w:r w:rsidR="004C0361">
          <w:rPr>
            <w:noProof/>
            <w:webHidden/>
          </w:rPr>
          <w:t>35</w:t>
        </w:r>
        <w:r w:rsidR="004C0361">
          <w:rPr>
            <w:noProof/>
            <w:webHidden/>
          </w:rPr>
          <w:fldChar w:fldCharType="end"/>
        </w:r>
      </w:hyperlink>
    </w:p>
    <w:p w14:paraId="4470A374" w14:textId="3CB2C9D8"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6" w:history="1">
        <w:r w:rsidR="004C0361" w:rsidRPr="00836AE8">
          <w:rPr>
            <w:rStyle w:val="Hyperlink"/>
            <w:rFonts w:eastAsia="Arial"/>
            <w:noProof/>
          </w:rPr>
          <w:t>5.2.8</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Notification &amp; Restricted Procedure activity detailed descriptions</w:t>
        </w:r>
        <w:r w:rsidR="004C0361">
          <w:rPr>
            <w:noProof/>
            <w:webHidden/>
          </w:rPr>
          <w:tab/>
        </w:r>
        <w:r w:rsidR="004C0361">
          <w:rPr>
            <w:noProof/>
            <w:webHidden/>
          </w:rPr>
          <w:fldChar w:fldCharType="begin"/>
        </w:r>
        <w:r w:rsidR="004C0361">
          <w:rPr>
            <w:noProof/>
            <w:webHidden/>
          </w:rPr>
          <w:instrText xml:space="preserve"> PAGEREF _Toc159078486 \h </w:instrText>
        </w:r>
        <w:r w:rsidR="004C0361">
          <w:rPr>
            <w:noProof/>
            <w:webHidden/>
          </w:rPr>
        </w:r>
        <w:r w:rsidR="004C0361">
          <w:rPr>
            <w:noProof/>
            <w:webHidden/>
          </w:rPr>
          <w:fldChar w:fldCharType="separate"/>
        </w:r>
        <w:r w:rsidR="004C0361">
          <w:rPr>
            <w:noProof/>
            <w:webHidden/>
          </w:rPr>
          <w:t>36</w:t>
        </w:r>
        <w:r w:rsidR="004C0361">
          <w:rPr>
            <w:noProof/>
            <w:webHidden/>
          </w:rPr>
          <w:fldChar w:fldCharType="end"/>
        </w:r>
      </w:hyperlink>
    </w:p>
    <w:p w14:paraId="303B826B" w14:textId="75827E4C"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87" w:history="1">
        <w:r w:rsidR="004C0361" w:rsidRPr="00836AE8">
          <w:rPr>
            <w:rStyle w:val="Hyperlink"/>
            <w:rFonts w:eastAsia="Arial"/>
            <w:noProof/>
          </w:rPr>
          <w:t>5.3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Process Control: Tendering Message Response (TMR)</w:t>
        </w:r>
        <w:r w:rsidR="004C0361">
          <w:rPr>
            <w:noProof/>
            <w:webHidden/>
          </w:rPr>
          <w:tab/>
        </w:r>
        <w:r w:rsidR="004C0361">
          <w:rPr>
            <w:noProof/>
            <w:webHidden/>
          </w:rPr>
          <w:fldChar w:fldCharType="begin"/>
        </w:r>
        <w:r w:rsidR="004C0361">
          <w:rPr>
            <w:noProof/>
            <w:webHidden/>
          </w:rPr>
          <w:instrText xml:space="preserve"> PAGEREF _Toc159078487 \h </w:instrText>
        </w:r>
        <w:r w:rsidR="004C0361">
          <w:rPr>
            <w:noProof/>
            <w:webHidden/>
          </w:rPr>
        </w:r>
        <w:r w:rsidR="004C0361">
          <w:rPr>
            <w:noProof/>
            <w:webHidden/>
          </w:rPr>
          <w:fldChar w:fldCharType="separate"/>
        </w:r>
        <w:r w:rsidR="004C0361">
          <w:rPr>
            <w:noProof/>
            <w:webHidden/>
          </w:rPr>
          <w:t>41</w:t>
        </w:r>
        <w:r w:rsidR="004C0361">
          <w:rPr>
            <w:noProof/>
            <w:webHidden/>
          </w:rPr>
          <w:fldChar w:fldCharType="end"/>
        </w:r>
      </w:hyperlink>
    </w:p>
    <w:p w14:paraId="7606FE36" w14:textId="28948CE8" w:rsidR="004C0361"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88" w:history="1">
        <w:r w:rsidR="004C0361" w:rsidRPr="00836AE8">
          <w:rPr>
            <w:rStyle w:val="Hyperlink"/>
            <w:rFonts w:eastAsia="Arial"/>
            <w:noProof/>
          </w:rPr>
          <w:t>6</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Process Variants of Two-Staged Procedures</w:t>
        </w:r>
        <w:r w:rsidR="004C0361">
          <w:rPr>
            <w:noProof/>
            <w:webHidden/>
          </w:rPr>
          <w:tab/>
        </w:r>
        <w:r w:rsidR="004C0361">
          <w:rPr>
            <w:noProof/>
            <w:webHidden/>
          </w:rPr>
          <w:fldChar w:fldCharType="begin"/>
        </w:r>
        <w:r w:rsidR="004C0361">
          <w:rPr>
            <w:noProof/>
            <w:webHidden/>
          </w:rPr>
          <w:instrText xml:space="preserve"> PAGEREF _Toc159078488 \h </w:instrText>
        </w:r>
        <w:r w:rsidR="004C0361">
          <w:rPr>
            <w:noProof/>
            <w:webHidden/>
          </w:rPr>
        </w:r>
        <w:r w:rsidR="004C0361">
          <w:rPr>
            <w:noProof/>
            <w:webHidden/>
          </w:rPr>
          <w:fldChar w:fldCharType="separate"/>
        </w:r>
        <w:r w:rsidR="004C0361">
          <w:rPr>
            <w:noProof/>
            <w:webHidden/>
          </w:rPr>
          <w:t>43</w:t>
        </w:r>
        <w:r w:rsidR="004C0361">
          <w:rPr>
            <w:noProof/>
            <w:webHidden/>
          </w:rPr>
          <w:fldChar w:fldCharType="end"/>
        </w:r>
      </w:hyperlink>
    </w:p>
    <w:p w14:paraId="0553586E" w14:textId="2EB2911D"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89" w:history="1">
        <w:r w:rsidR="004C0361" w:rsidRPr="00836AE8">
          <w:rPr>
            <w:rStyle w:val="Hyperlink"/>
            <w:rFonts w:eastAsia="Arial"/>
            <w:noProof/>
          </w:rPr>
          <w:t>6.1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Dynamic Purchasing System</w:t>
        </w:r>
        <w:r w:rsidR="004C0361">
          <w:rPr>
            <w:noProof/>
            <w:webHidden/>
          </w:rPr>
          <w:tab/>
        </w:r>
        <w:r w:rsidR="004C0361">
          <w:rPr>
            <w:noProof/>
            <w:webHidden/>
          </w:rPr>
          <w:fldChar w:fldCharType="begin"/>
        </w:r>
        <w:r w:rsidR="004C0361">
          <w:rPr>
            <w:noProof/>
            <w:webHidden/>
          </w:rPr>
          <w:instrText xml:space="preserve"> PAGEREF _Toc159078489 \h </w:instrText>
        </w:r>
        <w:r w:rsidR="004C0361">
          <w:rPr>
            <w:noProof/>
            <w:webHidden/>
          </w:rPr>
        </w:r>
        <w:r w:rsidR="004C0361">
          <w:rPr>
            <w:noProof/>
            <w:webHidden/>
          </w:rPr>
          <w:fldChar w:fldCharType="separate"/>
        </w:r>
        <w:r w:rsidR="004C0361">
          <w:rPr>
            <w:noProof/>
            <w:webHidden/>
          </w:rPr>
          <w:t>43</w:t>
        </w:r>
        <w:r w:rsidR="004C0361">
          <w:rPr>
            <w:noProof/>
            <w:webHidden/>
          </w:rPr>
          <w:fldChar w:fldCharType="end"/>
        </w:r>
      </w:hyperlink>
    </w:p>
    <w:p w14:paraId="69741C58" w14:textId="2A9F7CB9"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0" w:history="1">
        <w:r w:rsidR="004C0361" w:rsidRPr="00836AE8">
          <w:rPr>
            <w:rStyle w:val="Hyperlink"/>
            <w:rFonts w:eastAsia="Arial"/>
            <w:noProof/>
          </w:rPr>
          <w:t>6.1.1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Introduction</w:t>
        </w:r>
        <w:r w:rsidR="004C0361">
          <w:rPr>
            <w:noProof/>
            <w:webHidden/>
          </w:rPr>
          <w:tab/>
        </w:r>
        <w:r w:rsidR="004C0361">
          <w:rPr>
            <w:noProof/>
            <w:webHidden/>
          </w:rPr>
          <w:fldChar w:fldCharType="begin"/>
        </w:r>
        <w:r w:rsidR="004C0361">
          <w:rPr>
            <w:noProof/>
            <w:webHidden/>
          </w:rPr>
          <w:instrText xml:space="preserve"> PAGEREF _Toc159078490 \h </w:instrText>
        </w:r>
        <w:r w:rsidR="004C0361">
          <w:rPr>
            <w:noProof/>
            <w:webHidden/>
          </w:rPr>
        </w:r>
        <w:r w:rsidR="004C0361">
          <w:rPr>
            <w:noProof/>
            <w:webHidden/>
          </w:rPr>
          <w:fldChar w:fldCharType="separate"/>
        </w:r>
        <w:r w:rsidR="004C0361">
          <w:rPr>
            <w:noProof/>
            <w:webHidden/>
          </w:rPr>
          <w:t>43</w:t>
        </w:r>
        <w:r w:rsidR="004C0361">
          <w:rPr>
            <w:noProof/>
            <w:webHidden/>
          </w:rPr>
          <w:fldChar w:fldCharType="end"/>
        </w:r>
      </w:hyperlink>
    </w:p>
    <w:p w14:paraId="26705880" w14:textId="0C91E7A8"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1" w:history="1">
        <w:r w:rsidR="004C0361" w:rsidRPr="00836AE8">
          <w:rPr>
            <w:rStyle w:val="Hyperlink"/>
            <w:rFonts w:eastAsia="Arial"/>
            <w:noProof/>
          </w:rPr>
          <w:t>6.1.2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Legal Framework</w:t>
        </w:r>
        <w:r w:rsidR="004C0361">
          <w:rPr>
            <w:noProof/>
            <w:webHidden/>
          </w:rPr>
          <w:tab/>
        </w:r>
        <w:r w:rsidR="004C0361">
          <w:rPr>
            <w:noProof/>
            <w:webHidden/>
          </w:rPr>
          <w:fldChar w:fldCharType="begin"/>
        </w:r>
        <w:r w:rsidR="004C0361">
          <w:rPr>
            <w:noProof/>
            <w:webHidden/>
          </w:rPr>
          <w:instrText xml:space="preserve"> PAGEREF _Toc159078491 \h </w:instrText>
        </w:r>
        <w:r w:rsidR="004C0361">
          <w:rPr>
            <w:noProof/>
            <w:webHidden/>
          </w:rPr>
        </w:r>
        <w:r w:rsidR="004C0361">
          <w:rPr>
            <w:noProof/>
            <w:webHidden/>
          </w:rPr>
          <w:fldChar w:fldCharType="separate"/>
        </w:r>
        <w:r w:rsidR="004C0361">
          <w:rPr>
            <w:noProof/>
            <w:webHidden/>
          </w:rPr>
          <w:t>43</w:t>
        </w:r>
        <w:r w:rsidR="004C0361">
          <w:rPr>
            <w:noProof/>
            <w:webHidden/>
          </w:rPr>
          <w:fldChar w:fldCharType="end"/>
        </w:r>
      </w:hyperlink>
    </w:p>
    <w:p w14:paraId="3EFFFBFE" w14:textId="0D0532C9"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2" w:history="1">
        <w:r w:rsidR="004C0361" w:rsidRPr="00836AE8">
          <w:rPr>
            <w:rStyle w:val="Hyperlink"/>
            <w:rFonts w:eastAsia="Arial"/>
            <w:noProof/>
          </w:rPr>
          <w:t>6.1.3</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Use of eCatalogues</w:t>
        </w:r>
        <w:r w:rsidR="004C0361">
          <w:rPr>
            <w:noProof/>
            <w:webHidden/>
          </w:rPr>
          <w:tab/>
        </w:r>
        <w:r w:rsidR="004C0361">
          <w:rPr>
            <w:noProof/>
            <w:webHidden/>
          </w:rPr>
          <w:fldChar w:fldCharType="begin"/>
        </w:r>
        <w:r w:rsidR="004C0361">
          <w:rPr>
            <w:noProof/>
            <w:webHidden/>
          </w:rPr>
          <w:instrText xml:space="preserve"> PAGEREF _Toc159078492 \h </w:instrText>
        </w:r>
        <w:r w:rsidR="004C0361">
          <w:rPr>
            <w:noProof/>
            <w:webHidden/>
          </w:rPr>
        </w:r>
        <w:r w:rsidR="004C0361">
          <w:rPr>
            <w:noProof/>
            <w:webHidden/>
          </w:rPr>
          <w:fldChar w:fldCharType="separate"/>
        </w:r>
        <w:r w:rsidR="004C0361">
          <w:rPr>
            <w:noProof/>
            <w:webHidden/>
          </w:rPr>
          <w:t>45</w:t>
        </w:r>
        <w:r w:rsidR="004C0361">
          <w:rPr>
            <w:noProof/>
            <w:webHidden/>
          </w:rPr>
          <w:fldChar w:fldCharType="end"/>
        </w:r>
      </w:hyperlink>
    </w:p>
    <w:p w14:paraId="7D7322C6" w14:textId="4D7050B1"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3" w:history="1">
        <w:r w:rsidR="004C0361" w:rsidRPr="00836AE8">
          <w:rPr>
            <w:rStyle w:val="Hyperlink"/>
            <w:rFonts w:eastAsia="Arial"/>
            <w:noProof/>
          </w:rPr>
          <w:t>6.1.4</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Map: Dynamic Purchasing System</w:t>
        </w:r>
        <w:r w:rsidR="004C0361">
          <w:rPr>
            <w:noProof/>
            <w:webHidden/>
          </w:rPr>
          <w:tab/>
        </w:r>
        <w:r w:rsidR="004C0361">
          <w:rPr>
            <w:noProof/>
            <w:webHidden/>
          </w:rPr>
          <w:fldChar w:fldCharType="begin"/>
        </w:r>
        <w:r w:rsidR="004C0361">
          <w:rPr>
            <w:noProof/>
            <w:webHidden/>
          </w:rPr>
          <w:instrText xml:space="preserve"> PAGEREF _Toc159078493 \h </w:instrText>
        </w:r>
        <w:r w:rsidR="004C0361">
          <w:rPr>
            <w:noProof/>
            <w:webHidden/>
          </w:rPr>
        </w:r>
        <w:r w:rsidR="004C0361">
          <w:rPr>
            <w:noProof/>
            <w:webHidden/>
          </w:rPr>
          <w:fldChar w:fldCharType="separate"/>
        </w:r>
        <w:r w:rsidR="004C0361">
          <w:rPr>
            <w:noProof/>
            <w:webHidden/>
          </w:rPr>
          <w:t>46</w:t>
        </w:r>
        <w:r w:rsidR="004C0361">
          <w:rPr>
            <w:noProof/>
            <w:webHidden/>
          </w:rPr>
          <w:fldChar w:fldCharType="end"/>
        </w:r>
      </w:hyperlink>
    </w:p>
    <w:p w14:paraId="450A0E86" w14:textId="524E4590"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4" w:history="1">
        <w:r w:rsidR="004C0361" w:rsidRPr="00836AE8">
          <w:rPr>
            <w:rStyle w:val="Hyperlink"/>
            <w:rFonts w:eastAsia="Arial"/>
            <w:noProof/>
          </w:rPr>
          <w:t>6.2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Competitive Procedures with Negotiation</w:t>
        </w:r>
        <w:r w:rsidR="004C0361">
          <w:rPr>
            <w:noProof/>
            <w:webHidden/>
          </w:rPr>
          <w:tab/>
        </w:r>
        <w:r w:rsidR="004C0361">
          <w:rPr>
            <w:noProof/>
            <w:webHidden/>
          </w:rPr>
          <w:fldChar w:fldCharType="begin"/>
        </w:r>
        <w:r w:rsidR="004C0361">
          <w:rPr>
            <w:noProof/>
            <w:webHidden/>
          </w:rPr>
          <w:instrText xml:space="preserve"> PAGEREF _Toc159078494 \h </w:instrText>
        </w:r>
        <w:r w:rsidR="004C0361">
          <w:rPr>
            <w:noProof/>
            <w:webHidden/>
          </w:rPr>
        </w:r>
        <w:r w:rsidR="004C0361">
          <w:rPr>
            <w:noProof/>
            <w:webHidden/>
          </w:rPr>
          <w:fldChar w:fldCharType="separate"/>
        </w:r>
        <w:r w:rsidR="004C0361">
          <w:rPr>
            <w:noProof/>
            <w:webHidden/>
          </w:rPr>
          <w:t>46</w:t>
        </w:r>
        <w:r w:rsidR="004C0361">
          <w:rPr>
            <w:noProof/>
            <w:webHidden/>
          </w:rPr>
          <w:fldChar w:fldCharType="end"/>
        </w:r>
      </w:hyperlink>
    </w:p>
    <w:p w14:paraId="2DDC099E" w14:textId="35398A90"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5" w:history="1">
        <w:r w:rsidR="004C0361" w:rsidRPr="00836AE8">
          <w:rPr>
            <w:rStyle w:val="Hyperlink"/>
            <w:rFonts w:eastAsia="Arial"/>
            <w:noProof/>
          </w:rPr>
          <w:t>6.3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Competitive Dialogues</w:t>
        </w:r>
        <w:r w:rsidR="004C0361">
          <w:rPr>
            <w:noProof/>
            <w:webHidden/>
          </w:rPr>
          <w:tab/>
        </w:r>
        <w:r w:rsidR="004C0361">
          <w:rPr>
            <w:noProof/>
            <w:webHidden/>
          </w:rPr>
          <w:fldChar w:fldCharType="begin"/>
        </w:r>
        <w:r w:rsidR="004C0361">
          <w:rPr>
            <w:noProof/>
            <w:webHidden/>
          </w:rPr>
          <w:instrText xml:space="preserve"> PAGEREF _Toc159078495 \h </w:instrText>
        </w:r>
        <w:r w:rsidR="004C0361">
          <w:rPr>
            <w:noProof/>
            <w:webHidden/>
          </w:rPr>
        </w:r>
        <w:r w:rsidR="004C0361">
          <w:rPr>
            <w:noProof/>
            <w:webHidden/>
          </w:rPr>
          <w:fldChar w:fldCharType="separate"/>
        </w:r>
        <w:r w:rsidR="004C0361">
          <w:rPr>
            <w:noProof/>
            <w:webHidden/>
          </w:rPr>
          <w:t>47</w:t>
        </w:r>
        <w:r w:rsidR="004C0361">
          <w:rPr>
            <w:noProof/>
            <w:webHidden/>
          </w:rPr>
          <w:fldChar w:fldCharType="end"/>
        </w:r>
      </w:hyperlink>
    </w:p>
    <w:p w14:paraId="6D69AB31" w14:textId="3B8FDCA5"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6" w:history="1">
        <w:r w:rsidR="004C0361" w:rsidRPr="00836AE8">
          <w:rPr>
            <w:rStyle w:val="Hyperlink"/>
            <w:rFonts w:eastAsia="Arial"/>
            <w:noProof/>
          </w:rPr>
          <w:t>6.4</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Innovation Partnerships</w:t>
        </w:r>
        <w:r w:rsidR="004C0361">
          <w:rPr>
            <w:noProof/>
            <w:webHidden/>
          </w:rPr>
          <w:tab/>
        </w:r>
        <w:r w:rsidR="004C0361">
          <w:rPr>
            <w:noProof/>
            <w:webHidden/>
          </w:rPr>
          <w:fldChar w:fldCharType="begin"/>
        </w:r>
        <w:r w:rsidR="004C0361">
          <w:rPr>
            <w:noProof/>
            <w:webHidden/>
          </w:rPr>
          <w:instrText xml:space="preserve"> PAGEREF _Toc159078496 \h </w:instrText>
        </w:r>
        <w:r w:rsidR="004C0361">
          <w:rPr>
            <w:noProof/>
            <w:webHidden/>
          </w:rPr>
        </w:r>
        <w:r w:rsidR="004C0361">
          <w:rPr>
            <w:noProof/>
            <w:webHidden/>
          </w:rPr>
          <w:fldChar w:fldCharType="separate"/>
        </w:r>
        <w:r w:rsidR="004C0361">
          <w:rPr>
            <w:noProof/>
            <w:webHidden/>
          </w:rPr>
          <w:t>47</w:t>
        </w:r>
        <w:r w:rsidR="004C0361">
          <w:rPr>
            <w:noProof/>
            <w:webHidden/>
          </w:rPr>
          <w:fldChar w:fldCharType="end"/>
        </w:r>
      </w:hyperlink>
    </w:p>
    <w:p w14:paraId="09D96ADE" w14:textId="3D11AAA4" w:rsidR="004C0361"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97" w:history="1">
        <w:r w:rsidR="004C0361" w:rsidRPr="00836AE8">
          <w:rPr>
            <w:rStyle w:val="Hyperlink"/>
            <w:rFonts w:eastAsia="Arial"/>
            <w:noProof/>
          </w:rPr>
          <w:t>7</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Implementation of Notification &amp; Two-Stage Procedure</w:t>
        </w:r>
        <w:r w:rsidR="004C0361">
          <w:rPr>
            <w:noProof/>
            <w:webHidden/>
          </w:rPr>
          <w:tab/>
        </w:r>
        <w:r w:rsidR="004C0361">
          <w:rPr>
            <w:noProof/>
            <w:webHidden/>
          </w:rPr>
          <w:fldChar w:fldCharType="begin"/>
        </w:r>
        <w:r w:rsidR="004C0361">
          <w:rPr>
            <w:noProof/>
            <w:webHidden/>
          </w:rPr>
          <w:instrText xml:space="preserve"> PAGEREF _Toc159078497 \h </w:instrText>
        </w:r>
        <w:r w:rsidR="004C0361">
          <w:rPr>
            <w:noProof/>
            <w:webHidden/>
          </w:rPr>
        </w:r>
        <w:r w:rsidR="004C0361">
          <w:rPr>
            <w:noProof/>
            <w:webHidden/>
          </w:rPr>
          <w:fldChar w:fldCharType="separate"/>
        </w:r>
        <w:r w:rsidR="004C0361">
          <w:rPr>
            <w:noProof/>
            <w:webHidden/>
          </w:rPr>
          <w:t>48</w:t>
        </w:r>
        <w:r w:rsidR="004C0361">
          <w:rPr>
            <w:noProof/>
            <w:webHidden/>
          </w:rPr>
          <w:fldChar w:fldCharType="end"/>
        </w:r>
      </w:hyperlink>
    </w:p>
    <w:p w14:paraId="74E5880F" w14:textId="58FD5283"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8" w:history="1">
        <w:r w:rsidR="004C0361" w:rsidRPr="00836AE8">
          <w:rPr>
            <w:rStyle w:val="Hyperlink"/>
            <w:rFonts w:eastAsia="Arial"/>
            <w:noProof/>
          </w:rPr>
          <w:t>7.1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P001 - Procurement procedure subscription</w:t>
        </w:r>
        <w:r w:rsidR="004C0361">
          <w:rPr>
            <w:noProof/>
            <w:webHidden/>
          </w:rPr>
          <w:tab/>
        </w:r>
        <w:r w:rsidR="004C0361">
          <w:rPr>
            <w:noProof/>
            <w:webHidden/>
          </w:rPr>
          <w:fldChar w:fldCharType="begin"/>
        </w:r>
        <w:r w:rsidR="004C0361">
          <w:rPr>
            <w:noProof/>
            <w:webHidden/>
          </w:rPr>
          <w:instrText xml:space="preserve"> PAGEREF _Toc159078498 \h </w:instrText>
        </w:r>
        <w:r w:rsidR="004C0361">
          <w:rPr>
            <w:noProof/>
            <w:webHidden/>
          </w:rPr>
        </w:r>
        <w:r w:rsidR="004C0361">
          <w:rPr>
            <w:noProof/>
            <w:webHidden/>
          </w:rPr>
          <w:fldChar w:fldCharType="separate"/>
        </w:r>
        <w:r w:rsidR="004C0361">
          <w:rPr>
            <w:noProof/>
            <w:webHidden/>
          </w:rPr>
          <w:t>48</w:t>
        </w:r>
        <w:r w:rsidR="004C0361">
          <w:rPr>
            <w:noProof/>
            <w:webHidden/>
          </w:rPr>
          <w:fldChar w:fldCharType="end"/>
        </w:r>
      </w:hyperlink>
    </w:p>
    <w:p w14:paraId="24A1973F" w14:textId="77EAE351"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9" w:history="1">
        <w:r w:rsidR="004C0361" w:rsidRPr="00836AE8">
          <w:rPr>
            <w:rStyle w:val="Hyperlink"/>
            <w:rFonts w:eastAsia="Arial"/>
            <w:noProof/>
          </w:rPr>
          <w:t>7.2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P002 - Procurement document access</w:t>
        </w:r>
        <w:r w:rsidR="004C0361">
          <w:rPr>
            <w:noProof/>
            <w:webHidden/>
          </w:rPr>
          <w:tab/>
        </w:r>
        <w:r w:rsidR="004C0361">
          <w:rPr>
            <w:noProof/>
            <w:webHidden/>
          </w:rPr>
          <w:fldChar w:fldCharType="begin"/>
        </w:r>
        <w:r w:rsidR="004C0361">
          <w:rPr>
            <w:noProof/>
            <w:webHidden/>
          </w:rPr>
          <w:instrText xml:space="preserve"> PAGEREF _Toc159078499 \h </w:instrText>
        </w:r>
        <w:r w:rsidR="004C0361">
          <w:rPr>
            <w:noProof/>
            <w:webHidden/>
          </w:rPr>
        </w:r>
        <w:r w:rsidR="004C0361">
          <w:rPr>
            <w:noProof/>
            <w:webHidden/>
          </w:rPr>
          <w:fldChar w:fldCharType="separate"/>
        </w:r>
        <w:r w:rsidR="004C0361">
          <w:rPr>
            <w:noProof/>
            <w:webHidden/>
          </w:rPr>
          <w:t>48</w:t>
        </w:r>
        <w:r w:rsidR="004C0361">
          <w:rPr>
            <w:noProof/>
            <w:webHidden/>
          </w:rPr>
          <w:fldChar w:fldCharType="end"/>
        </w:r>
      </w:hyperlink>
    </w:p>
    <w:p w14:paraId="6633FFA9" w14:textId="7F30A67F"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0" w:history="1">
        <w:r w:rsidR="004C0361" w:rsidRPr="00836AE8">
          <w:rPr>
            <w:rStyle w:val="Hyperlink"/>
            <w:rFonts w:eastAsia="Arial"/>
            <w:noProof/>
          </w:rPr>
          <w:t>7.3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P003 - Tender Submission</w:t>
        </w:r>
        <w:r w:rsidR="004C0361">
          <w:rPr>
            <w:noProof/>
            <w:webHidden/>
          </w:rPr>
          <w:tab/>
        </w:r>
        <w:r w:rsidR="004C0361">
          <w:rPr>
            <w:noProof/>
            <w:webHidden/>
          </w:rPr>
          <w:fldChar w:fldCharType="begin"/>
        </w:r>
        <w:r w:rsidR="004C0361">
          <w:rPr>
            <w:noProof/>
            <w:webHidden/>
          </w:rPr>
          <w:instrText xml:space="preserve"> PAGEREF _Toc159078500 \h </w:instrText>
        </w:r>
        <w:r w:rsidR="004C0361">
          <w:rPr>
            <w:noProof/>
            <w:webHidden/>
          </w:rPr>
        </w:r>
        <w:r w:rsidR="004C0361">
          <w:rPr>
            <w:noProof/>
            <w:webHidden/>
          </w:rPr>
          <w:fldChar w:fldCharType="separate"/>
        </w:r>
        <w:r w:rsidR="004C0361">
          <w:rPr>
            <w:noProof/>
            <w:webHidden/>
          </w:rPr>
          <w:t>48</w:t>
        </w:r>
        <w:r w:rsidR="004C0361">
          <w:rPr>
            <w:noProof/>
            <w:webHidden/>
          </w:rPr>
          <w:fldChar w:fldCharType="end"/>
        </w:r>
      </w:hyperlink>
    </w:p>
    <w:p w14:paraId="73E3E3F0" w14:textId="52345ABF"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1" w:history="1">
        <w:r w:rsidR="004C0361" w:rsidRPr="00836AE8">
          <w:rPr>
            <w:rStyle w:val="Hyperlink"/>
            <w:rFonts w:eastAsia="Arial"/>
            <w:noProof/>
          </w:rPr>
          <w:t>7.4</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P004 - Call for Tenders Question and Answers</w:t>
        </w:r>
        <w:r w:rsidR="004C0361">
          <w:rPr>
            <w:noProof/>
            <w:webHidden/>
          </w:rPr>
          <w:tab/>
        </w:r>
        <w:r w:rsidR="004C0361">
          <w:rPr>
            <w:noProof/>
            <w:webHidden/>
          </w:rPr>
          <w:fldChar w:fldCharType="begin"/>
        </w:r>
        <w:r w:rsidR="004C0361">
          <w:rPr>
            <w:noProof/>
            <w:webHidden/>
          </w:rPr>
          <w:instrText xml:space="preserve"> PAGEREF _Toc159078501 \h </w:instrText>
        </w:r>
        <w:r w:rsidR="004C0361">
          <w:rPr>
            <w:noProof/>
            <w:webHidden/>
          </w:rPr>
        </w:r>
        <w:r w:rsidR="004C0361">
          <w:rPr>
            <w:noProof/>
            <w:webHidden/>
          </w:rPr>
          <w:fldChar w:fldCharType="separate"/>
        </w:r>
        <w:r w:rsidR="004C0361">
          <w:rPr>
            <w:noProof/>
            <w:webHidden/>
          </w:rPr>
          <w:t>49</w:t>
        </w:r>
        <w:r w:rsidR="004C0361">
          <w:rPr>
            <w:noProof/>
            <w:webHidden/>
          </w:rPr>
          <w:fldChar w:fldCharType="end"/>
        </w:r>
      </w:hyperlink>
    </w:p>
    <w:p w14:paraId="08AC5D76" w14:textId="117335D2"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2" w:history="1">
        <w:r w:rsidR="004C0361" w:rsidRPr="00836AE8">
          <w:rPr>
            <w:rStyle w:val="Hyperlink"/>
            <w:rFonts w:eastAsia="Arial"/>
            <w:noProof/>
          </w:rPr>
          <w:t>7.5</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P005 - Tender Clarification</w:t>
        </w:r>
        <w:r w:rsidR="004C0361">
          <w:rPr>
            <w:noProof/>
            <w:webHidden/>
          </w:rPr>
          <w:tab/>
        </w:r>
        <w:r w:rsidR="004C0361">
          <w:rPr>
            <w:noProof/>
            <w:webHidden/>
          </w:rPr>
          <w:fldChar w:fldCharType="begin"/>
        </w:r>
        <w:r w:rsidR="004C0361">
          <w:rPr>
            <w:noProof/>
            <w:webHidden/>
          </w:rPr>
          <w:instrText xml:space="preserve"> PAGEREF _Toc159078502 \h </w:instrText>
        </w:r>
        <w:r w:rsidR="004C0361">
          <w:rPr>
            <w:noProof/>
            <w:webHidden/>
          </w:rPr>
        </w:r>
        <w:r w:rsidR="004C0361">
          <w:rPr>
            <w:noProof/>
            <w:webHidden/>
          </w:rPr>
          <w:fldChar w:fldCharType="separate"/>
        </w:r>
        <w:r w:rsidR="004C0361">
          <w:rPr>
            <w:noProof/>
            <w:webHidden/>
          </w:rPr>
          <w:t>49</w:t>
        </w:r>
        <w:r w:rsidR="004C0361">
          <w:rPr>
            <w:noProof/>
            <w:webHidden/>
          </w:rPr>
          <w:fldChar w:fldCharType="end"/>
        </w:r>
      </w:hyperlink>
    </w:p>
    <w:p w14:paraId="578A214D" w14:textId="1EED3BA7"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3" w:history="1">
        <w:r w:rsidR="004C0361" w:rsidRPr="00836AE8">
          <w:rPr>
            <w:rStyle w:val="Hyperlink"/>
            <w:rFonts w:eastAsia="Arial"/>
            <w:noProof/>
          </w:rPr>
          <w:t>7.6</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P006 - Search Notices</w:t>
        </w:r>
        <w:r w:rsidR="004C0361">
          <w:rPr>
            <w:noProof/>
            <w:webHidden/>
          </w:rPr>
          <w:tab/>
        </w:r>
        <w:r w:rsidR="004C0361">
          <w:rPr>
            <w:noProof/>
            <w:webHidden/>
          </w:rPr>
          <w:fldChar w:fldCharType="begin"/>
        </w:r>
        <w:r w:rsidR="004C0361">
          <w:rPr>
            <w:noProof/>
            <w:webHidden/>
          </w:rPr>
          <w:instrText xml:space="preserve"> PAGEREF _Toc159078503 \h </w:instrText>
        </w:r>
        <w:r w:rsidR="004C0361">
          <w:rPr>
            <w:noProof/>
            <w:webHidden/>
          </w:rPr>
        </w:r>
        <w:r w:rsidR="004C0361">
          <w:rPr>
            <w:noProof/>
            <w:webHidden/>
          </w:rPr>
          <w:fldChar w:fldCharType="separate"/>
        </w:r>
        <w:r w:rsidR="004C0361">
          <w:rPr>
            <w:noProof/>
            <w:webHidden/>
          </w:rPr>
          <w:t>49</w:t>
        </w:r>
        <w:r w:rsidR="004C0361">
          <w:rPr>
            <w:noProof/>
            <w:webHidden/>
          </w:rPr>
          <w:fldChar w:fldCharType="end"/>
        </w:r>
      </w:hyperlink>
    </w:p>
    <w:p w14:paraId="692C71F8" w14:textId="73FD6741"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4" w:history="1">
        <w:r w:rsidR="004C0361" w:rsidRPr="00836AE8">
          <w:rPr>
            <w:rStyle w:val="Hyperlink"/>
            <w:rFonts w:eastAsia="Arial"/>
            <w:noProof/>
          </w:rPr>
          <w:t>7.7</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P007 - Tender Withdrawal</w:t>
        </w:r>
        <w:r w:rsidR="004C0361">
          <w:rPr>
            <w:noProof/>
            <w:webHidden/>
          </w:rPr>
          <w:tab/>
        </w:r>
        <w:r w:rsidR="004C0361">
          <w:rPr>
            <w:noProof/>
            <w:webHidden/>
          </w:rPr>
          <w:fldChar w:fldCharType="begin"/>
        </w:r>
        <w:r w:rsidR="004C0361">
          <w:rPr>
            <w:noProof/>
            <w:webHidden/>
          </w:rPr>
          <w:instrText xml:space="preserve"> PAGEREF _Toc159078504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691D1F9E" w14:textId="4A9E096C"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5" w:history="1">
        <w:r w:rsidR="004C0361" w:rsidRPr="00836AE8">
          <w:rPr>
            <w:rStyle w:val="Hyperlink"/>
            <w:rFonts w:eastAsia="Arial"/>
            <w:noProof/>
          </w:rPr>
          <w:t>7.8</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P008 - Publish Notice</w:t>
        </w:r>
        <w:r w:rsidR="004C0361">
          <w:rPr>
            <w:noProof/>
            <w:webHidden/>
          </w:rPr>
          <w:tab/>
        </w:r>
        <w:r w:rsidR="004C0361">
          <w:rPr>
            <w:noProof/>
            <w:webHidden/>
          </w:rPr>
          <w:fldChar w:fldCharType="begin"/>
        </w:r>
        <w:r w:rsidR="004C0361">
          <w:rPr>
            <w:noProof/>
            <w:webHidden/>
          </w:rPr>
          <w:instrText xml:space="preserve"> PAGEREF _Toc159078505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1D52D927" w14:textId="1A5275BC"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6" w:history="1">
        <w:r w:rsidR="004C0361" w:rsidRPr="00836AE8">
          <w:rPr>
            <w:rStyle w:val="Hyperlink"/>
            <w:rFonts w:eastAsia="Arial"/>
            <w:noProof/>
          </w:rPr>
          <w:t>7.9</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P009 - Notify Awarding</w:t>
        </w:r>
        <w:r w:rsidR="004C0361">
          <w:rPr>
            <w:noProof/>
            <w:webHidden/>
          </w:rPr>
          <w:tab/>
        </w:r>
        <w:r w:rsidR="004C0361">
          <w:rPr>
            <w:noProof/>
            <w:webHidden/>
          </w:rPr>
          <w:fldChar w:fldCharType="begin"/>
        </w:r>
        <w:r w:rsidR="004C0361">
          <w:rPr>
            <w:noProof/>
            <w:webHidden/>
          </w:rPr>
          <w:instrText xml:space="preserve"> PAGEREF _Toc159078506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0E615E19" w14:textId="10BF81FA"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7" w:history="1">
        <w:r w:rsidR="004C0361" w:rsidRPr="00836AE8">
          <w:rPr>
            <w:rStyle w:val="Hyperlink"/>
            <w:rFonts w:eastAsia="Arial"/>
            <w:noProof/>
          </w:rPr>
          <w:t>7.10</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P010 – Tendering Message Response</w:t>
        </w:r>
        <w:r w:rsidR="004C0361">
          <w:rPr>
            <w:noProof/>
            <w:webHidden/>
          </w:rPr>
          <w:tab/>
        </w:r>
        <w:r w:rsidR="004C0361">
          <w:rPr>
            <w:noProof/>
            <w:webHidden/>
          </w:rPr>
          <w:fldChar w:fldCharType="begin"/>
        </w:r>
        <w:r w:rsidR="004C0361">
          <w:rPr>
            <w:noProof/>
            <w:webHidden/>
          </w:rPr>
          <w:instrText xml:space="preserve"> PAGEREF _Toc159078507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4863B003" w14:textId="013C08B8"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8" w:history="1">
        <w:r w:rsidR="004C0361" w:rsidRPr="00836AE8">
          <w:rPr>
            <w:rStyle w:val="Hyperlink"/>
            <w:rFonts w:eastAsia="Arial"/>
            <w:noProof/>
          </w:rPr>
          <w:t>7.11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P011 – Tender Qualification</w:t>
        </w:r>
        <w:r w:rsidR="004C0361">
          <w:rPr>
            <w:noProof/>
            <w:webHidden/>
          </w:rPr>
          <w:tab/>
        </w:r>
        <w:r w:rsidR="004C0361">
          <w:rPr>
            <w:noProof/>
            <w:webHidden/>
          </w:rPr>
          <w:fldChar w:fldCharType="begin"/>
        </w:r>
        <w:r w:rsidR="004C0361">
          <w:rPr>
            <w:noProof/>
            <w:webHidden/>
          </w:rPr>
          <w:instrText xml:space="preserve"> PAGEREF _Toc159078508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33642F25" w14:textId="6EAE4597"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9" w:history="1">
        <w:r w:rsidR="004C0361" w:rsidRPr="00836AE8">
          <w:rPr>
            <w:rStyle w:val="Hyperlink"/>
            <w:rFonts w:eastAsia="Arial"/>
            <w:noProof/>
          </w:rPr>
          <w:t>7.12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P012 –Qualification Response</w:t>
        </w:r>
        <w:r w:rsidR="004C0361">
          <w:rPr>
            <w:noProof/>
            <w:webHidden/>
          </w:rPr>
          <w:tab/>
        </w:r>
        <w:r w:rsidR="004C0361">
          <w:rPr>
            <w:noProof/>
            <w:webHidden/>
          </w:rPr>
          <w:fldChar w:fldCharType="begin"/>
        </w:r>
        <w:r w:rsidR="004C0361">
          <w:rPr>
            <w:noProof/>
            <w:webHidden/>
          </w:rPr>
          <w:instrText xml:space="preserve"> PAGEREF _Toc159078509 \h </w:instrText>
        </w:r>
        <w:r w:rsidR="004C0361">
          <w:rPr>
            <w:noProof/>
            <w:webHidden/>
          </w:rPr>
        </w:r>
        <w:r w:rsidR="004C0361">
          <w:rPr>
            <w:noProof/>
            <w:webHidden/>
          </w:rPr>
          <w:fldChar w:fldCharType="separate"/>
        </w:r>
        <w:r w:rsidR="004C0361">
          <w:rPr>
            <w:noProof/>
            <w:webHidden/>
          </w:rPr>
          <w:t>51</w:t>
        </w:r>
        <w:r w:rsidR="004C0361">
          <w:rPr>
            <w:noProof/>
            <w:webHidden/>
          </w:rPr>
          <w:fldChar w:fldCharType="end"/>
        </w:r>
      </w:hyperlink>
    </w:p>
    <w:p w14:paraId="25715FEE" w14:textId="475CED61"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0" w:history="1">
        <w:r w:rsidR="004C0361" w:rsidRPr="00836AE8">
          <w:rPr>
            <w:rStyle w:val="Hyperlink"/>
            <w:rFonts w:eastAsia="Arial"/>
            <w:noProof/>
          </w:rPr>
          <w:t>7.13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P013 – Invitation to Tender</w:t>
        </w:r>
        <w:r w:rsidR="004C0361">
          <w:rPr>
            <w:noProof/>
            <w:webHidden/>
          </w:rPr>
          <w:tab/>
        </w:r>
        <w:r w:rsidR="004C0361">
          <w:rPr>
            <w:noProof/>
            <w:webHidden/>
          </w:rPr>
          <w:fldChar w:fldCharType="begin"/>
        </w:r>
        <w:r w:rsidR="004C0361">
          <w:rPr>
            <w:noProof/>
            <w:webHidden/>
          </w:rPr>
          <w:instrText xml:space="preserve"> PAGEREF _Toc159078510 \h </w:instrText>
        </w:r>
        <w:r w:rsidR="004C0361">
          <w:rPr>
            <w:noProof/>
            <w:webHidden/>
          </w:rPr>
        </w:r>
        <w:r w:rsidR="004C0361">
          <w:rPr>
            <w:noProof/>
            <w:webHidden/>
          </w:rPr>
          <w:fldChar w:fldCharType="separate"/>
        </w:r>
        <w:r w:rsidR="004C0361">
          <w:rPr>
            <w:noProof/>
            <w:webHidden/>
          </w:rPr>
          <w:t>51</w:t>
        </w:r>
        <w:r w:rsidR="004C0361">
          <w:rPr>
            <w:noProof/>
            <w:webHidden/>
          </w:rPr>
          <w:fldChar w:fldCharType="end"/>
        </w:r>
      </w:hyperlink>
    </w:p>
    <w:p w14:paraId="0979FDDD" w14:textId="4A1FDF7C"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1" w:history="1">
        <w:r w:rsidR="004C0361" w:rsidRPr="00836AE8">
          <w:rPr>
            <w:rStyle w:val="Hyperlink"/>
            <w:rFonts w:eastAsia="Arial"/>
            <w:noProof/>
          </w:rPr>
          <w:t>7.1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P035 – Pre-Award Catalogue</w:t>
        </w:r>
        <w:r w:rsidR="004C0361">
          <w:rPr>
            <w:noProof/>
            <w:webHidden/>
          </w:rPr>
          <w:tab/>
        </w:r>
        <w:r w:rsidR="004C0361">
          <w:rPr>
            <w:noProof/>
            <w:webHidden/>
          </w:rPr>
          <w:fldChar w:fldCharType="begin"/>
        </w:r>
        <w:r w:rsidR="004C0361">
          <w:rPr>
            <w:noProof/>
            <w:webHidden/>
          </w:rPr>
          <w:instrText xml:space="preserve"> PAGEREF _Toc159078511 \h </w:instrText>
        </w:r>
        <w:r w:rsidR="004C0361">
          <w:rPr>
            <w:noProof/>
            <w:webHidden/>
          </w:rPr>
        </w:r>
        <w:r w:rsidR="004C0361">
          <w:rPr>
            <w:noProof/>
            <w:webHidden/>
          </w:rPr>
          <w:fldChar w:fldCharType="separate"/>
        </w:r>
        <w:r w:rsidR="004C0361">
          <w:rPr>
            <w:noProof/>
            <w:webHidden/>
          </w:rPr>
          <w:t>51</w:t>
        </w:r>
        <w:r w:rsidR="004C0361">
          <w:rPr>
            <w:noProof/>
            <w:webHidden/>
          </w:rPr>
          <w:fldChar w:fldCharType="end"/>
        </w:r>
      </w:hyperlink>
    </w:p>
    <w:p w14:paraId="280CB6F1" w14:textId="59F98A79"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2" w:history="1">
        <w:r w:rsidR="004C0361" w:rsidRPr="00836AE8">
          <w:rPr>
            <w:rStyle w:val="Hyperlink"/>
            <w:rFonts w:eastAsia="Arial"/>
            <w:noProof/>
          </w:rPr>
          <w:t>7.2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Code Lists used in Notification &amp; Open Procedure</w:t>
        </w:r>
        <w:r w:rsidR="004C0361">
          <w:rPr>
            <w:noProof/>
            <w:webHidden/>
          </w:rPr>
          <w:tab/>
        </w:r>
        <w:r w:rsidR="004C0361">
          <w:rPr>
            <w:noProof/>
            <w:webHidden/>
          </w:rPr>
          <w:fldChar w:fldCharType="begin"/>
        </w:r>
        <w:r w:rsidR="004C0361">
          <w:rPr>
            <w:noProof/>
            <w:webHidden/>
          </w:rPr>
          <w:instrText xml:space="preserve"> PAGEREF _Toc159078512 \h </w:instrText>
        </w:r>
        <w:r w:rsidR="004C0361">
          <w:rPr>
            <w:noProof/>
            <w:webHidden/>
          </w:rPr>
        </w:r>
        <w:r w:rsidR="004C0361">
          <w:rPr>
            <w:noProof/>
            <w:webHidden/>
          </w:rPr>
          <w:fldChar w:fldCharType="separate"/>
        </w:r>
        <w:r w:rsidR="004C0361">
          <w:rPr>
            <w:noProof/>
            <w:webHidden/>
          </w:rPr>
          <w:t>52</w:t>
        </w:r>
        <w:r w:rsidR="004C0361">
          <w:rPr>
            <w:noProof/>
            <w:webHidden/>
          </w:rPr>
          <w:fldChar w:fldCharType="end"/>
        </w:r>
      </w:hyperlink>
    </w:p>
    <w:p w14:paraId="0AD3031C" w14:textId="23EFE9E4"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513" w:history="1">
        <w:r w:rsidR="004C0361" w:rsidRPr="00836AE8">
          <w:rPr>
            <w:rStyle w:val="Hyperlink"/>
            <w:rFonts w:eastAsia="Arial"/>
            <w:noProof/>
          </w:rPr>
          <w:t>7.2.1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Generic Code Lists</w:t>
        </w:r>
        <w:r w:rsidR="004C0361">
          <w:rPr>
            <w:noProof/>
            <w:webHidden/>
          </w:rPr>
          <w:tab/>
        </w:r>
        <w:r w:rsidR="004C0361">
          <w:rPr>
            <w:noProof/>
            <w:webHidden/>
          </w:rPr>
          <w:fldChar w:fldCharType="begin"/>
        </w:r>
        <w:r w:rsidR="004C0361">
          <w:rPr>
            <w:noProof/>
            <w:webHidden/>
          </w:rPr>
          <w:instrText xml:space="preserve"> PAGEREF _Toc159078513 \h </w:instrText>
        </w:r>
        <w:r w:rsidR="004C0361">
          <w:rPr>
            <w:noProof/>
            <w:webHidden/>
          </w:rPr>
        </w:r>
        <w:r w:rsidR="004C0361">
          <w:rPr>
            <w:noProof/>
            <w:webHidden/>
          </w:rPr>
          <w:fldChar w:fldCharType="separate"/>
        </w:r>
        <w:r w:rsidR="004C0361">
          <w:rPr>
            <w:noProof/>
            <w:webHidden/>
          </w:rPr>
          <w:t>52</w:t>
        </w:r>
        <w:r w:rsidR="004C0361">
          <w:rPr>
            <w:noProof/>
            <w:webHidden/>
          </w:rPr>
          <w:fldChar w:fldCharType="end"/>
        </w:r>
      </w:hyperlink>
    </w:p>
    <w:p w14:paraId="5C2B0E8E" w14:textId="19849137"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514" w:history="1">
        <w:r w:rsidR="004C0361" w:rsidRPr="00836AE8">
          <w:rPr>
            <w:rStyle w:val="Hyperlink"/>
            <w:rFonts w:eastAsia="Arial"/>
            <w:noProof/>
          </w:rPr>
          <w:t>7.2.2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Catalogue specific Code Lists</w:t>
        </w:r>
        <w:r w:rsidR="004C0361">
          <w:rPr>
            <w:noProof/>
            <w:webHidden/>
          </w:rPr>
          <w:tab/>
        </w:r>
        <w:r w:rsidR="004C0361">
          <w:rPr>
            <w:noProof/>
            <w:webHidden/>
          </w:rPr>
          <w:fldChar w:fldCharType="begin"/>
        </w:r>
        <w:r w:rsidR="004C0361">
          <w:rPr>
            <w:noProof/>
            <w:webHidden/>
          </w:rPr>
          <w:instrText xml:space="preserve"> PAGEREF _Toc159078514 \h </w:instrText>
        </w:r>
        <w:r w:rsidR="004C0361">
          <w:rPr>
            <w:noProof/>
            <w:webHidden/>
          </w:rPr>
        </w:r>
        <w:r w:rsidR="004C0361">
          <w:rPr>
            <w:noProof/>
            <w:webHidden/>
          </w:rPr>
          <w:fldChar w:fldCharType="separate"/>
        </w:r>
        <w:r w:rsidR="004C0361">
          <w:rPr>
            <w:noProof/>
            <w:webHidden/>
          </w:rPr>
          <w:t>52</w:t>
        </w:r>
        <w:r w:rsidR="004C0361">
          <w:rPr>
            <w:noProof/>
            <w:webHidden/>
          </w:rPr>
          <w:fldChar w:fldCharType="end"/>
        </w:r>
      </w:hyperlink>
    </w:p>
    <w:p w14:paraId="7ADA3F10" w14:textId="1C54E92A"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5" w:history="1">
        <w:r w:rsidR="004C0361" w:rsidRPr="00836AE8">
          <w:rPr>
            <w:rStyle w:val="Hyperlink"/>
            <w:rFonts w:eastAsia="Arial"/>
            <w:noProof/>
          </w:rPr>
          <w:t>7.3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Other artifacts used in Notification &amp; Open Procedure</w:t>
        </w:r>
        <w:r w:rsidR="004C0361">
          <w:rPr>
            <w:noProof/>
            <w:webHidden/>
          </w:rPr>
          <w:tab/>
        </w:r>
        <w:r w:rsidR="004C0361">
          <w:rPr>
            <w:noProof/>
            <w:webHidden/>
          </w:rPr>
          <w:fldChar w:fldCharType="begin"/>
        </w:r>
        <w:r w:rsidR="004C0361">
          <w:rPr>
            <w:noProof/>
            <w:webHidden/>
          </w:rPr>
          <w:instrText xml:space="preserve"> PAGEREF _Toc159078515 \h </w:instrText>
        </w:r>
        <w:r w:rsidR="004C0361">
          <w:rPr>
            <w:noProof/>
            <w:webHidden/>
          </w:rPr>
        </w:r>
        <w:r w:rsidR="004C0361">
          <w:rPr>
            <w:noProof/>
            <w:webHidden/>
          </w:rPr>
          <w:fldChar w:fldCharType="separate"/>
        </w:r>
        <w:r w:rsidR="004C0361">
          <w:rPr>
            <w:noProof/>
            <w:webHidden/>
          </w:rPr>
          <w:t>52</w:t>
        </w:r>
        <w:r w:rsidR="004C0361">
          <w:rPr>
            <w:noProof/>
            <w:webHidden/>
          </w:rPr>
          <w:fldChar w:fldCharType="end"/>
        </w:r>
      </w:hyperlink>
    </w:p>
    <w:p w14:paraId="21B25515" w14:textId="3249A190" w:rsidR="004C0361"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516" w:history="1">
        <w:r w:rsidR="004C0361" w:rsidRPr="00836AE8">
          <w:rPr>
            <w:rStyle w:val="Hyperlink"/>
            <w:rFonts w:eastAsia="Arial"/>
            <w:noProof/>
          </w:rPr>
          <w:t>External References</w:t>
        </w:r>
        <w:r w:rsidR="004C0361">
          <w:rPr>
            <w:noProof/>
            <w:webHidden/>
          </w:rPr>
          <w:tab/>
        </w:r>
        <w:r w:rsidR="004C0361">
          <w:rPr>
            <w:noProof/>
            <w:webHidden/>
          </w:rPr>
          <w:fldChar w:fldCharType="begin"/>
        </w:r>
        <w:r w:rsidR="004C0361">
          <w:rPr>
            <w:noProof/>
            <w:webHidden/>
          </w:rPr>
          <w:instrText xml:space="preserve"> PAGEREF _Toc159078516 \h </w:instrText>
        </w:r>
        <w:r w:rsidR="004C0361">
          <w:rPr>
            <w:noProof/>
            <w:webHidden/>
          </w:rPr>
        </w:r>
        <w:r w:rsidR="004C0361">
          <w:rPr>
            <w:noProof/>
            <w:webHidden/>
          </w:rPr>
          <w:fldChar w:fldCharType="separate"/>
        </w:r>
        <w:r w:rsidR="004C0361">
          <w:rPr>
            <w:noProof/>
            <w:webHidden/>
          </w:rPr>
          <w:t>54</w:t>
        </w:r>
        <w:r w:rsidR="004C0361">
          <w:rPr>
            <w:noProof/>
            <w:webHidden/>
          </w:rPr>
          <w:fldChar w:fldCharType="end"/>
        </w:r>
      </w:hyperlink>
    </w:p>
    <w:p w14:paraId="295EB9A2" w14:textId="5176BB4E"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2A700BBC" w14:textId="6C971E28" w:rsidR="004C0361"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59078517" w:history="1">
        <w:r w:rsidR="004C0361" w:rsidRPr="00B35649">
          <w:rPr>
            <w:rStyle w:val="Hyperlink"/>
            <w:noProof/>
          </w:rPr>
          <w:t>Table 1: Peppol BIS supporting the Two-Stage procedure</w:t>
        </w:r>
        <w:r w:rsidR="004C0361">
          <w:rPr>
            <w:noProof/>
            <w:webHidden/>
          </w:rPr>
          <w:tab/>
        </w:r>
        <w:r w:rsidR="004C0361">
          <w:rPr>
            <w:noProof/>
            <w:webHidden/>
          </w:rPr>
          <w:fldChar w:fldCharType="begin"/>
        </w:r>
        <w:r w:rsidR="004C0361">
          <w:rPr>
            <w:noProof/>
            <w:webHidden/>
          </w:rPr>
          <w:instrText xml:space="preserve"> PAGEREF _Toc159078517 \h </w:instrText>
        </w:r>
        <w:r w:rsidR="004C0361">
          <w:rPr>
            <w:noProof/>
            <w:webHidden/>
          </w:rPr>
        </w:r>
        <w:r w:rsidR="004C0361">
          <w:rPr>
            <w:noProof/>
            <w:webHidden/>
          </w:rPr>
          <w:fldChar w:fldCharType="separate"/>
        </w:r>
        <w:r w:rsidR="004C0361">
          <w:rPr>
            <w:noProof/>
            <w:webHidden/>
          </w:rPr>
          <w:t>9</w:t>
        </w:r>
        <w:r w:rsidR="004C0361">
          <w:rPr>
            <w:noProof/>
            <w:webHidden/>
          </w:rPr>
          <w:fldChar w:fldCharType="end"/>
        </w:r>
      </w:hyperlink>
    </w:p>
    <w:p w14:paraId="277EE8AA" w14:textId="42FF25E6"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8" w:history="1">
        <w:r w:rsidR="004C0361" w:rsidRPr="00B35649">
          <w:rPr>
            <w:rStyle w:val="Hyperlink"/>
            <w:noProof/>
          </w:rPr>
          <w:t>Table 2: Goals of the Notification &amp; Two-Stage Procedure Guideline</w:t>
        </w:r>
        <w:r w:rsidR="004C0361">
          <w:rPr>
            <w:noProof/>
            <w:webHidden/>
          </w:rPr>
          <w:tab/>
        </w:r>
        <w:r w:rsidR="004C0361">
          <w:rPr>
            <w:noProof/>
            <w:webHidden/>
          </w:rPr>
          <w:fldChar w:fldCharType="begin"/>
        </w:r>
        <w:r w:rsidR="004C0361">
          <w:rPr>
            <w:noProof/>
            <w:webHidden/>
          </w:rPr>
          <w:instrText xml:space="preserve"> PAGEREF _Toc159078518 \h </w:instrText>
        </w:r>
        <w:r w:rsidR="004C0361">
          <w:rPr>
            <w:noProof/>
            <w:webHidden/>
          </w:rPr>
        </w:r>
        <w:r w:rsidR="004C0361">
          <w:rPr>
            <w:noProof/>
            <w:webHidden/>
          </w:rPr>
          <w:fldChar w:fldCharType="separate"/>
        </w:r>
        <w:r w:rsidR="004C0361">
          <w:rPr>
            <w:noProof/>
            <w:webHidden/>
          </w:rPr>
          <w:t>10</w:t>
        </w:r>
        <w:r w:rsidR="004C0361">
          <w:rPr>
            <w:noProof/>
            <w:webHidden/>
          </w:rPr>
          <w:fldChar w:fldCharType="end"/>
        </w:r>
      </w:hyperlink>
    </w:p>
    <w:p w14:paraId="4AB09288" w14:textId="7D50A7EB"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9" w:history="1">
        <w:r w:rsidR="004C0361" w:rsidRPr="00B35649">
          <w:rPr>
            <w:rStyle w:val="Hyperlink"/>
            <w:noProof/>
          </w:rPr>
          <w:t>Table 3: High level business requirements</w:t>
        </w:r>
        <w:r w:rsidR="004C0361">
          <w:rPr>
            <w:noProof/>
            <w:webHidden/>
          </w:rPr>
          <w:tab/>
        </w:r>
        <w:r w:rsidR="004C0361">
          <w:rPr>
            <w:noProof/>
            <w:webHidden/>
          </w:rPr>
          <w:fldChar w:fldCharType="begin"/>
        </w:r>
        <w:r w:rsidR="004C0361">
          <w:rPr>
            <w:noProof/>
            <w:webHidden/>
          </w:rPr>
          <w:instrText xml:space="preserve"> PAGEREF _Toc159078519 \h </w:instrText>
        </w:r>
        <w:r w:rsidR="004C0361">
          <w:rPr>
            <w:noProof/>
            <w:webHidden/>
          </w:rPr>
        </w:r>
        <w:r w:rsidR="004C0361">
          <w:rPr>
            <w:noProof/>
            <w:webHidden/>
          </w:rPr>
          <w:fldChar w:fldCharType="separate"/>
        </w:r>
        <w:r w:rsidR="004C0361">
          <w:rPr>
            <w:noProof/>
            <w:webHidden/>
          </w:rPr>
          <w:t>16</w:t>
        </w:r>
        <w:r w:rsidR="004C0361">
          <w:rPr>
            <w:noProof/>
            <w:webHidden/>
          </w:rPr>
          <w:fldChar w:fldCharType="end"/>
        </w:r>
      </w:hyperlink>
    </w:p>
    <w:p w14:paraId="72F23DE6" w14:textId="319C2FFF"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0" w:history="1">
        <w:r w:rsidR="004C0361" w:rsidRPr="00B35649">
          <w:rPr>
            <w:rStyle w:val="Hyperlink"/>
            <w:noProof/>
          </w:rPr>
          <w:t>Table 4: Business partners</w:t>
        </w:r>
        <w:r w:rsidR="004C0361">
          <w:rPr>
            <w:noProof/>
            <w:webHidden/>
          </w:rPr>
          <w:tab/>
        </w:r>
        <w:r w:rsidR="004C0361">
          <w:rPr>
            <w:noProof/>
            <w:webHidden/>
          </w:rPr>
          <w:fldChar w:fldCharType="begin"/>
        </w:r>
        <w:r w:rsidR="004C0361">
          <w:rPr>
            <w:noProof/>
            <w:webHidden/>
          </w:rPr>
          <w:instrText xml:space="preserve"> PAGEREF _Toc159078520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523DA03B" w14:textId="691C6E1E"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1" w:history="1">
        <w:r w:rsidR="004C0361" w:rsidRPr="00B35649">
          <w:rPr>
            <w:rStyle w:val="Hyperlink"/>
            <w:noProof/>
          </w:rPr>
          <w:t>Table 5: Roles &amp; Actors (Standard)</w:t>
        </w:r>
        <w:r w:rsidR="004C0361">
          <w:rPr>
            <w:noProof/>
            <w:webHidden/>
          </w:rPr>
          <w:tab/>
        </w:r>
        <w:r w:rsidR="004C0361">
          <w:rPr>
            <w:noProof/>
            <w:webHidden/>
          </w:rPr>
          <w:fldChar w:fldCharType="begin"/>
        </w:r>
        <w:r w:rsidR="004C0361">
          <w:rPr>
            <w:noProof/>
            <w:webHidden/>
          </w:rPr>
          <w:instrText xml:space="preserve"> PAGEREF _Toc159078521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2138E50E" w14:textId="3E4BB192"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2" w:history="1">
        <w:r w:rsidR="004C0361" w:rsidRPr="00B35649">
          <w:rPr>
            <w:rStyle w:val="Hyperlink"/>
            <w:noProof/>
          </w:rPr>
          <w:t>Table 6: Special Roles &amp; Actors With use of DPS</w:t>
        </w:r>
        <w:r w:rsidR="004C0361">
          <w:rPr>
            <w:noProof/>
            <w:webHidden/>
          </w:rPr>
          <w:tab/>
        </w:r>
        <w:r w:rsidR="004C0361">
          <w:rPr>
            <w:noProof/>
            <w:webHidden/>
          </w:rPr>
          <w:fldChar w:fldCharType="begin"/>
        </w:r>
        <w:r w:rsidR="004C0361">
          <w:rPr>
            <w:noProof/>
            <w:webHidden/>
          </w:rPr>
          <w:instrText xml:space="preserve"> PAGEREF _Toc159078522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1EB819F6" w14:textId="61D0DF76"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3" w:history="1">
        <w:r w:rsidR="004C0361" w:rsidRPr="00B35649">
          <w:rPr>
            <w:rStyle w:val="Hyperlink"/>
            <w:noProof/>
          </w:rPr>
          <w:t>Table 7:Conditions of the Restricted Procedure</w:t>
        </w:r>
        <w:r w:rsidR="004C0361">
          <w:rPr>
            <w:noProof/>
            <w:webHidden/>
          </w:rPr>
          <w:tab/>
        </w:r>
        <w:r w:rsidR="004C0361">
          <w:rPr>
            <w:noProof/>
            <w:webHidden/>
          </w:rPr>
          <w:fldChar w:fldCharType="begin"/>
        </w:r>
        <w:r w:rsidR="004C0361">
          <w:rPr>
            <w:noProof/>
            <w:webHidden/>
          </w:rPr>
          <w:instrText xml:space="preserve"> PAGEREF _Toc159078523 \h </w:instrText>
        </w:r>
        <w:r w:rsidR="004C0361">
          <w:rPr>
            <w:noProof/>
            <w:webHidden/>
          </w:rPr>
        </w:r>
        <w:r w:rsidR="004C0361">
          <w:rPr>
            <w:noProof/>
            <w:webHidden/>
          </w:rPr>
          <w:fldChar w:fldCharType="separate"/>
        </w:r>
        <w:r w:rsidR="004C0361">
          <w:rPr>
            <w:noProof/>
            <w:webHidden/>
          </w:rPr>
          <w:t>27</w:t>
        </w:r>
        <w:r w:rsidR="004C0361">
          <w:rPr>
            <w:noProof/>
            <w:webHidden/>
          </w:rPr>
          <w:fldChar w:fldCharType="end"/>
        </w:r>
      </w:hyperlink>
    </w:p>
    <w:p w14:paraId="17C8BDF9" w14:textId="1D8950F8"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4" w:history="1">
        <w:r w:rsidR="004C0361" w:rsidRPr="00B35649">
          <w:rPr>
            <w:rStyle w:val="Hyperlink"/>
            <w:noProof/>
          </w:rPr>
          <w:t>Table 8: activity detailed descriptions</w:t>
        </w:r>
        <w:r w:rsidR="004C0361">
          <w:rPr>
            <w:noProof/>
            <w:webHidden/>
          </w:rPr>
          <w:tab/>
        </w:r>
        <w:r w:rsidR="004C0361">
          <w:rPr>
            <w:noProof/>
            <w:webHidden/>
          </w:rPr>
          <w:fldChar w:fldCharType="begin"/>
        </w:r>
        <w:r w:rsidR="004C0361">
          <w:rPr>
            <w:noProof/>
            <w:webHidden/>
          </w:rPr>
          <w:instrText xml:space="preserve"> PAGEREF _Toc159078524 \h </w:instrText>
        </w:r>
        <w:r w:rsidR="004C0361">
          <w:rPr>
            <w:noProof/>
            <w:webHidden/>
          </w:rPr>
        </w:r>
        <w:r w:rsidR="004C0361">
          <w:rPr>
            <w:noProof/>
            <w:webHidden/>
          </w:rPr>
          <w:fldChar w:fldCharType="separate"/>
        </w:r>
        <w:r w:rsidR="004C0361">
          <w:rPr>
            <w:noProof/>
            <w:webHidden/>
          </w:rPr>
          <w:t>36</w:t>
        </w:r>
        <w:r w:rsidR="004C0361">
          <w:rPr>
            <w:noProof/>
            <w:webHidden/>
          </w:rPr>
          <w:fldChar w:fldCharType="end"/>
        </w:r>
      </w:hyperlink>
    </w:p>
    <w:p w14:paraId="0B2CB780" w14:textId="31B36B4E"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5" w:history="1">
        <w:r w:rsidR="004C0361" w:rsidRPr="00B35649">
          <w:rPr>
            <w:rStyle w:val="Hyperlink"/>
            <w:noProof/>
          </w:rPr>
          <w:t>Table 9: Conditions of the Tendering Message Response</w:t>
        </w:r>
        <w:r w:rsidR="004C0361">
          <w:rPr>
            <w:noProof/>
            <w:webHidden/>
          </w:rPr>
          <w:tab/>
        </w:r>
        <w:r w:rsidR="004C0361">
          <w:rPr>
            <w:noProof/>
            <w:webHidden/>
          </w:rPr>
          <w:fldChar w:fldCharType="begin"/>
        </w:r>
        <w:r w:rsidR="004C0361">
          <w:rPr>
            <w:noProof/>
            <w:webHidden/>
          </w:rPr>
          <w:instrText xml:space="preserve"> PAGEREF _Toc159078525 \h </w:instrText>
        </w:r>
        <w:r w:rsidR="004C0361">
          <w:rPr>
            <w:noProof/>
            <w:webHidden/>
          </w:rPr>
        </w:r>
        <w:r w:rsidR="004C0361">
          <w:rPr>
            <w:noProof/>
            <w:webHidden/>
          </w:rPr>
          <w:fldChar w:fldCharType="separate"/>
        </w:r>
        <w:r w:rsidR="004C0361">
          <w:rPr>
            <w:noProof/>
            <w:webHidden/>
          </w:rPr>
          <w:t>41</w:t>
        </w:r>
        <w:r w:rsidR="004C0361">
          <w:rPr>
            <w:noProof/>
            <w:webHidden/>
          </w:rPr>
          <w:fldChar w:fldCharType="end"/>
        </w:r>
      </w:hyperlink>
    </w:p>
    <w:p w14:paraId="295EB9AF" w14:textId="4D886C43"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4945C4F3" w14:textId="3DB75B9E" w:rsidR="004C0361"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59078526" w:history="1">
        <w:r w:rsidR="004C0361" w:rsidRPr="00FF32BD">
          <w:rPr>
            <w:rStyle w:val="Hyperlink"/>
            <w:noProof/>
          </w:rPr>
          <w:t>Figure 1: Flow of different response messages</w:t>
        </w:r>
        <w:r w:rsidR="004C0361">
          <w:rPr>
            <w:noProof/>
            <w:webHidden/>
          </w:rPr>
          <w:tab/>
        </w:r>
        <w:r w:rsidR="004C0361">
          <w:rPr>
            <w:noProof/>
            <w:webHidden/>
          </w:rPr>
          <w:fldChar w:fldCharType="begin"/>
        </w:r>
        <w:r w:rsidR="004C0361">
          <w:rPr>
            <w:noProof/>
            <w:webHidden/>
          </w:rPr>
          <w:instrText xml:space="preserve"> PAGEREF _Toc159078526 \h </w:instrText>
        </w:r>
        <w:r w:rsidR="004C0361">
          <w:rPr>
            <w:noProof/>
            <w:webHidden/>
          </w:rPr>
        </w:r>
        <w:r w:rsidR="004C0361">
          <w:rPr>
            <w:noProof/>
            <w:webHidden/>
          </w:rPr>
          <w:fldChar w:fldCharType="separate"/>
        </w:r>
        <w:r w:rsidR="004C0361">
          <w:rPr>
            <w:noProof/>
            <w:webHidden/>
          </w:rPr>
          <w:t>14</w:t>
        </w:r>
        <w:r w:rsidR="004C0361">
          <w:rPr>
            <w:noProof/>
            <w:webHidden/>
          </w:rPr>
          <w:fldChar w:fldCharType="end"/>
        </w:r>
      </w:hyperlink>
    </w:p>
    <w:p w14:paraId="14A17413" w14:textId="743EAC55"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7" w:history="1">
        <w:r w:rsidR="004C0361" w:rsidRPr="00FF32BD">
          <w:rPr>
            <w:rStyle w:val="Hyperlink"/>
            <w:noProof/>
          </w:rPr>
          <w:t>Figure 2: Flow of Notifications in Restricted procedure Key Example</w:t>
        </w:r>
        <w:r w:rsidR="004C0361">
          <w:rPr>
            <w:noProof/>
            <w:webHidden/>
          </w:rPr>
          <w:tab/>
        </w:r>
        <w:r w:rsidR="004C0361">
          <w:rPr>
            <w:noProof/>
            <w:webHidden/>
          </w:rPr>
          <w:fldChar w:fldCharType="begin"/>
        </w:r>
        <w:r w:rsidR="004C0361">
          <w:rPr>
            <w:noProof/>
            <w:webHidden/>
          </w:rPr>
          <w:instrText xml:space="preserve"> PAGEREF _Toc159078527 \h </w:instrText>
        </w:r>
        <w:r w:rsidR="004C0361">
          <w:rPr>
            <w:noProof/>
            <w:webHidden/>
          </w:rPr>
        </w:r>
        <w:r w:rsidR="004C0361">
          <w:rPr>
            <w:noProof/>
            <w:webHidden/>
          </w:rPr>
          <w:fldChar w:fldCharType="separate"/>
        </w:r>
        <w:r w:rsidR="004C0361">
          <w:rPr>
            <w:noProof/>
            <w:webHidden/>
          </w:rPr>
          <w:t>18</w:t>
        </w:r>
        <w:r w:rsidR="004C0361">
          <w:rPr>
            <w:noProof/>
            <w:webHidden/>
          </w:rPr>
          <w:fldChar w:fldCharType="end"/>
        </w:r>
      </w:hyperlink>
    </w:p>
    <w:p w14:paraId="10EEAF8F" w14:textId="3CF59D1E"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8" w:history="1">
        <w:r w:rsidR="004C0361" w:rsidRPr="00FF32BD">
          <w:rPr>
            <w:rStyle w:val="Hyperlink"/>
            <w:noProof/>
          </w:rPr>
          <w:t>Figure 3: Flow of Transactions in Restricted procedure Key Example (First Stage)</w:t>
        </w:r>
        <w:r w:rsidR="004C0361">
          <w:rPr>
            <w:noProof/>
            <w:webHidden/>
          </w:rPr>
          <w:tab/>
        </w:r>
        <w:r w:rsidR="004C0361">
          <w:rPr>
            <w:noProof/>
            <w:webHidden/>
          </w:rPr>
          <w:fldChar w:fldCharType="begin"/>
        </w:r>
        <w:r w:rsidR="004C0361">
          <w:rPr>
            <w:noProof/>
            <w:webHidden/>
          </w:rPr>
          <w:instrText xml:space="preserve"> PAGEREF _Toc159078528 \h </w:instrText>
        </w:r>
        <w:r w:rsidR="004C0361">
          <w:rPr>
            <w:noProof/>
            <w:webHidden/>
          </w:rPr>
        </w:r>
        <w:r w:rsidR="004C0361">
          <w:rPr>
            <w:noProof/>
            <w:webHidden/>
          </w:rPr>
          <w:fldChar w:fldCharType="separate"/>
        </w:r>
        <w:r w:rsidR="004C0361">
          <w:rPr>
            <w:noProof/>
            <w:webHidden/>
          </w:rPr>
          <w:t>20</w:t>
        </w:r>
        <w:r w:rsidR="004C0361">
          <w:rPr>
            <w:noProof/>
            <w:webHidden/>
          </w:rPr>
          <w:fldChar w:fldCharType="end"/>
        </w:r>
      </w:hyperlink>
    </w:p>
    <w:p w14:paraId="2FD1AC56" w14:textId="5B90C30A"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9" w:history="1">
        <w:r w:rsidR="004C0361" w:rsidRPr="00FF32BD">
          <w:rPr>
            <w:rStyle w:val="Hyperlink"/>
            <w:noProof/>
          </w:rPr>
          <w:t>Figure 4: Flow of Transactions in Restricted procedure Key Example (Second Stage)</w:t>
        </w:r>
        <w:r w:rsidR="004C0361">
          <w:rPr>
            <w:noProof/>
            <w:webHidden/>
          </w:rPr>
          <w:tab/>
        </w:r>
        <w:r w:rsidR="004C0361">
          <w:rPr>
            <w:noProof/>
            <w:webHidden/>
          </w:rPr>
          <w:fldChar w:fldCharType="begin"/>
        </w:r>
        <w:r w:rsidR="004C0361">
          <w:rPr>
            <w:noProof/>
            <w:webHidden/>
          </w:rPr>
          <w:instrText xml:space="preserve"> PAGEREF _Toc159078529 \h </w:instrText>
        </w:r>
        <w:r w:rsidR="004C0361">
          <w:rPr>
            <w:noProof/>
            <w:webHidden/>
          </w:rPr>
        </w:r>
        <w:r w:rsidR="004C0361">
          <w:rPr>
            <w:noProof/>
            <w:webHidden/>
          </w:rPr>
          <w:fldChar w:fldCharType="separate"/>
        </w:r>
        <w:r w:rsidR="004C0361">
          <w:rPr>
            <w:noProof/>
            <w:webHidden/>
          </w:rPr>
          <w:t>23</w:t>
        </w:r>
        <w:r w:rsidR="004C0361">
          <w:rPr>
            <w:noProof/>
            <w:webHidden/>
          </w:rPr>
          <w:fldChar w:fldCharType="end"/>
        </w:r>
      </w:hyperlink>
    </w:p>
    <w:p w14:paraId="19CD193D" w14:textId="3621DABE"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0" w:history="1">
        <w:r w:rsidR="004C0361" w:rsidRPr="00FF32BD">
          <w:rPr>
            <w:rStyle w:val="Hyperlink"/>
            <w:noProof/>
          </w:rPr>
          <w:t>Figure 5: Pre-Award Procurement Phases and Use Cases</w:t>
        </w:r>
        <w:r w:rsidR="004C0361">
          <w:rPr>
            <w:noProof/>
            <w:webHidden/>
          </w:rPr>
          <w:tab/>
        </w:r>
        <w:r w:rsidR="004C0361">
          <w:rPr>
            <w:noProof/>
            <w:webHidden/>
          </w:rPr>
          <w:fldChar w:fldCharType="begin"/>
        </w:r>
        <w:r w:rsidR="004C0361">
          <w:rPr>
            <w:noProof/>
            <w:webHidden/>
          </w:rPr>
          <w:instrText xml:space="preserve"> PAGEREF _Toc159078530 \h </w:instrText>
        </w:r>
        <w:r w:rsidR="004C0361">
          <w:rPr>
            <w:noProof/>
            <w:webHidden/>
          </w:rPr>
        </w:r>
        <w:r w:rsidR="004C0361">
          <w:rPr>
            <w:noProof/>
            <w:webHidden/>
          </w:rPr>
          <w:fldChar w:fldCharType="separate"/>
        </w:r>
        <w:r w:rsidR="004C0361">
          <w:rPr>
            <w:noProof/>
            <w:webHidden/>
          </w:rPr>
          <w:t>25</w:t>
        </w:r>
        <w:r w:rsidR="004C0361">
          <w:rPr>
            <w:noProof/>
            <w:webHidden/>
          </w:rPr>
          <w:fldChar w:fldCharType="end"/>
        </w:r>
      </w:hyperlink>
    </w:p>
    <w:p w14:paraId="6C4E0343" w14:textId="3F81B3A4"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1" w:history="1">
        <w:r w:rsidR="004C0361" w:rsidRPr="00FF32BD">
          <w:rPr>
            <w:rStyle w:val="Hyperlink"/>
            <w:noProof/>
          </w:rPr>
          <w:t>Figure 6: Mapping of Use Cases to Pre-Award Procedures</w:t>
        </w:r>
        <w:r w:rsidR="004C0361">
          <w:rPr>
            <w:noProof/>
            <w:webHidden/>
          </w:rPr>
          <w:tab/>
        </w:r>
        <w:r w:rsidR="004C0361">
          <w:rPr>
            <w:noProof/>
            <w:webHidden/>
          </w:rPr>
          <w:fldChar w:fldCharType="begin"/>
        </w:r>
        <w:r w:rsidR="004C0361">
          <w:rPr>
            <w:noProof/>
            <w:webHidden/>
          </w:rPr>
          <w:instrText xml:space="preserve"> PAGEREF _Toc159078531 \h </w:instrText>
        </w:r>
        <w:r w:rsidR="004C0361">
          <w:rPr>
            <w:noProof/>
            <w:webHidden/>
          </w:rPr>
        </w:r>
        <w:r w:rsidR="004C0361">
          <w:rPr>
            <w:noProof/>
            <w:webHidden/>
          </w:rPr>
          <w:fldChar w:fldCharType="separate"/>
        </w:r>
        <w:r w:rsidR="004C0361">
          <w:rPr>
            <w:noProof/>
            <w:webHidden/>
          </w:rPr>
          <w:t>26</w:t>
        </w:r>
        <w:r w:rsidR="004C0361">
          <w:rPr>
            <w:noProof/>
            <w:webHidden/>
          </w:rPr>
          <w:fldChar w:fldCharType="end"/>
        </w:r>
      </w:hyperlink>
    </w:p>
    <w:p w14:paraId="07E013D6" w14:textId="2A5EFC28"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2" w:history="1">
        <w:r w:rsidR="004C0361" w:rsidRPr="00FF32BD">
          <w:rPr>
            <w:rStyle w:val="Hyperlink"/>
            <w:noProof/>
          </w:rPr>
          <w:t>Figure 7: Notification &amp; Restricted procedure process map</w:t>
        </w:r>
        <w:r w:rsidR="004C0361">
          <w:rPr>
            <w:noProof/>
            <w:webHidden/>
          </w:rPr>
          <w:tab/>
        </w:r>
        <w:r w:rsidR="004C0361">
          <w:rPr>
            <w:noProof/>
            <w:webHidden/>
          </w:rPr>
          <w:fldChar w:fldCharType="begin"/>
        </w:r>
        <w:r w:rsidR="004C0361">
          <w:rPr>
            <w:noProof/>
            <w:webHidden/>
          </w:rPr>
          <w:instrText xml:space="preserve"> PAGEREF _Toc159078532 \h </w:instrText>
        </w:r>
        <w:r w:rsidR="004C0361">
          <w:rPr>
            <w:noProof/>
            <w:webHidden/>
          </w:rPr>
        </w:r>
        <w:r w:rsidR="004C0361">
          <w:rPr>
            <w:noProof/>
            <w:webHidden/>
          </w:rPr>
          <w:fldChar w:fldCharType="separate"/>
        </w:r>
        <w:r w:rsidR="004C0361">
          <w:rPr>
            <w:noProof/>
            <w:webHidden/>
          </w:rPr>
          <w:t>28</w:t>
        </w:r>
        <w:r w:rsidR="004C0361">
          <w:rPr>
            <w:noProof/>
            <w:webHidden/>
          </w:rPr>
          <w:fldChar w:fldCharType="end"/>
        </w:r>
      </w:hyperlink>
    </w:p>
    <w:p w14:paraId="3A659AD6" w14:textId="33669242"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3" w:history="1">
        <w:r w:rsidR="004C0361" w:rsidRPr="00FF32BD">
          <w:rPr>
            <w:rStyle w:val="Hyperlink"/>
            <w:noProof/>
          </w:rPr>
          <w:t>Figure 8: Notification Process</w:t>
        </w:r>
        <w:r w:rsidR="004C0361">
          <w:rPr>
            <w:noProof/>
            <w:webHidden/>
          </w:rPr>
          <w:tab/>
        </w:r>
        <w:r w:rsidR="004C0361">
          <w:rPr>
            <w:noProof/>
            <w:webHidden/>
          </w:rPr>
          <w:fldChar w:fldCharType="begin"/>
        </w:r>
        <w:r w:rsidR="004C0361">
          <w:rPr>
            <w:noProof/>
            <w:webHidden/>
          </w:rPr>
          <w:instrText xml:space="preserve"> PAGEREF _Toc159078533 \h </w:instrText>
        </w:r>
        <w:r w:rsidR="004C0361">
          <w:rPr>
            <w:noProof/>
            <w:webHidden/>
          </w:rPr>
        </w:r>
        <w:r w:rsidR="004C0361">
          <w:rPr>
            <w:noProof/>
            <w:webHidden/>
          </w:rPr>
          <w:fldChar w:fldCharType="separate"/>
        </w:r>
        <w:r w:rsidR="004C0361">
          <w:rPr>
            <w:noProof/>
            <w:webHidden/>
          </w:rPr>
          <w:t>29</w:t>
        </w:r>
        <w:r w:rsidR="004C0361">
          <w:rPr>
            <w:noProof/>
            <w:webHidden/>
          </w:rPr>
          <w:fldChar w:fldCharType="end"/>
        </w:r>
      </w:hyperlink>
    </w:p>
    <w:p w14:paraId="66F1D004" w14:textId="3320CAEA"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4" w:history="1">
        <w:r w:rsidR="004C0361" w:rsidRPr="00FF32BD">
          <w:rPr>
            <w:rStyle w:val="Hyperlink"/>
            <w:noProof/>
          </w:rPr>
          <w:t>Figure 9: Procurement Document Access process</w:t>
        </w:r>
        <w:r w:rsidR="004C0361">
          <w:rPr>
            <w:noProof/>
            <w:webHidden/>
          </w:rPr>
          <w:tab/>
        </w:r>
        <w:r w:rsidR="004C0361">
          <w:rPr>
            <w:noProof/>
            <w:webHidden/>
          </w:rPr>
          <w:fldChar w:fldCharType="begin"/>
        </w:r>
        <w:r w:rsidR="004C0361">
          <w:rPr>
            <w:noProof/>
            <w:webHidden/>
          </w:rPr>
          <w:instrText xml:space="preserve"> PAGEREF _Toc159078534 \h </w:instrText>
        </w:r>
        <w:r w:rsidR="004C0361">
          <w:rPr>
            <w:noProof/>
            <w:webHidden/>
          </w:rPr>
        </w:r>
        <w:r w:rsidR="004C0361">
          <w:rPr>
            <w:noProof/>
            <w:webHidden/>
          </w:rPr>
          <w:fldChar w:fldCharType="separate"/>
        </w:r>
        <w:r w:rsidR="004C0361">
          <w:rPr>
            <w:noProof/>
            <w:webHidden/>
          </w:rPr>
          <w:t>30</w:t>
        </w:r>
        <w:r w:rsidR="004C0361">
          <w:rPr>
            <w:noProof/>
            <w:webHidden/>
          </w:rPr>
          <w:fldChar w:fldCharType="end"/>
        </w:r>
      </w:hyperlink>
    </w:p>
    <w:p w14:paraId="65C62635" w14:textId="5C56C228"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5" w:history="1">
        <w:r w:rsidR="004C0361" w:rsidRPr="00FF32BD">
          <w:rPr>
            <w:rStyle w:val="Hyperlink"/>
            <w:noProof/>
          </w:rPr>
          <w:t>Figure 10: Qualification Process</w:t>
        </w:r>
        <w:r w:rsidR="004C0361">
          <w:rPr>
            <w:noProof/>
            <w:webHidden/>
          </w:rPr>
          <w:tab/>
        </w:r>
        <w:r w:rsidR="004C0361">
          <w:rPr>
            <w:noProof/>
            <w:webHidden/>
          </w:rPr>
          <w:fldChar w:fldCharType="begin"/>
        </w:r>
        <w:r w:rsidR="004C0361">
          <w:rPr>
            <w:noProof/>
            <w:webHidden/>
          </w:rPr>
          <w:instrText xml:space="preserve"> PAGEREF _Toc159078535 \h </w:instrText>
        </w:r>
        <w:r w:rsidR="004C0361">
          <w:rPr>
            <w:noProof/>
            <w:webHidden/>
          </w:rPr>
        </w:r>
        <w:r w:rsidR="004C0361">
          <w:rPr>
            <w:noProof/>
            <w:webHidden/>
          </w:rPr>
          <w:fldChar w:fldCharType="separate"/>
        </w:r>
        <w:r w:rsidR="004C0361">
          <w:rPr>
            <w:noProof/>
            <w:webHidden/>
          </w:rPr>
          <w:t>32</w:t>
        </w:r>
        <w:r w:rsidR="004C0361">
          <w:rPr>
            <w:noProof/>
            <w:webHidden/>
          </w:rPr>
          <w:fldChar w:fldCharType="end"/>
        </w:r>
      </w:hyperlink>
    </w:p>
    <w:p w14:paraId="7DB4A9A6" w14:textId="406F58F4"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6" w:history="1">
        <w:r w:rsidR="004C0361" w:rsidRPr="00FF32BD">
          <w:rPr>
            <w:rStyle w:val="Hyperlink"/>
            <w:noProof/>
          </w:rPr>
          <w:t>Figure 11: Invitation to Tender Process</w:t>
        </w:r>
        <w:r w:rsidR="004C0361">
          <w:rPr>
            <w:noProof/>
            <w:webHidden/>
          </w:rPr>
          <w:tab/>
        </w:r>
        <w:r w:rsidR="004C0361">
          <w:rPr>
            <w:noProof/>
            <w:webHidden/>
          </w:rPr>
          <w:fldChar w:fldCharType="begin"/>
        </w:r>
        <w:r w:rsidR="004C0361">
          <w:rPr>
            <w:noProof/>
            <w:webHidden/>
          </w:rPr>
          <w:instrText xml:space="preserve"> PAGEREF _Toc159078536 \h </w:instrText>
        </w:r>
        <w:r w:rsidR="004C0361">
          <w:rPr>
            <w:noProof/>
            <w:webHidden/>
          </w:rPr>
        </w:r>
        <w:r w:rsidR="004C0361">
          <w:rPr>
            <w:noProof/>
            <w:webHidden/>
          </w:rPr>
          <w:fldChar w:fldCharType="separate"/>
        </w:r>
        <w:r w:rsidR="004C0361">
          <w:rPr>
            <w:noProof/>
            <w:webHidden/>
          </w:rPr>
          <w:t>33</w:t>
        </w:r>
        <w:r w:rsidR="004C0361">
          <w:rPr>
            <w:noProof/>
            <w:webHidden/>
          </w:rPr>
          <w:fldChar w:fldCharType="end"/>
        </w:r>
      </w:hyperlink>
    </w:p>
    <w:p w14:paraId="16DD42D0" w14:textId="5B1FB7D0"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7" w:history="1">
        <w:r w:rsidR="004C0361" w:rsidRPr="00FF32BD">
          <w:rPr>
            <w:rStyle w:val="Hyperlink"/>
            <w:noProof/>
          </w:rPr>
          <w:t>Figure 12: Tender Submission process</w:t>
        </w:r>
        <w:r w:rsidR="004C0361">
          <w:rPr>
            <w:noProof/>
            <w:webHidden/>
          </w:rPr>
          <w:tab/>
        </w:r>
        <w:r w:rsidR="004C0361">
          <w:rPr>
            <w:noProof/>
            <w:webHidden/>
          </w:rPr>
          <w:fldChar w:fldCharType="begin"/>
        </w:r>
        <w:r w:rsidR="004C0361">
          <w:rPr>
            <w:noProof/>
            <w:webHidden/>
          </w:rPr>
          <w:instrText xml:space="preserve"> PAGEREF _Toc159078537 \h </w:instrText>
        </w:r>
        <w:r w:rsidR="004C0361">
          <w:rPr>
            <w:noProof/>
            <w:webHidden/>
          </w:rPr>
        </w:r>
        <w:r w:rsidR="004C0361">
          <w:rPr>
            <w:noProof/>
            <w:webHidden/>
          </w:rPr>
          <w:fldChar w:fldCharType="separate"/>
        </w:r>
        <w:r w:rsidR="004C0361">
          <w:rPr>
            <w:noProof/>
            <w:webHidden/>
          </w:rPr>
          <w:t>34</w:t>
        </w:r>
        <w:r w:rsidR="004C0361">
          <w:rPr>
            <w:noProof/>
            <w:webHidden/>
          </w:rPr>
          <w:fldChar w:fldCharType="end"/>
        </w:r>
      </w:hyperlink>
    </w:p>
    <w:p w14:paraId="4158E2A1" w14:textId="4C9AD2A8"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8" w:history="1">
        <w:r w:rsidR="004C0361" w:rsidRPr="00FF32BD">
          <w:rPr>
            <w:rStyle w:val="Hyperlink"/>
            <w:noProof/>
          </w:rPr>
          <w:t>Figure 13: Awarding Process</w:t>
        </w:r>
        <w:r w:rsidR="004C0361">
          <w:rPr>
            <w:noProof/>
            <w:webHidden/>
          </w:rPr>
          <w:tab/>
        </w:r>
        <w:r w:rsidR="004C0361">
          <w:rPr>
            <w:noProof/>
            <w:webHidden/>
          </w:rPr>
          <w:fldChar w:fldCharType="begin"/>
        </w:r>
        <w:r w:rsidR="004C0361">
          <w:rPr>
            <w:noProof/>
            <w:webHidden/>
          </w:rPr>
          <w:instrText xml:space="preserve"> PAGEREF _Toc159078538 \h </w:instrText>
        </w:r>
        <w:r w:rsidR="004C0361">
          <w:rPr>
            <w:noProof/>
            <w:webHidden/>
          </w:rPr>
        </w:r>
        <w:r w:rsidR="004C0361">
          <w:rPr>
            <w:noProof/>
            <w:webHidden/>
          </w:rPr>
          <w:fldChar w:fldCharType="separate"/>
        </w:r>
        <w:r w:rsidR="004C0361">
          <w:rPr>
            <w:noProof/>
            <w:webHidden/>
          </w:rPr>
          <w:t>35</w:t>
        </w:r>
        <w:r w:rsidR="004C0361">
          <w:rPr>
            <w:noProof/>
            <w:webHidden/>
          </w:rPr>
          <w:fldChar w:fldCharType="end"/>
        </w:r>
      </w:hyperlink>
    </w:p>
    <w:p w14:paraId="09FB15C1" w14:textId="6D738AE2"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9" w:history="1">
        <w:r w:rsidR="004C0361" w:rsidRPr="00FF32BD">
          <w:rPr>
            <w:rStyle w:val="Hyperlink"/>
            <w:noProof/>
          </w:rPr>
          <w:t>Figure 14: Business Process Tendering Message Response</w:t>
        </w:r>
        <w:r w:rsidR="004C0361">
          <w:rPr>
            <w:noProof/>
            <w:webHidden/>
          </w:rPr>
          <w:tab/>
        </w:r>
        <w:r w:rsidR="004C0361">
          <w:rPr>
            <w:noProof/>
            <w:webHidden/>
          </w:rPr>
          <w:fldChar w:fldCharType="begin"/>
        </w:r>
        <w:r w:rsidR="004C0361">
          <w:rPr>
            <w:noProof/>
            <w:webHidden/>
          </w:rPr>
          <w:instrText xml:space="preserve"> PAGEREF _Toc159078539 \h </w:instrText>
        </w:r>
        <w:r w:rsidR="004C0361">
          <w:rPr>
            <w:noProof/>
            <w:webHidden/>
          </w:rPr>
        </w:r>
        <w:r w:rsidR="004C0361">
          <w:rPr>
            <w:noProof/>
            <w:webHidden/>
          </w:rPr>
          <w:fldChar w:fldCharType="separate"/>
        </w:r>
        <w:r w:rsidR="004C0361">
          <w:rPr>
            <w:noProof/>
            <w:webHidden/>
          </w:rPr>
          <w:t>41</w:t>
        </w:r>
        <w:r w:rsidR="004C0361">
          <w:rPr>
            <w:noProof/>
            <w:webHidden/>
          </w:rPr>
          <w:fldChar w:fldCharType="end"/>
        </w:r>
      </w:hyperlink>
    </w:p>
    <w:p w14:paraId="007E49BC" w14:textId="76866E8B"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40" w:history="1">
        <w:r w:rsidR="004C0361" w:rsidRPr="00FF32BD">
          <w:rPr>
            <w:rStyle w:val="Hyperlink"/>
            <w:noProof/>
          </w:rPr>
          <w:t>Figure 15: Process Map Dynamic Purchasing System</w:t>
        </w:r>
        <w:r w:rsidR="004C0361">
          <w:rPr>
            <w:noProof/>
            <w:webHidden/>
          </w:rPr>
          <w:tab/>
        </w:r>
        <w:r w:rsidR="004C0361">
          <w:rPr>
            <w:noProof/>
            <w:webHidden/>
          </w:rPr>
          <w:fldChar w:fldCharType="begin"/>
        </w:r>
        <w:r w:rsidR="004C0361">
          <w:rPr>
            <w:noProof/>
            <w:webHidden/>
          </w:rPr>
          <w:instrText xml:space="preserve"> PAGEREF _Toc159078540 \h </w:instrText>
        </w:r>
        <w:r w:rsidR="004C0361">
          <w:rPr>
            <w:noProof/>
            <w:webHidden/>
          </w:rPr>
        </w:r>
        <w:r w:rsidR="004C0361">
          <w:rPr>
            <w:noProof/>
            <w:webHidden/>
          </w:rPr>
          <w:fldChar w:fldCharType="separate"/>
        </w:r>
        <w:r w:rsidR="004C0361">
          <w:rPr>
            <w:noProof/>
            <w:webHidden/>
          </w:rPr>
          <w:t>46</w:t>
        </w:r>
        <w:r w:rsidR="004C0361">
          <w:rPr>
            <w:noProof/>
            <w:webHidden/>
          </w:rPr>
          <w:fldChar w:fldCharType="end"/>
        </w:r>
      </w:hyperlink>
    </w:p>
    <w:p w14:paraId="295EB9BB" w14:textId="07DF62C1"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proofErr w:type="spellStart"/>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roofErr w:type="spellEnd"/>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D1352DC" w:rsidR="00093540" w:rsidRDefault="0003047D">
            <w:pPr>
              <w:spacing w:line="226" w:lineRule="exact"/>
              <w:ind w:left="-6" w:right="-20"/>
              <w:rPr>
                <w:rFonts w:eastAsia="Arial" w:cs="Calibri"/>
                <w:sz w:val="20"/>
                <w:szCs w:val="20"/>
              </w:rPr>
            </w:pPr>
            <w:r>
              <w:rPr>
                <w:rFonts w:eastAsia="Arial" w:cs="Calibri"/>
                <w:sz w:val="20"/>
                <w:szCs w:val="20"/>
              </w:rPr>
              <w:t>18.01.202</w:t>
            </w:r>
            <w:r w:rsidR="00DE57C7">
              <w:rPr>
                <w:rFonts w:eastAsia="Arial" w:cs="Calibri"/>
                <w:sz w:val="20"/>
                <w:szCs w:val="20"/>
              </w:rPr>
              <w:t>4</w:t>
            </w:r>
          </w:p>
        </w:tc>
        <w:tc>
          <w:tcPr>
            <w:tcW w:w="2126" w:type="dxa"/>
            <w:tcBorders>
              <w:top w:val="single" w:sz="5" w:space="0" w:color="000000"/>
              <w:left w:val="single" w:sz="5" w:space="0" w:color="000000"/>
              <w:bottom w:val="single" w:sz="5" w:space="0" w:color="000000"/>
              <w:right w:val="single" w:sz="5" w:space="0" w:color="000000"/>
            </w:tcBorders>
          </w:tcPr>
          <w:p w14:paraId="295EB9CD" w14:textId="637EE638" w:rsidR="00093540" w:rsidRDefault="0003047D">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CE" w14:textId="5B71FD69" w:rsidR="00093540" w:rsidRDefault="0003047D">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CF" w14:textId="66C1B872" w:rsidR="00093540" w:rsidRDefault="00DE57C7">
            <w:pPr>
              <w:spacing w:line="226" w:lineRule="exact"/>
              <w:ind w:left="100" w:right="-20"/>
              <w:rPr>
                <w:rFonts w:eastAsia="Arial" w:cs="Calibri"/>
                <w:sz w:val="20"/>
                <w:szCs w:val="20"/>
              </w:rPr>
            </w:pPr>
            <w:r>
              <w:rPr>
                <w:rFonts w:eastAsia="Arial" w:cs="Calibri"/>
                <w:sz w:val="20"/>
                <w:szCs w:val="20"/>
              </w:rPr>
              <w:t>Revision of Scope</w:t>
            </w: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3EC0CB8B" w:rsidR="00093540" w:rsidRDefault="00DE57C7">
            <w:pPr>
              <w:spacing w:line="226" w:lineRule="exact"/>
              <w:ind w:left="-6" w:right="-20"/>
              <w:rPr>
                <w:rFonts w:eastAsia="Arial" w:cs="Calibri"/>
                <w:sz w:val="20"/>
                <w:szCs w:val="20"/>
              </w:rPr>
            </w:pPr>
            <w:r>
              <w:rPr>
                <w:rFonts w:eastAsia="Arial" w:cs="Calibri"/>
                <w:sz w:val="20"/>
                <w:szCs w:val="20"/>
              </w:rPr>
              <w:t>19.01.2024</w:t>
            </w:r>
          </w:p>
        </w:tc>
        <w:tc>
          <w:tcPr>
            <w:tcW w:w="2126" w:type="dxa"/>
            <w:tcBorders>
              <w:top w:val="single" w:sz="5" w:space="0" w:color="000000"/>
              <w:left w:val="single" w:sz="5" w:space="0" w:color="000000"/>
              <w:bottom w:val="single" w:sz="5" w:space="0" w:color="000000"/>
              <w:right w:val="single" w:sz="5" w:space="0" w:color="000000"/>
            </w:tcBorders>
          </w:tcPr>
          <w:p w14:paraId="295EB9D3" w14:textId="1E2A198A"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D4" w14:textId="1B1D63DE"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D5" w14:textId="01E0514C" w:rsidR="00093540" w:rsidRDefault="00DE57C7">
            <w:pPr>
              <w:spacing w:line="226" w:lineRule="exact"/>
              <w:ind w:left="100" w:right="-20"/>
              <w:rPr>
                <w:rFonts w:eastAsia="Arial" w:cs="Calibri"/>
                <w:sz w:val="20"/>
                <w:szCs w:val="20"/>
              </w:rPr>
            </w:pPr>
            <w:r>
              <w:rPr>
                <w:rFonts w:eastAsia="Arial" w:cs="Calibri"/>
                <w:sz w:val="20"/>
                <w:szCs w:val="20"/>
              </w:rPr>
              <w:t>Revision of Business Environment</w:t>
            </w: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1603D995" w:rsidR="00093540" w:rsidRDefault="00DE57C7">
            <w:pPr>
              <w:spacing w:line="226" w:lineRule="exact"/>
              <w:ind w:left="-6" w:right="-20"/>
              <w:rPr>
                <w:rFonts w:eastAsia="Arial" w:cs="Calibri"/>
                <w:sz w:val="20"/>
                <w:szCs w:val="20"/>
              </w:rPr>
            </w:pPr>
            <w:r>
              <w:rPr>
                <w:rFonts w:eastAsia="Arial" w:cs="Calibri"/>
                <w:sz w:val="20"/>
                <w:szCs w:val="20"/>
              </w:rPr>
              <w:t>23.01.2024</w:t>
            </w:r>
          </w:p>
        </w:tc>
        <w:tc>
          <w:tcPr>
            <w:tcW w:w="2126" w:type="dxa"/>
            <w:tcBorders>
              <w:top w:val="single" w:sz="5" w:space="0" w:color="000000"/>
              <w:left w:val="single" w:sz="5" w:space="0" w:color="000000"/>
              <w:bottom w:val="single" w:sz="5" w:space="0" w:color="000000"/>
              <w:right w:val="single" w:sz="5" w:space="0" w:color="000000"/>
            </w:tcBorders>
          </w:tcPr>
          <w:p w14:paraId="295EB9D9" w14:textId="502279D4"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DA" w14:textId="518CEBAD"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DB" w14:textId="7BCA7570" w:rsidR="00093540" w:rsidRDefault="00DE57C7">
            <w:pPr>
              <w:spacing w:line="226" w:lineRule="exact"/>
              <w:ind w:left="100" w:right="-20"/>
              <w:rPr>
                <w:rFonts w:eastAsia="Arial" w:cs="Calibri"/>
                <w:sz w:val="20"/>
                <w:szCs w:val="20"/>
              </w:rPr>
            </w:pPr>
            <w:r>
              <w:rPr>
                <w:rFonts w:eastAsia="Arial" w:cs="Calibri"/>
                <w:sz w:val="20"/>
                <w:szCs w:val="20"/>
              </w:rPr>
              <w:t>Definition of Business Requirements and Key Examples</w:t>
            </w: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1344B154" w:rsidR="00093540" w:rsidRDefault="00DE57C7">
            <w:pPr>
              <w:spacing w:line="226" w:lineRule="exact"/>
              <w:ind w:left="-6" w:right="-20"/>
              <w:rPr>
                <w:rFonts w:eastAsia="Arial" w:cs="Calibri"/>
                <w:sz w:val="20"/>
                <w:szCs w:val="20"/>
              </w:rPr>
            </w:pPr>
            <w:r>
              <w:rPr>
                <w:rFonts w:eastAsia="Arial" w:cs="Calibri"/>
                <w:sz w:val="20"/>
                <w:szCs w:val="20"/>
              </w:rPr>
              <w:t>06.02.2024</w:t>
            </w:r>
          </w:p>
        </w:tc>
        <w:tc>
          <w:tcPr>
            <w:tcW w:w="2126" w:type="dxa"/>
            <w:tcBorders>
              <w:top w:val="single" w:sz="5" w:space="0" w:color="000000"/>
              <w:left w:val="single" w:sz="5" w:space="0" w:color="000000"/>
              <w:bottom w:val="single" w:sz="5" w:space="0" w:color="000000"/>
              <w:right w:val="single" w:sz="5" w:space="0" w:color="000000"/>
            </w:tcBorders>
          </w:tcPr>
          <w:p w14:paraId="295EB9DF" w14:textId="55A8AAC8" w:rsidR="00093540" w:rsidRDefault="00DE57C7">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0" w14:textId="263A363F" w:rsidR="00093540" w:rsidRDefault="00DE57C7">
            <w:pPr>
              <w:spacing w:line="226" w:lineRule="exact"/>
              <w:ind w:left="102" w:right="-20"/>
              <w:rPr>
                <w:rFonts w:eastAsia="Arial" w:cs="Calibri"/>
                <w:sz w:val="20"/>
                <w:szCs w:val="20"/>
                <w:lang w:val="nb-NO"/>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1" w14:textId="699168B3" w:rsidR="00093540" w:rsidRDefault="00DE57C7">
            <w:pPr>
              <w:spacing w:line="226" w:lineRule="exact"/>
              <w:ind w:left="100" w:right="-20"/>
              <w:rPr>
                <w:rFonts w:eastAsia="Arial" w:cs="Calibri"/>
                <w:sz w:val="20"/>
                <w:szCs w:val="20"/>
                <w:lang w:val="nb-NO"/>
              </w:rPr>
            </w:pPr>
            <w:r>
              <w:rPr>
                <w:rFonts w:eastAsia="Arial" w:cs="Calibri"/>
                <w:sz w:val="20"/>
                <w:szCs w:val="20"/>
                <w:lang w:val="nb-NO"/>
              </w:rPr>
              <w:t>Definition of Business Process</w:t>
            </w: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40C4EAD5" w:rsidR="00093540" w:rsidRDefault="00DE57C7">
            <w:pPr>
              <w:spacing w:line="226" w:lineRule="exact"/>
              <w:ind w:left="-6" w:right="-20"/>
              <w:rPr>
                <w:rFonts w:eastAsia="Arial" w:cs="Calibri"/>
                <w:sz w:val="20"/>
                <w:szCs w:val="20"/>
                <w:lang w:val="nb-NO"/>
              </w:rPr>
            </w:pPr>
            <w:r>
              <w:rPr>
                <w:rFonts w:eastAsia="Arial" w:cs="Calibri"/>
                <w:sz w:val="20"/>
                <w:szCs w:val="20"/>
                <w:lang w:val="nb-NO"/>
              </w:rPr>
              <w:t>16.02.2024</w:t>
            </w:r>
          </w:p>
        </w:tc>
        <w:tc>
          <w:tcPr>
            <w:tcW w:w="2126" w:type="dxa"/>
            <w:tcBorders>
              <w:top w:val="single" w:sz="5" w:space="0" w:color="000000"/>
              <w:left w:val="single" w:sz="5" w:space="0" w:color="000000"/>
              <w:bottom w:val="single" w:sz="5" w:space="0" w:color="000000"/>
              <w:right w:val="single" w:sz="5" w:space="0" w:color="000000"/>
            </w:tcBorders>
          </w:tcPr>
          <w:p w14:paraId="295EB9E5" w14:textId="42ACA2A8" w:rsidR="00093540" w:rsidRDefault="00DE57C7">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6" w14:textId="223FE608" w:rsidR="00093540" w:rsidRDefault="00DE57C7">
            <w:pPr>
              <w:spacing w:line="226" w:lineRule="exact"/>
              <w:ind w:left="102" w:right="-20"/>
              <w:rPr>
                <w:rFonts w:eastAsia="Arial" w:cs="Calibri"/>
                <w:sz w:val="20"/>
                <w:szCs w:val="20"/>
                <w:lang w:val="nb-NO"/>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7" w14:textId="4239039F" w:rsidR="00093540" w:rsidRDefault="00DE57C7">
            <w:pPr>
              <w:spacing w:line="226" w:lineRule="exact"/>
              <w:ind w:left="100" w:right="-20"/>
              <w:rPr>
                <w:rFonts w:eastAsia="Arial" w:cs="Calibri"/>
                <w:sz w:val="20"/>
                <w:szCs w:val="20"/>
              </w:rPr>
            </w:pPr>
            <w:r>
              <w:rPr>
                <w:rFonts w:eastAsia="Arial" w:cs="Calibri"/>
                <w:sz w:val="20"/>
                <w:szCs w:val="20"/>
              </w:rPr>
              <w:t>Definition of Process Variant DPS</w:t>
            </w: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4FCE30DA" w:rsidR="00093540" w:rsidRDefault="00DE57C7">
            <w:pPr>
              <w:spacing w:line="226" w:lineRule="exact"/>
              <w:ind w:left="-6" w:right="-20"/>
              <w:rPr>
                <w:rFonts w:eastAsia="Arial" w:cs="Calibri"/>
                <w:sz w:val="20"/>
                <w:szCs w:val="20"/>
              </w:rPr>
            </w:pPr>
            <w:r>
              <w:rPr>
                <w:rFonts w:eastAsia="Arial" w:cs="Calibri"/>
                <w:sz w:val="20"/>
                <w:szCs w:val="20"/>
              </w:rPr>
              <w:t>17.02.2024</w:t>
            </w:r>
          </w:p>
        </w:tc>
        <w:tc>
          <w:tcPr>
            <w:tcW w:w="2126" w:type="dxa"/>
            <w:tcBorders>
              <w:top w:val="single" w:sz="5" w:space="0" w:color="000000"/>
              <w:left w:val="single" w:sz="5" w:space="0" w:color="000000"/>
              <w:bottom w:val="single" w:sz="5" w:space="0" w:color="000000"/>
              <w:right w:val="single" w:sz="5" w:space="0" w:color="000000"/>
            </w:tcBorders>
          </w:tcPr>
          <w:p w14:paraId="295EB9EB" w14:textId="73E8E55D"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C" w14:textId="08687DE7"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D" w14:textId="04426216" w:rsidR="00093540" w:rsidRDefault="00DE57C7">
            <w:pPr>
              <w:spacing w:line="226" w:lineRule="exact"/>
              <w:ind w:left="100" w:right="-20"/>
              <w:rPr>
                <w:rFonts w:eastAsia="Arial" w:cs="Calibri"/>
                <w:sz w:val="20"/>
                <w:szCs w:val="20"/>
              </w:rPr>
            </w:pPr>
            <w:r>
              <w:rPr>
                <w:rFonts w:eastAsia="Arial" w:cs="Calibri"/>
                <w:sz w:val="20"/>
                <w:szCs w:val="20"/>
              </w:rPr>
              <w:t>Alignment and cross checking of references and links</w:t>
            </w: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3EAFF486" w:rsidR="00093540" w:rsidRDefault="0075498F" w:rsidP="002913B5">
            <w:pPr>
              <w:spacing w:line="226" w:lineRule="exact"/>
              <w:ind w:left="-6" w:right="-20"/>
              <w:rPr>
                <w:rFonts w:eastAsia="Arial" w:cs="Calibri"/>
                <w:sz w:val="20"/>
                <w:szCs w:val="20"/>
              </w:rPr>
            </w:pPr>
            <w:r>
              <w:rPr>
                <w:rFonts w:eastAsia="Arial" w:cs="Calibri"/>
                <w:sz w:val="20"/>
                <w:szCs w:val="20"/>
              </w:rPr>
              <w:t>2</w:t>
            </w:r>
            <w:r w:rsidR="002913B5">
              <w:rPr>
                <w:rFonts w:eastAsia="Arial" w:cs="Calibri"/>
                <w:sz w:val="20"/>
                <w:szCs w:val="20"/>
              </w:rPr>
              <w:t>2</w:t>
            </w:r>
            <w:r>
              <w:rPr>
                <w:rFonts w:eastAsia="Arial" w:cs="Calibri"/>
                <w:sz w:val="20"/>
                <w:szCs w:val="20"/>
              </w:rPr>
              <w:t>.02.2024</w:t>
            </w:r>
          </w:p>
        </w:tc>
        <w:tc>
          <w:tcPr>
            <w:tcW w:w="2126" w:type="dxa"/>
            <w:tcBorders>
              <w:top w:val="single" w:sz="5" w:space="0" w:color="000000"/>
              <w:left w:val="single" w:sz="5" w:space="0" w:color="000000"/>
              <w:bottom w:val="single" w:sz="5" w:space="0" w:color="000000"/>
              <w:right w:val="single" w:sz="5" w:space="0" w:color="000000"/>
            </w:tcBorders>
          </w:tcPr>
          <w:p w14:paraId="295EB9F1" w14:textId="06B11248" w:rsidR="00093540" w:rsidRDefault="0075498F">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F2" w14:textId="78FF9127" w:rsidR="00093540" w:rsidRDefault="0075498F">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F3" w14:textId="27FD96A2" w:rsidR="00093540" w:rsidRDefault="00834861">
            <w:pPr>
              <w:spacing w:line="226" w:lineRule="exact"/>
              <w:ind w:left="100" w:right="-20"/>
              <w:rPr>
                <w:rFonts w:eastAsia="Arial" w:cs="Calibri"/>
                <w:sz w:val="20"/>
                <w:szCs w:val="20"/>
              </w:rPr>
            </w:pPr>
            <w:r>
              <w:rPr>
                <w:rFonts w:eastAsia="Arial" w:cs="Calibri"/>
                <w:sz w:val="20"/>
                <w:szCs w:val="20"/>
              </w:rPr>
              <w:t xml:space="preserve">Further adaptions to </w:t>
            </w:r>
            <w:r w:rsidR="0088364F">
              <w:rPr>
                <w:rFonts w:eastAsia="Arial" w:cs="Calibri"/>
                <w:sz w:val="20"/>
                <w:szCs w:val="20"/>
              </w:rPr>
              <w:t>process models after g</w:t>
            </w:r>
            <w:r w:rsidR="002913B5">
              <w:rPr>
                <w:rFonts w:eastAsia="Arial" w:cs="Calibri"/>
                <w:sz w:val="20"/>
                <w:szCs w:val="20"/>
              </w:rPr>
              <w:t>r</w:t>
            </w:r>
            <w:r w:rsidR="0088364F">
              <w:rPr>
                <w:rFonts w:eastAsia="Arial" w:cs="Calibri"/>
                <w:sz w:val="20"/>
                <w:szCs w:val="20"/>
              </w:rPr>
              <w:t xml:space="preserve">oupwise discussion, adding </w:t>
            </w:r>
            <w:r w:rsidR="002913B5">
              <w:rPr>
                <w:rFonts w:eastAsia="Arial" w:cs="Calibri"/>
                <w:sz w:val="20"/>
                <w:szCs w:val="20"/>
              </w:rPr>
              <w:t>negotiation procedure description and process overview</w:t>
            </w: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2BB2B4DA" w:rsidR="00093540" w:rsidRDefault="00FD0B3B">
            <w:pPr>
              <w:rPr>
                <w:rFonts w:cs="Calibri"/>
                <w:sz w:val="20"/>
                <w:szCs w:val="20"/>
                <w:lang w:val="en-GB" w:eastAsia="de-DE"/>
              </w:rPr>
            </w:pPr>
            <w:r>
              <w:rPr>
                <w:rFonts w:cs="Calibri"/>
                <w:sz w:val="20"/>
                <w:szCs w:val="20"/>
                <w:lang w:val="en-GB" w:eastAsia="de-DE"/>
              </w:rPr>
              <w:t>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r>
              <w:rPr>
                <w:rFonts w:cs="Calibri"/>
                <w:sz w:val="20"/>
                <w:szCs w:val="20"/>
                <w:lang w:val="en-GB" w:eastAsia="de-DE"/>
              </w:rPr>
              <w:t>adesso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proofErr w:type="spellStart"/>
            <w:r>
              <w:rPr>
                <w:rFonts w:cs="Calibri"/>
                <w:sz w:val="20"/>
                <w:szCs w:val="20"/>
                <w:lang w:val="nl-NL" w:eastAsia="de-DE"/>
              </w:rPr>
              <w:t>Beschaffungsamt</w:t>
            </w:r>
            <w:proofErr w:type="spellEnd"/>
            <w:r>
              <w:rPr>
                <w:rFonts w:cs="Calibri"/>
                <w:sz w:val="20"/>
                <w:szCs w:val="20"/>
                <w:lang w:val="nl-NL" w:eastAsia="de-DE"/>
              </w:rPr>
              <w:t xml:space="preserve">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br</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01D0CFF0" w:rsidR="00093540" w:rsidRDefault="00A045BC">
            <w:pPr>
              <w:spacing w:line="226" w:lineRule="exact"/>
              <w:ind w:left="283" w:right="-20"/>
              <w:rPr>
                <w:rFonts w:eastAsia="Arial" w:cs="Calibri"/>
                <w:sz w:val="20"/>
                <w:szCs w:val="20"/>
              </w:rPr>
            </w:pPr>
            <w:r>
              <w:rPr>
                <w:rFonts w:eastAsia="Arial" w:cs="Calibri"/>
                <w:sz w:val="20"/>
                <w:szCs w:val="20"/>
              </w:rPr>
              <w:t>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42C5DB44" w:rsidR="00093540" w:rsidRDefault="00A045BC">
            <w:pPr>
              <w:spacing w:line="226" w:lineRule="exact"/>
              <w:ind w:left="283" w:right="-20"/>
              <w:rPr>
                <w:rFonts w:eastAsia="Arial" w:cs="Calibri"/>
                <w:sz w:val="20"/>
                <w:szCs w:val="20"/>
              </w:rPr>
            </w:pPr>
            <w:r>
              <w:rPr>
                <w:rFonts w:eastAsia="Arial" w:cs="Calibri"/>
                <w:sz w:val="20"/>
                <w:szCs w:val="20"/>
              </w:rPr>
              <w:t>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Peppol</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r>
              <w:rPr>
                <w:rFonts w:eastAsia="Arial" w:cs="Calibri"/>
                <w:sz w:val="20"/>
                <w:szCs w:val="20"/>
              </w:rPr>
              <w:t>eForms</w:t>
            </w:r>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r>
              <w:rPr>
                <w:rFonts w:eastAsia="Arial" w:cs="Calibri"/>
                <w:sz w:val="20"/>
                <w:szCs w:val="20"/>
              </w:rPr>
              <w:t>Trdm</w:t>
            </w:r>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159078459"/>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14:paraId="295EBA61" w14:textId="0E8D83E7" w:rsidR="00093540" w:rsidRDefault="00A045BC">
      <w:pPr>
        <w:spacing w:after="180"/>
      </w:pPr>
      <w:proofErr w:type="spellStart"/>
      <w:r>
        <w:t>Peppol</w:t>
      </w:r>
      <w:proofErr w:type="spellEnd"/>
      <w:r>
        <w:t xml:space="preserve"> has developed a set of Business Interoperability Specifications (BIS) </w:t>
      </w:r>
      <w:r w:rsidR="000207AB">
        <w:t>[</w:t>
      </w:r>
      <w:proofErr w:type="spellStart"/>
      <w:r>
        <w:fldChar w:fldCharType="begin"/>
      </w:r>
      <w:r>
        <w:instrText>HYPERLINK "https://peppol.org/learn-more/peppol-interoperability-framework/"</w:instrText>
      </w:r>
      <w:r>
        <w:fldChar w:fldCharType="separate"/>
      </w:r>
      <w:r w:rsidR="000207AB" w:rsidRPr="000207AB">
        <w:rPr>
          <w:rStyle w:val="Hyperlink"/>
        </w:rPr>
        <w:t>Peppol</w:t>
      </w:r>
      <w:proofErr w:type="spellEnd"/>
      <w:r w:rsidR="000207AB" w:rsidRPr="000207AB">
        <w:rPr>
          <w:rStyle w:val="Hyperlink"/>
        </w:rPr>
        <w:t xml:space="preserve"> BIS</w:t>
      </w:r>
      <w:r>
        <w:rPr>
          <w:rStyle w:val="Hyperlink"/>
        </w:rPr>
        <w:fldChar w:fldCharType="end"/>
      </w:r>
      <w:r w:rsidR="000207AB">
        <w:t xml:space="preserve">] </w:t>
      </w:r>
      <w:r>
        <w:t xml:space="preserve">to support interoperability in the pre- and post-award areas. The scope of </w:t>
      </w:r>
      <w:proofErr w:type="spellStart"/>
      <w:r>
        <w:t>Peppol</w:t>
      </w:r>
      <w:proofErr w:type="spellEnd"/>
      <w:r>
        <w:t xml:space="preserve"> is public procurement but the BISs apply as well to private trade since many private customers use tendering as good business practice. In those cases, official notification of calls and contracts and other transactions are often not applicable [</w:t>
      </w:r>
      <w:proofErr w:type="spellStart"/>
      <w:r>
        <w:fldChar w:fldCharType="begin"/>
      </w:r>
      <w:r>
        <w:instrText>HYPERLINK "https://peppol.org/"</w:instrText>
      </w:r>
      <w:r>
        <w:fldChar w:fldCharType="separate"/>
      </w:r>
      <w:r>
        <w:rPr>
          <w:rStyle w:val="Hyperlink"/>
        </w:rPr>
        <w:t>Peppol</w:t>
      </w:r>
      <w:proofErr w:type="spellEnd"/>
      <w:r>
        <w:rPr>
          <w:rStyle w:val="Hyperlink"/>
        </w:rPr>
        <w:fldChar w:fldCharType="end"/>
      </w:r>
      <w:r>
        <w:t xml:space="preserve">]. </w:t>
      </w:r>
    </w:p>
    <w:p w14:paraId="295EBA62" w14:textId="2D909448" w:rsidR="00093540" w:rsidRDefault="00A045BC">
      <w:pPr>
        <w:spacing w:after="180"/>
      </w:pPr>
      <w:r>
        <w:t xml:space="preserve">The scope of the </w:t>
      </w:r>
      <w:proofErr w:type="spellStart"/>
      <w:r>
        <w:t>Peppol</w:t>
      </w:r>
      <w:proofErr w:type="spellEnd"/>
      <w:r>
        <w:t xml:space="preserve"> </w:t>
      </w:r>
      <w:r w:rsidR="00D1268B">
        <w:t>BIS</w:t>
      </w:r>
      <w:r>
        <w:t xml:space="preserve"> </w:t>
      </w:r>
      <w:r w:rsidR="000207AB">
        <w:t xml:space="preserve">in the domain of Pre-Award </w:t>
      </w:r>
      <w:r w:rsidR="00D1268B">
        <w:t>is to</w:t>
      </w:r>
      <w:r>
        <w:t xml:space="preserve"> support the main flow</w:t>
      </w:r>
      <w:r w:rsidR="0003047D">
        <w:t>s</w:t>
      </w:r>
      <w:r>
        <w:t xml:space="preserve"> of </w:t>
      </w:r>
      <w:r w:rsidR="00A156AB">
        <w:t xml:space="preserve">open as well as </w:t>
      </w:r>
      <w:r w:rsidR="0003047D">
        <w:t>two-stage</w:t>
      </w:r>
      <w:r w:rsidR="00A156AB">
        <w:t xml:space="preserve"> </w:t>
      </w:r>
      <w:r>
        <w:t>procedures</w:t>
      </w:r>
      <w:r w:rsidR="0003047D">
        <w:t>. This includes processes</w:t>
      </w:r>
      <w:r>
        <w:t xml:space="preserve"> such</w:t>
      </w:r>
      <w:r w:rsidR="0003047D">
        <w:t xml:space="preserve"> as</w:t>
      </w:r>
      <w:r>
        <w:t xml:space="preserve"> publication of notices, search of notices, calls for tenders, </w:t>
      </w:r>
      <w:r w:rsidR="00AE222F">
        <w:t>tend</w:t>
      </w:r>
      <w:r w:rsidR="004A0E62">
        <w:t>er</w:t>
      </w:r>
      <w:r w:rsidR="00AE222F">
        <w:t xml:space="preserve">er </w:t>
      </w:r>
      <w:r w:rsidR="0003047D">
        <w:t>qualification</w:t>
      </w:r>
      <w:r w:rsidR="00AE222F">
        <w:t xml:space="preserve">, </w:t>
      </w:r>
      <w:r>
        <w:t xml:space="preserve">tenders and awarding notifications. During these processes additional support processes may be executed between contracting bodies and economic operators, such as procurement procedure subscription, call for tenders’ questions and answers, tender </w:t>
      </w:r>
      <w:proofErr w:type="gramStart"/>
      <w:r>
        <w:t>withdrawal</w:t>
      </w:r>
      <w:proofErr w:type="gramEnd"/>
      <w:r>
        <w:t xml:space="preserve"> or tender clarifications. </w:t>
      </w:r>
      <w:r w:rsidR="00D1268B" w:rsidRPr="00D1268B">
        <w:t xml:space="preserve">The benefit for users of this guideline in relation to the published </w:t>
      </w:r>
      <w:proofErr w:type="spellStart"/>
      <w:r w:rsidR="00D1268B" w:rsidRPr="00D1268B">
        <w:t>Peppol</w:t>
      </w:r>
      <w:proofErr w:type="spellEnd"/>
      <w:r w:rsidR="00D1268B" w:rsidRPr="00D1268B">
        <w:t xml:space="preserve"> BIS is that it provides a choreography that explains the sequence of two-stage procedures.</w:t>
      </w:r>
    </w:p>
    <w:p w14:paraId="659BA0BF" w14:textId="1FE852B6" w:rsidR="00852DCC" w:rsidRDefault="00D1268B" w:rsidP="00852DCC">
      <w:pPr>
        <w:rPr>
          <w:lang w:val="en-GB"/>
        </w:rPr>
      </w:pPr>
      <w:r>
        <w:t>All</w:t>
      </w:r>
      <w:r w:rsidR="00852DCC">
        <w:t xml:space="preserve"> </w:t>
      </w:r>
      <w:proofErr w:type="spellStart"/>
      <w:r w:rsidR="00852DCC">
        <w:t>Peppol</w:t>
      </w:r>
      <w:proofErr w:type="spellEnd"/>
      <w:r w:rsidR="00852DCC">
        <w:t xml:space="preserve"> specifications and guidelines are based upon the directives </w:t>
      </w:r>
      <w:hyperlink r:id="rId13" w:tooltip="https://eur-lex.europa.eu/legal-content/DE/TXT/?uri=CELEX%3A32014L0024" w:history="1">
        <w:r w:rsidR="00852DCC">
          <w:rPr>
            <w:rStyle w:val="Hyperlink"/>
            <w:lang w:val="en-GB"/>
          </w:rPr>
          <w:t>2014/24/EU</w:t>
        </w:r>
      </w:hyperlink>
      <w:r w:rsidR="00852DCC">
        <w:rPr>
          <w:lang w:val="en-GB"/>
        </w:rPr>
        <w:t xml:space="preserve"> </w:t>
      </w:r>
      <w:r w:rsidR="00852DCC">
        <w:t xml:space="preserve">on public procurement and </w:t>
      </w:r>
      <w:hyperlink r:id="rId14" w:tooltip="https://eur-lex.europa.eu/legal-content/DE/TXT/?uri=CELEX%3A32014L0025" w:history="1">
        <w:r w:rsidR="00852DCC">
          <w:rPr>
            <w:rStyle w:val="Hyperlink"/>
            <w:lang w:val="en-GB"/>
          </w:rPr>
          <w:t>2014/25/EU</w:t>
        </w:r>
      </w:hyperlink>
      <w:r w:rsidR="00852DCC">
        <w:rPr>
          <w:rStyle w:val="Hyperlink"/>
          <w:lang w:val="en-GB"/>
        </w:rPr>
        <w:t xml:space="preserve"> </w:t>
      </w:r>
      <w:r w:rsidR="00852DCC">
        <w:t xml:space="preserve">on procurement by entities operating in the water, energy, transport and postal services sectors and </w:t>
      </w:r>
      <w:hyperlink r:id="rId15" w:history="1">
        <w:r w:rsidR="00852DCC" w:rsidRPr="00054B64">
          <w:rPr>
            <w:rStyle w:val="Hyperlink"/>
          </w:rPr>
          <w:t>2014/23/EU</w:t>
        </w:r>
      </w:hyperlink>
      <w:r w:rsidR="00852DCC">
        <w:t xml:space="preserve"> on the award of concession contracts</w:t>
      </w:r>
      <w:r w:rsidR="00CC7864">
        <w:t xml:space="preserve"> and </w:t>
      </w:r>
      <w:hyperlink r:id="rId16" w:history="1">
        <w:r w:rsidR="00CC7864" w:rsidRPr="004C0361">
          <w:rPr>
            <w:rStyle w:val="Hyperlink"/>
          </w:rPr>
          <w:t>2009/81/EG</w:t>
        </w:r>
      </w:hyperlink>
      <w:r w:rsidR="00CC7864">
        <w:t xml:space="preserve"> </w:t>
      </w:r>
      <w:r w:rsidR="004C0361" w:rsidRPr="004C0361">
        <w:t>on the coordination of procedures for the award of contracts</w:t>
      </w:r>
      <w:r w:rsidR="004C0361">
        <w:t xml:space="preserve"> </w:t>
      </w:r>
      <w:r w:rsidR="004C0361" w:rsidRPr="004C0361">
        <w:t xml:space="preserve">in the fields of </w:t>
      </w:r>
      <w:proofErr w:type="spellStart"/>
      <w:r w:rsidR="004C0361" w:rsidRPr="004C0361">
        <w:t>defence</w:t>
      </w:r>
      <w:proofErr w:type="spellEnd"/>
      <w:r w:rsidR="004C0361" w:rsidRPr="004C0361">
        <w:t xml:space="preserve"> and security</w:t>
      </w:r>
      <w:r w:rsidR="00852DCC">
        <w:t xml:space="preserve">. </w:t>
      </w:r>
      <w:r w:rsidR="00852DCC">
        <w:rPr>
          <w:lang w:val="en-GB"/>
        </w:rPr>
        <w:t xml:space="preserve">Supplementary regulations such as Regulation (EU) 2019/1780 </w:t>
      </w:r>
      <w:r w:rsidR="00852DCC">
        <w:t>establishing standard forms for the publication of notices</w:t>
      </w:r>
      <w:r w:rsidR="00852DCC">
        <w:rPr>
          <w:lang w:val="en-GB"/>
        </w:rPr>
        <w:t xml:space="preserve"> [</w:t>
      </w:r>
      <w:hyperlink r:id="rId17" w:history="1">
        <w:r w:rsidR="00852DCC">
          <w:rPr>
            <w:rStyle w:val="Hyperlink"/>
            <w:lang w:val="en-GB"/>
          </w:rPr>
          <w:t>eForms</w:t>
        </w:r>
      </w:hyperlink>
      <w:r w:rsidR="00852DCC">
        <w:rPr>
          <w:lang w:val="en-GB"/>
        </w:rPr>
        <w:t xml:space="preserve">] and Regulation (EU) 2016/7 </w:t>
      </w:r>
      <w:r w:rsidR="00852DCC">
        <w:t>establishing the standard form for the European Single Procurement Document</w:t>
      </w:r>
      <w:r w:rsidR="00852DCC">
        <w:rPr>
          <w:lang w:val="en-GB"/>
        </w:rPr>
        <w:t xml:space="preserve"> [</w:t>
      </w:r>
      <w:hyperlink r:id="rId18" w:tooltip="https://eur-lex.europa.eu/eli/reg_impl/2016/7/oj" w:history="1">
        <w:r w:rsidR="00852DCC">
          <w:rPr>
            <w:rStyle w:val="Hyperlink"/>
            <w:lang w:val="en-GB"/>
          </w:rPr>
          <w:t>ESPD</w:t>
        </w:r>
      </w:hyperlink>
      <w:r w:rsidR="00852DCC">
        <w:rPr>
          <w:lang w:val="en-GB"/>
        </w:rPr>
        <w:t xml:space="preserve">] have been considered for the collection of the underlying legal requirements. </w:t>
      </w:r>
    </w:p>
    <w:p w14:paraId="1D09C34D" w14:textId="77777777" w:rsidR="00852DCC" w:rsidRPr="00852DCC" w:rsidRDefault="00852DCC" w:rsidP="00852DCC">
      <w:pPr>
        <w:rPr>
          <w:lang w:val="en-GB"/>
        </w:rPr>
      </w:pPr>
    </w:p>
    <w:p w14:paraId="295EBA63" w14:textId="15DB4CA1" w:rsidR="00093540" w:rsidRDefault="00A045BC">
      <w:pPr>
        <w:spacing w:after="180"/>
      </w:pPr>
      <w:r>
        <w:t xml:space="preserve">This document </w:t>
      </w:r>
      <w:r w:rsidR="0036351D">
        <w:t xml:space="preserve">therefore </w:t>
      </w:r>
      <w:r>
        <w:t xml:space="preserve">describes the choreography to execute </w:t>
      </w:r>
      <w:r w:rsidR="0003047D">
        <w:t>two-stage</w:t>
      </w:r>
      <w:r>
        <w:t xml:space="preserve"> procedures using </w:t>
      </w:r>
      <w:proofErr w:type="spellStart"/>
      <w:r>
        <w:t>Peppol</w:t>
      </w:r>
      <w:proofErr w:type="spellEnd"/>
      <w:r>
        <w:t xml:space="preserve">. Thus, the </w:t>
      </w:r>
      <w:r w:rsidR="00D1268B">
        <w:t>n</w:t>
      </w:r>
      <w:r>
        <w:t xml:space="preserve">otification </w:t>
      </w:r>
      <w:r w:rsidR="00D1268B">
        <w:t>and</w:t>
      </w:r>
      <w:r>
        <w:t xml:space="preserve"> </w:t>
      </w:r>
      <w:r w:rsidR="00D1268B">
        <w:t>t</w:t>
      </w:r>
      <w:r w:rsidR="0003047D">
        <w:t>wo-</w:t>
      </w:r>
      <w:r w:rsidR="00D1268B">
        <w:t>s</w:t>
      </w:r>
      <w:r w:rsidR="0003047D">
        <w:t>tage</w:t>
      </w:r>
      <w:r>
        <w:t xml:space="preserve"> </w:t>
      </w:r>
      <w:r w:rsidR="00D1268B">
        <w:t>p</w:t>
      </w:r>
      <w:r>
        <w:t xml:space="preserve">rocedure </w:t>
      </w:r>
      <w:r w:rsidR="00D1268B">
        <w:t>g</w:t>
      </w:r>
      <w:r>
        <w:t xml:space="preserve">uideline </w:t>
      </w:r>
      <w:proofErr w:type="gramStart"/>
      <w:r>
        <w:t>is</w:t>
      </w:r>
      <w:proofErr w:type="gramEnd"/>
      <w:r>
        <w:t xml:space="preserve"> a procedural specification. The guideline does not define individual </w:t>
      </w:r>
      <w:r w:rsidR="0003047D">
        <w:t>transactions,</w:t>
      </w:r>
      <w:r>
        <w:t xml:space="preserve"> but it refers to </w:t>
      </w:r>
      <w:r w:rsidR="00D1268B">
        <w:t xml:space="preserve">the already established </w:t>
      </w:r>
      <w:proofErr w:type="spellStart"/>
      <w:r>
        <w:t>Peppol</w:t>
      </w:r>
      <w:proofErr w:type="spellEnd"/>
      <w:r>
        <w:t xml:space="preserve"> BISs</w:t>
      </w:r>
      <w:r w:rsidR="00D1268B">
        <w:t xml:space="preserve"> and standards</w:t>
      </w:r>
      <w:r>
        <w:t xml:space="preserve">,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sidRPr="00D1268B">
        <w:t>[</w:t>
      </w:r>
      <w:hyperlink r:id="rId19" w:history="1">
        <w:r w:rsidRPr="00D1268B">
          <w:rPr>
            <w:rStyle w:val="Hyperlink"/>
          </w:rPr>
          <w:t>CEN_BII3</w:t>
        </w:r>
      </w:hyperlink>
      <w:r w:rsidRPr="00D1268B">
        <w:t>]</w:t>
      </w:r>
      <w:r w:rsidR="00F65BA7" w:rsidRPr="00D1268B">
        <w:t xml:space="preserve">. </w:t>
      </w:r>
      <w:r w:rsidR="00F65BA7">
        <w:t>Particularly</w:t>
      </w:r>
      <w:r w:rsidR="00F65BA7" w:rsidRPr="00F65BA7">
        <w:t xml:space="preserve"> the CEN Workshop Agreement</w:t>
      </w:r>
      <w:r>
        <w:t xml:space="preserve"> - E-Tendering - Part 10</w:t>
      </w:r>
      <w:r w:rsidR="00496FAA">
        <w:t>8</w:t>
      </w:r>
      <w:r>
        <w:t>: Profile BII3</w:t>
      </w:r>
      <w:r w:rsidR="00B51A83">
        <w:t>9</w:t>
      </w:r>
      <w:r>
        <w:t xml:space="preserve"> </w:t>
      </w:r>
      <w:r w:rsidR="00F65BA7">
        <w:t>Restricted</w:t>
      </w:r>
      <w:r>
        <w:t xml:space="preserve"> Procedure (</w:t>
      </w:r>
      <w:r w:rsidR="00F65BA7" w:rsidRPr="00F65BA7">
        <w:t>CWA 17027-108:2016</w:t>
      </w:r>
      <w:r>
        <w:t>)</w:t>
      </w:r>
      <w:r w:rsidR="00F65BA7">
        <w:t xml:space="preserve"> is referenced. </w:t>
      </w:r>
    </w:p>
    <w:p w14:paraId="7A4B89C2" w14:textId="0F943A8C" w:rsidR="00B9765D" w:rsidRPr="00B9765D" w:rsidRDefault="00B9765D">
      <w:pPr>
        <w:spacing w:after="180"/>
        <w:rPr>
          <w:lang w:val="en-GB"/>
        </w:rPr>
      </w:pPr>
      <w:r>
        <w:t>Th</w:t>
      </w:r>
      <w:r w:rsidR="00D1268B">
        <w:t xml:space="preserve">e </w:t>
      </w:r>
      <w:proofErr w:type="spellStart"/>
      <w:r w:rsidR="00D1268B">
        <w:t>Peppol</w:t>
      </w:r>
      <w:proofErr w:type="spellEnd"/>
      <w:r>
        <w:t xml:space="preserve"> guideline for </w:t>
      </w:r>
      <w:r w:rsidR="00D1268B">
        <w:t xml:space="preserve">notification and </w:t>
      </w:r>
      <w:r>
        <w:t xml:space="preserve">two-stage procedures extends the </w:t>
      </w:r>
      <w:r w:rsidRPr="00F65BA7">
        <w:t>CWA 17027-108:2016</w:t>
      </w:r>
      <w:r>
        <w:t xml:space="preserve"> in the following </w:t>
      </w:r>
      <w:r w:rsidR="00D1268B">
        <w:t>way</w:t>
      </w:r>
      <w:r>
        <w:t xml:space="preserve">. </w:t>
      </w:r>
      <w:r w:rsidRPr="00B9765D">
        <w:rPr>
          <w:lang w:val="en-GB"/>
        </w:rPr>
        <w:t xml:space="preserve">It first introduces the restricted procedure process analogous to CWA 17027-108:2016. This process is used as a reference </w:t>
      </w:r>
      <w:r>
        <w:rPr>
          <w:lang w:val="en-GB"/>
        </w:rPr>
        <w:t>choreography</w:t>
      </w:r>
      <w:r w:rsidRPr="00B9765D">
        <w:rPr>
          <w:lang w:val="en-GB"/>
        </w:rPr>
        <w:t xml:space="preserve"> for a two-stage procedure. However, further choreographies are then illustrated, which can be regarded as variants or derivations of the reference process. The Procurement </w:t>
      </w:r>
      <w:r>
        <w:rPr>
          <w:lang w:val="en-GB"/>
        </w:rPr>
        <w:t>Directives</w:t>
      </w:r>
      <w:r w:rsidRPr="00B9765D">
        <w:rPr>
          <w:lang w:val="en-GB"/>
        </w:rPr>
        <w:t xml:space="preserve"> </w:t>
      </w:r>
      <w:r>
        <w:rPr>
          <w:lang w:val="en-GB"/>
        </w:rPr>
        <w:t>consider</w:t>
      </w:r>
      <w:r w:rsidRPr="00B9765D">
        <w:rPr>
          <w:lang w:val="en-GB"/>
        </w:rPr>
        <w:t xml:space="preserve"> restricted</w:t>
      </w:r>
      <w:r>
        <w:rPr>
          <w:lang w:val="en-GB"/>
        </w:rPr>
        <w:t xml:space="preserve"> </w:t>
      </w:r>
      <w:r w:rsidRPr="00B9765D">
        <w:rPr>
          <w:lang w:val="en-GB"/>
        </w:rPr>
        <w:t>procedures, competitive procedures with negotiation,</w:t>
      </w:r>
      <w:r>
        <w:rPr>
          <w:lang w:val="en-GB"/>
        </w:rPr>
        <w:t xml:space="preserve"> </w:t>
      </w:r>
      <w:r w:rsidRPr="00B9765D">
        <w:rPr>
          <w:lang w:val="en-GB"/>
        </w:rPr>
        <w:t>competitive dialogues</w:t>
      </w:r>
      <w:r w:rsidR="00D1268B">
        <w:rPr>
          <w:lang w:val="en-GB"/>
        </w:rPr>
        <w:t>,</w:t>
      </w:r>
      <w:r w:rsidRPr="00B9765D">
        <w:rPr>
          <w:lang w:val="en-GB"/>
        </w:rPr>
        <w:t xml:space="preserve"> innovation partnerships </w:t>
      </w:r>
      <w:r w:rsidR="00D1268B">
        <w:rPr>
          <w:lang w:val="en-GB"/>
        </w:rPr>
        <w:t xml:space="preserve">and </w:t>
      </w:r>
      <w:r w:rsidR="00D1268B">
        <w:t xml:space="preserve">dynamic purchasing systems </w:t>
      </w:r>
      <w:r w:rsidRPr="00B9765D">
        <w:rPr>
          <w:lang w:val="en-GB"/>
        </w:rPr>
        <w:t xml:space="preserve">as concrete manifestations of two-stage </w:t>
      </w:r>
      <w:r>
        <w:rPr>
          <w:lang w:val="en-GB"/>
        </w:rPr>
        <w:t xml:space="preserve">procedures. </w:t>
      </w:r>
      <w:r w:rsidRPr="00B9765D">
        <w:rPr>
          <w:lang w:val="en-GB"/>
        </w:rPr>
        <w:t>Common to these is that contracting authorities make use of the possibility to limit the number of candidates invited to submit</w:t>
      </w:r>
      <w:r>
        <w:rPr>
          <w:lang w:val="en-GB"/>
        </w:rPr>
        <w:t xml:space="preserve"> </w:t>
      </w:r>
      <w:r w:rsidRPr="00B9765D">
        <w:rPr>
          <w:lang w:val="en-GB"/>
        </w:rPr>
        <w:t>a tender</w:t>
      </w:r>
      <w:r>
        <w:rPr>
          <w:lang w:val="en-GB"/>
        </w:rPr>
        <w:t xml:space="preserve"> [</w:t>
      </w:r>
      <w:hyperlink r:id="rId20" w:tooltip="https://eur-lex.europa.eu/legal-content/DE/TXT/?uri=CELEX%3A32014L0024" w:history="1">
        <w:r>
          <w:rPr>
            <w:rStyle w:val="Hyperlink"/>
            <w:lang w:val="en-GB"/>
          </w:rPr>
          <w:t>2014/24/EU</w:t>
        </w:r>
      </w:hyperlink>
      <w:r>
        <w:rPr>
          <w:rStyle w:val="Hyperlink"/>
          <w:lang w:val="en-GB"/>
        </w:rPr>
        <w:t>]</w:t>
      </w:r>
      <w:r w:rsidRPr="00B9765D">
        <w:rPr>
          <w:lang w:val="en-GB"/>
        </w:rPr>
        <w:t xml:space="preserve">. </w:t>
      </w:r>
    </w:p>
    <w:p w14:paraId="295EBA66" w14:textId="68049EB0" w:rsidR="00093540" w:rsidRDefault="001F1D4C" w:rsidP="00D1268B">
      <w:pPr>
        <w:spacing w:after="180"/>
        <w:rPr>
          <w:lang w:val="en-GB"/>
        </w:rPr>
      </w:pPr>
      <w:r>
        <w:t xml:space="preserve">Even though this guideline describes the entire choreography of two-stage procedures, </w:t>
      </w:r>
      <w:proofErr w:type="spellStart"/>
      <w:r>
        <w:t>Peppol</w:t>
      </w:r>
      <w:proofErr w:type="spellEnd"/>
      <w:r>
        <w:t xml:space="preserve"> </w:t>
      </w:r>
      <w:proofErr w:type="spellStart"/>
      <w:r>
        <w:t>eTendering</w:t>
      </w:r>
      <w:proofErr w:type="spellEnd"/>
      <w:r>
        <w:t xml:space="preserve"> service providers may also implement only certain parts or aspects of the procedure guideline. For example, it is possible to implement only the processes up to the provision of the call for tender documents or to exclusively realize processes and transactions that support the publication and search of notices (</w:t>
      </w:r>
      <w:proofErr w:type="spellStart"/>
      <w:r>
        <w:t>eNotification</w:t>
      </w:r>
      <w:proofErr w:type="spellEnd"/>
      <w:r>
        <w:t xml:space="preserve">). </w:t>
      </w:r>
      <w:r w:rsidRPr="001F1D4C">
        <w:t>However, it should be noted that individual process steps should be implemented in sequential order, starting from the beginning of the process, as the process steps depend on each other. It is therefore not possible to implement just a single BIS, such as Tender Withdrawal, without having implemented the BIS Tender.</w:t>
      </w:r>
      <w:r>
        <w:t xml:space="preserve"> I</w:t>
      </w:r>
      <w:r w:rsidR="00992C71">
        <w:t xml:space="preserve">t is </w:t>
      </w:r>
      <w:r>
        <w:t xml:space="preserve">also </w:t>
      </w:r>
      <w:r w:rsidR="00992C71">
        <w:t xml:space="preserve">recommended to implement the </w:t>
      </w:r>
      <w:r>
        <w:t xml:space="preserve">simple form of an </w:t>
      </w:r>
      <w:r w:rsidR="00992C71">
        <w:t xml:space="preserve">open procedure first before going further and implement </w:t>
      </w:r>
      <w:r>
        <w:t>a more complex two-stage</w:t>
      </w:r>
      <w:r w:rsidR="00A50048">
        <w:t xml:space="preserve"> procedure</w:t>
      </w:r>
      <w:r>
        <w:t xml:space="preserve"> variant</w:t>
      </w:r>
      <w:r w:rsidR="00A50048">
        <w:t xml:space="preserve">. This would be good practices since the </w:t>
      </w:r>
      <w:r>
        <w:t>two-stage</w:t>
      </w:r>
      <w:r w:rsidR="00A50048">
        <w:t xml:space="preserve"> procedure reuses </w:t>
      </w:r>
      <w:r>
        <w:t>all</w:t>
      </w:r>
      <w:r w:rsidR="00F355EC">
        <w:t xml:space="preserve"> transactions that have </w:t>
      </w:r>
      <w:r w:rsidR="00D1268B">
        <w:t xml:space="preserve">to be </w:t>
      </w:r>
      <w:r w:rsidR="00F355EC">
        <w:t xml:space="preserve">implemented </w:t>
      </w:r>
      <w:r w:rsidR="00D1268B">
        <w:t>for</w:t>
      </w:r>
      <w:r w:rsidR="00F355EC">
        <w:t xml:space="preserve"> the open procedure</w:t>
      </w:r>
      <w:r w:rsidR="00AE5638">
        <w:t>.</w:t>
      </w:r>
      <w:r>
        <w:t xml:space="preserve"> </w:t>
      </w:r>
      <w:r w:rsidRPr="001F1D4C">
        <w:t>Conversely, this does not apply</w:t>
      </w:r>
      <w:r>
        <w:t>.</w:t>
      </w:r>
      <w:r w:rsidR="00054B64">
        <w:t xml:space="preserve"> </w:t>
      </w:r>
      <w:r w:rsidR="00054B64" w:rsidRPr="00054B64">
        <w:t xml:space="preserve">The guideline for open award procedures can be found </w:t>
      </w:r>
      <w:r w:rsidR="00054B64">
        <w:t xml:space="preserve">at </w:t>
      </w:r>
      <w:r w:rsidR="00054B64" w:rsidRPr="00D1268B">
        <w:rPr>
          <w:rFonts w:cs="Calibri"/>
          <w:lang w:val="en-GB" w:eastAsia="de-DE"/>
        </w:rPr>
        <w:t>[</w:t>
      </w:r>
      <w:hyperlink r:id="rId21" w:history="1">
        <w:r w:rsidR="00054B64" w:rsidRPr="00D1268B">
          <w:rPr>
            <w:rStyle w:val="Hyperlink"/>
            <w:rFonts w:cs="Calibri"/>
            <w:lang w:val="en-GB" w:eastAsia="de-DE"/>
          </w:rPr>
          <w:t>Pre-Award Open Procedure</w:t>
        </w:r>
      </w:hyperlink>
      <w:r w:rsidR="00054B64">
        <w:rPr>
          <w:rFonts w:cs="Calibri"/>
          <w:sz w:val="20"/>
          <w:szCs w:val="20"/>
          <w:lang w:val="en-GB" w:eastAsia="de-DE"/>
        </w:rPr>
        <w:t>]</w:t>
      </w:r>
    </w:p>
    <w:p w14:paraId="295EBA69" w14:textId="207602DC" w:rsidR="00093540" w:rsidRDefault="00054B64">
      <w:r>
        <w:rPr>
          <w:lang w:val="en-GB"/>
        </w:rPr>
        <w:t>The two-stage procedure guideline is structured as follows. It</w:t>
      </w:r>
      <w:r w:rsidR="00A045BC">
        <w:t xml:space="preserve"> illustrates the scope (section 2), the business environment (section 3), the business requirements (section 4), the business process choreography (section 5) and the </w:t>
      </w:r>
      <w:proofErr w:type="spellStart"/>
      <w:r w:rsidR="00A045BC">
        <w:t>Peppol</w:t>
      </w:r>
      <w:proofErr w:type="spellEnd"/>
      <w:r w:rsidR="00A045BC">
        <w:t xml:space="preserve"> artifacts (section 6) to implement an open procedure based on </w:t>
      </w:r>
      <w:proofErr w:type="spellStart"/>
      <w:r w:rsidR="00A045BC">
        <w:t>Peppol</w:t>
      </w:r>
      <w:proofErr w:type="spellEnd"/>
      <w:r w:rsidR="00A045BC">
        <w:t>.</w:t>
      </w: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29" w:name="_Details"/>
      <w:bookmarkStart w:id="30" w:name="_Toc159078460"/>
      <w:bookmarkEnd w:id="23"/>
      <w:bookmarkEnd w:id="24"/>
      <w:bookmarkEnd w:id="25"/>
      <w:bookmarkEnd w:id="26"/>
      <w:bookmarkEnd w:id="27"/>
      <w:bookmarkEnd w:id="28"/>
      <w:bookmarkEnd w:id="29"/>
      <w:proofErr w:type="spellStart"/>
      <w:r>
        <w:rPr>
          <w:lang w:val="de-DE"/>
        </w:rPr>
        <w:lastRenderedPageBreak/>
        <w:t>Scope</w:t>
      </w:r>
      <w:bookmarkEnd w:id="30"/>
      <w:proofErr w:type="spellEnd"/>
    </w:p>
    <w:p w14:paraId="295EBA6D" w14:textId="77777777" w:rsidR="00093540" w:rsidRDefault="00A045BC">
      <w:pPr>
        <w:pStyle w:val="berschrift2"/>
      </w:pPr>
      <w:bookmarkStart w:id="31" w:name="_Toc354554817"/>
      <w:bookmarkStart w:id="32" w:name="_Toc354576105"/>
      <w:bookmarkStart w:id="33" w:name="_Toc355097348"/>
      <w:bookmarkStart w:id="34" w:name="_Toc355700088"/>
      <w:bookmarkStart w:id="35" w:name="_Toc355700210"/>
      <w:bookmarkStart w:id="36" w:name="_Toc356905005"/>
      <w:bookmarkStart w:id="37" w:name="_Toc159078461"/>
      <w:r>
        <w:rPr>
          <w:spacing w:val="-5"/>
        </w:rPr>
        <w:t>A</w:t>
      </w:r>
      <w:r>
        <w:rPr>
          <w:spacing w:val="2"/>
        </w:rPr>
        <w:t>u</w:t>
      </w:r>
      <w:r>
        <w:t>di</w:t>
      </w:r>
      <w:r>
        <w:rPr>
          <w:spacing w:val="1"/>
        </w:rPr>
        <w:t>e</w:t>
      </w:r>
      <w:r>
        <w:t>nce</w:t>
      </w:r>
      <w:bookmarkEnd w:id="31"/>
      <w:bookmarkEnd w:id="32"/>
      <w:bookmarkEnd w:id="33"/>
      <w:bookmarkEnd w:id="34"/>
      <w:bookmarkEnd w:id="35"/>
      <w:bookmarkEnd w:id="36"/>
      <w:bookmarkEnd w:id="37"/>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proofErr w:type="spellStart"/>
      <w:r>
        <w:rPr>
          <w:spacing w:val="1"/>
        </w:rPr>
        <w:t>P</w:t>
      </w:r>
      <w:r>
        <w:rPr>
          <w:spacing w:val="-1"/>
        </w:rPr>
        <w:t>eppol</w:t>
      </w:r>
      <w:proofErr w:type="spellEnd"/>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rsidP="00662531">
      <w:pPr>
        <w:pStyle w:val="Listenabsatz"/>
        <w:numPr>
          <w:ilvl w:val="0"/>
          <w:numId w:val="8"/>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rsidP="00662531">
      <w:pPr>
        <w:pStyle w:val="Listenabsatz"/>
        <w:numPr>
          <w:ilvl w:val="0"/>
          <w:numId w:val="8"/>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rsidP="00662531">
      <w:pPr>
        <w:pStyle w:val="Listenabsatz"/>
        <w:numPr>
          <w:ilvl w:val="0"/>
          <w:numId w:val="8"/>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rsidP="00662531">
      <w:pPr>
        <w:pStyle w:val="Listenabsatz"/>
        <w:numPr>
          <w:ilvl w:val="0"/>
          <w:numId w:val="8"/>
        </w:numPr>
      </w:pPr>
      <w:r>
        <w:t>Publication Bodies</w:t>
      </w:r>
    </w:p>
    <w:p w14:paraId="295EBA74" w14:textId="77777777" w:rsidR="00093540" w:rsidRDefault="00A045BC" w:rsidP="00662531">
      <w:pPr>
        <w:pStyle w:val="Listenabsatz"/>
        <w:numPr>
          <w:ilvl w:val="0"/>
          <w:numId w:val="8"/>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rsidP="00662531">
      <w:pPr>
        <w:pStyle w:val="Listenabsatz"/>
        <w:numPr>
          <w:ilvl w:val="0"/>
          <w:numId w:val="9"/>
        </w:numPr>
        <w:jc w:val="both"/>
      </w:pPr>
      <w:r>
        <w:t xml:space="preserve">ICT </w:t>
      </w:r>
      <w:r>
        <w:rPr>
          <w:spacing w:val="-1"/>
        </w:rPr>
        <w:t>A</w:t>
      </w:r>
      <w:r>
        <w:rPr>
          <w:spacing w:val="1"/>
        </w:rPr>
        <w:t>rc</w:t>
      </w:r>
      <w:r>
        <w:t>h</w:t>
      </w:r>
      <w:r>
        <w:rPr>
          <w:spacing w:val="-1"/>
        </w:rPr>
        <w:t>i</w:t>
      </w:r>
      <w:r>
        <w:t>tects</w:t>
      </w:r>
    </w:p>
    <w:p w14:paraId="295EBA78" w14:textId="77777777" w:rsidR="00093540" w:rsidRDefault="00A045BC" w:rsidP="00662531">
      <w:pPr>
        <w:pStyle w:val="Listenabsatz"/>
        <w:numPr>
          <w:ilvl w:val="0"/>
          <w:numId w:val="9"/>
        </w:numPr>
        <w:jc w:val="both"/>
      </w:pPr>
      <w:r>
        <w:t>ICT De</w:t>
      </w:r>
      <w:r>
        <w:rPr>
          <w:spacing w:val="-2"/>
        </w:rPr>
        <w:t>v</w:t>
      </w:r>
      <w:r>
        <w:t>e</w:t>
      </w:r>
      <w:r>
        <w:rPr>
          <w:spacing w:val="1"/>
        </w:rPr>
        <w:t>l</w:t>
      </w:r>
      <w:r>
        <w:t>o</w:t>
      </w:r>
      <w:r>
        <w:rPr>
          <w:spacing w:val="1"/>
        </w:rPr>
        <w:t>p</w:t>
      </w:r>
      <w:r>
        <w:t>ers</w:t>
      </w:r>
    </w:p>
    <w:p w14:paraId="295EBA79" w14:textId="77777777" w:rsidR="00093540" w:rsidRDefault="00A045BC" w:rsidP="00662531">
      <w:pPr>
        <w:pStyle w:val="Listenabsatz"/>
        <w:numPr>
          <w:ilvl w:val="0"/>
          <w:numId w:val="9"/>
        </w:numPr>
      </w:pPr>
      <w:r>
        <w:t>Business Experts</w:t>
      </w:r>
    </w:p>
    <w:p w14:paraId="295EBA7A" w14:textId="77777777" w:rsidR="00093540" w:rsidRDefault="00093540">
      <w:pPr>
        <w:pStyle w:val="Frgadlista-dekorfrg11"/>
      </w:pPr>
    </w:p>
    <w:p w14:paraId="295EBA7B" w14:textId="2F6FAC38" w:rsidR="00093540" w:rsidRDefault="00A045BC">
      <w:pPr>
        <w:rPr>
          <w:lang w:val="en-GB"/>
        </w:rPr>
      </w:pPr>
      <w:r>
        <w:t xml:space="preserve">For further information on </w:t>
      </w:r>
      <w:proofErr w:type="spellStart"/>
      <w:r>
        <w:t>Peppol</w:t>
      </w:r>
      <w:proofErr w:type="spellEnd"/>
      <w:r>
        <w:t>/</w:t>
      </w:r>
      <w:proofErr w:type="spellStart"/>
      <w:r>
        <w:t>OpenPeppol</w:t>
      </w:r>
      <w:proofErr w:type="spellEnd"/>
      <w:r>
        <w:t xml:space="preserve"> please see [</w:t>
      </w:r>
      <w:proofErr w:type="spellStart"/>
      <w:r>
        <w:fldChar w:fldCharType="begin"/>
      </w:r>
      <w:r>
        <w:instrText>HYPERLINK "https://peppol.org/about/"</w:instrText>
      </w:r>
      <w:r>
        <w:fldChar w:fldCharType="separate"/>
      </w:r>
      <w:r w:rsidR="00D1268B" w:rsidRPr="000207AB">
        <w:rPr>
          <w:rStyle w:val="Hyperlink"/>
        </w:rPr>
        <w:t>P</w:t>
      </w:r>
      <w:r w:rsidRPr="000207AB">
        <w:rPr>
          <w:rStyle w:val="Hyperlink"/>
        </w:rPr>
        <w:t>eppol</w:t>
      </w:r>
      <w:proofErr w:type="spellEnd"/>
      <w:r w:rsidR="000207AB" w:rsidRPr="000207AB">
        <w:rPr>
          <w:rStyle w:val="Hyperlink"/>
        </w:rPr>
        <w:t xml:space="preserve"> About</w:t>
      </w:r>
      <w:r>
        <w:rPr>
          <w:rStyle w:val="Hyperlink"/>
        </w:rPr>
        <w:fldChar w:fldCharType="end"/>
      </w:r>
      <w:r>
        <w:t>].</w:t>
      </w:r>
    </w:p>
    <w:p w14:paraId="3A21CF62" w14:textId="5DBE880B" w:rsidR="00B55814" w:rsidRDefault="00BB3CE0">
      <w:pPr>
        <w:pStyle w:val="berschrift2"/>
        <w:rPr>
          <w:lang w:val="en-GB"/>
        </w:rPr>
      </w:pPr>
      <w:bookmarkStart w:id="38" w:name="_Toc159078462"/>
      <w:r>
        <w:rPr>
          <w:lang w:val="en-GB"/>
        </w:rPr>
        <w:t xml:space="preserve">Procedures handled with this </w:t>
      </w:r>
      <w:proofErr w:type="gramStart"/>
      <w:r>
        <w:rPr>
          <w:lang w:val="en-GB"/>
        </w:rPr>
        <w:t>guideline</w:t>
      </w:r>
      <w:proofErr w:type="gramEnd"/>
    </w:p>
    <w:p w14:paraId="697A52A6" w14:textId="3D15756D" w:rsidR="000864F1" w:rsidRDefault="000864F1" w:rsidP="00BB3CE0">
      <w:pPr>
        <w:rPr>
          <w:lang w:val="en-GB"/>
        </w:rPr>
      </w:pPr>
      <w:r>
        <w:rPr>
          <w:lang w:val="en-GB"/>
        </w:rPr>
        <w:t xml:space="preserve">The scope of this guideline describes </w:t>
      </w:r>
      <w:r w:rsidR="00B61C8A">
        <w:rPr>
          <w:lang w:val="en-GB"/>
        </w:rPr>
        <w:t xml:space="preserve">several kinds of </w:t>
      </w:r>
      <w:r w:rsidR="00BE3C94">
        <w:rPr>
          <w:lang w:val="en-GB"/>
        </w:rPr>
        <w:t xml:space="preserve">procurement </w:t>
      </w:r>
      <w:r w:rsidR="00B61C8A">
        <w:rPr>
          <w:lang w:val="en-GB"/>
        </w:rPr>
        <w:t xml:space="preserve">procedures </w:t>
      </w:r>
      <w:r w:rsidR="00BE3C94">
        <w:rPr>
          <w:lang w:val="en-GB"/>
        </w:rPr>
        <w:t xml:space="preserve">that </w:t>
      </w:r>
      <w:r w:rsidR="009E42CB">
        <w:rPr>
          <w:lang w:val="en-GB"/>
        </w:rPr>
        <w:t>are built upon one or more selecti</w:t>
      </w:r>
      <w:r w:rsidR="002F7F35">
        <w:rPr>
          <w:lang w:val="en-GB"/>
        </w:rPr>
        <w:t>on milestones until the final cont</w:t>
      </w:r>
      <w:r w:rsidR="008531A9">
        <w:rPr>
          <w:lang w:val="en-GB"/>
        </w:rPr>
        <w:t>r</w:t>
      </w:r>
      <w:r w:rsidR="002F7F35">
        <w:rPr>
          <w:lang w:val="en-GB"/>
        </w:rPr>
        <w:t xml:space="preserve">act </w:t>
      </w:r>
      <w:r w:rsidR="00D814E7">
        <w:rPr>
          <w:lang w:val="en-GB"/>
        </w:rPr>
        <w:t xml:space="preserve">will be signed. </w:t>
      </w:r>
      <w:r w:rsidR="00317977">
        <w:rPr>
          <w:lang w:val="en-GB"/>
        </w:rPr>
        <w:t xml:space="preserve">Selection may </w:t>
      </w:r>
      <w:r w:rsidR="00F7524D">
        <w:rPr>
          <w:lang w:val="en-GB"/>
        </w:rPr>
        <w:t xml:space="preserve">either </w:t>
      </w:r>
      <w:r w:rsidR="00317977">
        <w:rPr>
          <w:lang w:val="en-GB"/>
        </w:rPr>
        <w:t xml:space="preserve">based on </w:t>
      </w:r>
      <w:r w:rsidR="00F7524D">
        <w:rPr>
          <w:lang w:val="en-GB"/>
        </w:rPr>
        <w:t xml:space="preserve">approval of </w:t>
      </w:r>
      <w:r w:rsidR="00317977">
        <w:rPr>
          <w:lang w:val="en-GB"/>
        </w:rPr>
        <w:t xml:space="preserve">qualification </w:t>
      </w:r>
      <w:r w:rsidR="00F7524D">
        <w:rPr>
          <w:lang w:val="en-GB"/>
        </w:rPr>
        <w:t xml:space="preserve">or on negotiation </w:t>
      </w:r>
      <w:r w:rsidR="000C41BE">
        <w:rPr>
          <w:lang w:val="en-GB"/>
        </w:rPr>
        <w:t>results during the whole procurement process.</w:t>
      </w:r>
    </w:p>
    <w:p w14:paraId="1B08F8F0" w14:textId="6A3DB7DC" w:rsidR="005B5AA1" w:rsidRPr="00BB3CE0" w:rsidRDefault="005B5AA1" w:rsidP="00BB3CE0">
      <w:pPr>
        <w:rPr>
          <w:lang w:val="en-GB"/>
        </w:rPr>
      </w:pPr>
      <w:r>
        <w:rPr>
          <w:lang w:val="en-GB"/>
        </w:rPr>
        <w:t>The scope of this guideline doe</w:t>
      </w:r>
      <w:r w:rsidR="002D4975">
        <w:rPr>
          <w:lang w:val="en-GB"/>
        </w:rPr>
        <w:t xml:space="preserve">s especially not include </w:t>
      </w:r>
      <w:r w:rsidR="00616467">
        <w:rPr>
          <w:lang w:val="en-GB"/>
        </w:rPr>
        <w:t xml:space="preserve">procurement </w:t>
      </w:r>
      <w:r w:rsidR="007D0A03">
        <w:rPr>
          <w:lang w:val="en-GB"/>
        </w:rPr>
        <w:t>procedure types</w:t>
      </w:r>
      <w:r w:rsidR="00616467">
        <w:rPr>
          <w:lang w:val="en-GB"/>
        </w:rPr>
        <w:t xml:space="preserve"> leading to </w:t>
      </w:r>
      <w:r w:rsidR="007D0A03">
        <w:rPr>
          <w:lang w:val="en-GB"/>
        </w:rPr>
        <w:t>electronic a</w:t>
      </w:r>
      <w:r w:rsidR="002D4975">
        <w:rPr>
          <w:lang w:val="en-GB"/>
        </w:rPr>
        <w:t xml:space="preserve">uctions or </w:t>
      </w:r>
      <w:r w:rsidR="00616467">
        <w:rPr>
          <w:lang w:val="en-GB"/>
        </w:rPr>
        <w:t>contracting frameworks.</w:t>
      </w:r>
    </w:p>
    <w:p w14:paraId="295EBA7C" w14:textId="49A42B66" w:rsidR="00093540" w:rsidRDefault="00A045BC">
      <w:pPr>
        <w:pStyle w:val="berschrift2"/>
        <w:rPr>
          <w:lang w:val="en-GB"/>
        </w:rPr>
      </w:pPr>
      <w:proofErr w:type="spellStart"/>
      <w:r>
        <w:rPr>
          <w:lang w:val="en-GB"/>
        </w:rPr>
        <w:t>Peppol</w:t>
      </w:r>
      <w:proofErr w:type="spellEnd"/>
      <w:r>
        <w:rPr>
          <w:lang w:val="en-GB"/>
        </w:rPr>
        <w:t xml:space="preserve"> specifications in scope of the Notification &amp; </w:t>
      </w:r>
      <w:r w:rsidR="000207AB">
        <w:rPr>
          <w:lang w:val="en-GB"/>
        </w:rPr>
        <w:t>Two-Stage</w:t>
      </w:r>
      <w:r>
        <w:rPr>
          <w:lang w:val="en-GB"/>
        </w:rPr>
        <w:t xml:space="preserve"> Procedure</w:t>
      </w:r>
      <w:r w:rsidR="0071630F">
        <w:rPr>
          <w:lang w:val="en-GB"/>
        </w:rPr>
        <w:t>s</w:t>
      </w:r>
      <w:r>
        <w:rPr>
          <w:lang w:val="en-GB"/>
        </w:rPr>
        <w:t xml:space="preserve"> Guideline</w:t>
      </w:r>
      <w:bookmarkEnd w:id="38"/>
    </w:p>
    <w:p w14:paraId="295EBA7D" w14:textId="6379138B" w:rsidR="00093540" w:rsidRDefault="00A045BC">
      <w:pPr>
        <w:spacing w:after="180"/>
      </w:pPr>
      <w:proofErr w:type="spellStart"/>
      <w:r>
        <w:t>Peppol</w:t>
      </w:r>
      <w:proofErr w:type="spellEnd"/>
      <w:r>
        <w:t xml:space="preserve"> pre-award enables trading partners to exchange standards-based electronic </w:t>
      </w:r>
      <w:proofErr w:type="spellStart"/>
      <w:r>
        <w:t>eTendering</w:t>
      </w:r>
      <w:proofErr w:type="spellEnd"/>
      <w:r>
        <w:t xml:space="preserve"> documents over the </w:t>
      </w:r>
      <w:proofErr w:type="spellStart"/>
      <w:r>
        <w:t>Peppol</w:t>
      </w:r>
      <w:proofErr w:type="spellEnd"/>
      <w:r>
        <w:t xml:space="preserve"> network (based on a 4-corner model) [</w:t>
      </w:r>
      <w:proofErr w:type="spellStart"/>
      <w:r>
        <w:fldChar w:fldCharType="begin"/>
      </w:r>
      <w:r>
        <w:instrText>HYPERLINK "https://peppol.org/learn-more/peppol-interoperability-framework/"</w:instrText>
      </w:r>
      <w:r>
        <w:fldChar w:fldCharType="separate"/>
      </w:r>
      <w:r w:rsidRPr="000207AB">
        <w:rPr>
          <w:rStyle w:val="Hyperlink"/>
        </w:rPr>
        <w:t>Peppol</w:t>
      </w:r>
      <w:proofErr w:type="spellEnd"/>
      <w:r w:rsidRPr="000207AB">
        <w:rPr>
          <w:rStyle w:val="Hyperlink"/>
        </w:rPr>
        <w:t xml:space="preserve"> </w:t>
      </w:r>
      <w:proofErr w:type="spellStart"/>
      <w:r w:rsidRPr="000207AB">
        <w:rPr>
          <w:rStyle w:val="Hyperlink"/>
        </w:rPr>
        <w:t>eDelivery</w:t>
      </w:r>
      <w:proofErr w:type="spellEnd"/>
      <w:r>
        <w:rPr>
          <w:rStyle w:val="Hyperlink"/>
        </w:rPr>
        <w:fldChar w:fldCharType="end"/>
      </w:r>
      <w:r>
        <w:t>]. These documents are described as profiles, the PEPPOL Business Interoperability Specifications (BIS)</w:t>
      </w:r>
      <w:r w:rsidR="000207AB">
        <w:t xml:space="preserve"> [</w:t>
      </w:r>
      <w:proofErr w:type="spellStart"/>
      <w:r>
        <w:fldChar w:fldCharType="begin"/>
      </w:r>
      <w:r>
        <w:instrText>HYPERLINK "https://peppol.org/learn-more/peppol-interoperability-framework/"</w:instrText>
      </w:r>
      <w:r>
        <w:fldChar w:fldCharType="separate"/>
      </w:r>
      <w:r w:rsidR="000207AB" w:rsidRPr="000207AB">
        <w:rPr>
          <w:rStyle w:val="Hyperlink"/>
        </w:rPr>
        <w:t>Peppol</w:t>
      </w:r>
      <w:proofErr w:type="spellEnd"/>
      <w:r w:rsidR="000207AB" w:rsidRPr="000207AB">
        <w:rPr>
          <w:rStyle w:val="Hyperlink"/>
        </w:rPr>
        <w:t xml:space="preserve"> BIS</w:t>
      </w:r>
      <w:r>
        <w:rPr>
          <w:rStyle w:val="Hyperlink"/>
        </w:rPr>
        <w:fldChar w:fldCharType="end"/>
      </w:r>
      <w:r w:rsidR="000207AB">
        <w:t>]</w:t>
      </w:r>
      <w:r>
        <w:t>, and depict business process like the search of notices, the publication of call for tenders, the submission of tenders, etc.</w:t>
      </w:r>
    </w:p>
    <w:p w14:paraId="295EBA7E" w14:textId="0966DFD8" w:rsidR="00093540" w:rsidRDefault="00A045BC">
      <w:pPr>
        <w:spacing w:after="180"/>
      </w:pPr>
      <w:r>
        <w:t xml:space="preserve">The </w:t>
      </w:r>
      <w:proofErr w:type="spellStart"/>
      <w:r>
        <w:t>Peppol</w:t>
      </w:r>
      <w:proofErr w:type="spellEnd"/>
      <w:r>
        <w:t xml:space="preserve"> BISs in the pre-award domain have been developed by the </w:t>
      </w:r>
      <w:proofErr w:type="spellStart"/>
      <w:r>
        <w:t>OpenPEPPOL</w:t>
      </w:r>
      <w:proofErr w:type="spellEnd"/>
      <w:r>
        <w:t xml:space="preserve"> AISBL Pre-Award Domain Community (</w:t>
      </w:r>
      <w:proofErr w:type="spellStart"/>
      <w:r>
        <w:t>PrAC</w:t>
      </w:r>
      <w:proofErr w:type="spellEnd"/>
      <w:r>
        <w:t xml:space="preserve">) and are published as part of the </w:t>
      </w:r>
      <w:proofErr w:type="spellStart"/>
      <w:r>
        <w:t>Peppol</w:t>
      </w:r>
      <w:proofErr w:type="spellEnd"/>
      <w:r>
        <w:t xml:space="preserve"> specifications</w:t>
      </w:r>
      <w:r w:rsidR="00AF1DF4">
        <w:t xml:space="preserve"> [</w:t>
      </w:r>
      <w:proofErr w:type="spellStart"/>
      <w:r>
        <w:fldChar w:fldCharType="begin"/>
      </w:r>
      <w:r>
        <w:instrText>HYPERLINK "https://peppol.eu/downloads/pre-award/"</w:instrText>
      </w:r>
      <w:r>
        <w:fldChar w:fldCharType="separate"/>
      </w:r>
      <w:r w:rsidR="00AF1DF4">
        <w:rPr>
          <w:rStyle w:val="Hyperlink"/>
        </w:rPr>
        <w:t>Peppol</w:t>
      </w:r>
      <w:proofErr w:type="spellEnd"/>
      <w:r w:rsidR="00AF1DF4">
        <w:rPr>
          <w:rStyle w:val="Hyperlink"/>
        </w:rPr>
        <w:t xml:space="preserve"> Pre Award</w:t>
      </w:r>
      <w:r>
        <w:rPr>
          <w:rStyle w:val="Hyperlink"/>
        </w:rPr>
        <w:fldChar w:fldCharType="end"/>
      </w:r>
      <w:r w:rsidR="00AF1DF4">
        <w:t>]</w:t>
      </w:r>
      <w:r>
        <w:t xml:space="preserve">. </w:t>
      </w:r>
      <w:r w:rsidR="000207AB">
        <w:t>The</w:t>
      </w:r>
      <w:r>
        <w:t xml:space="preserve"> </w:t>
      </w:r>
      <w:proofErr w:type="spellStart"/>
      <w:r>
        <w:t>Peppol</w:t>
      </w:r>
      <w:proofErr w:type="spellEnd"/>
      <w:r>
        <w:t xml:space="preserve"> BIS </w:t>
      </w:r>
      <w:r w:rsidR="000207AB">
        <w:t xml:space="preserve">in the </w:t>
      </w:r>
      <w:r>
        <w:t xml:space="preserve">pre-award constitute the </w:t>
      </w:r>
      <w:r w:rsidR="00AF1DF4">
        <w:t>specifications</w:t>
      </w:r>
      <w:r>
        <w:t xml:space="preserve"> that frame the execution of </w:t>
      </w:r>
      <w:proofErr w:type="spellStart"/>
      <w:r>
        <w:t>eTendering</w:t>
      </w:r>
      <w:proofErr w:type="spellEnd"/>
      <w:r>
        <w:t xml:space="preserve"> procedures</w:t>
      </w:r>
      <w:r w:rsidR="00AF1DF4">
        <w:t xml:space="preserve"> [</w:t>
      </w:r>
      <w:proofErr w:type="spellStart"/>
      <w:r>
        <w:fldChar w:fldCharType="begin"/>
      </w:r>
      <w:r>
        <w:instrText>HYPERLINK "https://docs.peppol.eu/pracc/"</w:instrText>
      </w:r>
      <w:r>
        <w:fldChar w:fldCharType="separate"/>
      </w:r>
      <w:r w:rsidR="00AF1DF4" w:rsidRPr="00AF1DF4">
        <w:rPr>
          <w:rStyle w:val="Hyperlink"/>
        </w:rPr>
        <w:t>Peppol</w:t>
      </w:r>
      <w:proofErr w:type="spellEnd"/>
      <w:r w:rsidR="00AF1DF4" w:rsidRPr="00AF1DF4">
        <w:rPr>
          <w:rStyle w:val="Hyperlink"/>
        </w:rPr>
        <w:t xml:space="preserve"> </w:t>
      </w:r>
      <w:proofErr w:type="spellStart"/>
      <w:r w:rsidR="00AF1DF4" w:rsidRPr="00AF1DF4">
        <w:rPr>
          <w:rStyle w:val="Hyperlink"/>
        </w:rPr>
        <w:t>eTendering</w:t>
      </w:r>
      <w:proofErr w:type="spellEnd"/>
      <w:r>
        <w:rPr>
          <w:rStyle w:val="Hyperlink"/>
        </w:rPr>
        <w:fldChar w:fldCharType="end"/>
      </w:r>
      <w:r w:rsidR="00AF1DF4">
        <w:t>]</w:t>
      </w:r>
      <w:r>
        <w:t xml:space="preserve">. </w:t>
      </w:r>
    </w:p>
    <w:p w14:paraId="295EBA7F" w14:textId="73002845" w:rsidR="00093540" w:rsidRDefault="00A045BC">
      <w:pPr>
        <w:spacing w:after="180"/>
      </w:pPr>
      <w:r>
        <w:t xml:space="preserve">The </w:t>
      </w:r>
      <w:proofErr w:type="spellStart"/>
      <w:r>
        <w:t>Peppol</w:t>
      </w:r>
      <w:proofErr w:type="spellEnd"/>
      <w:r>
        <w:t xml:space="preserve">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w:t>
      </w:r>
      <w:proofErr w:type="spellStart"/>
      <w:r>
        <w:t>Peppol</w:t>
      </w:r>
      <w:proofErr w:type="spellEnd"/>
      <w:r>
        <w:t xml:space="preserve"> transactions in a secure way, using an agreed syntax</w:t>
      </w:r>
      <w:r w:rsidR="000207AB">
        <w:t xml:space="preserve"> and the </w:t>
      </w:r>
      <w:proofErr w:type="spellStart"/>
      <w:r w:rsidR="000207AB">
        <w:t>Peppol</w:t>
      </w:r>
      <w:proofErr w:type="spellEnd"/>
      <w:r w:rsidR="000207AB">
        <w:t xml:space="preserve"> network</w:t>
      </w:r>
      <w:r>
        <w:t>.</w:t>
      </w:r>
    </w:p>
    <w:p w14:paraId="295EBA80" w14:textId="77777777" w:rsidR="00093540" w:rsidRDefault="00A045BC">
      <w:pPr>
        <w:spacing w:after="180"/>
      </w:pPr>
      <w:proofErr w:type="gramStart"/>
      <w:r>
        <w:t>In order to</w:t>
      </w:r>
      <w:proofErr w:type="gramEnd"/>
      <w:r>
        <w:t xml:space="preserve"> implement the </w:t>
      </w:r>
      <w:proofErr w:type="spellStart"/>
      <w:r>
        <w:t>Peppol</w:t>
      </w:r>
      <w:proofErr w:type="spellEnd"/>
      <w:r>
        <w:t xml:space="preserve"> profiles and transactions, however, further guidelines must be considered, in particular:</w:t>
      </w:r>
    </w:p>
    <w:p w14:paraId="295EBA81" w14:textId="09F5754E" w:rsidR="00093540" w:rsidRDefault="00A045BC" w:rsidP="00662531">
      <w:pPr>
        <w:pStyle w:val="Listenabsatz"/>
        <w:numPr>
          <w:ilvl w:val="0"/>
          <w:numId w:val="2"/>
        </w:numPr>
        <w:spacing w:after="180"/>
      </w:pPr>
      <w:r>
        <w:t>Use of transport specifications are described in the BIS eDelivery guide for pre-award [</w:t>
      </w:r>
      <w:r>
        <w:fldChar w:fldCharType="begin"/>
      </w:r>
      <w:r>
        <w:instrText>HYPERLINK "https://docs.peppol.eu/pracc/files/BIS-eDelivery-guide-for-pre-award-v1.2.pdf" \o "https://docs.peppol.eu/pracc/files/BIS-eDelivery-guide-for-pre-award-v1.2.pdf"</w:instrText>
      </w:r>
      <w:r>
        <w:fldChar w:fldCharType="separate"/>
      </w:r>
      <w:r>
        <w:rPr>
          <w:rStyle w:val="Hyperlink"/>
        </w:rPr>
        <w:t>Pre Award eDelivery</w:t>
      </w:r>
      <w:r>
        <w:rPr>
          <w:rStyle w:val="Hyperlink"/>
        </w:rPr>
        <w:fldChar w:fldCharType="end"/>
      </w:r>
      <w:r>
        <w:t>]</w:t>
      </w:r>
    </w:p>
    <w:p w14:paraId="295EBA82" w14:textId="68DBEE50" w:rsidR="00093540" w:rsidRDefault="00A045BC" w:rsidP="00662531">
      <w:pPr>
        <w:pStyle w:val="Listenabsatz"/>
        <w:numPr>
          <w:ilvl w:val="0"/>
          <w:numId w:val="2"/>
        </w:numPr>
        <w:spacing w:after="180"/>
      </w:pPr>
      <w:r>
        <w:t>Use of cryptographic specifications are described in the BIS eDocuments guide for pre-award [</w:t>
      </w:r>
      <w:r>
        <w:fldChar w:fldCharType="begin"/>
      </w:r>
      <w:r>
        <w:instrText>HYPERLINK "https://docs.peppol.eu/pracc/files/BIS-eDocuments-guide-for-pre-award-v1.2.pdf"</w:instrText>
      </w:r>
      <w:r>
        <w:fldChar w:fldCharType="separate"/>
      </w:r>
      <w:r>
        <w:rPr>
          <w:rStyle w:val="Hyperlink"/>
        </w:rPr>
        <w:t>Pre Award eDocuments</w:t>
      </w:r>
      <w:r>
        <w:rPr>
          <w:rStyle w:val="Hyperlink"/>
        </w:rPr>
        <w:fldChar w:fldCharType="end"/>
      </w:r>
      <w:r>
        <w:t>]</w:t>
      </w:r>
    </w:p>
    <w:p w14:paraId="295EBA83" w14:textId="3D74BEA4" w:rsidR="00093540" w:rsidRDefault="00A045BC">
      <w:pPr>
        <w:spacing w:after="180"/>
      </w:pPr>
      <w:r>
        <w:lastRenderedPageBreak/>
        <w:t xml:space="preserve">The content model of the </w:t>
      </w:r>
      <w:proofErr w:type="spellStart"/>
      <w:r>
        <w:t>Peppol</w:t>
      </w:r>
      <w:proofErr w:type="spellEnd"/>
      <w:r>
        <w:t xml:space="preserve"> transactions can be used in procurement platforms or portals, so that these platforms as well as procurement systems of economic operators and contracting bodies are based on the same information and process models, which makes them interoperable. Even if platforms are not technically interoperable</w:t>
      </w:r>
      <w:r w:rsidR="00AF1DF4">
        <w:t xml:space="preserve"> (e.g. not yet connected to the </w:t>
      </w:r>
      <w:proofErr w:type="spellStart"/>
      <w:r w:rsidR="00AF1DF4">
        <w:t>Peppol</w:t>
      </w:r>
      <w:proofErr w:type="spellEnd"/>
      <w:r w:rsidR="00AF1DF4">
        <w:t xml:space="preserve"> network)</w:t>
      </w:r>
      <w:r>
        <w:t>, the processes and content models facilitate a common understanding.</w:t>
      </w:r>
    </w:p>
    <w:p w14:paraId="295EBA84" w14:textId="29049D3C" w:rsidR="00093540" w:rsidRDefault="00A045BC">
      <w:pPr>
        <w:spacing w:after="180"/>
      </w:pPr>
      <w:r>
        <w:t xml:space="preserve">The </w:t>
      </w:r>
      <w:r w:rsidR="00AF1DF4">
        <w:t xml:space="preserve">two-stage procedure </w:t>
      </w:r>
      <w:r>
        <w:t xml:space="preserve">guideline references and arranges various </w:t>
      </w:r>
      <w:proofErr w:type="spellStart"/>
      <w:r>
        <w:t>Peppol</w:t>
      </w:r>
      <w:proofErr w:type="spellEnd"/>
      <w:r>
        <w:t xml:space="preserve"> BISs in the pre-award domain to describe coherent behavior regarding the execution of </w:t>
      </w:r>
      <w:r w:rsidR="00AF1DF4">
        <w:t xml:space="preserve">two-stage procedures </w:t>
      </w:r>
      <w:r>
        <w:t xml:space="preserve">using </w:t>
      </w:r>
      <w:proofErr w:type="spellStart"/>
      <w:r>
        <w:t>Peppol</w:t>
      </w:r>
      <w:proofErr w:type="spellEnd"/>
      <w:r>
        <w:t xml:space="preserve">. </w:t>
      </w:r>
      <w:r w:rsidR="00AF1DF4">
        <w:t xml:space="preserve">It thereby points to variants such as </w:t>
      </w:r>
      <w:r w:rsidR="00AF1DF4" w:rsidRPr="00B9765D">
        <w:rPr>
          <w:lang w:val="en-GB"/>
        </w:rPr>
        <w:t>restricted</w:t>
      </w:r>
      <w:r w:rsidR="00AF1DF4">
        <w:rPr>
          <w:lang w:val="en-GB"/>
        </w:rPr>
        <w:t xml:space="preserve"> </w:t>
      </w:r>
      <w:r w:rsidR="00AF1DF4" w:rsidRPr="00B9765D">
        <w:rPr>
          <w:lang w:val="en-GB"/>
        </w:rPr>
        <w:t>procedures, competitive procedures with negotiation,</w:t>
      </w:r>
      <w:r w:rsidR="00AF1DF4">
        <w:rPr>
          <w:lang w:val="en-GB"/>
        </w:rPr>
        <w:t xml:space="preserve"> </w:t>
      </w:r>
      <w:r w:rsidR="00AF1DF4" w:rsidRPr="00B9765D">
        <w:rPr>
          <w:lang w:val="en-GB"/>
        </w:rPr>
        <w:t>competitive dialogues</w:t>
      </w:r>
      <w:r w:rsidR="00AF1DF4">
        <w:rPr>
          <w:lang w:val="en-GB"/>
        </w:rPr>
        <w:t>,</w:t>
      </w:r>
      <w:r w:rsidR="00AF1DF4" w:rsidRPr="00B9765D">
        <w:rPr>
          <w:lang w:val="en-GB"/>
        </w:rPr>
        <w:t xml:space="preserve"> innovation partnerships </w:t>
      </w:r>
      <w:r w:rsidR="00AF1DF4">
        <w:rPr>
          <w:lang w:val="en-GB"/>
        </w:rPr>
        <w:t xml:space="preserve">and </w:t>
      </w:r>
      <w:r w:rsidR="00AF1DF4">
        <w:t>dynamic purchasing systems. T</w:t>
      </w:r>
      <w:r>
        <w:t xml:space="preserve">he </w:t>
      </w:r>
      <w:r w:rsidR="00AF1DF4">
        <w:t xml:space="preserve">use of </w:t>
      </w:r>
      <w:proofErr w:type="spellStart"/>
      <w:r>
        <w:t>Peppol</w:t>
      </w:r>
      <w:proofErr w:type="spellEnd"/>
      <w:r>
        <w:t xml:space="preserve"> pre-award BISs</w:t>
      </w:r>
      <w:r w:rsidR="00AF1DF4">
        <w:t xml:space="preserve"> for Open Procedures is described in the </w:t>
      </w:r>
      <w:proofErr w:type="spellStart"/>
      <w:r w:rsidR="00AF1DF4" w:rsidRPr="00AF1DF4">
        <w:t>Peppol</w:t>
      </w:r>
      <w:proofErr w:type="spellEnd"/>
      <w:r w:rsidR="00AF1DF4" w:rsidRPr="00AF1DF4">
        <w:t xml:space="preserve"> BIS pre-award guide - Notification and Open Procedure</w:t>
      </w:r>
      <w:r w:rsidR="00AF1DF4">
        <w:t xml:space="preserve"> </w:t>
      </w:r>
      <w:r w:rsidR="00AF1DF4" w:rsidRPr="00D1268B">
        <w:rPr>
          <w:rFonts w:cs="Calibri"/>
          <w:lang w:val="en-GB" w:eastAsia="de-DE"/>
        </w:rPr>
        <w:t>[</w:t>
      </w:r>
      <w:hyperlink r:id="rId22" w:history="1">
        <w:r w:rsidR="00AF1DF4" w:rsidRPr="00D1268B">
          <w:rPr>
            <w:rStyle w:val="Hyperlink"/>
            <w:rFonts w:cs="Calibri"/>
            <w:lang w:val="en-GB" w:eastAsia="de-DE"/>
          </w:rPr>
          <w:t>Pre-Award Open Procedure</w:t>
        </w:r>
      </w:hyperlink>
      <w:r w:rsidR="00AF1DF4">
        <w:rPr>
          <w:rFonts w:cs="Calibri"/>
          <w:sz w:val="20"/>
          <w:szCs w:val="20"/>
          <w:lang w:val="en-GB" w:eastAsia="de-DE"/>
        </w:rPr>
        <w:t>]</w:t>
      </w:r>
      <w:r>
        <w:t xml:space="preserve">. </w:t>
      </w:r>
    </w:p>
    <w:p w14:paraId="295EBA85" w14:textId="20C17E2A" w:rsidR="00093540" w:rsidRDefault="00A045BC">
      <w:pPr>
        <w:spacing w:after="180"/>
        <w:rPr>
          <w:rFonts w:cs="Arial"/>
        </w:rPr>
      </w:pPr>
      <w:r>
        <w:t xml:space="preserve">The set of </w:t>
      </w:r>
      <w:proofErr w:type="spellStart"/>
      <w:r>
        <w:t>Peppol</w:t>
      </w:r>
      <w:proofErr w:type="spellEnd"/>
      <w:r>
        <w:t xml:space="preserve"> BISs for supporting </w:t>
      </w:r>
      <w:r w:rsidR="0071630F">
        <w:t>Two-Stage</w:t>
      </w:r>
      <w:r>
        <w:t xml:space="preserve"> </w:t>
      </w:r>
      <w:r w:rsidR="0071630F">
        <w:t>P</w:t>
      </w:r>
      <w:r>
        <w:t>rocedure</w:t>
      </w:r>
      <w:r w:rsidR="00AF1DF4">
        <w:t>s</w:t>
      </w:r>
      <w:r>
        <w:t xml:space="preserve"> in the pre-award area are</w:t>
      </w:r>
      <w:r w:rsidR="00AF1DF4">
        <w:t xml:space="preserve"> collected at</w:t>
      </w:r>
      <w:r>
        <w:t xml:space="preserve"> [</w:t>
      </w:r>
      <w:proofErr w:type="spellStart"/>
      <w:r>
        <w:fldChar w:fldCharType="begin"/>
      </w:r>
      <w:r>
        <w:instrText>HYPERLINK "https://docs.peppol.eu/pracc/"</w:instrText>
      </w:r>
      <w:r>
        <w:fldChar w:fldCharType="separate"/>
      </w:r>
      <w:r>
        <w:rPr>
          <w:rStyle w:val="Hyperlink"/>
        </w:rPr>
        <w:t>Peppol</w:t>
      </w:r>
      <w:proofErr w:type="spellEnd"/>
      <w:r>
        <w:rPr>
          <w:rStyle w:val="Hyperlink"/>
        </w:rPr>
        <w:t xml:space="preserve"> </w:t>
      </w:r>
      <w:r w:rsidR="000207AB">
        <w:rPr>
          <w:rStyle w:val="Hyperlink"/>
        </w:rPr>
        <w:t>P</w:t>
      </w:r>
      <w:r>
        <w:rPr>
          <w:rStyle w:val="Hyperlink"/>
        </w:rPr>
        <w:t>re-</w:t>
      </w:r>
      <w:r w:rsidR="000207AB">
        <w:rPr>
          <w:rStyle w:val="Hyperlink"/>
        </w:rPr>
        <w:t>A</w:t>
      </w:r>
      <w:r>
        <w:rPr>
          <w:rStyle w:val="Hyperlink"/>
        </w:rPr>
        <w:t>ward</w:t>
      </w:r>
      <w:r>
        <w:rPr>
          <w:rStyle w:val="Hyperlink"/>
        </w:rPr>
        <w:fldChar w:fldCharType="end"/>
      </w:r>
      <w:r>
        <w:t xml:space="preserve">]: </w:t>
      </w:r>
    </w:p>
    <w:p w14:paraId="295EBA86" w14:textId="7BB9F966" w:rsidR="00093540" w:rsidRDefault="00A045BC">
      <w:pPr>
        <w:pStyle w:val="Beschriftung"/>
        <w:keepNext/>
        <w:jc w:val="center"/>
      </w:pPr>
      <w:bookmarkStart w:id="39" w:name="_Toc159078517"/>
      <w:r>
        <w:t xml:space="preserve">Table </w:t>
      </w:r>
      <w:r>
        <w:fldChar w:fldCharType="begin"/>
      </w:r>
      <w:r>
        <w:instrText xml:space="preserve"> SEQ Table \* ARABIC </w:instrText>
      </w:r>
      <w:r>
        <w:fldChar w:fldCharType="separate"/>
      </w:r>
      <w:r w:rsidR="00CC7864">
        <w:rPr>
          <w:noProof/>
        </w:rPr>
        <w:t>1</w:t>
      </w:r>
      <w:r>
        <w:fldChar w:fldCharType="end"/>
      </w:r>
      <w:r>
        <w:t xml:space="preserve">: Peppol BIS supporting the </w:t>
      </w:r>
      <w:r w:rsidR="00AF1DF4">
        <w:t>Two-Stage</w:t>
      </w:r>
      <w:r>
        <w:t xml:space="preserve"> procedure</w:t>
      </w:r>
      <w:bookmarkEnd w:id="39"/>
      <w:r w:rsidR="0071630F">
        <w:t>s</w:t>
      </w:r>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6F2733D7" w:rsidR="00093540" w:rsidRDefault="00000000">
            <w:pPr>
              <w:spacing w:after="120"/>
              <w:rPr>
                <w:rFonts w:ascii="Calibri" w:hAnsi="Calibri" w:cs="Calibri"/>
                <w:sz w:val="20"/>
                <w:szCs w:val="20"/>
                <w:lang w:eastAsia="nl-NL"/>
              </w:rPr>
            </w:pPr>
            <w:hyperlink r:id="rId23"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1CF15396"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BII46</w:t>
            </w:r>
          </w:p>
        </w:tc>
        <w:tc>
          <w:tcPr>
            <w:tcW w:w="1276" w:type="dxa"/>
            <w:shd w:val="clear" w:color="auto" w:fill="auto"/>
            <w:vAlign w:val="center"/>
          </w:tcPr>
          <w:p w14:paraId="295EBA92" w14:textId="41B55E3F" w:rsidR="00093540" w:rsidRDefault="00000000">
            <w:pPr>
              <w:spacing w:after="120"/>
              <w:rPr>
                <w:rFonts w:ascii="Calibri" w:hAnsi="Calibri" w:cs="Calibri"/>
                <w:sz w:val="20"/>
                <w:szCs w:val="20"/>
                <w:lang w:eastAsia="nl-NL"/>
              </w:rPr>
            </w:pPr>
            <w:hyperlink r:id="rId24"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CF7548" w14:paraId="33567CD6" w14:textId="77777777">
        <w:trPr>
          <w:trHeight w:val="300"/>
          <w:jc w:val="center"/>
        </w:trPr>
        <w:tc>
          <w:tcPr>
            <w:tcW w:w="990" w:type="dxa"/>
            <w:vMerge/>
            <w:shd w:val="clear" w:color="auto" w:fill="auto"/>
            <w:noWrap/>
            <w:vAlign w:val="center"/>
          </w:tcPr>
          <w:p w14:paraId="5973D016" w14:textId="77777777" w:rsidR="00CF7548" w:rsidRDefault="00CF7548" w:rsidP="00CF7548">
            <w:pPr>
              <w:spacing w:after="120"/>
            </w:pPr>
          </w:p>
        </w:tc>
        <w:tc>
          <w:tcPr>
            <w:tcW w:w="1670" w:type="dxa"/>
            <w:vMerge/>
            <w:shd w:val="clear" w:color="auto" w:fill="auto"/>
            <w:vAlign w:val="center"/>
          </w:tcPr>
          <w:p w14:paraId="4B02BAED" w14:textId="77777777" w:rsidR="00CF7548" w:rsidRDefault="00CF7548" w:rsidP="00CF7548">
            <w:pPr>
              <w:spacing w:after="120"/>
              <w:rPr>
                <w:rFonts w:cs="Calibri"/>
                <w:sz w:val="20"/>
                <w:szCs w:val="20"/>
                <w:lang w:eastAsia="nl-NL"/>
              </w:rPr>
            </w:pPr>
          </w:p>
        </w:tc>
        <w:tc>
          <w:tcPr>
            <w:tcW w:w="879" w:type="dxa"/>
            <w:vMerge/>
            <w:shd w:val="clear" w:color="auto" w:fill="auto"/>
            <w:vAlign w:val="center"/>
          </w:tcPr>
          <w:p w14:paraId="42C9F542" w14:textId="77777777" w:rsidR="00CF7548" w:rsidRPr="007615F0" w:rsidRDefault="00CF7548" w:rsidP="00CF7548">
            <w:pPr>
              <w:spacing w:after="120"/>
              <w:rPr>
                <w:rFonts w:cs="Calibri"/>
                <w:sz w:val="20"/>
                <w:szCs w:val="20"/>
                <w:lang w:eastAsia="nl-NL"/>
              </w:rPr>
            </w:pPr>
          </w:p>
        </w:tc>
        <w:tc>
          <w:tcPr>
            <w:tcW w:w="1276" w:type="dxa"/>
            <w:shd w:val="clear" w:color="auto" w:fill="auto"/>
            <w:vAlign w:val="center"/>
          </w:tcPr>
          <w:p w14:paraId="58D2B2AD" w14:textId="13570EF8" w:rsidR="00CF7548" w:rsidRDefault="00000000" w:rsidP="00CF7548">
            <w:pPr>
              <w:spacing w:after="120"/>
            </w:pPr>
            <w:hyperlink r:id="rId25" w:tooltip="https://docs.peppol.eu/pracc/transactions/T002/index.html" w:history="1">
              <w:r w:rsidR="00CF7548">
                <w:rPr>
                  <w:rStyle w:val="Hyperlink"/>
                  <w:rFonts w:ascii="Calibri" w:hAnsi="Calibri" w:cs="Calibri"/>
                  <w:sz w:val="20"/>
                  <w:szCs w:val="20"/>
                  <w:lang w:eastAsia="nl-NL"/>
                </w:rPr>
                <w:t>T002</w:t>
              </w:r>
            </w:hyperlink>
          </w:p>
        </w:tc>
        <w:tc>
          <w:tcPr>
            <w:tcW w:w="3349" w:type="dxa"/>
            <w:shd w:val="clear" w:color="auto" w:fill="auto"/>
            <w:noWrap/>
            <w:vAlign w:val="center"/>
          </w:tcPr>
          <w:p w14:paraId="261D7E8D" w14:textId="0DE5FAB1" w:rsidR="00CF7548" w:rsidRDefault="00CF7548" w:rsidP="00CF7548">
            <w:pPr>
              <w:spacing w:after="120"/>
              <w:rPr>
                <w:rFonts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14:paraId="548CA9AF" w14:textId="0442E020" w:rsidR="00CF7548" w:rsidRDefault="00CF7548" w:rsidP="00CF7548">
            <w:pPr>
              <w:spacing w:after="120"/>
              <w:rPr>
                <w:rFonts w:cs="Calibri"/>
                <w:sz w:val="20"/>
                <w:szCs w:val="20"/>
                <w:lang w:eastAsia="nl-NL"/>
              </w:rPr>
            </w:pPr>
            <w:r>
              <w:rPr>
                <w:rFonts w:ascii="Calibri" w:hAnsi="Calibri" w:cs="Calibri"/>
                <w:sz w:val="20"/>
                <w:szCs w:val="20"/>
                <w:lang w:eastAsia="nl-NL"/>
              </w:rPr>
              <w:t>Trdm82</w:t>
            </w:r>
          </w:p>
        </w:tc>
      </w:tr>
      <w:tr w:rsidR="00CF7548" w14:paraId="295EBA9C" w14:textId="77777777">
        <w:trPr>
          <w:trHeight w:val="300"/>
          <w:jc w:val="center"/>
        </w:trPr>
        <w:tc>
          <w:tcPr>
            <w:tcW w:w="990" w:type="dxa"/>
            <w:vMerge/>
            <w:shd w:val="clear" w:color="auto" w:fill="auto"/>
            <w:noWrap/>
            <w:vAlign w:val="center"/>
          </w:tcPr>
          <w:p w14:paraId="295EBA96"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99" w14:textId="2290EA03" w:rsidR="00CF7548" w:rsidRDefault="00000000" w:rsidP="00CF7548">
            <w:pPr>
              <w:spacing w:after="120"/>
              <w:rPr>
                <w:rFonts w:ascii="Calibri" w:hAnsi="Calibri" w:cs="Calibri"/>
                <w:sz w:val="20"/>
                <w:szCs w:val="20"/>
                <w:lang w:eastAsia="nl-NL"/>
              </w:rPr>
            </w:pPr>
            <w:hyperlink r:id="rId26" w:tooltip="https://docs.peppol.eu/pracc/transactions/T002/index.html" w:history="1">
              <w:r w:rsidR="00CF7548">
                <w:rPr>
                  <w:rStyle w:val="Hyperlink"/>
                  <w:rFonts w:ascii="Calibri" w:hAnsi="Calibri" w:cs="Calibri"/>
                  <w:sz w:val="20"/>
                  <w:szCs w:val="20"/>
                  <w:lang w:eastAsia="nl-NL"/>
                </w:rPr>
                <w:t>T022</w:t>
              </w:r>
            </w:hyperlink>
          </w:p>
        </w:tc>
        <w:tc>
          <w:tcPr>
            <w:tcW w:w="3349" w:type="dxa"/>
            <w:shd w:val="clear" w:color="auto" w:fill="auto"/>
            <w:noWrap/>
            <w:vAlign w:val="center"/>
          </w:tcPr>
          <w:p w14:paraId="295EBA9A" w14:textId="7411BC9E"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Unsubscribe from Procedure Confirmation</w:t>
            </w:r>
          </w:p>
        </w:tc>
        <w:tc>
          <w:tcPr>
            <w:tcW w:w="1276" w:type="dxa"/>
            <w:shd w:val="clear" w:color="auto" w:fill="auto"/>
            <w:vAlign w:val="center"/>
          </w:tcPr>
          <w:p w14:paraId="295EBA9B" w14:textId="7FCC283D"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w:t>
            </w:r>
            <w:r w:rsidR="00574B89">
              <w:rPr>
                <w:rFonts w:ascii="Calibri" w:hAnsi="Calibri" w:cs="Calibri"/>
                <w:sz w:val="20"/>
                <w:szCs w:val="20"/>
                <w:lang w:eastAsia="nl-NL"/>
              </w:rPr>
              <w:t>107</w:t>
            </w:r>
          </w:p>
        </w:tc>
      </w:tr>
      <w:tr w:rsidR="00CF7548" w14:paraId="295EBAA4" w14:textId="77777777">
        <w:trPr>
          <w:trHeight w:val="300"/>
          <w:jc w:val="center"/>
        </w:trPr>
        <w:tc>
          <w:tcPr>
            <w:tcW w:w="990" w:type="dxa"/>
            <w:vMerge w:val="restart"/>
            <w:shd w:val="clear" w:color="F2F2F2" w:fill="F2F2F2" w:themeFill="background1" w:themeFillShade="F2"/>
            <w:noWrap/>
            <w:vAlign w:val="center"/>
          </w:tcPr>
          <w:p w14:paraId="295EBA9D" w14:textId="7E7477EE" w:rsidR="00CF7548" w:rsidRDefault="00000000" w:rsidP="00CF7548">
            <w:pPr>
              <w:spacing w:after="120"/>
              <w:rPr>
                <w:rFonts w:ascii="Calibri" w:hAnsi="Calibri" w:cs="Calibri"/>
                <w:sz w:val="20"/>
                <w:szCs w:val="20"/>
                <w:lang w:eastAsia="nl-NL"/>
              </w:rPr>
            </w:pPr>
            <w:hyperlink r:id="rId27" w:tooltip="https://docs.peppol.eu/pracc/profiles/p002/index.html" w:history="1">
              <w:r w:rsidR="00CF7548">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05286911" w:rsidR="00CF7548" w:rsidRDefault="00CF7548" w:rsidP="00CF7548">
            <w:pPr>
              <w:spacing w:after="120"/>
              <w:rPr>
                <w:rStyle w:val="Hyperlink"/>
                <w:rFonts w:cs="Calibri"/>
                <w:sz w:val="20"/>
                <w:szCs w:val="20"/>
                <w:lang w:eastAsia="nl-NL"/>
              </w:rPr>
            </w:pPr>
            <w:r w:rsidRPr="007615F0">
              <w:rPr>
                <w:rFonts w:ascii="Calibri" w:hAnsi="Calibri" w:cs="Calibri"/>
                <w:sz w:val="20"/>
                <w:szCs w:val="20"/>
                <w:lang w:eastAsia="nl-NL"/>
              </w:rPr>
              <w:t>BII60</w:t>
            </w:r>
          </w:p>
          <w:p w14:paraId="295EBAA0" w14:textId="69B40A15"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BII47</w:t>
            </w:r>
          </w:p>
        </w:tc>
        <w:tc>
          <w:tcPr>
            <w:tcW w:w="1276" w:type="dxa"/>
            <w:shd w:val="clear" w:color="F2F2F2" w:fill="F2F2F2" w:themeFill="background1" w:themeFillShade="F2"/>
            <w:vAlign w:val="center"/>
          </w:tcPr>
          <w:p w14:paraId="295EBAA1" w14:textId="430080A5" w:rsidR="00CF7548" w:rsidRDefault="00000000" w:rsidP="00CF7548">
            <w:pPr>
              <w:spacing w:after="120"/>
              <w:rPr>
                <w:rFonts w:ascii="Calibri" w:hAnsi="Calibri" w:cs="Calibri"/>
                <w:sz w:val="20"/>
                <w:szCs w:val="20"/>
                <w:lang w:eastAsia="nl-NL"/>
              </w:rPr>
            </w:pPr>
            <w:hyperlink r:id="rId28" w:tooltip="https://docs.peppol.eu/pracc/transactions/T003/index.html" w:history="1">
              <w:r w:rsidR="00CF7548">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Trdm97</w:t>
            </w:r>
          </w:p>
        </w:tc>
      </w:tr>
      <w:tr w:rsidR="00CF7548"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CF7548" w:rsidRDefault="00CF7548" w:rsidP="00CF7548">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CF7548" w:rsidRDefault="00CF7548" w:rsidP="00CF7548">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CF7548" w:rsidRDefault="00CF7548" w:rsidP="00CF7548">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0345EB54" w:rsidR="00CF7548" w:rsidRDefault="00000000" w:rsidP="00CF7548">
            <w:pPr>
              <w:spacing w:after="120"/>
              <w:rPr>
                <w:rFonts w:ascii="Calibri" w:hAnsi="Calibri" w:cs="Calibri"/>
                <w:sz w:val="20"/>
                <w:szCs w:val="20"/>
                <w:lang w:eastAsia="nl-NL"/>
              </w:rPr>
            </w:pPr>
            <w:hyperlink r:id="rId29" w:tooltip="https://docs.peppol.eu/pracc/transactions/T004/index.html" w:history="1">
              <w:r w:rsidR="00CF7548">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Trdm83</w:t>
            </w:r>
          </w:p>
        </w:tc>
      </w:tr>
      <w:tr w:rsidR="00CF7548" w14:paraId="295EBAB2" w14:textId="77777777">
        <w:trPr>
          <w:trHeight w:val="300"/>
          <w:jc w:val="center"/>
        </w:trPr>
        <w:tc>
          <w:tcPr>
            <w:tcW w:w="990" w:type="dxa"/>
            <w:vMerge w:val="restart"/>
            <w:shd w:val="clear" w:color="auto" w:fill="auto"/>
            <w:noWrap/>
            <w:vAlign w:val="center"/>
          </w:tcPr>
          <w:p w14:paraId="295EBAAC" w14:textId="3732E5C1" w:rsidR="00CF7548" w:rsidRDefault="00000000" w:rsidP="00CF7548">
            <w:pPr>
              <w:spacing w:after="120"/>
              <w:rPr>
                <w:rFonts w:ascii="Calibri" w:hAnsi="Calibri" w:cs="Calibri"/>
                <w:sz w:val="20"/>
                <w:szCs w:val="20"/>
                <w:lang w:eastAsia="nl-NL"/>
              </w:rPr>
            </w:pPr>
            <w:hyperlink r:id="rId30" w:tooltip="https://docs.peppol.eu/pracc/profiles/p003/index.html" w:history="1">
              <w:r w:rsidR="00CF7548">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33859C3A"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BII54</w:t>
            </w:r>
          </w:p>
        </w:tc>
        <w:tc>
          <w:tcPr>
            <w:tcW w:w="1276" w:type="dxa"/>
            <w:shd w:val="clear" w:color="auto" w:fill="auto"/>
            <w:vAlign w:val="center"/>
          </w:tcPr>
          <w:p w14:paraId="295EBAAF" w14:textId="6FD11543" w:rsidR="00CF7548" w:rsidRDefault="00000000" w:rsidP="00CF7548">
            <w:pPr>
              <w:spacing w:after="120"/>
              <w:rPr>
                <w:rFonts w:ascii="Calibri" w:hAnsi="Calibri" w:cs="Calibri"/>
                <w:sz w:val="20"/>
                <w:szCs w:val="20"/>
                <w:lang w:eastAsia="nl-NL"/>
              </w:rPr>
            </w:pPr>
            <w:hyperlink r:id="rId31" w:tooltip="https://docs.peppol.eu/pracc/transactions/T005/index.html" w:history="1">
              <w:r w:rsidR="00CF7548">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Trdm90</w:t>
            </w:r>
          </w:p>
        </w:tc>
      </w:tr>
      <w:tr w:rsidR="00CF7548" w14:paraId="295EBAB9" w14:textId="77777777">
        <w:trPr>
          <w:trHeight w:val="234"/>
          <w:jc w:val="center"/>
        </w:trPr>
        <w:tc>
          <w:tcPr>
            <w:tcW w:w="990" w:type="dxa"/>
            <w:vMerge/>
            <w:shd w:val="clear" w:color="auto" w:fill="auto"/>
            <w:noWrap/>
            <w:vAlign w:val="center"/>
          </w:tcPr>
          <w:p w14:paraId="295EBAB3"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B6" w14:textId="2D25ED98" w:rsidR="00CF7548" w:rsidRDefault="00000000" w:rsidP="00CF7548">
            <w:pPr>
              <w:spacing w:after="120"/>
              <w:rPr>
                <w:rFonts w:ascii="Calibri" w:hAnsi="Calibri" w:cs="Calibri"/>
                <w:sz w:val="20"/>
                <w:szCs w:val="20"/>
                <w:lang w:eastAsia="nl-NL"/>
              </w:rPr>
            </w:pPr>
            <w:hyperlink r:id="rId32" w:tooltip="https://docs.peppol.eu/pracc/transactions/T006/index.html" w:history="1">
              <w:r w:rsidR="00CF7548">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Trdm45</w:t>
            </w:r>
          </w:p>
        </w:tc>
      </w:tr>
      <w:tr w:rsidR="00CF7548" w14:paraId="295EBAC1" w14:textId="77777777">
        <w:trPr>
          <w:trHeight w:val="300"/>
          <w:jc w:val="center"/>
        </w:trPr>
        <w:tc>
          <w:tcPr>
            <w:tcW w:w="990" w:type="dxa"/>
            <w:vMerge w:val="restart"/>
            <w:shd w:val="clear" w:color="F2F2F2" w:fill="F2F2F2" w:themeFill="background1" w:themeFillShade="F2"/>
            <w:noWrap/>
            <w:vAlign w:val="center"/>
          </w:tcPr>
          <w:p w14:paraId="295EBABA" w14:textId="04D7D7F2" w:rsidR="00CF7548" w:rsidRDefault="00000000" w:rsidP="00CF7548">
            <w:pPr>
              <w:spacing w:after="120"/>
              <w:rPr>
                <w:rFonts w:ascii="Calibri" w:hAnsi="Calibri" w:cs="Calibri"/>
                <w:sz w:val="20"/>
                <w:szCs w:val="20"/>
                <w:lang w:eastAsia="nl-NL"/>
              </w:rPr>
            </w:pPr>
            <w:hyperlink r:id="rId33" w:tooltip="https://docs.peppol.eu/pracc/profiles/p004/index.html" w:history="1">
              <w:r w:rsidR="00CF7548">
                <w:rPr>
                  <w:rStyle w:val="Hyperlink"/>
                  <w:rFonts w:ascii="Calibri" w:hAnsi="Calibri" w:cs="Calibri"/>
                  <w:sz w:val="20"/>
                  <w:szCs w:val="20"/>
                  <w:lang w:eastAsia="nl-NL"/>
                </w:rPr>
                <w:t>P004</w:t>
              </w:r>
            </w:hyperlink>
          </w:p>
          <w:p w14:paraId="295EBABB"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1F1CAB22"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BII48</w:t>
            </w:r>
          </w:p>
        </w:tc>
        <w:tc>
          <w:tcPr>
            <w:tcW w:w="1276" w:type="dxa"/>
            <w:shd w:val="clear" w:color="F2F2F2" w:fill="F2F2F2" w:themeFill="background1" w:themeFillShade="F2"/>
            <w:vAlign w:val="center"/>
          </w:tcPr>
          <w:p w14:paraId="295EBABE" w14:textId="5263253F" w:rsidR="00CF7548" w:rsidRDefault="00000000" w:rsidP="00CF7548">
            <w:pPr>
              <w:spacing w:after="120"/>
              <w:rPr>
                <w:rFonts w:ascii="Calibri" w:hAnsi="Calibri" w:cs="Calibri"/>
                <w:sz w:val="20"/>
                <w:szCs w:val="20"/>
                <w:lang w:eastAsia="nl-NL"/>
              </w:rPr>
            </w:pPr>
            <w:hyperlink r:id="rId34" w:tooltip="https://docs.peppol.eu/pracc/transactions/T007/index.html" w:history="1">
              <w:r w:rsidR="00CF7548">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Trdm84</w:t>
            </w:r>
          </w:p>
        </w:tc>
      </w:tr>
      <w:tr w:rsidR="00CF7548"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CF7548" w:rsidRDefault="00CF7548" w:rsidP="00CF7548">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CF7548" w:rsidRDefault="00CF7548" w:rsidP="00CF7548">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CF7548" w:rsidRDefault="00CF7548" w:rsidP="00CF7548">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40C524F4" w:rsidR="00CF7548" w:rsidRDefault="00000000" w:rsidP="00CF7548">
            <w:pPr>
              <w:spacing w:after="120"/>
              <w:rPr>
                <w:rFonts w:ascii="Calibri" w:hAnsi="Calibri" w:cs="Calibri"/>
                <w:sz w:val="20"/>
                <w:szCs w:val="20"/>
                <w:lang w:eastAsia="nl-NL"/>
              </w:rPr>
            </w:pPr>
            <w:hyperlink r:id="rId35" w:tooltip="https://docs.peppol.eu/pracc/transactions/T008/index.html" w:history="1">
              <w:r w:rsidR="00CF7548">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Trdm85</w:t>
            </w:r>
          </w:p>
        </w:tc>
      </w:tr>
      <w:tr w:rsidR="00CF7548" w14:paraId="295EBAD0" w14:textId="77777777">
        <w:trPr>
          <w:trHeight w:val="300"/>
          <w:jc w:val="center"/>
        </w:trPr>
        <w:tc>
          <w:tcPr>
            <w:tcW w:w="990" w:type="dxa"/>
            <w:vMerge w:val="restart"/>
            <w:shd w:val="clear" w:color="auto" w:fill="auto"/>
            <w:noWrap/>
            <w:vAlign w:val="center"/>
          </w:tcPr>
          <w:p w14:paraId="295EBAC9" w14:textId="16065105" w:rsidR="00CF7548" w:rsidRDefault="00000000" w:rsidP="00CF7548">
            <w:pPr>
              <w:spacing w:after="120"/>
              <w:rPr>
                <w:rFonts w:ascii="Calibri" w:hAnsi="Calibri" w:cs="Calibri"/>
                <w:sz w:val="20"/>
                <w:szCs w:val="20"/>
                <w:lang w:eastAsia="nl-NL"/>
              </w:rPr>
            </w:pPr>
            <w:hyperlink r:id="rId36" w:tooltip="https://docs.peppol.eu/pracc/profiles/p005/index.html" w:history="1">
              <w:r w:rsidR="00CF7548">
                <w:rPr>
                  <w:rStyle w:val="Hyperlink"/>
                  <w:rFonts w:ascii="Calibri" w:hAnsi="Calibri" w:cs="Calibri"/>
                  <w:sz w:val="20"/>
                  <w:szCs w:val="20"/>
                  <w:lang w:eastAsia="nl-NL"/>
                </w:rPr>
                <w:t>P005</w:t>
              </w:r>
            </w:hyperlink>
          </w:p>
          <w:p w14:paraId="295EBACA"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41419BCB"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BII50</w:t>
            </w:r>
          </w:p>
        </w:tc>
        <w:tc>
          <w:tcPr>
            <w:tcW w:w="1276" w:type="dxa"/>
            <w:shd w:val="clear" w:color="auto" w:fill="auto"/>
            <w:vAlign w:val="center"/>
          </w:tcPr>
          <w:p w14:paraId="295EBACD" w14:textId="53537D75" w:rsidR="00CF7548" w:rsidRDefault="00000000" w:rsidP="00CF7548">
            <w:pPr>
              <w:spacing w:after="120"/>
              <w:rPr>
                <w:rFonts w:ascii="Calibri" w:hAnsi="Calibri" w:cs="Calibri"/>
                <w:sz w:val="20"/>
                <w:szCs w:val="20"/>
                <w:lang w:eastAsia="nl-NL"/>
              </w:rPr>
            </w:pPr>
            <w:hyperlink r:id="rId37" w:tooltip="https://docs.peppol.eu/pracc/transactions/T009/index.html" w:history="1">
              <w:r w:rsidR="00CF7548">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Trdm84</w:t>
            </w:r>
          </w:p>
        </w:tc>
      </w:tr>
      <w:tr w:rsidR="00CF7548" w14:paraId="295EBAD7" w14:textId="77777777">
        <w:trPr>
          <w:trHeight w:val="300"/>
          <w:jc w:val="center"/>
        </w:trPr>
        <w:tc>
          <w:tcPr>
            <w:tcW w:w="990" w:type="dxa"/>
            <w:vMerge/>
            <w:shd w:val="clear" w:color="auto" w:fill="auto"/>
            <w:noWrap/>
            <w:vAlign w:val="center"/>
          </w:tcPr>
          <w:p w14:paraId="295EBAD1"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D4" w14:textId="4D518070" w:rsidR="00CF7548" w:rsidRDefault="00000000" w:rsidP="00CF7548">
            <w:pPr>
              <w:spacing w:after="120"/>
              <w:rPr>
                <w:rFonts w:ascii="Calibri" w:hAnsi="Calibri" w:cs="Calibri"/>
                <w:sz w:val="20"/>
                <w:szCs w:val="20"/>
                <w:lang w:eastAsia="nl-NL"/>
              </w:rPr>
            </w:pPr>
            <w:hyperlink r:id="rId38" w:tooltip="https://docs.peppol.eu/pracc/transactions/T010/index.html" w:history="1">
              <w:r w:rsidR="00CF7548">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Trdm85</w:t>
            </w:r>
          </w:p>
        </w:tc>
      </w:tr>
      <w:tr w:rsidR="00CF7548" w14:paraId="295EBAE0" w14:textId="77777777">
        <w:trPr>
          <w:trHeight w:val="300"/>
          <w:jc w:val="center"/>
        </w:trPr>
        <w:tc>
          <w:tcPr>
            <w:tcW w:w="990" w:type="dxa"/>
            <w:vMerge w:val="restart"/>
            <w:shd w:val="clear" w:color="F2F2F2" w:fill="F2F2F2" w:themeFill="background1" w:themeFillShade="F2"/>
            <w:noWrap/>
            <w:vAlign w:val="center"/>
          </w:tcPr>
          <w:p w14:paraId="295EBAD8" w14:textId="3CCFF6CF" w:rsidR="00CF7548" w:rsidRDefault="00000000" w:rsidP="00CF7548">
            <w:pPr>
              <w:spacing w:after="120"/>
              <w:rPr>
                <w:rFonts w:ascii="Calibri" w:hAnsi="Calibri" w:cs="Calibri"/>
                <w:sz w:val="20"/>
                <w:szCs w:val="20"/>
                <w:lang w:eastAsia="nl-NL"/>
              </w:rPr>
            </w:pPr>
            <w:hyperlink r:id="rId39" w:tooltip="https://docs.peppol.eu/pracc/profiles/p006/index.html" w:history="1">
              <w:r w:rsidR="00CF7548">
                <w:rPr>
                  <w:rStyle w:val="Hyperlink"/>
                  <w:rFonts w:ascii="Calibri" w:hAnsi="Calibri" w:cs="Calibri"/>
                  <w:sz w:val="20"/>
                  <w:szCs w:val="20"/>
                  <w:lang w:eastAsia="nl-NL"/>
                </w:rPr>
                <w:t>P006</w:t>
              </w:r>
            </w:hyperlink>
          </w:p>
          <w:p w14:paraId="295EBAD9"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CF7548" w:rsidRDefault="00CF7548" w:rsidP="00CF7548">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348CECE0"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BII45</w:t>
            </w:r>
          </w:p>
        </w:tc>
        <w:tc>
          <w:tcPr>
            <w:tcW w:w="1276" w:type="dxa"/>
            <w:shd w:val="clear" w:color="F2F2F2" w:fill="F2F2F2" w:themeFill="background1" w:themeFillShade="F2"/>
            <w:vAlign w:val="center"/>
          </w:tcPr>
          <w:p w14:paraId="295EBADD" w14:textId="4DB3E92D" w:rsidR="00CF7548" w:rsidRDefault="00000000" w:rsidP="00CF7548">
            <w:pPr>
              <w:spacing w:after="120"/>
              <w:rPr>
                <w:rFonts w:ascii="Calibri" w:hAnsi="Calibri" w:cs="Calibri"/>
                <w:sz w:val="20"/>
                <w:szCs w:val="20"/>
                <w:lang w:eastAsia="nl-NL"/>
              </w:rPr>
            </w:pPr>
            <w:hyperlink r:id="rId40" w:tooltip="https://docs.peppol.eu/pracc/transactions/T011/index.html" w:history="1">
              <w:r w:rsidR="00CF7548">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CF7548"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0800357B" w:rsidR="00CF7548" w:rsidRDefault="00000000" w:rsidP="00CF7548">
            <w:pPr>
              <w:spacing w:after="120"/>
              <w:rPr>
                <w:rFonts w:ascii="Calibri" w:hAnsi="Calibri" w:cs="Calibri"/>
                <w:sz w:val="20"/>
                <w:szCs w:val="20"/>
                <w:lang w:eastAsia="nl-NL"/>
              </w:rPr>
            </w:pPr>
            <w:hyperlink r:id="rId41" w:tooltip="https://docs.peppol.eu/pracc/transactions/T012/index.html" w:history="1">
              <w:r w:rsidR="00CF7548">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CF7548" w14:paraId="295EBAEE" w14:textId="77777777">
        <w:trPr>
          <w:trHeight w:val="300"/>
          <w:jc w:val="center"/>
        </w:trPr>
        <w:tc>
          <w:tcPr>
            <w:tcW w:w="990" w:type="dxa"/>
            <w:vMerge w:val="restart"/>
            <w:shd w:val="clear" w:color="auto" w:fill="auto"/>
            <w:noWrap/>
            <w:vAlign w:val="center"/>
          </w:tcPr>
          <w:p w14:paraId="295EBAE8" w14:textId="0FCFC106" w:rsidR="00CF7548" w:rsidRDefault="00000000" w:rsidP="00CF7548">
            <w:pPr>
              <w:spacing w:after="120"/>
              <w:rPr>
                <w:rFonts w:ascii="Calibri" w:hAnsi="Calibri" w:cs="Calibri"/>
                <w:sz w:val="20"/>
                <w:szCs w:val="20"/>
                <w:lang w:eastAsia="nl-NL"/>
              </w:rPr>
            </w:pPr>
            <w:hyperlink r:id="rId42" w:tooltip="https://docs.peppol.eu/pracc/profiles/p007/index.html" w:history="1">
              <w:r w:rsidR="00CF7548">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3EC3C584"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BII53</w:t>
            </w:r>
          </w:p>
        </w:tc>
        <w:tc>
          <w:tcPr>
            <w:tcW w:w="1276" w:type="dxa"/>
            <w:tcBorders>
              <w:bottom w:val="none" w:sz="4" w:space="0" w:color="000000"/>
            </w:tcBorders>
            <w:shd w:val="clear" w:color="auto" w:fill="auto"/>
            <w:vAlign w:val="center"/>
          </w:tcPr>
          <w:p w14:paraId="295EBAEB" w14:textId="41AC9712" w:rsidR="00CF7548" w:rsidRDefault="00000000" w:rsidP="00CF7548">
            <w:pPr>
              <w:spacing w:after="120"/>
              <w:rPr>
                <w:rFonts w:ascii="Calibri" w:hAnsi="Calibri" w:cs="Calibri"/>
                <w:sz w:val="20"/>
                <w:szCs w:val="20"/>
                <w:lang w:eastAsia="nl-NL"/>
              </w:rPr>
            </w:pPr>
            <w:hyperlink r:id="rId43" w:tooltip="https://docs.peppol.eu/pracc/transactions/T013/index.html" w:history="1">
              <w:r w:rsidR="00CF7548">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Trdm89</w:t>
            </w:r>
          </w:p>
        </w:tc>
      </w:tr>
      <w:tr w:rsidR="00CF7548"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61F737E2" w:rsidR="00CF7548" w:rsidRDefault="00000000" w:rsidP="00CF7548">
            <w:pPr>
              <w:spacing w:after="120"/>
              <w:rPr>
                <w:rFonts w:ascii="Calibri" w:hAnsi="Calibri" w:cs="Calibri"/>
                <w:sz w:val="20"/>
                <w:szCs w:val="20"/>
                <w:lang w:eastAsia="nl-NL"/>
              </w:rPr>
            </w:pPr>
            <w:hyperlink r:id="rId44" w:tooltip="https://docs.peppol.eu/pracc/transactions/T014/index.html" w:history="1">
              <w:r w:rsidR="00CF7548">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Trdm45</w:t>
            </w:r>
          </w:p>
        </w:tc>
      </w:tr>
      <w:tr w:rsidR="00CF7548" w14:paraId="295EBAFC" w14:textId="77777777">
        <w:trPr>
          <w:trHeight w:val="300"/>
          <w:jc w:val="center"/>
        </w:trPr>
        <w:tc>
          <w:tcPr>
            <w:tcW w:w="990" w:type="dxa"/>
            <w:vMerge w:val="restart"/>
            <w:shd w:val="clear" w:color="F2F2F2" w:fill="F2F2F2" w:themeFill="background1" w:themeFillShade="F2"/>
            <w:noWrap/>
            <w:vAlign w:val="center"/>
          </w:tcPr>
          <w:p w14:paraId="295EBAF6" w14:textId="67527C4F" w:rsidR="00CF7548" w:rsidRDefault="00000000" w:rsidP="00CF7548">
            <w:pPr>
              <w:spacing w:after="120"/>
              <w:rPr>
                <w:rFonts w:ascii="Calibri" w:hAnsi="Calibri" w:cs="Calibri"/>
                <w:sz w:val="20"/>
                <w:szCs w:val="20"/>
                <w:lang w:eastAsia="nl-NL"/>
              </w:rPr>
            </w:pPr>
            <w:hyperlink r:id="rId45" w:tooltip="https://docs.peppol.eu/pracc/profiles/p008/index.html" w:history="1">
              <w:r w:rsidR="00CF7548">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30F0A074" w:rsidR="00CF7548" w:rsidRDefault="00CF7548" w:rsidP="00CF7548">
            <w:pPr>
              <w:spacing w:after="120"/>
              <w:rPr>
                <w:rFonts w:ascii="Calibri" w:hAnsi="Calibri" w:cs="Calibri"/>
                <w:sz w:val="20"/>
                <w:szCs w:val="20"/>
                <w:lang w:val="en-GB" w:eastAsia="nl-NL"/>
              </w:rPr>
            </w:pPr>
            <w:r w:rsidRPr="007615F0">
              <w:rPr>
                <w:rFonts w:ascii="Calibri" w:hAnsi="Calibri" w:cs="Calibri"/>
                <w:sz w:val="20"/>
                <w:szCs w:val="20"/>
                <w:lang w:val="en-GB" w:eastAsia="nl-NL"/>
              </w:rPr>
              <w:t>BII10</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BII14</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BII43</w:t>
            </w:r>
          </w:p>
        </w:tc>
        <w:tc>
          <w:tcPr>
            <w:tcW w:w="1276" w:type="dxa"/>
            <w:shd w:val="clear" w:color="F2F2F2" w:fill="F2F2F2" w:themeFill="background1" w:themeFillShade="F2"/>
            <w:vAlign w:val="center"/>
          </w:tcPr>
          <w:p w14:paraId="295EBAF9" w14:textId="28CA91D0" w:rsidR="00CF7548" w:rsidRDefault="00000000" w:rsidP="00CF7548">
            <w:pPr>
              <w:spacing w:after="120"/>
              <w:rPr>
                <w:rFonts w:ascii="Calibri" w:hAnsi="Calibri" w:cs="Calibri"/>
                <w:sz w:val="20"/>
                <w:szCs w:val="20"/>
                <w:lang w:eastAsia="nl-NL"/>
              </w:rPr>
            </w:pPr>
            <w:hyperlink r:id="rId46" w:tooltip="https://docs.peppol.eu/pracc/transactions/T015/index.html" w:history="1">
              <w:r w:rsidR="00CF7548">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CF7548"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4278B30D" w:rsidR="00CF7548" w:rsidRDefault="00000000" w:rsidP="00CF7548">
            <w:pPr>
              <w:spacing w:after="120"/>
              <w:rPr>
                <w:rFonts w:ascii="Calibri" w:hAnsi="Calibri" w:cs="Calibri"/>
                <w:sz w:val="20"/>
                <w:szCs w:val="20"/>
                <w:lang w:eastAsia="nl-NL"/>
              </w:rPr>
            </w:pPr>
            <w:hyperlink r:id="rId47" w:tooltip="https://docs.peppol.eu/pracc/transactions/T016/index.html" w:history="1">
              <w:r w:rsidR="00CF7548">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Trdm065</w:t>
            </w:r>
          </w:p>
        </w:tc>
      </w:tr>
      <w:tr w:rsidR="00CF7548" w14:paraId="295EBB0A" w14:textId="77777777">
        <w:trPr>
          <w:trHeight w:val="373"/>
          <w:jc w:val="center"/>
        </w:trPr>
        <w:tc>
          <w:tcPr>
            <w:tcW w:w="990" w:type="dxa"/>
            <w:shd w:val="clear" w:color="auto" w:fill="auto"/>
            <w:noWrap/>
            <w:vAlign w:val="center"/>
          </w:tcPr>
          <w:p w14:paraId="295EBB04" w14:textId="7CC440D3" w:rsidR="00CF7548" w:rsidRDefault="00000000" w:rsidP="00CF7548">
            <w:pPr>
              <w:spacing w:after="120"/>
              <w:rPr>
                <w:rFonts w:ascii="Calibri" w:hAnsi="Calibri" w:cs="Calibri"/>
                <w:sz w:val="20"/>
                <w:szCs w:val="20"/>
                <w:lang w:eastAsia="nl-NL"/>
              </w:rPr>
            </w:pPr>
            <w:hyperlink r:id="rId48" w:tooltip="https://docs.peppol.eu/pracc/profiles/p009/index.html" w:history="1">
              <w:r w:rsidR="00CF7548">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6309545B"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BII58</w:t>
            </w:r>
          </w:p>
        </w:tc>
        <w:tc>
          <w:tcPr>
            <w:tcW w:w="1276" w:type="dxa"/>
            <w:shd w:val="clear" w:color="auto" w:fill="auto"/>
            <w:vAlign w:val="center"/>
          </w:tcPr>
          <w:p w14:paraId="295EBB07" w14:textId="328C508C" w:rsidR="00CF7548" w:rsidRDefault="00000000" w:rsidP="00CF7548">
            <w:pPr>
              <w:spacing w:after="120"/>
              <w:rPr>
                <w:rFonts w:ascii="Calibri" w:hAnsi="Calibri" w:cs="Calibri"/>
                <w:sz w:val="20"/>
                <w:szCs w:val="20"/>
                <w:lang w:eastAsia="nl-NL"/>
              </w:rPr>
            </w:pPr>
            <w:hyperlink r:id="rId49" w:tooltip="https://docs.peppol.eu/pracc/transactions/T017/index.html" w:history="1">
              <w:r w:rsidR="00CF7548">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Trdm94</w:t>
            </w:r>
          </w:p>
        </w:tc>
      </w:tr>
      <w:tr w:rsidR="00CF7548" w14:paraId="40D074E7" w14:textId="77777777">
        <w:trPr>
          <w:trHeight w:val="373"/>
          <w:jc w:val="center"/>
        </w:trPr>
        <w:tc>
          <w:tcPr>
            <w:tcW w:w="990" w:type="dxa"/>
            <w:shd w:val="clear" w:color="auto" w:fill="auto"/>
            <w:noWrap/>
            <w:vAlign w:val="center"/>
          </w:tcPr>
          <w:p w14:paraId="371CB858" w14:textId="74358C69" w:rsidR="00CF7548" w:rsidRDefault="00000000" w:rsidP="00CF7548">
            <w:pPr>
              <w:spacing w:after="120"/>
            </w:pPr>
            <w:hyperlink r:id="rId50" w:history="1">
              <w:r w:rsidR="00CF7548"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CF7548" w:rsidRDefault="00CF7548" w:rsidP="00CF7548">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37759C39" w:rsidR="00CF7548" w:rsidRPr="00A20A8C" w:rsidRDefault="00CF7548" w:rsidP="00CF7548">
            <w:pPr>
              <w:spacing w:after="120"/>
              <w:rPr>
                <w:rFonts w:ascii="Calibri" w:hAnsi="Calibri" w:cs="Calibri"/>
                <w:sz w:val="20"/>
                <w:szCs w:val="20"/>
                <w:lang w:eastAsia="nl-NL"/>
              </w:rPr>
            </w:pPr>
            <w:r w:rsidRPr="00A20A8C">
              <w:rPr>
                <w:rFonts w:ascii="Calibri" w:hAnsi="Calibri" w:cs="Calibri"/>
                <w:sz w:val="20"/>
                <w:szCs w:val="20"/>
                <w:lang w:eastAsia="nl-NL"/>
              </w:rPr>
              <w:t> </w:t>
            </w:r>
            <w:r w:rsidRPr="007615F0">
              <w:rPr>
                <w:rFonts w:ascii="Calibri" w:hAnsi="Calibri" w:cs="Calibri"/>
                <w:sz w:val="20"/>
                <w:szCs w:val="20"/>
                <w:lang w:eastAsia="nl-NL"/>
              </w:rPr>
              <w:t>BII Architecture 107</w:t>
            </w:r>
            <w:r w:rsidRPr="00A20A8C">
              <w:rPr>
                <w:rFonts w:ascii="Calibri" w:hAnsi="Calibri" w:cs="Calibri"/>
                <w:sz w:val="20"/>
                <w:szCs w:val="20"/>
                <w:lang w:eastAsia="nl-NL"/>
              </w:rPr>
              <w:t xml:space="preserve"> </w:t>
            </w:r>
          </w:p>
        </w:tc>
        <w:tc>
          <w:tcPr>
            <w:tcW w:w="1276" w:type="dxa"/>
            <w:shd w:val="clear" w:color="auto" w:fill="auto"/>
            <w:vAlign w:val="center"/>
          </w:tcPr>
          <w:p w14:paraId="1000FCED" w14:textId="719A4E5B" w:rsidR="00CF7548" w:rsidRPr="00121E69" w:rsidRDefault="00000000" w:rsidP="00CF7548">
            <w:pPr>
              <w:spacing w:after="120"/>
              <w:rPr>
                <w:rFonts w:ascii="Calibri" w:hAnsi="Calibri" w:cs="Calibri"/>
                <w:sz w:val="20"/>
                <w:szCs w:val="20"/>
                <w:lang w:eastAsia="nl-NL"/>
              </w:rPr>
            </w:pPr>
            <w:hyperlink r:id="rId51" w:history="1">
              <w:r w:rsidR="00CF7548"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CF7548" w:rsidRPr="00121E69" w:rsidRDefault="00CF7548" w:rsidP="00CF7548">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3731F6FB" w:rsidR="00CF7548" w:rsidRPr="00A20A8C" w:rsidRDefault="00000000" w:rsidP="00CF7548">
            <w:pPr>
              <w:spacing w:after="120"/>
              <w:rPr>
                <w:rFonts w:ascii="Calibri" w:hAnsi="Calibri" w:cs="Calibri"/>
                <w:sz w:val="20"/>
                <w:szCs w:val="20"/>
                <w:lang w:eastAsia="nl-NL"/>
              </w:rPr>
            </w:pPr>
            <w:hyperlink r:id="rId52" w:history="1">
              <w:r w:rsidR="00CF7548" w:rsidRPr="00A20A8C">
                <w:rPr>
                  <w:rFonts w:ascii="Calibri" w:hAnsi="Calibri" w:cs="Calibri"/>
                  <w:sz w:val="20"/>
                  <w:szCs w:val="20"/>
                  <w:lang w:eastAsia="nl-NL"/>
                </w:rPr>
                <w:t xml:space="preserve">BII Architecture 107 </w:t>
              </w:r>
            </w:hyperlink>
          </w:p>
        </w:tc>
      </w:tr>
      <w:tr w:rsidR="00CF7548" w:rsidRPr="00836071" w14:paraId="3AAD8C1E" w14:textId="77777777">
        <w:trPr>
          <w:trHeight w:val="373"/>
          <w:jc w:val="center"/>
        </w:trPr>
        <w:tc>
          <w:tcPr>
            <w:tcW w:w="990" w:type="dxa"/>
            <w:vMerge w:val="restart"/>
            <w:shd w:val="clear" w:color="auto" w:fill="auto"/>
            <w:noWrap/>
            <w:vAlign w:val="center"/>
          </w:tcPr>
          <w:p w14:paraId="698B6BB0" w14:textId="547134D7" w:rsidR="00CF7548" w:rsidRPr="00836071" w:rsidRDefault="00000000" w:rsidP="00CF7548">
            <w:pPr>
              <w:spacing w:after="120"/>
              <w:rPr>
                <w:rFonts w:ascii="Calibri" w:hAnsi="Calibri" w:cs="Calibri"/>
                <w:sz w:val="20"/>
                <w:szCs w:val="20"/>
                <w:lang w:eastAsia="nl-NL"/>
              </w:rPr>
            </w:pPr>
            <w:hyperlink r:id="rId53" w:history="1">
              <w:r w:rsidR="00CF7548" w:rsidRPr="007615F0">
                <w:rPr>
                  <w:rStyle w:val="Hyperlink"/>
                  <w:rFonts w:ascii="Calibri" w:hAnsi="Calibri" w:cs="Calibri"/>
                  <w:sz w:val="20"/>
                  <w:szCs w:val="20"/>
                  <w:lang w:eastAsia="nl-NL"/>
                </w:rPr>
                <w:t>P011</w:t>
              </w:r>
            </w:hyperlink>
          </w:p>
        </w:tc>
        <w:tc>
          <w:tcPr>
            <w:tcW w:w="1670" w:type="dxa"/>
            <w:vMerge w:val="restart"/>
            <w:shd w:val="clear" w:color="auto" w:fill="auto"/>
            <w:vAlign w:val="center"/>
          </w:tcPr>
          <w:p w14:paraId="24AF1DCC" w14:textId="41780614" w:rsidR="00CF7548" w:rsidRPr="00836071" w:rsidRDefault="00CF7548" w:rsidP="00CF7548">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3E13AB4D" w:rsidR="00CF7548" w:rsidRPr="00836071" w:rsidRDefault="00000000" w:rsidP="00CF7548">
            <w:pPr>
              <w:spacing w:after="120"/>
              <w:rPr>
                <w:rFonts w:ascii="Calibri" w:hAnsi="Calibri" w:cs="Calibri"/>
                <w:sz w:val="20"/>
                <w:szCs w:val="20"/>
                <w:lang w:eastAsia="nl-NL"/>
              </w:rPr>
            </w:pPr>
            <w:hyperlink r:id="rId54" w:history="1">
              <w:r w:rsidR="00CF7548" w:rsidRPr="007A7564">
                <w:rPr>
                  <w:rStyle w:val="Hyperlink"/>
                  <w:rFonts w:ascii="Calibri" w:hAnsi="Calibri" w:cs="Calibri"/>
                  <w:sz w:val="20"/>
                  <w:szCs w:val="20"/>
                  <w:lang w:eastAsia="nl-NL"/>
                </w:rPr>
                <w:t>T019</w:t>
              </w:r>
            </w:hyperlink>
          </w:p>
        </w:tc>
        <w:tc>
          <w:tcPr>
            <w:tcW w:w="3349" w:type="dxa"/>
            <w:shd w:val="clear" w:color="auto" w:fill="auto"/>
            <w:noWrap/>
            <w:vAlign w:val="center"/>
          </w:tcPr>
          <w:p w14:paraId="75F22D12" w14:textId="566DBED6"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CF7548" w:rsidRPr="00836071"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CF7548" w:rsidRPr="00836071" w14:paraId="4A267947" w14:textId="77777777">
        <w:trPr>
          <w:trHeight w:val="373"/>
          <w:jc w:val="center"/>
        </w:trPr>
        <w:tc>
          <w:tcPr>
            <w:tcW w:w="990" w:type="dxa"/>
            <w:vMerge/>
            <w:shd w:val="clear" w:color="auto" w:fill="auto"/>
            <w:noWrap/>
            <w:vAlign w:val="center"/>
          </w:tcPr>
          <w:p w14:paraId="1B2F19F0" w14:textId="77777777" w:rsidR="00CF7548" w:rsidRPr="00011EF4" w:rsidRDefault="00CF7548" w:rsidP="00CF7548">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CF7548" w:rsidRPr="00011EF4" w:rsidRDefault="00CF7548" w:rsidP="00CF7548">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CF7548" w:rsidRPr="00011EF4" w:rsidRDefault="00CF7548" w:rsidP="00CF7548">
            <w:pPr>
              <w:spacing w:after="120"/>
              <w:rPr>
                <w:rFonts w:ascii="Calibri" w:hAnsi="Calibri" w:cs="Calibri"/>
                <w:sz w:val="20"/>
                <w:szCs w:val="20"/>
                <w:lang w:eastAsia="nl-NL"/>
              </w:rPr>
            </w:pPr>
          </w:p>
        </w:tc>
        <w:tc>
          <w:tcPr>
            <w:tcW w:w="1276" w:type="dxa"/>
            <w:shd w:val="clear" w:color="auto" w:fill="auto"/>
            <w:vAlign w:val="center"/>
          </w:tcPr>
          <w:p w14:paraId="2F92DB9D" w14:textId="20CEF325" w:rsidR="00CF7548" w:rsidRPr="00011EF4" w:rsidRDefault="00000000" w:rsidP="00CF7548">
            <w:pPr>
              <w:spacing w:after="120"/>
              <w:rPr>
                <w:rFonts w:ascii="Calibri" w:hAnsi="Calibri" w:cs="Calibri"/>
                <w:sz w:val="20"/>
                <w:szCs w:val="20"/>
                <w:lang w:eastAsia="nl-NL"/>
              </w:rPr>
            </w:pPr>
            <w:hyperlink r:id="rId55" w:history="1">
              <w:r w:rsidR="00CF7548" w:rsidRPr="007A7564">
                <w:rPr>
                  <w:rStyle w:val="Hyperlink"/>
                  <w:rFonts w:ascii="Calibri" w:hAnsi="Calibri" w:cs="Calibri"/>
                  <w:sz w:val="20"/>
                  <w:szCs w:val="20"/>
                  <w:lang w:eastAsia="nl-NL"/>
                </w:rPr>
                <w:t>T020</w:t>
              </w:r>
            </w:hyperlink>
          </w:p>
        </w:tc>
        <w:tc>
          <w:tcPr>
            <w:tcW w:w="3349" w:type="dxa"/>
            <w:shd w:val="clear" w:color="auto" w:fill="auto"/>
            <w:noWrap/>
            <w:vAlign w:val="center"/>
          </w:tcPr>
          <w:p w14:paraId="2FFFEED4" w14:textId="125E999F" w:rsidR="00CF7548" w:rsidRPr="00011EF4" w:rsidRDefault="00CF7548" w:rsidP="00CF7548">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CF7548" w:rsidRPr="00011EF4" w:rsidRDefault="00CF7548" w:rsidP="00CF7548">
            <w:pPr>
              <w:spacing w:after="120"/>
              <w:rPr>
                <w:rFonts w:ascii="Calibri" w:hAnsi="Calibri" w:cs="Calibri"/>
                <w:sz w:val="20"/>
                <w:szCs w:val="20"/>
                <w:lang w:eastAsia="nl-NL"/>
              </w:rPr>
            </w:pPr>
            <w:r>
              <w:rPr>
                <w:rFonts w:ascii="Calibri" w:hAnsi="Calibri" w:cs="Calibri"/>
                <w:sz w:val="20"/>
                <w:szCs w:val="20"/>
                <w:lang w:eastAsia="nl-NL"/>
              </w:rPr>
              <w:t>Trdm042</w:t>
            </w:r>
          </w:p>
        </w:tc>
      </w:tr>
      <w:tr w:rsidR="00CF7548" w:rsidRPr="00836071" w14:paraId="650E6518" w14:textId="77777777">
        <w:trPr>
          <w:trHeight w:val="373"/>
          <w:jc w:val="center"/>
        </w:trPr>
        <w:tc>
          <w:tcPr>
            <w:tcW w:w="990" w:type="dxa"/>
            <w:shd w:val="clear" w:color="auto" w:fill="auto"/>
            <w:noWrap/>
            <w:vAlign w:val="center"/>
          </w:tcPr>
          <w:p w14:paraId="46BBB014" w14:textId="5FA02BB8" w:rsidR="00CF7548" w:rsidRPr="00836071" w:rsidRDefault="00000000" w:rsidP="00CF7548">
            <w:pPr>
              <w:spacing w:after="120"/>
              <w:rPr>
                <w:rFonts w:ascii="Calibri" w:hAnsi="Calibri" w:cs="Calibri"/>
                <w:sz w:val="20"/>
                <w:szCs w:val="20"/>
                <w:lang w:eastAsia="nl-NL"/>
              </w:rPr>
            </w:pPr>
            <w:hyperlink r:id="rId56" w:history="1">
              <w:r w:rsidR="00CF7548" w:rsidRPr="007615F0">
                <w:rPr>
                  <w:rStyle w:val="Hyperlink"/>
                  <w:rFonts w:ascii="Calibri" w:hAnsi="Calibri" w:cs="Calibri"/>
                  <w:sz w:val="20"/>
                  <w:szCs w:val="20"/>
                  <w:lang w:eastAsia="nl-NL"/>
                </w:rPr>
                <w:t>P012</w:t>
              </w:r>
            </w:hyperlink>
          </w:p>
        </w:tc>
        <w:tc>
          <w:tcPr>
            <w:tcW w:w="1670" w:type="dxa"/>
            <w:shd w:val="clear" w:color="auto" w:fill="auto"/>
            <w:vAlign w:val="center"/>
          </w:tcPr>
          <w:p w14:paraId="295ED5D8" w14:textId="4E4CB3F0"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 Response</w:t>
            </w:r>
          </w:p>
        </w:tc>
        <w:tc>
          <w:tcPr>
            <w:tcW w:w="879" w:type="dxa"/>
            <w:shd w:val="clear" w:color="auto" w:fill="auto"/>
            <w:vAlign w:val="center"/>
          </w:tcPr>
          <w:p w14:paraId="363E8C7F" w14:textId="45EFC905"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1E961F77" w:rsidR="00CF7548" w:rsidRPr="00836071" w:rsidRDefault="00000000" w:rsidP="00CF7548">
            <w:pPr>
              <w:spacing w:after="120"/>
              <w:rPr>
                <w:rFonts w:ascii="Calibri" w:hAnsi="Calibri" w:cs="Calibri"/>
                <w:sz w:val="20"/>
                <w:szCs w:val="20"/>
                <w:lang w:eastAsia="nl-NL"/>
              </w:rPr>
            </w:pPr>
            <w:hyperlink r:id="rId57" w:history="1">
              <w:r w:rsidR="00CF7548" w:rsidRPr="007A7564">
                <w:rPr>
                  <w:rStyle w:val="Hyperlink"/>
                  <w:rFonts w:ascii="Calibri" w:hAnsi="Calibri" w:cs="Calibri"/>
                  <w:sz w:val="20"/>
                  <w:szCs w:val="20"/>
                  <w:lang w:eastAsia="nl-NL"/>
                </w:rPr>
                <w:t>T023</w:t>
              </w:r>
            </w:hyperlink>
          </w:p>
        </w:tc>
        <w:tc>
          <w:tcPr>
            <w:tcW w:w="3349" w:type="dxa"/>
            <w:shd w:val="clear" w:color="auto" w:fill="auto"/>
            <w:noWrap/>
            <w:vAlign w:val="center"/>
          </w:tcPr>
          <w:p w14:paraId="68128398" w14:textId="38E20A21"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 Response</w:t>
            </w:r>
          </w:p>
        </w:tc>
        <w:tc>
          <w:tcPr>
            <w:tcW w:w="1276" w:type="dxa"/>
            <w:shd w:val="clear" w:color="auto" w:fill="auto"/>
            <w:vAlign w:val="center"/>
          </w:tcPr>
          <w:p w14:paraId="294F5F79" w14:textId="2F5168AD" w:rsidR="00CF7548" w:rsidRPr="00836071"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CF7548" w:rsidRPr="00836071" w14:paraId="19A2A149" w14:textId="77777777" w:rsidTr="00886F17">
        <w:trPr>
          <w:trHeight w:val="373"/>
          <w:jc w:val="center"/>
        </w:trPr>
        <w:tc>
          <w:tcPr>
            <w:tcW w:w="990" w:type="dxa"/>
            <w:vMerge w:val="restart"/>
            <w:shd w:val="clear" w:color="auto" w:fill="auto"/>
            <w:noWrap/>
            <w:vAlign w:val="center"/>
          </w:tcPr>
          <w:p w14:paraId="2A856620" w14:textId="2D935666" w:rsidR="00CF7548" w:rsidRPr="00836071" w:rsidRDefault="00000000" w:rsidP="00CF7548">
            <w:pPr>
              <w:spacing w:after="120"/>
              <w:rPr>
                <w:rFonts w:ascii="Calibri" w:hAnsi="Calibri" w:cs="Calibri"/>
                <w:sz w:val="20"/>
                <w:szCs w:val="20"/>
                <w:lang w:eastAsia="nl-NL"/>
              </w:rPr>
            </w:pPr>
            <w:hyperlink r:id="rId58" w:history="1">
              <w:r w:rsidR="00CF7548" w:rsidRPr="007615F0">
                <w:rPr>
                  <w:rStyle w:val="Hyperlink"/>
                  <w:rFonts w:ascii="Calibri" w:hAnsi="Calibri" w:cs="Calibri"/>
                  <w:sz w:val="20"/>
                  <w:szCs w:val="20"/>
                  <w:lang w:eastAsia="nl-NL"/>
                </w:rPr>
                <w:t>P013</w:t>
              </w:r>
            </w:hyperlink>
          </w:p>
        </w:tc>
        <w:tc>
          <w:tcPr>
            <w:tcW w:w="1670" w:type="dxa"/>
            <w:vMerge w:val="restart"/>
            <w:shd w:val="clear" w:color="auto" w:fill="auto"/>
            <w:vAlign w:val="center"/>
          </w:tcPr>
          <w:p w14:paraId="5AABADC5" w14:textId="7BEC88DB"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18EF34FD" w:rsidR="00CF7548" w:rsidRPr="00836071" w:rsidRDefault="00000000" w:rsidP="00CF7548">
            <w:pPr>
              <w:spacing w:after="120"/>
              <w:rPr>
                <w:rFonts w:ascii="Calibri" w:hAnsi="Calibri" w:cs="Calibri"/>
                <w:sz w:val="20"/>
                <w:szCs w:val="20"/>
                <w:lang w:eastAsia="nl-NL"/>
              </w:rPr>
            </w:pPr>
            <w:hyperlink r:id="rId59" w:history="1">
              <w:r w:rsidR="00CF7548" w:rsidRPr="007A7564">
                <w:rPr>
                  <w:rStyle w:val="Hyperlink"/>
                  <w:rFonts w:ascii="Calibri" w:hAnsi="Calibri" w:cs="Calibri"/>
                  <w:sz w:val="20"/>
                  <w:szCs w:val="20"/>
                  <w:lang w:eastAsia="nl-NL"/>
                </w:rPr>
                <w:t>T024</w:t>
              </w:r>
            </w:hyperlink>
          </w:p>
        </w:tc>
        <w:tc>
          <w:tcPr>
            <w:tcW w:w="3349" w:type="dxa"/>
            <w:shd w:val="clear" w:color="auto" w:fill="auto"/>
            <w:noWrap/>
            <w:vAlign w:val="center"/>
          </w:tcPr>
          <w:p w14:paraId="4429E584" w14:textId="6654407D"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CF7548" w:rsidRPr="00595E4A"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CF7548" w:rsidRPr="00836071" w14:paraId="68EFBC63" w14:textId="77777777">
        <w:trPr>
          <w:trHeight w:val="373"/>
          <w:jc w:val="center"/>
        </w:trPr>
        <w:tc>
          <w:tcPr>
            <w:tcW w:w="990" w:type="dxa"/>
            <w:vMerge/>
            <w:shd w:val="clear" w:color="auto" w:fill="auto"/>
            <w:noWrap/>
            <w:vAlign w:val="center"/>
          </w:tcPr>
          <w:p w14:paraId="0222DB57" w14:textId="77777777" w:rsidR="00CF7548" w:rsidRPr="00011EF4" w:rsidRDefault="00CF7548" w:rsidP="00CF7548">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CF7548" w:rsidRPr="00011EF4" w:rsidRDefault="00CF7548" w:rsidP="00CF7548">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CF7548" w:rsidRPr="00011EF4" w:rsidRDefault="00CF7548" w:rsidP="00CF7548">
            <w:pPr>
              <w:spacing w:after="120"/>
              <w:rPr>
                <w:rFonts w:ascii="Calibri" w:hAnsi="Calibri" w:cs="Calibri"/>
                <w:sz w:val="20"/>
                <w:szCs w:val="20"/>
                <w:lang w:eastAsia="nl-NL"/>
              </w:rPr>
            </w:pPr>
          </w:p>
        </w:tc>
        <w:tc>
          <w:tcPr>
            <w:tcW w:w="1276" w:type="dxa"/>
            <w:shd w:val="clear" w:color="auto" w:fill="auto"/>
            <w:vAlign w:val="center"/>
          </w:tcPr>
          <w:p w14:paraId="7C29B78A" w14:textId="5F171BC4" w:rsidR="00CF7548" w:rsidRPr="00011EF4" w:rsidRDefault="00000000" w:rsidP="00CF7548">
            <w:pPr>
              <w:spacing w:after="120"/>
              <w:rPr>
                <w:rFonts w:ascii="Calibri" w:hAnsi="Calibri" w:cs="Calibri"/>
                <w:sz w:val="20"/>
                <w:szCs w:val="20"/>
                <w:lang w:eastAsia="nl-NL"/>
              </w:rPr>
            </w:pPr>
            <w:hyperlink r:id="rId60" w:tooltip="https://docs.peppol.eu/pracc/transactions/T003/index.html" w:history="1">
              <w:r w:rsidR="00CF7548">
                <w:rPr>
                  <w:rStyle w:val="Hyperlink"/>
                  <w:rFonts w:ascii="Calibri" w:hAnsi="Calibri" w:cs="Calibri"/>
                  <w:sz w:val="20"/>
                  <w:szCs w:val="20"/>
                  <w:lang w:eastAsia="nl-NL"/>
                </w:rPr>
                <w:t>T003</w:t>
              </w:r>
            </w:hyperlink>
          </w:p>
        </w:tc>
        <w:tc>
          <w:tcPr>
            <w:tcW w:w="3349" w:type="dxa"/>
            <w:shd w:val="clear" w:color="auto" w:fill="auto"/>
            <w:noWrap/>
            <w:vAlign w:val="center"/>
          </w:tcPr>
          <w:p w14:paraId="67732057" w14:textId="3C3392B2" w:rsidR="00CF7548" w:rsidRPr="00011EF4" w:rsidRDefault="00CF7548" w:rsidP="00CF7548">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CF7548" w:rsidRPr="00595E4A"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Trdm97</w:t>
            </w:r>
          </w:p>
        </w:tc>
      </w:tr>
      <w:tr w:rsidR="00595143" w:rsidRPr="00836071" w14:paraId="2E5E9E1D" w14:textId="77777777">
        <w:trPr>
          <w:trHeight w:val="373"/>
          <w:jc w:val="center"/>
        </w:trPr>
        <w:tc>
          <w:tcPr>
            <w:tcW w:w="990" w:type="dxa"/>
            <w:vMerge w:val="restart"/>
            <w:shd w:val="clear" w:color="auto" w:fill="auto"/>
            <w:noWrap/>
            <w:vAlign w:val="center"/>
          </w:tcPr>
          <w:p w14:paraId="26F4FA13" w14:textId="763557CD" w:rsidR="00595143" w:rsidRPr="00011EF4" w:rsidRDefault="00000000" w:rsidP="0059761E">
            <w:pPr>
              <w:spacing w:after="120"/>
              <w:rPr>
                <w:rFonts w:cs="Calibri"/>
                <w:sz w:val="20"/>
                <w:szCs w:val="20"/>
                <w:lang w:eastAsia="nl-NL"/>
              </w:rPr>
            </w:pPr>
            <w:hyperlink r:id="rId61" w:history="1">
              <w:r w:rsidR="00595143">
                <w:rPr>
                  <w:rStyle w:val="Hyperlink"/>
                  <w:rFonts w:ascii="Calibri" w:hAnsi="Calibri" w:cs="Calibri"/>
                  <w:sz w:val="20"/>
                  <w:szCs w:val="20"/>
                  <w:lang w:eastAsia="nl-NL"/>
                </w:rPr>
                <w:t>P035</w:t>
              </w:r>
            </w:hyperlink>
          </w:p>
        </w:tc>
        <w:tc>
          <w:tcPr>
            <w:tcW w:w="1670" w:type="dxa"/>
            <w:vMerge w:val="restart"/>
            <w:shd w:val="clear" w:color="auto" w:fill="auto"/>
            <w:vAlign w:val="center"/>
          </w:tcPr>
          <w:p w14:paraId="1F2A815F" w14:textId="48C50576" w:rsidR="00595143" w:rsidRPr="00011EF4" w:rsidRDefault="00595143" w:rsidP="0059761E">
            <w:pPr>
              <w:spacing w:after="120"/>
              <w:rPr>
                <w:rFonts w:cs="Calibri"/>
                <w:sz w:val="20"/>
                <w:szCs w:val="20"/>
                <w:lang w:eastAsia="nl-NL"/>
              </w:rPr>
            </w:pPr>
            <w:r w:rsidRPr="00D30BAF">
              <w:rPr>
                <w:rFonts w:ascii="Calibri" w:hAnsi="Calibri" w:cs="Calibri"/>
                <w:sz w:val="20"/>
                <w:szCs w:val="20"/>
                <w:lang w:eastAsia="nl-NL"/>
              </w:rPr>
              <w:t>Pre-Award Catalogue</w:t>
            </w:r>
          </w:p>
        </w:tc>
        <w:tc>
          <w:tcPr>
            <w:tcW w:w="879" w:type="dxa"/>
            <w:vMerge w:val="restart"/>
            <w:shd w:val="clear" w:color="auto" w:fill="auto"/>
            <w:vAlign w:val="center"/>
          </w:tcPr>
          <w:p w14:paraId="3CB1E484" w14:textId="65E72A0E" w:rsidR="00595143" w:rsidRPr="00011EF4" w:rsidRDefault="00595143" w:rsidP="0059761E">
            <w:pPr>
              <w:spacing w:after="120"/>
              <w:rPr>
                <w:rFonts w:cs="Calibri"/>
                <w:sz w:val="20"/>
                <w:szCs w:val="20"/>
                <w:lang w:eastAsia="nl-NL"/>
              </w:rPr>
            </w:pPr>
            <w:r w:rsidRPr="00EB1906">
              <w:rPr>
                <w:rFonts w:ascii="Calibri" w:hAnsi="Calibri" w:cs="Calibri"/>
                <w:sz w:val="20"/>
                <w:szCs w:val="20"/>
                <w:lang w:eastAsia="nl-NL"/>
              </w:rPr>
              <w:t>BII35</w:t>
            </w:r>
          </w:p>
        </w:tc>
        <w:tc>
          <w:tcPr>
            <w:tcW w:w="1276" w:type="dxa"/>
            <w:shd w:val="clear" w:color="auto" w:fill="auto"/>
            <w:vAlign w:val="center"/>
          </w:tcPr>
          <w:p w14:paraId="0F986EFA" w14:textId="19077029" w:rsidR="00595143" w:rsidRDefault="00000000" w:rsidP="0059761E">
            <w:pPr>
              <w:spacing w:after="120"/>
            </w:pPr>
            <w:hyperlink r:id="rId62" w:history="1">
              <w:r w:rsidR="00595143">
                <w:rPr>
                  <w:rStyle w:val="Hyperlink"/>
                  <w:rFonts w:ascii="Calibri" w:hAnsi="Calibri" w:cs="Calibri"/>
                  <w:sz w:val="20"/>
                  <w:szCs w:val="20"/>
                  <w:lang w:eastAsia="nl-NL"/>
                </w:rPr>
                <w:t>T036</w:t>
              </w:r>
            </w:hyperlink>
          </w:p>
        </w:tc>
        <w:tc>
          <w:tcPr>
            <w:tcW w:w="3349" w:type="dxa"/>
            <w:shd w:val="clear" w:color="auto" w:fill="auto"/>
            <w:noWrap/>
            <w:vAlign w:val="center"/>
          </w:tcPr>
          <w:p w14:paraId="65E62A2F" w14:textId="46EDFB76" w:rsidR="00595143" w:rsidRPr="00011EF4" w:rsidRDefault="00595143" w:rsidP="0059761E">
            <w:pPr>
              <w:spacing w:after="120"/>
              <w:rPr>
                <w:rFonts w:cs="Calibri"/>
                <w:sz w:val="20"/>
                <w:szCs w:val="20"/>
                <w:lang w:eastAsia="nl-NL"/>
              </w:rPr>
            </w:pPr>
            <w:proofErr w:type="spellStart"/>
            <w:r w:rsidRPr="00EB1906">
              <w:rPr>
                <w:rFonts w:ascii="Calibri" w:hAnsi="Calibri" w:cs="Calibri"/>
                <w:sz w:val="20"/>
                <w:szCs w:val="20"/>
                <w:lang w:eastAsia="nl-NL"/>
              </w:rPr>
              <w:t>PreAward</w:t>
            </w:r>
            <w:proofErr w:type="spellEnd"/>
            <w:r w:rsidRPr="00EB1906">
              <w:rPr>
                <w:rFonts w:ascii="Calibri" w:hAnsi="Calibri" w:cs="Calibri"/>
                <w:sz w:val="20"/>
                <w:szCs w:val="20"/>
                <w:lang w:eastAsia="nl-NL"/>
              </w:rPr>
              <w:t xml:space="preserve"> Catalogue</w:t>
            </w:r>
          </w:p>
        </w:tc>
        <w:tc>
          <w:tcPr>
            <w:tcW w:w="1276" w:type="dxa"/>
            <w:vMerge w:val="restart"/>
            <w:shd w:val="clear" w:color="auto" w:fill="auto"/>
            <w:vAlign w:val="center"/>
          </w:tcPr>
          <w:p w14:paraId="49ED4436" w14:textId="63EE616F" w:rsidR="00595143" w:rsidRPr="00595E4A" w:rsidRDefault="00595143" w:rsidP="0059761E">
            <w:pPr>
              <w:spacing w:after="120"/>
              <w:rPr>
                <w:rFonts w:cs="Calibri"/>
                <w:sz w:val="20"/>
                <w:szCs w:val="20"/>
                <w:lang w:eastAsia="nl-NL"/>
              </w:rPr>
            </w:pPr>
            <w:r w:rsidRPr="00B125DE">
              <w:rPr>
                <w:rFonts w:ascii="Calibri" w:hAnsi="Calibri" w:cs="Calibri"/>
                <w:sz w:val="20"/>
                <w:szCs w:val="20"/>
                <w:lang w:eastAsia="nl-NL"/>
              </w:rPr>
              <w:t>Trdm68</w:t>
            </w:r>
          </w:p>
        </w:tc>
      </w:tr>
      <w:tr w:rsidR="00595143" w:rsidRPr="00836071" w14:paraId="601331EE" w14:textId="77777777">
        <w:trPr>
          <w:trHeight w:val="373"/>
          <w:jc w:val="center"/>
        </w:trPr>
        <w:tc>
          <w:tcPr>
            <w:tcW w:w="990" w:type="dxa"/>
            <w:vMerge/>
            <w:shd w:val="clear" w:color="auto" w:fill="auto"/>
            <w:noWrap/>
            <w:vAlign w:val="center"/>
          </w:tcPr>
          <w:p w14:paraId="5A63752F" w14:textId="77777777" w:rsidR="00595143" w:rsidRDefault="00595143" w:rsidP="0059761E">
            <w:pPr>
              <w:spacing w:after="120"/>
            </w:pPr>
          </w:p>
        </w:tc>
        <w:tc>
          <w:tcPr>
            <w:tcW w:w="1670" w:type="dxa"/>
            <w:vMerge/>
            <w:shd w:val="clear" w:color="auto" w:fill="auto"/>
            <w:vAlign w:val="center"/>
          </w:tcPr>
          <w:p w14:paraId="34936BFC" w14:textId="77777777" w:rsidR="00595143" w:rsidRPr="00D30BAF" w:rsidRDefault="00595143" w:rsidP="0059761E">
            <w:pPr>
              <w:spacing w:after="120"/>
              <w:rPr>
                <w:rFonts w:cs="Calibri"/>
                <w:sz w:val="20"/>
                <w:szCs w:val="20"/>
                <w:lang w:eastAsia="nl-NL"/>
              </w:rPr>
            </w:pPr>
          </w:p>
        </w:tc>
        <w:tc>
          <w:tcPr>
            <w:tcW w:w="879" w:type="dxa"/>
            <w:vMerge/>
            <w:shd w:val="clear" w:color="auto" w:fill="auto"/>
            <w:vAlign w:val="center"/>
          </w:tcPr>
          <w:p w14:paraId="16A26935" w14:textId="77777777" w:rsidR="00595143" w:rsidRPr="00011EF4" w:rsidRDefault="00595143" w:rsidP="0059761E">
            <w:pPr>
              <w:spacing w:after="120"/>
              <w:rPr>
                <w:rFonts w:cs="Calibri"/>
                <w:sz w:val="20"/>
                <w:szCs w:val="20"/>
                <w:lang w:eastAsia="nl-NL"/>
              </w:rPr>
            </w:pPr>
          </w:p>
        </w:tc>
        <w:tc>
          <w:tcPr>
            <w:tcW w:w="1276" w:type="dxa"/>
            <w:shd w:val="clear" w:color="auto" w:fill="auto"/>
            <w:vAlign w:val="center"/>
          </w:tcPr>
          <w:p w14:paraId="6FAAD4BE" w14:textId="5D7F3723" w:rsidR="00595143" w:rsidRDefault="00000000" w:rsidP="0059761E">
            <w:pPr>
              <w:spacing w:after="120"/>
            </w:pPr>
            <w:hyperlink r:id="rId63" w:tooltip="https://docs.peppol.eu/pracc/transactions/T003/index.html" w:history="1">
              <w:r w:rsidR="00595143">
                <w:rPr>
                  <w:rStyle w:val="Hyperlink"/>
                  <w:rFonts w:ascii="Calibri" w:hAnsi="Calibri" w:cs="Calibri"/>
                  <w:sz w:val="20"/>
                  <w:szCs w:val="20"/>
                  <w:lang w:eastAsia="nl-NL"/>
                </w:rPr>
                <w:t>T035</w:t>
              </w:r>
            </w:hyperlink>
          </w:p>
        </w:tc>
        <w:tc>
          <w:tcPr>
            <w:tcW w:w="3349" w:type="dxa"/>
            <w:shd w:val="clear" w:color="auto" w:fill="auto"/>
            <w:noWrap/>
            <w:vAlign w:val="center"/>
          </w:tcPr>
          <w:p w14:paraId="07B06999" w14:textId="16971EA6" w:rsidR="00595143" w:rsidRPr="00011EF4" w:rsidRDefault="00595143" w:rsidP="0059761E">
            <w:pPr>
              <w:spacing w:after="120"/>
              <w:rPr>
                <w:rFonts w:cs="Calibri"/>
                <w:sz w:val="20"/>
                <w:szCs w:val="20"/>
                <w:lang w:eastAsia="nl-NL"/>
              </w:rPr>
            </w:pPr>
            <w:proofErr w:type="spellStart"/>
            <w:r w:rsidRPr="00EB1906">
              <w:rPr>
                <w:rFonts w:ascii="Calibri" w:hAnsi="Calibri" w:cs="Calibri"/>
                <w:sz w:val="20"/>
                <w:szCs w:val="20"/>
                <w:lang w:eastAsia="nl-NL"/>
              </w:rPr>
              <w:t>PreAward</w:t>
            </w:r>
            <w:proofErr w:type="spellEnd"/>
            <w:r w:rsidRPr="00EB1906">
              <w:rPr>
                <w:rFonts w:ascii="Calibri" w:hAnsi="Calibri" w:cs="Calibri"/>
                <w:sz w:val="20"/>
                <w:szCs w:val="20"/>
                <w:lang w:eastAsia="nl-NL"/>
              </w:rPr>
              <w:t xml:space="preserve"> Catalogue Request</w:t>
            </w:r>
          </w:p>
        </w:tc>
        <w:tc>
          <w:tcPr>
            <w:tcW w:w="1276" w:type="dxa"/>
            <w:vMerge/>
            <w:shd w:val="clear" w:color="auto" w:fill="auto"/>
            <w:vAlign w:val="center"/>
          </w:tcPr>
          <w:p w14:paraId="15CFCDB4" w14:textId="77777777" w:rsidR="00595143" w:rsidRPr="00595E4A" w:rsidRDefault="00595143" w:rsidP="0059761E">
            <w:pPr>
              <w:spacing w:after="120"/>
              <w:rPr>
                <w:rFonts w:cs="Calibri"/>
                <w:sz w:val="20"/>
                <w:szCs w:val="20"/>
                <w:lang w:eastAsia="nl-NL"/>
              </w:rPr>
            </w:pPr>
          </w:p>
        </w:tc>
      </w:tr>
    </w:tbl>
    <w:p w14:paraId="295EBB0B" w14:textId="77777777" w:rsidR="00093540" w:rsidRDefault="00093540"/>
    <w:p w14:paraId="295EBB0C" w14:textId="77777777" w:rsidR="00093540" w:rsidRDefault="00093540"/>
    <w:p w14:paraId="25D281D2" w14:textId="77777777" w:rsidR="00016AF4" w:rsidRDefault="00016AF4"/>
    <w:p w14:paraId="295EBB0D" w14:textId="3A11D5BE" w:rsidR="00093540" w:rsidRPr="00016AF4" w:rsidRDefault="00A045BC" w:rsidP="00016AF4">
      <w:pPr>
        <w:pStyle w:val="berschrift2"/>
        <w:rPr>
          <w:lang w:val="en-GB"/>
        </w:rPr>
      </w:pPr>
      <w:bookmarkStart w:id="40" w:name="_Toc423863139"/>
      <w:bookmarkStart w:id="41" w:name="_Toc159078463"/>
      <w:r w:rsidRPr="00016AF4">
        <w:rPr>
          <w:lang w:val="en-GB"/>
        </w:rPr>
        <w:t>Goals</w:t>
      </w:r>
      <w:bookmarkEnd w:id="40"/>
      <w:r w:rsidRPr="00016AF4">
        <w:rPr>
          <w:lang w:val="en-GB"/>
        </w:rPr>
        <w:t xml:space="preserve"> of the Notification &amp; </w:t>
      </w:r>
      <w:r w:rsidR="008E4162">
        <w:rPr>
          <w:lang w:val="en-GB"/>
        </w:rPr>
        <w:t>Two-Stage</w:t>
      </w:r>
      <w:r w:rsidRPr="00016AF4">
        <w:rPr>
          <w:lang w:val="en-GB"/>
        </w:rPr>
        <w:t xml:space="preserve"> </w:t>
      </w:r>
      <w:r w:rsidR="008E4162">
        <w:rPr>
          <w:lang w:val="en-GB"/>
        </w:rPr>
        <w:t>Procedure</w:t>
      </w:r>
      <w:r w:rsidR="0071630F">
        <w:rPr>
          <w:lang w:val="en-GB"/>
        </w:rPr>
        <w:t>s</w:t>
      </w:r>
      <w:r w:rsidR="008E4162">
        <w:rPr>
          <w:lang w:val="en-GB"/>
        </w:rPr>
        <w:t xml:space="preserve"> Guideline</w:t>
      </w:r>
      <w:bookmarkEnd w:id="41"/>
    </w:p>
    <w:p w14:paraId="295EBB0E" w14:textId="3AD3ABCC" w:rsidR="00093540" w:rsidRDefault="00A045BC">
      <w:r>
        <w:t xml:space="preserve">The main business benefits to be gained by implementing this guideline </w:t>
      </w:r>
      <w:r w:rsidR="008E4162">
        <w:t>is the execution of two staged procedures. The goals are described below.</w:t>
      </w:r>
    </w:p>
    <w:p w14:paraId="295EBB0F" w14:textId="77777777" w:rsidR="00093540" w:rsidRDefault="00093540"/>
    <w:p w14:paraId="295EBB10" w14:textId="510727D0" w:rsidR="00093540" w:rsidRDefault="00A045BC">
      <w:pPr>
        <w:pStyle w:val="Beschriftung"/>
        <w:keepNext/>
        <w:jc w:val="center"/>
      </w:pPr>
      <w:bookmarkStart w:id="42" w:name="_Toc159078518"/>
      <w:r>
        <w:t xml:space="preserve">Table </w:t>
      </w:r>
      <w:r>
        <w:fldChar w:fldCharType="begin"/>
      </w:r>
      <w:r>
        <w:instrText xml:space="preserve"> SEQ Table \* ARABIC </w:instrText>
      </w:r>
      <w:r>
        <w:fldChar w:fldCharType="separate"/>
      </w:r>
      <w:r w:rsidR="00CC7864">
        <w:rPr>
          <w:noProof/>
        </w:rPr>
        <w:t>2</w:t>
      </w:r>
      <w:r>
        <w:fldChar w:fldCharType="end"/>
      </w:r>
      <w:r>
        <w:t xml:space="preserve">: Goals of the Notification &amp; </w:t>
      </w:r>
      <w:r w:rsidR="008E4162">
        <w:t>Two-Stage</w:t>
      </w:r>
      <w:r>
        <w:t xml:space="preserve"> Procedure Guideline</w:t>
      </w:r>
      <w:bookmarkEnd w:id="42"/>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 xml:space="preserve">Facilitate Automated Tender Preparation - e-Tendering/e-Submission solutions should allow Economic Operators (semi)automatically to generate a tender based on the information defined in call for </w:t>
            </w:r>
            <w:proofErr w:type="gramStart"/>
            <w:r>
              <w:rPr>
                <w:rFonts w:ascii="Calibri" w:hAnsi="Calibri" w:cs="Calibri"/>
              </w:rPr>
              <w:t>tenders</w:t>
            </w:r>
            <w:proofErr w:type="gramEnd"/>
            <w:r>
              <w:rPr>
                <w:rFonts w:ascii="Calibri" w:hAnsi="Calibri" w:cs="Calibri"/>
              </w:rPr>
              <w:t xml:space="preserve">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 xml:space="preserve">Transparency - The contracting body wants to obtain the best value-for-money by maximising the transparency of its tender procedures </w:t>
            </w:r>
            <w:proofErr w:type="gramStart"/>
            <w:r>
              <w:rPr>
                <w:rFonts w:ascii="Calibri" w:hAnsi="Calibri" w:cs="Calibri"/>
              </w:rPr>
              <w:t>in order for</w:t>
            </w:r>
            <w:proofErr w:type="gramEnd"/>
            <w:r>
              <w:rPr>
                <w:rFonts w:ascii="Calibri" w:hAnsi="Calibri" w:cs="Calibri"/>
              </w:rPr>
              <w:t xml:space="preserve">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 xml:space="preserve">Efficiency - The contracting body wants to increase efficiency in the business process, e.g. when evaluating the received bids,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 xml:space="preserve">Interoperability - The Member state policymakers want interoperability between all tendering solutions </w:t>
            </w:r>
            <w:proofErr w:type="gramStart"/>
            <w:r>
              <w:rPr>
                <w:rFonts w:ascii="Calibri" w:hAnsi="Calibri" w:cs="Calibri"/>
              </w:rPr>
              <w:t>in order to</w:t>
            </w:r>
            <w:proofErr w:type="gramEnd"/>
            <w:r>
              <w:rPr>
                <w:rFonts w:ascii="Calibri" w:hAnsi="Calibri" w:cs="Calibri"/>
              </w:rPr>
              <w:t xml:space="preserve">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Integrity of the bid - The contracting body and the economic operator want insurance that the integrity of the bid is secured, i.e.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lastRenderedPageBreak/>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 xml:space="preserve">Re-use of information - The economic operator re-uses as much information and documents as possible when preparing a bid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 xml:space="preserve">Standards - The economic operator wants to receive as much as possible standardized tender documents, </w:t>
            </w:r>
            <w:proofErr w:type="gramStart"/>
            <w:r>
              <w:rPr>
                <w:rFonts w:ascii="Calibri" w:hAnsi="Calibri" w:cs="Calibri"/>
              </w:rPr>
              <w:t>in order to</w:t>
            </w:r>
            <w:proofErr w:type="gramEnd"/>
            <w:r>
              <w:rPr>
                <w:rFonts w:ascii="Calibri" w:hAnsi="Calibri" w:cs="Calibri"/>
              </w:rPr>
              <w:t xml:space="preserve">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43" w:name="_Toc159078464"/>
      <w:r>
        <w:rPr>
          <w:lang w:val="en-GB"/>
        </w:rPr>
        <w:t>Business Environment</w:t>
      </w:r>
      <w:bookmarkEnd w:id="43"/>
      <w:r>
        <w:rPr>
          <w:lang w:val="en-GB"/>
        </w:rPr>
        <w:t xml:space="preserve"> </w:t>
      </w:r>
    </w:p>
    <w:p w14:paraId="274F87F6" w14:textId="67BB906A"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European legislation, in particular the EU Directives on public procurement </w:t>
      </w:r>
      <w:hyperlink r:id="rId64" w:tooltip="https://eur-lex.europa.eu/legal-content/DE/TXT/?uri=CELEX%3A32014L0024" w:history="1">
        <w:r>
          <w:rPr>
            <w:rStyle w:val="Hyperlink"/>
            <w:lang w:val="en-GB"/>
          </w:rPr>
          <w:t>2014/24/EU</w:t>
        </w:r>
      </w:hyperlink>
      <w:r w:rsidR="006A09C7">
        <w:rPr>
          <w:lang w:val="en-GB"/>
        </w:rPr>
        <w:t xml:space="preserve">, </w:t>
      </w:r>
      <w:hyperlink r:id="rId65" w:tooltip="https://eur-lex.europa.eu/legal-content/DE/TXT/?uri=CELEX%3A32014L0025" w:history="1">
        <w:r>
          <w:rPr>
            <w:rStyle w:val="Hyperlink"/>
            <w:lang w:val="en-GB"/>
          </w:rPr>
          <w:t>2014/25/EU</w:t>
        </w:r>
      </w:hyperlink>
      <w:r w:rsidR="006A09C7">
        <w:rPr>
          <w:rStyle w:val="Hyperlink"/>
          <w:lang w:val="en-GB"/>
        </w:rPr>
        <w:t xml:space="preserve">, </w:t>
      </w:r>
      <w:hyperlink r:id="rId66"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67"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17537467"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hyperlink r:id="rId68" w:history="1">
        <w:r>
          <w:rPr>
            <w:rStyle w:val="Hyperlink"/>
            <w:lang w:val="en-GB"/>
          </w:rPr>
          <w:t>eForms</w:t>
        </w:r>
      </w:hyperlink>
      <w:r>
        <w:rPr>
          <w:lang w:val="en-GB"/>
        </w:rPr>
        <w:t xml:space="preserve">] and Commission Implementing Regulation (EU) 2016/7 </w:t>
      </w:r>
      <w:r>
        <w:t>establishing the standard form for the European Single Procurement Document</w:t>
      </w:r>
      <w:r>
        <w:rPr>
          <w:lang w:val="en-GB"/>
        </w:rPr>
        <w:t xml:space="preserve"> [</w:t>
      </w:r>
      <w:hyperlink r:id="rId69"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58AA979D" w14:textId="77777777" w:rsidR="00CA010A" w:rsidRDefault="00A045BC">
      <w:r>
        <w:rPr>
          <w:lang w:val="en-GB"/>
        </w:rPr>
        <w:t xml:space="preserve">The descriptions in this section describe the business environment of a </w:t>
      </w:r>
      <w:r w:rsidR="00E55204">
        <w:rPr>
          <w:lang w:val="en-GB"/>
        </w:rPr>
        <w:t>restricted</w:t>
      </w:r>
      <w:r>
        <w:rPr>
          <w:lang w:val="en-GB"/>
        </w:rPr>
        <w:t xml:space="preserve"> procedure. </w:t>
      </w:r>
      <w:r w:rsidR="008E4162" w:rsidRPr="008E4162">
        <w:t xml:space="preserve">As described </w:t>
      </w:r>
      <w:r w:rsidR="008E4162">
        <w:t>before</w:t>
      </w:r>
      <w:r w:rsidR="008E4162" w:rsidRPr="008E4162">
        <w:t xml:space="preserve">, the reference choreography for two-stage procedures is based on the restricted procedure. </w:t>
      </w:r>
      <w:r w:rsidR="008E4162">
        <w:t>Thus, also the business environment and s</w:t>
      </w:r>
      <w:r w:rsidR="008E4162" w:rsidRPr="008E4162">
        <w:t>ubsequent descriptions</w:t>
      </w:r>
      <w:r w:rsidR="008E4162">
        <w:t xml:space="preserve"> are firstly directed to the </w:t>
      </w:r>
      <w:r w:rsidR="008E4162" w:rsidRPr="008E4162">
        <w:t>restricted procedure</w:t>
      </w:r>
      <w:r w:rsidR="008E4162">
        <w:t xml:space="preserve">. </w:t>
      </w:r>
      <w:proofErr w:type="gramStart"/>
      <w:r w:rsidR="00CA010A" w:rsidRPr="00CA010A">
        <w:t>Later on</w:t>
      </w:r>
      <w:proofErr w:type="gramEnd"/>
      <w:r w:rsidR="00CA010A" w:rsidRPr="00CA010A">
        <w:t>, further procedures are introduced, which can be seen as variations of two-staged procedures.</w:t>
      </w:r>
      <w:r w:rsidR="00CA010A">
        <w:t xml:space="preserve"> </w:t>
      </w:r>
    </w:p>
    <w:p w14:paraId="15199D2C" w14:textId="77777777" w:rsidR="00CA010A" w:rsidRDefault="00CA010A"/>
    <w:p w14:paraId="295EBB60" w14:textId="415D3C50" w:rsidR="00093540" w:rsidRDefault="00A045BC">
      <w:pPr>
        <w:rPr>
          <w:lang w:val="en-GB"/>
        </w:rPr>
      </w:pPr>
      <w:r>
        <w:rPr>
          <w:lang w:val="en-GB"/>
        </w:rPr>
        <w:t xml:space="preserve">The illustration </w:t>
      </w:r>
      <w:r w:rsidR="00CA010A">
        <w:rPr>
          <w:lang w:val="en-GB"/>
        </w:rPr>
        <w:t xml:space="preserve">of the business environment </w:t>
      </w:r>
      <w:r>
        <w:rPr>
          <w:lang w:val="en-GB"/>
        </w:rPr>
        <w:t xml:space="preserve">points to the relevant </w:t>
      </w:r>
      <w:proofErr w:type="spellStart"/>
      <w:r>
        <w:rPr>
          <w:lang w:val="en-GB"/>
        </w:rPr>
        <w:t>Peppol</w:t>
      </w:r>
      <w:proofErr w:type="spellEnd"/>
      <w:r>
        <w:rPr>
          <w:lang w:val="en-GB"/>
        </w:rPr>
        <w:t xml:space="preserve">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70"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3FC23E5F" w:rsidR="00093540" w:rsidRDefault="00A045BC">
      <w:pPr>
        <w:rPr>
          <w:lang w:val="en-GB"/>
        </w:rPr>
      </w:pPr>
      <w:r>
        <w:rPr>
          <w:lang w:val="en-GB"/>
        </w:rPr>
        <w:t xml:space="preserve">The profiles provided by CEN BII3 and </w:t>
      </w:r>
      <w:proofErr w:type="spellStart"/>
      <w:r>
        <w:rPr>
          <w:lang w:val="en-GB"/>
        </w:rPr>
        <w:t>Peppol</w:t>
      </w:r>
      <w:proofErr w:type="spellEnd"/>
      <w:r>
        <w:rPr>
          <w:lang w:val="en-GB"/>
        </w:rPr>
        <w:t xml:space="preserve"> are designed to facilitate effective public e-procurement based on a modular approach for implementation, with a focus on global interoperability. Thereby, BII profiles can be seen as “agreements” on message contents and business processes and are the baseline for many </w:t>
      </w:r>
      <w:proofErr w:type="spellStart"/>
      <w:r>
        <w:rPr>
          <w:lang w:val="en-GB"/>
        </w:rPr>
        <w:t>Peppol</w:t>
      </w:r>
      <w:proofErr w:type="spellEnd"/>
      <w:r>
        <w:rPr>
          <w:lang w:val="en-GB"/>
        </w:rPr>
        <w:t xml:space="preserve"> BISs which add specific technical implementation perspectives that are further illustrated in section 6. Thus, the CEN profile descriptions rather focus on the core </w:t>
      </w:r>
      <w:r w:rsidR="00CA010A">
        <w:rPr>
          <w:lang w:val="en-GB"/>
        </w:rPr>
        <w:t xml:space="preserve">choreographies, transactions and </w:t>
      </w:r>
      <w:r>
        <w:rPr>
          <w:lang w:val="en-GB"/>
        </w:rPr>
        <w:t xml:space="preserve">information elements that typically cater to </w:t>
      </w:r>
      <w:proofErr w:type="gramStart"/>
      <w:r>
        <w:rPr>
          <w:lang w:val="en-GB"/>
        </w:rPr>
        <w:t>the majority of</w:t>
      </w:r>
      <w:proofErr w:type="gramEnd"/>
      <w:r>
        <w:rPr>
          <w:lang w:val="en-GB"/>
        </w:rPr>
        <w:t xml:space="preserve"> user requirements applicable across Europe and lower the need for detailed bilateral agreements between the trading partners whereas </w:t>
      </w:r>
      <w:proofErr w:type="spellStart"/>
      <w:r>
        <w:rPr>
          <w:lang w:val="en-GB"/>
        </w:rPr>
        <w:t>Peppol</w:t>
      </w:r>
      <w:proofErr w:type="spellEnd"/>
      <w:r>
        <w:rPr>
          <w:lang w:val="en-GB"/>
        </w:rPr>
        <w:t xml:space="preserve">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44" w:name="_Toc159078465"/>
      <w:r>
        <w:rPr>
          <w:lang w:val="en-GB"/>
        </w:rPr>
        <w:t>Notification procedures in scope of this guideline</w:t>
      </w:r>
      <w:bookmarkEnd w:id="44"/>
    </w:p>
    <w:p w14:paraId="0F3C826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1F6341C6" w14:textId="0602288B"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lastRenderedPageBreak/>
        <w:t>eNotification</w:t>
      </w:r>
      <w:proofErr w:type="spellEnd"/>
      <w:r w:rsidRPr="006E071B">
        <w:rPr>
          <w:rFonts w:ascii="Calibri" w:hAnsi="Calibri"/>
          <w:sz w:val="22"/>
          <w:szCs w:val="22"/>
          <w:lang w:val="en-GB" w:eastAsia="en-US"/>
        </w:rPr>
        <w:t xml:space="preserve"> covers the transfer of electronic procurement notices for publication and dissemination with the </w:t>
      </w:r>
      <w:proofErr w:type="gramStart"/>
      <w:r w:rsidRPr="006E071B">
        <w:rPr>
          <w:rFonts w:ascii="Calibri" w:hAnsi="Calibri"/>
          <w:sz w:val="22"/>
          <w:szCs w:val="22"/>
          <w:lang w:val="en-GB" w:eastAsia="en-US"/>
        </w:rPr>
        <w:t>ultimate aim</w:t>
      </w:r>
      <w:proofErr w:type="gramEnd"/>
      <w:r w:rsidRPr="006E071B">
        <w:rPr>
          <w:rFonts w:ascii="Calibri" w:hAnsi="Calibri"/>
          <w:sz w:val="22"/>
          <w:szCs w:val="22"/>
          <w:lang w:val="en-GB" w:eastAsia="en-US"/>
        </w:rPr>
        <w:t xml:space="preserve"> of opening business opportunities.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profiles are addressed to all those who exchange procurement notices for publication and further information processing.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is therefore generally addressed to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Plattform Providers, Contracting Bodies, publishers, print shops, information brokers or monitoring </w:t>
      </w:r>
      <w:r w:rsidR="00346068">
        <w:rPr>
          <w:rFonts w:ascii="Calibri" w:hAnsi="Calibri"/>
          <w:sz w:val="22"/>
          <w:szCs w:val="22"/>
          <w:lang w:val="en-GB" w:eastAsia="en-US"/>
        </w:rPr>
        <w:t xml:space="preserve">and </w:t>
      </w:r>
      <w:r w:rsidRPr="006E071B">
        <w:rPr>
          <w:rFonts w:ascii="Calibri" w:hAnsi="Calibri"/>
          <w:sz w:val="22"/>
          <w:szCs w:val="22"/>
          <w:lang w:val="en-GB" w:eastAsia="en-US"/>
        </w:rPr>
        <w:t xml:space="preserve">statistical services.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can be carried out at various levels and between different levels (regional, state, European etc). The legal obligation of publishing notices at the correct level is the responsibility of the contracting bodies.</w:t>
      </w:r>
    </w:p>
    <w:p w14:paraId="3DDEFDAE" w14:textId="270C5613"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content model of procurement notices in Europe is based on</w:t>
      </w:r>
      <w:r w:rsidRPr="0011631D">
        <w:rPr>
          <w:lang w:val="en-US"/>
        </w:rPr>
        <w:t xml:space="preserve"> </w:t>
      </w:r>
      <w:hyperlink r:id="rId71" w:history="1">
        <w:r w:rsidRPr="006E071B">
          <w:rPr>
            <w:rStyle w:val="Hyperlink"/>
            <w:rFonts w:ascii="Calibri" w:hAnsi="Calibri"/>
            <w:sz w:val="22"/>
            <w:szCs w:val="22"/>
            <w:lang w:val="en-GB" w:eastAsia="en-US"/>
          </w:rPr>
          <w:t>Commission Implementing Regulation (EU) 2019/1780</w:t>
        </w:r>
      </w:hyperlink>
      <w:r w:rsidR="00346068">
        <w:rPr>
          <w:rStyle w:val="Hyperlink"/>
          <w:rFonts w:ascii="Calibri" w:hAnsi="Calibri"/>
          <w:sz w:val="22"/>
          <w:szCs w:val="22"/>
          <w:lang w:val="en-GB" w:eastAsia="en-US"/>
        </w:rPr>
        <w:t>.</w:t>
      </w:r>
      <w:r w:rsidRPr="0011631D">
        <w:rPr>
          <w:lang w:val="en-US"/>
        </w:rPr>
        <w:t xml:space="preserve"> </w:t>
      </w:r>
      <w:r w:rsidR="00346068">
        <w:rPr>
          <w:rFonts w:ascii="Calibri" w:hAnsi="Calibri"/>
          <w:sz w:val="22"/>
          <w:szCs w:val="22"/>
          <w:lang w:val="en-US" w:eastAsia="en-US"/>
        </w:rPr>
        <w:t>It links to</w:t>
      </w:r>
      <w:r w:rsidRPr="0011631D">
        <w:rPr>
          <w:lang w:val="en-US"/>
        </w:rPr>
        <w:t xml:space="preserve"> </w:t>
      </w:r>
      <w:hyperlink r:id="rId72" w:history="1">
        <w:r w:rsidRPr="006E071B">
          <w:rPr>
            <w:rStyle w:val="Hyperlink"/>
            <w:rFonts w:ascii="Calibri" w:hAnsi="Calibri"/>
            <w:sz w:val="22"/>
            <w:szCs w:val="22"/>
            <w:lang w:val="en-GB" w:eastAsia="en-US"/>
          </w:rPr>
          <w:t>Directive 2014/23/EU</w:t>
        </w:r>
      </w:hyperlink>
      <w:r w:rsidRPr="006E071B">
        <w:rPr>
          <w:rStyle w:val="Hyperlink"/>
          <w:rFonts w:ascii="Calibri" w:hAnsi="Calibri"/>
          <w:sz w:val="22"/>
          <w:szCs w:val="22"/>
          <w:lang w:val="en-GB" w:eastAsia="en-US"/>
        </w:rPr>
        <w:t xml:space="preserve">, </w:t>
      </w:r>
      <w:hyperlink r:id="rId73" w:history="1">
        <w:r w:rsidRPr="006E071B">
          <w:rPr>
            <w:rStyle w:val="Hyperlink"/>
            <w:rFonts w:ascii="Calibri" w:hAnsi="Calibri"/>
            <w:sz w:val="22"/>
            <w:szCs w:val="22"/>
            <w:lang w:val="en-GB" w:eastAsia="en-US"/>
          </w:rPr>
          <w:t>Directive 2014/24/EU</w:t>
        </w:r>
      </w:hyperlink>
      <w:r w:rsidR="00E33456">
        <w:rPr>
          <w:lang w:val="en-GB"/>
        </w:rPr>
        <w:t xml:space="preserve">, </w:t>
      </w:r>
      <w:hyperlink r:id="rId74" w:history="1">
        <w:r w:rsidRPr="006E071B">
          <w:rPr>
            <w:rStyle w:val="Hyperlink"/>
            <w:rFonts w:ascii="Calibri" w:hAnsi="Calibri"/>
            <w:sz w:val="22"/>
            <w:szCs w:val="22"/>
            <w:lang w:val="en-GB" w:eastAsia="en-US"/>
          </w:rPr>
          <w:t>Directive 2014/25/EU</w:t>
        </w:r>
      </w:hyperlink>
      <w:r w:rsidRPr="0011631D">
        <w:rPr>
          <w:lang w:val="en-US"/>
        </w:rPr>
        <w:t xml:space="preserve"> </w:t>
      </w:r>
      <w:r w:rsidR="00E33456" w:rsidRPr="006E071B">
        <w:rPr>
          <w:rFonts w:ascii="Calibri" w:hAnsi="Calibri"/>
          <w:sz w:val="22"/>
          <w:szCs w:val="22"/>
          <w:lang w:val="en-GB" w:eastAsia="en-US"/>
        </w:rPr>
        <w:t>and</w:t>
      </w:r>
      <w:r w:rsidR="00E33456" w:rsidRPr="0011631D">
        <w:rPr>
          <w:lang w:val="en-US"/>
        </w:rPr>
        <w:t xml:space="preserve"> </w:t>
      </w:r>
      <w:hyperlink r:id="rId75" w:tooltip="https://eur-lex.europa.eu/legal-content/DE/TXT/?uri=CELEX%3A32014L0024" w:history="1">
        <w:r w:rsidR="00E33456" w:rsidRPr="00E33456">
          <w:rPr>
            <w:rStyle w:val="Hyperlink"/>
            <w:rFonts w:ascii="Calibri" w:hAnsi="Calibri"/>
            <w:sz w:val="22"/>
            <w:szCs w:val="22"/>
            <w:lang w:val="en-GB" w:eastAsia="en-US"/>
          </w:rPr>
          <w:t>Directive 2009/81/EG</w:t>
        </w:r>
      </w:hyperlink>
      <w:r w:rsidR="00E33456">
        <w:rPr>
          <w:lang w:val="en-US"/>
        </w:rPr>
        <w:t xml:space="preserve"> </w:t>
      </w:r>
      <w:r w:rsidRPr="006E071B">
        <w:rPr>
          <w:rFonts w:ascii="Calibri" w:hAnsi="Calibri"/>
          <w:sz w:val="22"/>
          <w:szCs w:val="22"/>
          <w:lang w:val="en-GB" w:eastAsia="en-US"/>
        </w:rPr>
        <w:t xml:space="preserve">and their annexes, particularly the annex describing the standard forms to be used for the publication of procurement notices. eForms are at the core of the digital transformation of public procurement in the EU. </w:t>
      </w:r>
      <w:proofErr w:type="gramStart"/>
      <w:r w:rsidRPr="006E071B">
        <w:rPr>
          <w:rFonts w:ascii="Calibri" w:hAnsi="Calibri"/>
          <w:sz w:val="22"/>
          <w:szCs w:val="22"/>
          <w:lang w:val="en-GB" w:eastAsia="en-US"/>
        </w:rPr>
        <w:t>Through the use of</w:t>
      </w:r>
      <w:proofErr w:type="gramEnd"/>
      <w:r w:rsidRPr="006E071B">
        <w:rPr>
          <w:rFonts w:ascii="Calibri" w:hAnsi="Calibri"/>
          <w:sz w:val="22"/>
          <w:szCs w:val="22"/>
          <w:lang w:val="en-GB" w:eastAsia="en-US"/>
        </w:rPr>
        <w:t xml:space="preserve"> a common standard and terminology, they can significantly improve the quality and analysis of data. Well-implemented eForms increase the ability of businesses and other organisations to find opportunities. They will also reduce the administrative burden for buyers, increase the ability of governments to make data-driven decisions about public spending, and make public procurement more transparent.</w:t>
      </w:r>
    </w:p>
    <w:p w14:paraId="2EB6D142" w14:textId="59EE097D"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electronic transfer of electronic notices for publication and dissemination services. The publication of notices is executed between a contracting body or his representative and a publisher. CEN WS/BII 3 profiles</w:t>
      </w:r>
      <w:r w:rsidRPr="0011631D">
        <w:rPr>
          <w:lang w:val="en-US"/>
        </w:rPr>
        <w:t xml:space="preserve"> </w:t>
      </w:r>
      <w:hyperlink r:id="rId76" w:history="1">
        <w:r w:rsidRPr="006E071B">
          <w:rPr>
            <w:rStyle w:val="Hyperlink"/>
            <w:rFonts w:ascii="Calibri" w:hAnsi="Calibri"/>
            <w:sz w:val="22"/>
            <w:szCs w:val="22"/>
            <w:lang w:val="en-GB" w:eastAsia="en-US"/>
          </w:rPr>
          <w:t>BII14 Prior Information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17026-102),</w:t>
      </w:r>
      <w:r w:rsidRPr="0011631D">
        <w:rPr>
          <w:lang w:val="en-US"/>
        </w:rPr>
        <w:t xml:space="preserve"> </w:t>
      </w:r>
      <w:hyperlink r:id="rId77" w:history="1">
        <w:r w:rsidRPr="006E071B">
          <w:rPr>
            <w:rStyle w:val="Hyperlink"/>
            <w:rFonts w:ascii="Calibri" w:hAnsi="Calibri"/>
            <w:sz w:val="22"/>
            <w:szCs w:val="22"/>
            <w:lang w:val="en-GB" w:eastAsia="en-US"/>
          </w:rPr>
          <w:t>BII10 Contract Notice</w:t>
        </w:r>
      </w:hyperlink>
      <w:r w:rsidRPr="0011631D">
        <w:rPr>
          <w:lang w:val="en-US"/>
        </w:rPr>
        <w:t xml:space="preserve"> </w:t>
      </w:r>
      <w:r w:rsidRPr="006E071B">
        <w:rPr>
          <w:rFonts w:ascii="Calibri" w:hAnsi="Calibri"/>
          <w:sz w:val="22"/>
          <w:szCs w:val="22"/>
          <w:lang w:val="en-GB" w:eastAsia="en-US"/>
        </w:rPr>
        <w:t>(CWA 17026-101) and</w:t>
      </w:r>
      <w:r w:rsidRPr="0011631D">
        <w:rPr>
          <w:lang w:val="en-US"/>
        </w:rPr>
        <w:t xml:space="preserve"> </w:t>
      </w:r>
      <w:hyperlink r:id="rId78" w:history="1">
        <w:r w:rsidRPr="006E071B">
          <w:rPr>
            <w:rStyle w:val="Hyperlink"/>
            <w:rFonts w:ascii="Calibri" w:hAnsi="Calibri"/>
            <w:sz w:val="22"/>
            <w:szCs w:val="22"/>
            <w:lang w:val="en-GB" w:eastAsia="en-US"/>
          </w:rPr>
          <w:t>BII43 Contract Award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(CWA 17026-103) describe the exchange of notices between a contracting body or his representative and a publisher. In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these profiles are covered by 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9"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which provides electronic messaging support to publish a prior information notice, a contract notice or a contract award notice. Thus,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80" w:history="1">
        <w:r w:rsidRPr="006E071B">
          <w:rPr>
            <w:rStyle w:val="Hyperlink"/>
            <w:rFonts w:ascii="Calibri" w:hAnsi="Calibri"/>
            <w:sz w:val="22"/>
            <w:szCs w:val="22"/>
            <w:lang w:val="en-GB" w:eastAsia="en-US"/>
          </w:rPr>
          <w:t>P008 Publish Notice</w:t>
        </w:r>
      </w:hyperlink>
      <w:r w:rsidRPr="0011631D">
        <w:rPr>
          <w:lang w:val="en-US"/>
        </w:rPr>
        <w:t xml:space="preserve"> </w:t>
      </w:r>
      <w:r w:rsidRPr="006E071B">
        <w:rPr>
          <w:rFonts w:ascii="Calibri" w:hAnsi="Calibri"/>
          <w:sz w:val="22"/>
          <w:szCs w:val="22"/>
          <w:lang w:val="en-GB" w:eastAsia="en-US"/>
        </w:rPr>
        <w:t>helps contracting bodies to announce business opportunities and contract awards in public procurement procedures.</w:t>
      </w:r>
    </w:p>
    <w:p w14:paraId="36868AAC" w14:textId="24954BC6"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In the EU, </w:t>
      </w:r>
      <w:hyperlink r:id="rId81" w:history="1">
        <w:r w:rsidR="00346068" w:rsidRPr="006E071B">
          <w:rPr>
            <w:rStyle w:val="Hyperlink"/>
            <w:rFonts w:ascii="Calibri" w:hAnsi="Calibri"/>
            <w:sz w:val="22"/>
            <w:szCs w:val="22"/>
            <w:lang w:val="en-GB" w:eastAsia="en-US"/>
          </w:rPr>
          <w:t>eForms</w:t>
        </w:r>
      </w:hyperlink>
      <w:r w:rsidR="00346068"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 are used to publish notices above threshold on Tenders Electronic Daily (TED)—an online portal for public procurement notices from across the EU. On the national level public procurement decision makers can benefit from eForms through tailoring and defining a national approach to the various aspects of eForms, e.g. using them for contracts below thresholds, considering different policies and requirements.</w:t>
      </w:r>
    </w:p>
    <w:p w14:paraId="6282BD14" w14:textId="0E88AFCB"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82"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supports a process by which a notification platform can be queried along a set of parameters to find relevant notices and related metadata required by other PEPPOL BISs. The profile is based on CEN WS/BII 3 Profile</w:t>
      </w:r>
      <w:r w:rsidRPr="0011631D">
        <w:rPr>
          <w:lang w:val="en-US"/>
        </w:rPr>
        <w:t xml:space="preserve"> </w:t>
      </w:r>
      <w:hyperlink r:id="rId83" w:history="1">
        <w:r w:rsidRPr="006E071B">
          <w:rPr>
            <w:rStyle w:val="Hyperlink"/>
            <w:rFonts w:ascii="Calibri" w:hAnsi="Calibri"/>
            <w:sz w:val="22"/>
            <w:szCs w:val="22"/>
            <w:lang w:val="en-GB" w:eastAsia="en-US"/>
          </w:rPr>
          <w:t>BII45 Search Notice</w:t>
        </w:r>
        <w:r w:rsidRPr="0011631D">
          <w:rPr>
            <w:rStyle w:val="Hyperlink"/>
            <w:rFonts w:eastAsia="Arial"/>
            <w:lang w:val="en-US"/>
          </w:rPr>
          <w:t xml:space="preserve"> </w:t>
        </w:r>
      </w:hyperlink>
      <w:r w:rsidRPr="006E071B">
        <w:rPr>
          <w:rFonts w:ascii="Calibri" w:hAnsi="Calibri"/>
          <w:sz w:val="22"/>
          <w:szCs w:val="22"/>
          <w:lang w:val="en-GB" w:eastAsia="en-US"/>
        </w:rPr>
        <w:t>(CWA 17026-104:2016). The transactions, specified in BIS</w:t>
      </w:r>
      <w:r w:rsidRPr="0011631D">
        <w:rPr>
          <w:lang w:val="en-US"/>
        </w:rPr>
        <w:t xml:space="preserve"> </w:t>
      </w:r>
      <w:hyperlink r:id="rId84"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are intended to be exchanged between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systems and Publication Bodies but they can be adopted by many other actors. Since the</w:t>
      </w:r>
      <w:r w:rsidRPr="0011631D">
        <w:rPr>
          <w:lang w:val="en-US"/>
        </w:rPr>
        <w:t xml:space="preserve"> </w:t>
      </w:r>
      <w:hyperlink r:id="rId85"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provides access to Open Data, it also provides possibilities for the establishment of new business models that allow monitoring, the provision of statistical information or easy access for economic operators to business opportunities in different countries across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and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platforms.</w:t>
      </w:r>
    </w:p>
    <w:p w14:paraId="295EBB72" w14:textId="78EBF649" w:rsidR="00093540" w:rsidRPr="00346068" w:rsidRDefault="0011631D" w:rsidP="00346068">
      <w:pPr>
        <w:pStyle w:val="StandardWeb"/>
        <w:rPr>
          <w:rFonts w:ascii="Calibri" w:hAnsi="Calibri"/>
          <w:sz w:val="22"/>
          <w:szCs w:val="22"/>
          <w:lang w:val="en-GB" w:eastAsia="en-US"/>
        </w:rPr>
      </w:pPr>
      <w:r w:rsidRPr="006E071B">
        <w:rPr>
          <w:rFonts w:ascii="Calibri" w:hAnsi="Calibri"/>
          <w:sz w:val="22"/>
          <w:szCs w:val="22"/>
          <w:lang w:val="en-GB" w:eastAsia="en-US"/>
        </w:rPr>
        <w:t xml:space="preserve">In order to execute 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86"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and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87"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it is necessary that the parties have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w:t>
      </w:r>
      <w:proofErr w:type="spellStart"/>
      <w:r w:rsidRPr="006E071B">
        <w:rPr>
          <w:rFonts w:ascii="Calibri" w:hAnsi="Calibri"/>
          <w:sz w:val="22"/>
          <w:szCs w:val="22"/>
          <w:lang w:val="en-GB" w:eastAsia="en-US"/>
        </w:rPr>
        <w:t>eDelivery</w:t>
      </w:r>
      <w:proofErr w:type="spellEnd"/>
      <w:r w:rsidRPr="006E071B">
        <w:rPr>
          <w:rFonts w:ascii="Calibri" w:hAnsi="Calibri"/>
          <w:sz w:val="22"/>
          <w:szCs w:val="22"/>
          <w:lang w:val="en-GB" w:eastAsia="en-US"/>
        </w:rPr>
        <w:t xml:space="preserve"> in place to enable them to send and receive the transactions in a secure way. Implementers must also support</w:t>
      </w:r>
      <w:r w:rsidRPr="0011631D">
        <w:rPr>
          <w:lang w:val="en-US"/>
        </w:rPr>
        <w:t xml:space="preserve"> </w:t>
      </w:r>
      <w:hyperlink r:id="rId88" w:history="1">
        <w:r w:rsidRPr="006E071B">
          <w:rPr>
            <w:rStyle w:val="Hyperlink"/>
            <w:rFonts w:ascii="Calibri" w:hAnsi="Calibri"/>
            <w:sz w:val="22"/>
            <w:szCs w:val="22"/>
            <w:lang w:val="en-GB" w:eastAsia="en-US"/>
          </w:rPr>
          <w:t>eForms</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content model because the transactions are based on the EU-wide eForms standard.</w:t>
      </w:r>
    </w:p>
    <w:p w14:paraId="295EBB73" w14:textId="77777777" w:rsidR="00093540" w:rsidRDefault="00A045BC">
      <w:pPr>
        <w:pStyle w:val="berschrift2"/>
        <w:rPr>
          <w:lang w:val="en-GB"/>
        </w:rPr>
      </w:pPr>
      <w:bookmarkStart w:id="45" w:name="_Toc159078466"/>
      <w:r>
        <w:rPr>
          <w:lang w:val="en-GB"/>
        </w:rPr>
        <w:t>Tendering procedures in scope of this guideline</w:t>
      </w:r>
      <w:bookmarkEnd w:id="45"/>
    </w:p>
    <w:p w14:paraId="0ED3FA15" w14:textId="63B0FD27" w:rsidR="00DB4F48" w:rsidRPr="00DB4F48" w:rsidRDefault="00DB4F48" w:rsidP="00DB4F48">
      <w:pPr>
        <w:pStyle w:val="StandardWeb"/>
        <w:rPr>
          <w:rFonts w:ascii="Calibri" w:hAnsi="Calibri"/>
          <w:sz w:val="22"/>
          <w:szCs w:val="22"/>
          <w:lang w:val="en-GB" w:eastAsia="en-US"/>
        </w:rPr>
      </w:pPr>
      <w:proofErr w:type="gramStart"/>
      <w:r w:rsidRPr="00DB4F48">
        <w:rPr>
          <w:rFonts w:ascii="Calibri" w:hAnsi="Calibri"/>
          <w:sz w:val="22"/>
          <w:szCs w:val="22"/>
          <w:lang w:val="en-GB" w:eastAsia="en-US"/>
        </w:rPr>
        <w:t>For the purpose of</w:t>
      </w:r>
      <w:proofErr w:type="gramEnd"/>
      <w:r w:rsidRPr="00DB4F48">
        <w:rPr>
          <w:rFonts w:ascii="Calibri" w:hAnsi="Calibri"/>
          <w:sz w:val="22"/>
          <w:szCs w:val="22"/>
          <w:lang w:val="en-GB" w:eastAsia="en-US"/>
        </w:rPr>
        <w:t xml:space="preserve"> initiating electronic tendering via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89"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plays a significant role. When the contracting body has published a notice, the interested economic operators who finds it may want to subscribe to this procedure by using PEPPOL</w:t>
      </w:r>
      <w:r w:rsidRPr="00DB4F48">
        <w:rPr>
          <w:lang w:val="en-US"/>
        </w:rPr>
        <w:t xml:space="preserve"> </w:t>
      </w:r>
      <w:hyperlink r:id="rId90" w:history="1">
        <w:r w:rsidRPr="00DB4F48">
          <w:rPr>
            <w:rStyle w:val="Hyperlink"/>
            <w:rFonts w:ascii="Calibri" w:hAnsi="Calibri"/>
            <w:sz w:val="22"/>
            <w:szCs w:val="22"/>
            <w:lang w:val="en-GB" w:eastAsia="en-US"/>
          </w:rPr>
          <w:t>P001 Procurement procedure subscription</w:t>
        </w:r>
      </w:hyperlink>
      <w:r w:rsidRPr="00DB4F48">
        <w:rPr>
          <w:lang w:val="en-US"/>
        </w:rPr>
        <w:t xml:space="preserve"> </w:t>
      </w:r>
      <w:r w:rsidRPr="00DB4F48">
        <w:rPr>
          <w:rFonts w:ascii="Calibri" w:hAnsi="Calibri"/>
          <w:sz w:val="22"/>
          <w:szCs w:val="22"/>
          <w:lang w:val="en-GB" w:eastAsia="en-US"/>
        </w:rPr>
        <w:t>based on</w:t>
      </w:r>
      <w:r w:rsidRPr="00DB4F48">
        <w:rPr>
          <w:lang w:val="en-US"/>
        </w:rPr>
        <w:t xml:space="preserve"> </w:t>
      </w:r>
      <w:hyperlink r:id="rId91" w:history="1">
        <w:r w:rsidRPr="00DB4F48">
          <w:rPr>
            <w:rStyle w:val="Hyperlink"/>
            <w:rFonts w:ascii="Calibri" w:hAnsi="Calibri"/>
            <w:sz w:val="22"/>
            <w:szCs w:val="22"/>
            <w:lang w:val="en-GB" w:eastAsia="en-US"/>
          </w:rPr>
          <w:t>BII46 Subscribe to Procedure</w:t>
        </w:r>
      </w:hyperlink>
      <w:r w:rsidRPr="00DB4F48">
        <w:rPr>
          <w:rFonts w:ascii="Calibri" w:hAnsi="Calibri"/>
          <w:sz w:val="22"/>
          <w:szCs w:val="22"/>
          <w:lang w:val="en-GB" w:eastAsia="en-US"/>
        </w:rPr>
        <w:t>.</w:t>
      </w:r>
      <w:r w:rsidRPr="00DB4F48">
        <w:rPr>
          <w:lang w:val="en-US"/>
        </w:rPr>
        <w:t xml:space="preserve"> </w:t>
      </w:r>
      <w:r w:rsidRPr="00DB4F48">
        <w:rPr>
          <w:rFonts w:ascii="Calibri" w:hAnsi="Calibri"/>
          <w:sz w:val="22"/>
          <w:szCs w:val="22"/>
          <w:lang w:val="en-GB" w:eastAsia="en-US"/>
        </w:rPr>
        <w:t>Thereby, the Profile</w:t>
      </w:r>
      <w:r w:rsidRPr="00DB4F48">
        <w:rPr>
          <w:lang w:val="en-US"/>
        </w:rPr>
        <w:t xml:space="preserve"> </w:t>
      </w:r>
      <w:hyperlink r:id="rId92"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 xml:space="preserve">delivers necessary organisational and technical information to identify the procedure and contracting authority. This information is </w:t>
      </w:r>
      <w:r w:rsidRPr="00DB4F48">
        <w:rPr>
          <w:rFonts w:ascii="Calibri" w:hAnsi="Calibri"/>
          <w:sz w:val="22"/>
          <w:szCs w:val="22"/>
          <w:lang w:val="en-GB" w:eastAsia="en-US"/>
        </w:rPr>
        <w:lastRenderedPageBreak/>
        <w:t xml:space="preserve">required </w:t>
      </w:r>
      <w:r w:rsidR="00346068">
        <w:rPr>
          <w:rFonts w:ascii="Calibri" w:hAnsi="Calibri"/>
          <w:sz w:val="22"/>
          <w:szCs w:val="22"/>
          <w:lang w:val="en-GB" w:eastAsia="en-US"/>
        </w:rPr>
        <w:t xml:space="preserve">by </w:t>
      </w:r>
      <w:proofErr w:type="spellStart"/>
      <w:r w:rsidR="00346068">
        <w:rPr>
          <w:rFonts w:ascii="Calibri" w:hAnsi="Calibri"/>
          <w:sz w:val="22"/>
          <w:szCs w:val="22"/>
          <w:lang w:val="en-GB" w:eastAsia="en-US"/>
        </w:rPr>
        <w:t>Peppol</w:t>
      </w:r>
      <w:proofErr w:type="spellEnd"/>
      <w:r w:rsidR="00346068">
        <w:rPr>
          <w:rFonts w:ascii="Calibri" w:hAnsi="Calibri"/>
          <w:sz w:val="22"/>
          <w:szCs w:val="22"/>
          <w:lang w:val="en-GB" w:eastAsia="en-US"/>
        </w:rPr>
        <w:t xml:space="preserve"> implementers </w:t>
      </w:r>
      <w:r w:rsidRPr="00DB4F48">
        <w:rPr>
          <w:rFonts w:ascii="Calibri" w:hAnsi="Calibri"/>
          <w:sz w:val="22"/>
          <w:szCs w:val="22"/>
          <w:lang w:val="en-GB" w:eastAsia="en-US"/>
        </w:rPr>
        <w:t>because the request for procurement procedure subscription must be directed to the entity responsible for the procurement procedure.</w:t>
      </w:r>
    </w:p>
    <w:p w14:paraId="752DB37E" w14:textId="661DAC41" w:rsidR="00DB4F48" w:rsidRPr="00DB4F48" w:rsidRDefault="00DB4F48" w:rsidP="00DB4F48">
      <w:pPr>
        <w:pStyle w:val="StandardWeb"/>
        <w:rPr>
          <w:rFonts w:ascii="Calibri" w:hAnsi="Calibri"/>
          <w:sz w:val="22"/>
          <w:szCs w:val="22"/>
          <w:lang w:val="en-GB" w:eastAsia="en-US"/>
        </w:rPr>
      </w:pPr>
      <w:proofErr w:type="spellStart"/>
      <w:r w:rsidRPr="00DB4F48">
        <w:rPr>
          <w:rFonts w:ascii="Calibri" w:hAnsi="Calibri"/>
          <w:sz w:val="22"/>
          <w:szCs w:val="22"/>
          <w:lang w:val="en-GB" w:eastAsia="en-US"/>
        </w:rPr>
        <w:t>eTendering</w:t>
      </w:r>
      <w:proofErr w:type="spellEnd"/>
      <w:r w:rsidRPr="00DB4F48">
        <w:rPr>
          <w:rFonts w:ascii="Calibri" w:hAnsi="Calibri"/>
          <w:sz w:val="22"/>
          <w:szCs w:val="22"/>
          <w:lang w:val="en-GB" w:eastAsia="en-US"/>
        </w:rPr>
        <w:t xml:space="preserve"> can be put in place using different procedures, depending on the value and the type of the contract to be awarded, on the legal nature of the contracting body and on specific member state national legislation</w:t>
      </w:r>
      <w:r w:rsidRPr="00DB4F48">
        <w:rPr>
          <w:lang w:val="en-US"/>
        </w:rPr>
        <w:t xml:space="preserve"> (</w:t>
      </w:r>
      <w:hyperlink r:id="rId93"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art. 26). Article 26 to 32 from</w:t>
      </w:r>
      <w:r w:rsidRPr="00DB4F48">
        <w:rPr>
          <w:lang w:val="en-US"/>
        </w:rPr>
        <w:t xml:space="preserve"> </w:t>
      </w:r>
      <w:hyperlink r:id="rId94"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 xml:space="preserve">and article 43 to 50 from </w:t>
      </w:r>
      <w:hyperlink r:id="rId95" w:history="1">
        <w:r w:rsidRPr="00125517">
          <w:rPr>
            <w:rStyle w:val="Hyperlink"/>
            <w:rFonts w:asciiTheme="minorHAnsi" w:hAnsiTheme="minorHAnsi" w:cstheme="minorHAnsi"/>
            <w:sz w:val="22"/>
            <w:szCs w:val="22"/>
            <w:lang w:val="en-GB"/>
          </w:rPr>
          <w:t>Directive</w:t>
        </w:r>
        <w:r w:rsidRPr="00CC1DBC">
          <w:rPr>
            <w:rFonts w:asciiTheme="minorHAnsi" w:hAnsiTheme="minorHAnsi" w:cstheme="minorHAnsi"/>
            <w:sz w:val="22"/>
            <w:szCs w:val="22"/>
            <w:lang w:val="en-GB" w:eastAsia="en-US"/>
          </w:rPr>
          <w:t xml:space="preserve"> </w:t>
        </w:r>
        <w:r w:rsidRPr="00125517">
          <w:rPr>
            <w:rStyle w:val="Hyperlink"/>
            <w:rFonts w:asciiTheme="minorHAnsi" w:hAnsiTheme="minorHAnsi" w:cstheme="minorHAnsi"/>
            <w:sz w:val="22"/>
            <w:szCs w:val="22"/>
            <w:lang w:val="en-GB"/>
          </w:rPr>
          <w:t>2014/25/EU</w:t>
        </w:r>
      </w:hyperlink>
      <w:r w:rsidRPr="00DB4F48">
        <w:rPr>
          <w:rFonts w:ascii="Calibri" w:hAnsi="Calibri"/>
          <w:sz w:val="22"/>
          <w:szCs w:val="22"/>
          <w:lang w:val="en-GB" w:eastAsia="en-US"/>
        </w:rPr>
        <w:t xml:space="preserve"> describe the different tendering procedures that can be used by contracting bodies. For the purpose of electronic tendering, some of these procedures have been described in CEN WS/BII 3</w:t>
      </w:r>
      <w:r w:rsidRPr="00DB4F48">
        <w:rPr>
          <w:lang w:val="en-US"/>
        </w:rPr>
        <w:t xml:space="preserve"> </w:t>
      </w:r>
      <w:hyperlink r:id="rId96" w:history="1">
        <w:r w:rsidRPr="00DB4F48">
          <w:rPr>
            <w:rStyle w:val="Hyperlink"/>
            <w:rFonts w:ascii="Calibri" w:hAnsi="Calibri"/>
            <w:sz w:val="22"/>
            <w:szCs w:val="22"/>
            <w:lang w:val="en-GB" w:eastAsia="en-US"/>
          </w:rPr>
          <w:t>BII37 Open Procedure</w:t>
        </w:r>
      </w:hyperlink>
      <w:r w:rsidRPr="00DB4F48">
        <w:rPr>
          <w:lang w:val="en-US"/>
        </w:rPr>
        <w:t xml:space="preserve"> </w:t>
      </w:r>
      <w:r w:rsidRPr="00DB4F48">
        <w:rPr>
          <w:rFonts w:ascii="Calibri" w:hAnsi="Calibri"/>
          <w:sz w:val="22"/>
          <w:szCs w:val="22"/>
          <w:lang w:val="en-GB" w:eastAsia="en-US"/>
        </w:rPr>
        <w:t>(CWA 17027-106) and CEN WS/BII 3</w:t>
      </w:r>
      <w:r w:rsidRPr="00DB4F48">
        <w:rPr>
          <w:lang w:val="en-US"/>
        </w:rPr>
        <w:t xml:space="preserve"> </w:t>
      </w:r>
      <w:hyperlink r:id="rId97" w:history="1">
        <w:r w:rsidRPr="00DB4F48">
          <w:rPr>
            <w:rStyle w:val="Hyperlink"/>
            <w:rFonts w:ascii="Calibri" w:hAnsi="Calibri"/>
            <w:sz w:val="22"/>
            <w:szCs w:val="22"/>
            <w:lang w:val="en-GB" w:eastAsia="en-US"/>
          </w:rPr>
          <w:t>BII39 Restricted Procedure</w:t>
        </w:r>
      </w:hyperlink>
      <w:r w:rsidRPr="00DB4F48">
        <w:rPr>
          <w:lang w:val="en-US"/>
        </w:rPr>
        <w:t xml:space="preserve"> </w:t>
      </w:r>
      <w:r w:rsidRPr="00DB4F48">
        <w:rPr>
          <w:rFonts w:ascii="Calibri" w:hAnsi="Calibri"/>
          <w:sz w:val="22"/>
          <w:szCs w:val="22"/>
          <w:lang w:val="en-GB" w:eastAsia="en-US"/>
        </w:rPr>
        <w:t>(CWA 17027-108).</w:t>
      </w:r>
    </w:p>
    <w:p w14:paraId="06D9E1CC" w14:textId="17F03DB8" w:rsidR="00CC1DBC" w:rsidRDefault="00DB4F48" w:rsidP="00CC1DBC">
      <w:pPr>
        <w:pStyle w:val="StandardWeb"/>
        <w:rPr>
          <w:rFonts w:ascii="Calibri" w:hAnsi="Calibri"/>
          <w:sz w:val="22"/>
          <w:szCs w:val="22"/>
          <w:lang w:val="en-GB" w:eastAsia="en-US"/>
        </w:rPr>
      </w:pPr>
      <w:r w:rsidRPr="00DB4F48">
        <w:rPr>
          <w:rFonts w:ascii="Calibri" w:hAnsi="Calibri"/>
          <w:sz w:val="22"/>
          <w:szCs w:val="22"/>
          <w:lang w:val="en-GB" w:eastAsia="en-US"/>
        </w:rPr>
        <w:t xml:space="preserve">In open procedures, any economic operator can access the call for </w:t>
      </w:r>
      <w:proofErr w:type="gramStart"/>
      <w:r w:rsidRPr="00DB4F48">
        <w:rPr>
          <w:rFonts w:ascii="Calibri" w:hAnsi="Calibri"/>
          <w:sz w:val="22"/>
          <w:szCs w:val="22"/>
          <w:lang w:val="en-GB" w:eastAsia="en-US"/>
        </w:rPr>
        <w:t>tenders</w:t>
      </w:r>
      <w:proofErr w:type="gramEnd"/>
      <w:r w:rsidRPr="00DB4F48">
        <w:rPr>
          <w:rFonts w:ascii="Calibri" w:hAnsi="Calibri"/>
          <w:sz w:val="22"/>
          <w:szCs w:val="22"/>
          <w:lang w:val="en-GB" w:eastAsia="en-US"/>
        </w:rPr>
        <w:t xml:space="preserve"> documents and submit a tender before the time expires, without any previous assessment of their capabilities. </w:t>
      </w:r>
      <w:r w:rsidR="00CC1DBC" w:rsidRPr="00CC1DBC">
        <w:rPr>
          <w:rFonts w:ascii="Calibri" w:hAnsi="Calibri"/>
          <w:sz w:val="22"/>
          <w:szCs w:val="22"/>
          <w:lang w:val="en-GB" w:eastAsia="en-US"/>
        </w:rPr>
        <w:t>In restricted procedures, competitive dialogue procedures,</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innovation partnerships and negotiated procedures with prior</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call for competition, contracting entities shall simultaneously</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and in writing invite the selected candidates to submit their</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tenders, to take part in the dialogue or to negotiate.</w:t>
      </w:r>
      <w:r w:rsidR="00F64046">
        <w:rPr>
          <w:rFonts w:ascii="Calibri" w:hAnsi="Calibri"/>
          <w:sz w:val="22"/>
          <w:szCs w:val="22"/>
          <w:lang w:val="en-GB" w:eastAsia="en-US"/>
        </w:rPr>
        <w:t xml:space="preserve"> </w:t>
      </w:r>
      <w:r w:rsidR="00F64046" w:rsidRPr="00F64046">
        <w:rPr>
          <w:rFonts w:ascii="Calibri" w:hAnsi="Calibri"/>
          <w:sz w:val="22"/>
          <w:szCs w:val="22"/>
          <w:lang w:val="en-GB" w:eastAsia="en-US"/>
        </w:rPr>
        <w:t>Before the Invitation to Tender, there is usually a qualification phase for the candidates</w:t>
      </w:r>
      <w:r w:rsidR="00125517">
        <w:rPr>
          <w:rFonts w:ascii="Calibri" w:hAnsi="Calibri"/>
          <w:sz w:val="22"/>
          <w:szCs w:val="22"/>
          <w:lang w:val="en-GB" w:eastAsia="en-US"/>
        </w:rPr>
        <w:t>.</w:t>
      </w:r>
    </w:p>
    <w:p w14:paraId="7CF627F9" w14:textId="209BF962" w:rsidR="00DB4F48" w:rsidRPr="00DB4F48" w:rsidRDefault="00F64046" w:rsidP="00DB4F48">
      <w:pPr>
        <w:pStyle w:val="StandardWeb"/>
        <w:rPr>
          <w:lang w:val="en-US"/>
        </w:rPr>
      </w:pPr>
      <w:r w:rsidRPr="00F64046">
        <w:rPr>
          <w:rFonts w:ascii="Calibri" w:hAnsi="Calibri"/>
          <w:sz w:val="22"/>
          <w:szCs w:val="22"/>
          <w:lang w:val="en-GB" w:eastAsia="en-US"/>
        </w:rPr>
        <w:t xml:space="preserve">The sequence and orchestration of the process steps specified in the </w:t>
      </w:r>
      <w:proofErr w:type="spellStart"/>
      <w:r w:rsidRPr="00F64046">
        <w:rPr>
          <w:rFonts w:ascii="Calibri" w:hAnsi="Calibri"/>
          <w:sz w:val="22"/>
          <w:szCs w:val="22"/>
          <w:lang w:val="en-GB" w:eastAsia="en-US"/>
        </w:rPr>
        <w:t>Peppol</w:t>
      </w:r>
      <w:proofErr w:type="spellEnd"/>
      <w:r w:rsidRPr="00F64046">
        <w:rPr>
          <w:rFonts w:ascii="Calibri" w:hAnsi="Calibri"/>
          <w:sz w:val="22"/>
          <w:szCs w:val="22"/>
          <w:lang w:val="en-GB" w:eastAsia="en-US"/>
        </w:rPr>
        <w:t xml:space="preserve"> BIS can be put into the following </w:t>
      </w:r>
      <w:r>
        <w:rPr>
          <w:rFonts w:ascii="Calibri" w:hAnsi="Calibri"/>
          <w:sz w:val="22"/>
          <w:szCs w:val="22"/>
          <w:lang w:val="en-GB" w:eastAsia="en-US"/>
        </w:rPr>
        <w:t xml:space="preserve">principal </w:t>
      </w:r>
      <w:r w:rsidRPr="00F64046">
        <w:rPr>
          <w:rFonts w:ascii="Calibri" w:hAnsi="Calibri"/>
          <w:sz w:val="22"/>
          <w:szCs w:val="22"/>
          <w:lang w:val="en-GB" w:eastAsia="en-US"/>
        </w:rPr>
        <w:t>logical context</w:t>
      </w:r>
      <w:r>
        <w:rPr>
          <w:rFonts w:ascii="Calibri" w:hAnsi="Calibri"/>
          <w:sz w:val="22"/>
          <w:szCs w:val="22"/>
          <w:lang w:val="en-GB" w:eastAsia="en-US"/>
        </w:rPr>
        <w:t xml:space="preserve">. </w:t>
      </w:r>
      <w:r w:rsidR="00DB4F48" w:rsidRPr="00DB4F48">
        <w:rPr>
          <w:rFonts w:ascii="Calibri" w:hAnsi="Calibri"/>
          <w:sz w:val="22"/>
          <w:szCs w:val="22"/>
          <w:lang w:val="en-GB" w:eastAsia="en-US"/>
        </w:rPr>
        <w:t>When the contracting body has published a notice, the interested economic operators may subscribe (</w:t>
      </w:r>
      <w:r>
        <w:rPr>
          <w:rFonts w:ascii="Calibri" w:hAnsi="Calibri"/>
          <w:sz w:val="22"/>
          <w:szCs w:val="22"/>
          <w:lang w:val="en-GB" w:eastAsia="en-US"/>
        </w:rPr>
        <w:t xml:space="preserve">and later if necessary </w:t>
      </w:r>
      <w:r w:rsidR="00DB4F48" w:rsidRPr="00DB4F48">
        <w:rPr>
          <w:rFonts w:ascii="Calibri" w:hAnsi="Calibri"/>
          <w:sz w:val="22"/>
          <w:szCs w:val="22"/>
          <w:lang w:val="en-GB" w:eastAsia="en-US"/>
        </w:rPr>
        <w:t>unsubs</w:t>
      </w:r>
      <w:r w:rsidR="00125517">
        <w:rPr>
          <w:rFonts w:ascii="Calibri" w:hAnsi="Calibri"/>
          <w:sz w:val="22"/>
          <w:szCs w:val="22"/>
          <w:lang w:val="en-GB" w:eastAsia="en-US"/>
        </w:rPr>
        <w:t>c</w:t>
      </w:r>
      <w:r w:rsidR="00DB4F48" w:rsidRPr="00DB4F48">
        <w:rPr>
          <w:rFonts w:ascii="Calibri" w:hAnsi="Calibri"/>
          <w:sz w:val="22"/>
          <w:szCs w:val="22"/>
          <w:lang w:val="en-GB" w:eastAsia="en-US"/>
        </w:rPr>
        <w:t>ribe) to obtain (</w:t>
      </w:r>
      <w:r>
        <w:rPr>
          <w:rFonts w:ascii="Calibri" w:hAnsi="Calibri"/>
          <w:sz w:val="22"/>
          <w:szCs w:val="22"/>
          <w:lang w:val="en-GB" w:eastAsia="en-US"/>
        </w:rPr>
        <w:t xml:space="preserve">or </w:t>
      </w:r>
      <w:r w:rsidR="00DB4F48" w:rsidRPr="00DB4F48">
        <w:rPr>
          <w:rFonts w:ascii="Calibri" w:hAnsi="Calibri"/>
          <w:sz w:val="22"/>
          <w:szCs w:val="22"/>
          <w:lang w:val="en-GB" w:eastAsia="en-US"/>
        </w:rPr>
        <w:t>not obtain) tendering information using profile CEN WS/BII 3</w:t>
      </w:r>
      <w:r w:rsidR="00DB4F48" w:rsidRPr="00DB4F48">
        <w:rPr>
          <w:lang w:val="en-US"/>
        </w:rPr>
        <w:t xml:space="preserve"> </w:t>
      </w:r>
      <w:hyperlink r:id="rId98" w:history="1">
        <w:r w:rsidR="00DB4F48" w:rsidRPr="00DB4F48">
          <w:rPr>
            <w:rStyle w:val="Hyperlink"/>
            <w:rFonts w:ascii="Calibri" w:hAnsi="Calibri"/>
            <w:sz w:val="22"/>
            <w:szCs w:val="22"/>
            <w:lang w:val="en-GB" w:eastAsia="en-US"/>
          </w:rPr>
          <w:t>BII46 Subscribe to Procedure</w:t>
        </w:r>
      </w:hyperlink>
      <w:r w:rsidR="00DB4F48" w:rsidRPr="00DB4F48">
        <w:rPr>
          <w:rStyle w:val="Hyperlink"/>
          <w:rFonts w:ascii="Calibri" w:hAnsi="Calibri"/>
          <w:sz w:val="22"/>
          <w:szCs w:val="22"/>
          <w:lang w:val="en-GB" w:eastAsia="en-US"/>
        </w:rPr>
        <w:t xml:space="preserve"> </w:t>
      </w:r>
      <w:r w:rsidR="00DB4F48" w:rsidRPr="00DB4F48">
        <w:rPr>
          <w:rFonts w:ascii="Calibri" w:hAnsi="Calibri"/>
          <w:sz w:val="22"/>
          <w:szCs w:val="22"/>
          <w:lang w:val="en-GB" w:eastAsia="en-US"/>
        </w:rPr>
        <w:t xml:space="preserve">(CWA 17027-111) covered by </w:t>
      </w:r>
      <w:proofErr w:type="spellStart"/>
      <w:r w:rsidR="00DB4F48" w:rsidRPr="00DB4F48">
        <w:rPr>
          <w:rFonts w:ascii="Calibri" w:hAnsi="Calibri"/>
          <w:sz w:val="22"/>
          <w:szCs w:val="22"/>
          <w:lang w:val="en-GB" w:eastAsia="en-US"/>
        </w:rPr>
        <w:t>Peppol</w:t>
      </w:r>
      <w:proofErr w:type="spellEnd"/>
      <w:r w:rsidR="00DB4F48" w:rsidRPr="00DB4F48">
        <w:rPr>
          <w:rFonts w:ascii="Calibri" w:hAnsi="Calibri"/>
          <w:sz w:val="22"/>
          <w:szCs w:val="22"/>
          <w:lang w:val="en-GB" w:eastAsia="en-US"/>
        </w:rPr>
        <w:t xml:space="preserve"> BIS</w:t>
      </w:r>
      <w:r w:rsidR="00DB4F48" w:rsidRPr="00DB4F48">
        <w:rPr>
          <w:lang w:val="en-US"/>
        </w:rPr>
        <w:t xml:space="preserve"> </w:t>
      </w:r>
      <w:hyperlink r:id="rId99" w:history="1">
        <w:r w:rsidR="00DB4F48" w:rsidRPr="00DB4F48">
          <w:rPr>
            <w:rStyle w:val="Hyperlink"/>
            <w:rFonts w:ascii="Calibri" w:hAnsi="Calibri"/>
            <w:sz w:val="22"/>
            <w:szCs w:val="22"/>
            <w:lang w:val="en-GB" w:eastAsia="en-US"/>
          </w:rPr>
          <w:t>P001 Procurement procedure subscription</w:t>
        </w:r>
      </w:hyperlink>
      <w:r w:rsidR="00DB4F48" w:rsidRPr="00DB4F48">
        <w:rPr>
          <w:lang w:val="en-US"/>
        </w:rPr>
        <w:t>.</w:t>
      </w:r>
    </w:p>
    <w:p w14:paraId="0A6881A8" w14:textId="5C98126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Once the interested economic operator has subscribed to an open procedure, the contracting authority provides the procurement documents by using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00" w:history="1">
        <w:r w:rsidRPr="00DB4F48">
          <w:rPr>
            <w:rStyle w:val="Hyperlink"/>
            <w:rFonts w:ascii="Calibri" w:hAnsi="Calibri"/>
            <w:sz w:val="22"/>
            <w:szCs w:val="22"/>
            <w:lang w:val="en-GB" w:eastAsia="en-US"/>
          </w:rPr>
          <w:t>P002 Procurement document access</w:t>
        </w:r>
      </w:hyperlink>
      <w:r w:rsidRPr="00DB4F48">
        <w:rPr>
          <w:lang w:val="en-US"/>
        </w:rPr>
        <w:t xml:space="preserve">. </w:t>
      </w:r>
      <w:r w:rsidRPr="00DB4F48">
        <w:rPr>
          <w:rFonts w:ascii="Calibri" w:hAnsi="Calibri"/>
          <w:sz w:val="22"/>
          <w:szCs w:val="22"/>
          <w:lang w:val="en-GB" w:eastAsia="en-US"/>
        </w:rPr>
        <w:t>The BIS P002 is based on CEN WS/BII 3</w:t>
      </w:r>
      <w:r w:rsidRPr="00DB4F48">
        <w:rPr>
          <w:lang w:val="en-US"/>
        </w:rPr>
        <w:t xml:space="preserve"> </w:t>
      </w:r>
      <w:hyperlink r:id="rId101" w:history="1">
        <w:r w:rsidRPr="00DB4F48">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2" w:history="1">
        <w:r w:rsidRPr="00D772EE">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w:t>
      </w:r>
    </w:p>
    <w:p w14:paraId="6642C9CB" w14:textId="630023B6" w:rsidR="00DB4F48" w:rsidRPr="00DB4F48" w:rsidRDefault="00DB4F48" w:rsidP="00DB4F48">
      <w:pPr>
        <w:pStyle w:val="StandardWeb"/>
        <w:rPr>
          <w:lang w:val="en-US"/>
        </w:rPr>
      </w:pPr>
      <w:r w:rsidRPr="00DB4F48">
        <w:rPr>
          <w:rFonts w:ascii="Calibri" w:hAnsi="Calibri"/>
          <w:sz w:val="22"/>
          <w:szCs w:val="22"/>
          <w:lang w:val="en-GB" w:eastAsia="en-US"/>
        </w:rPr>
        <w:t>Within the call for tenders, contracting authorities must inform economic operators how to qualify for the procedure. This may be done by an European Single Procurement Document (ESPD) defined by the</w:t>
      </w:r>
      <w:r w:rsidRPr="00DB4F48">
        <w:rPr>
          <w:lang w:val="en-US"/>
        </w:rPr>
        <w:t xml:space="preserve"> </w:t>
      </w:r>
      <w:hyperlink r:id="rId103" w:history="1">
        <w:r w:rsidRPr="00D772EE">
          <w:rPr>
            <w:rStyle w:val="Hyperlink"/>
            <w:rFonts w:ascii="Calibri" w:hAnsi="Calibri"/>
            <w:sz w:val="22"/>
            <w:szCs w:val="22"/>
            <w:lang w:val="en-GB" w:eastAsia="en-US"/>
          </w:rPr>
          <w:t>Commission Implementing Regulation (EU) 2016/7</w:t>
        </w:r>
      </w:hyperlink>
      <w:r w:rsidRPr="00DB4F48">
        <w:rPr>
          <w:lang w:val="en-US"/>
        </w:rPr>
        <w:t xml:space="preserve"> </w:t>
      </w:r>
      <w:r w:rsidRPr="00DB4F48">
        <w:rPr>
          <w:rFonts w:ascii="Calibri" w:hAnsi="Calibri"/>
          <w:sz w:val="22"/>
          <w:szCs w:val="22"/>
          <w:lang w:val="en-GB" w:eastAsia="en-US"/>
        </w:rPr>
        <w:t xml:space="preserve">for which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develops the BIS ESPD 3.0 based on the</w:t>
      </w:r>
      <w:r w:rsidRPr="00DB4F48">
        <w:rPr>
          <w:lang w:val="en-US"/>
        </w:rPr>
        <w:t xml:space="preserve"> </w:t>
      </w:r>
      <w:hyperlink r:id="rId104" w:history="1">
        <w:r w:rsidRPr="00D772EE">
          <w:rPr>
            <w:rStyle w:val="Hyperlink"/>
            <w:rFonts w:ascii="Calibri" w:hAnsi="Calibri"/>
            <w:sz w:val="22"/>
            <w:szCs w:val="22"/>
            <w:lang w:val="en-GB" w:eastAsia="en-US"/>
          </w:rPr>
          <w:t>ESPD Exchange Data Model version 3.0</w:t>
        </w:r>
      </w:hyperlink>
      <w:r w:rsidRPr="00D772EE">
        <w:rPr>
          <w:lang w:val="en-GB" w:eastAsia="en-US"/>
        </w:rPr>
        <w:t>.</w:t>
      </w:r>
      <w:r w:rsidRPr="00D772EE">
        <w:rPr>
          <w:rFonts w:ascii="Calibri" w:hAnsi="Calibri"/>
          <w:sz w:val="22"/>
          <w:szCs w:val="22"/>
          <w:lang w:val="en-GB" w:eastAsia="en-US"/>
        </w:rPr>
        <w:t xml:space="preserve"> </w:t>
      </w:r>
      <w:r w:rsidRPr="00DB4F48">
        <w:rPr>
          <w:rFonts w:ascii="Calibri" w:hAnsi="Calibri"/>
          <w:sz w:val="22"/>
          <w:szCs w:val="22"/>
          <w:lang w:val="en-GB" w:eastAsia="en-US"/>
        </w:rPr>
        <w:t xml:space="preserve">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05" w:history="1">
        <w:r w:rsidRPr="009468F9">
          <w:rPr>
            <w:rStyle w:val="Hyperlink"/>
            <w:rFonts w:ascii="Calibri" w:eastAsia="Arial" w:hAnsi="Calibri"/>
            <w:sz w:val="22"/>
            <w:szCs w:val="22"/>
            <w:lang w:val="en-GB" w:eastAsia="en-US"/>
          </w:rPr>
          <w:t>P035</w:t>
        </w:r>
        <w:r w:rsidRPr="009468F9">
          <w:rPr>
            <w:rStyle w:val="Hyperlink"/>
            <w:rFonts w:ascii="Calibri" w:hAnsi="Calibri"/>
            <w:sz w:val="22"/>
            <w:szCs w:val="22"/>
            <w:lang w:val="en-GB" w:eastAsia="en-US"/>
          </w:rPr>
          <w:t xml:space="preserve"> Pre-Award Catalogue</w:t>
        </w:r>
      </w:hyperlink>
      <w:r w:rsidRPr="00DB4F48">
        <w:rPr>
          <w:lang w:val="en-US"/>
        </w:rPr>
        <w:t xml:space="preserve"> </w:t>
      </w:r>
      <w:r w:rsidRPr="00DB4F48">
        <w:rPr>
          <w:rFonts w:ascii="Calibri" w:hAnsi="Calibri"/>
          <w:sz w:val="22"/>
          <w:szCs w:val="22"/>
          <w:lang w:val="en-GB" w:eastAsia="en-US"/>
        </w:rPr>
        <w:t xml:space="preserve">can be used for this purpose and was defined according to the CEN WS/BII 3 Profile </w:t>
      </w:r>
      <w:hyperlink r:id="rId106" w:history="1">
        <w:r w:rsidRPr="009468F9">
          <w:rPr>
            <w:rStyle w:val="Hyperlink"/>
            <w:rFonts w:ascii="Calibri" w:hAnsi="Calibri"/>
            <w:sz w:val="22"/>
            <w:szCs w:val="22"/>
            <w:lang w:val="en-GB" w:eastAsia="en-US"/>
          </w:rPr>
          <w:t>BII35 Advanced Tendering with Pre-award Catalogue</w:t>
        </w:r>
      </w:hyperlink>
      <w:r w:rsidRPr="00DB4F48">
        <w:rPr>
          <w:lang w:val="en-US"/>
        </w:rPr>
        <w:t>.</w:t>
      </w:r>
    </w:p>
    <w:p w14:paraId="777CEE3D" w14:textId="7E1067E6" w:rsidR="00527434" w:rsidRDefault="00DB4F48" w:rsidP="00DC6933">
      <w:pPr>
        <w:pStyle w:val="StandardWeb"/>
        <w:rPr>
          <w:rFonts w:ascii="Calibri" w:hAnsi="Calibri"/>
          <w:sz w:val="22"/>
          <w:szCs w:val="22"/>
          <w:lang w:val="en-GB" w:eastAsia="en-US"/>
        </w:rPr>
      </w:pPr>
      <w:r w:rsidRPr="00DB4F48">
        <w:rPr>
          <w:rFonts w:ascii="Calibri" w:hAnsi="Calibri"/>
          <w:sz w:val="22"/>
          <w:szCs w:val="22"/>
          <w:lang w:val="en-GB" w:eastAsia="en-US"/>
        </w:rPr>
        <w:t xml:space="preserve">In </w:t>
      </w:r>
      <w:r w:rsidR="00F64046">
        <w:rPr>
          <w:rFonts w:ascii="Calibri" w:hAnsi="Calibri"/>
          <w:sz w:val="22"/>
          <w:szCs w:val="22"/>
          <w:lang w:val="en-GB" w:eastAsia="en-US"/>
        </w:rPr>
        <w:t xml:space="preserve">two-stage procedures </w:t>
      </w:r>
      <w:r w:rsidR="00DC6933">
        <w:rPr>
          <w:rFonts w:ascii="Calibri" w:hAnsi="Calibri"/>
          <w:sz w:val="22"/>
          <w:szCs w:val="22"/>
          <w:lang w:val="en-GB" w:eastAsia="en-US"/>
        </w:rPr>
        <w:t>like, r</w:t>
      </w:r>
      <w:r w:rsidR="00DC6933" w:rsidRPr="00DC6933">
        <w:rPr>
          <w:rFonts w:ascii="Calibri" w:hAnsi="Calibri"/>
          <w:sz w:val="22"/>
          <w:szCs w:val="22"/>
          <w:lang w:val="en-GB" w:eastAsia="en-US"/>
        </w:rPr>
        <w:t>estricted procedures, competitive dialogue procedures,</w:t>
      </w:r>
      <w:r w:rsidR="00DC6933">
        <w:rPr>
          <w:rFonts w:ascii="Calibri" w:hAnsi="Calibri"/>
          <w:sz w:val="22"/>
          <w:szCs w:val="22"/>
          <w:lang w:val="en-GB" w:eastAsia="en-US"/>
        </w:rPr>
        <w:t xml:space="preserve"> </w:t>
      </w:r>
      <w:r w:rsidR="00DC6933" w:rsidRPr="00DC6933">
        <w:rPr>
          <w:rFonts w:ascii="Calibri" w:hAnsi="Calibri"/>
          <w:sz w:val="22"/>
          <w:szCs w:val="22"/>
          <w:lang w:val="en-GB" w:eastAsia="en-US"/>
        </w:rPr>
        <w:t>innovation partnerships and negotiated procedures with prior</w:t>
      </w:r>
      <w:r w:rsidR="00DC6933">
        <w:rPr>
          <w:rFonts w:ascii="Calibri" w:hAnsi="Calibri"/>
          <w:sz w:val="22"/>
          <w:szCs w:val="22"/>
          <w:lang w:val="en-GB" w:eastAsia="en-US"/>
        </w:rPr>
        <w:t xml:space="preserve"> </w:t>
      </w:r>
      <w:r w:rsidR="00DC6933" w:rsidRPr="00DC6933">
        <w:rPr>
          <w:rFonts w:ascii="Calibri" w:hAnsi="Calibri"/>
          <w:sz w:val="22"/>
          <w:szCs w:val="22"/>
          <w:lang w:val="en-GB" w:eastAsia="en-US"/>
        </w:rPr>
        <w:t>call for competition</w:t>
      </w:r>
      <w:r w:rsidR="00DC6933">
        <w:rPr>
          <w:rFonts w:ascii="Calibri" w:hAnsi="Calibri"/>
          <w:sz w:val="22"/>
          <w:szCs w:val="22"/>
          <w:lang w:val="en-GB" w:eastAsia="en-US"/>
        </w:rPr>
        <w:t>,</w:t>
      </w:r>
      <w:r w:rsidRPr="00DB4F48">
        <w:rPr>
          <w:rFonts w:ascii="Calibri" w:hAnsi="Calibri"/>
          <w:sz w:val="22"/>
          <w:szCs w:val="22"/>
          <w:lang w:val="en-GB" w:eastAsia="en-US"/>
        </w:rPr>
        <w:t xml:space="preserve"> the selection and exclusion criteria for the qualification phase are communicated in a first step to the economic operator by using BIS P002 based on CEN WS/BII 3</w:t>
      </w:r>
      <w:r w:rsidRPr="00DB4F48">
        <w:rPr>
          <w:lang w:val="en-US"/>
        </w:rPr>
        <w:t xml:space="preserve"> </w:t>
      </w:r>
      <w:hyperlink r:id="rId107" w:history="1">
        <w:r w:rsidRPr="009468F9">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8" w:history="1">
        <w:r w:rsidRPr="009468F9">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 xml:space="preserve">(CWA 17027-112). </w:t>
      </w:r>
      <w:r w:rsidR="00F64046" w:rsidRPr="00F64046">
        <w:rPr>
          <w:rFonts w:ascii="Calibri" w:hAnsi="Calibri"/>
          <w:sz w:val="22"/>
          <w:szCs w:val="22"/>
          <w:lang w:val="en-GB" w:eastAsia="en-US"/>
        </w:rPr>
        <w:t xml:space="preserve">Up to this point, the sequence of </w:t>
      </w:r>
      <w:proofErr w:type="spellStart"/>
      <w:r w:rsidR="00F64046">
        <w:rPr>
          <w:rFonts w:ascii="Calibri" w:hAnsi="Calibri"/>
          <w:sz w:val="22"/>
          <w:szCs w:val="22"/>
          <w:lang w:val="en-GB" w:eastAsia="en-US"/>
        </w:rPr>
        <w:t>Peppol</w:t>
      </w:r>
      <w:proofErr w:type="spellEnd"/>
      <w:r w:rsidR="00F64046">
        <w:rPr>
          <w:rFonts w:ascii="Calibri" w:hAnsi="Calibri"/>
          <w:sz w:val="22"/>
          <w:szCs w:val="22"/>
          <w:lang w:val="en-GB" w:eastAsia="en-US"/>
        </w:rPr>
        <w:t xml:space="preserve"> BIS</w:t>
      </w:r>
      <w:r w:rsidR="00F64046" w:rsidRPr="00F64046">
        <w:rPr>
          <w:rFonts w:ascii="Calibri" w:hAnsi="Calibri"/>
          <w:sz w:val="22"/>
          <w:szCs w:val="22"/>
          <w:lang w:val="en-GB" w:eastAsia="en-US"/>
        </w:rPr>
        <w:t xml:space="preserve"> is analogous to the open procedure. However, the</w:t>
      </w:r>
      <w:r w:rsidR="00DC6933">
        <w:rPr>
          <w:rFonts w:ascii="Calibri" w:hAnsi="Calibri"/>
          <w:sz w:val="22"/>
          <w:szCs w:val="22"/>
          <w:lang w:val="en-GB" w:eastAsia="en-US"/>
        </w:rPr>
        <w:t xml:space="preserve"> content is restricted to qualification </w:t>
      </w:r>
      <w:r w:rsidR="00DC6933" w:rsidRPr="00DC6933">
        <w:rPr>
          <w:rFonts w:ascii="Calibri" w:hAnsi="Calibri"/>
          <w:sz w:val="22"/>
          <w:szCs w:val="22"/>
          <w:lang w:val="en-GB" w:eastAsia="en-US"/>
        </w:rPr>
        <w:t>selectio</w:t>
      </w:r>
      <w:r w:rsidR="00DC6933">
        <w:rPr>
          <w:rFonts w:ascii="Calibri" w:hAnsi="Calibri"/>
          <w:sz w:val="22"/>
          <w:szCs w:val="22"/>
          <w:lang w:val="en-GB" w:eastAsia="en-US"/>
        </w:rPr>
        <w:t xml:space="preserve">n </w:t>
      </w:r>
      <w:r w:rsidR="00527434">
        <w:rPr>
          <w:rFonts w:ascii="Calibri" w:hAnsi="Calibri"/>
          <w:sz w:val="22"/>
          <w:szCs w:val="22"/>
          <w:lang w:val="en-GB" w:eastAsia="en-US"/>
        </w:rPr>
        <w:t>information and</w:t>
      </w:r>
      <w:r w:rsidR="00DC6933">
        <w:rPr>
          <w:rFonts w:ascii="Calibri" w:hAnsi="Calibri"/>
          <w:sz w:val="22"/>
          <w:szCs w:val="22"/>
          <w:lang w:val="en-GB" w:eastAsia="en-US"/>
        </w:rPr>
        <w:t xml:space="preserve"> the</w:t>
      </w:r>
      <w:r w:rsidR="00F64046" w:rsidRPr="00F64046">
        <w:rPr>
          <w:rFonts w:ascii="Calibri" w:hAnsi="Calibri"/>
          <w:sz w:val="22"/>
          <w:szCs w:val="22"/>
          <w:lang w:val="en-GB" w:eastAsia="en-US"/>
        </w:rPr>
        <w:t xml:space="preserve"> following steps are different</w:t>
      </w:r>
      <w:r w:rsidR="00527434">
        <w:rPr>
          <w:rFonts w:ascii="Calibri" w:hAnsi="Calibri"/>
          <w:sz w:val="22"/>
          <w:szCs w:val="22"/>
          <w:lang w:val="en-GB" w:eastAsia="en-US"/>
        </w:rPr>
        <w:t xml:space="preserve"> too</w:t>
      </w:r>
      <w:r w:rsidR="00F64046">
        <w:rPr>
          <w:rFonts w:ascii="Calibri" w:hAnsi="Calibri"/>
          <w:sz w:val="22"/>
          <w:szCs w:val="22"/>
          <w:lang w:val="en-GB" w:eastAsia="en-US"/>
        </w:rPr>
        <w:t xml:space="preserve">. </w:t>
      </w:r>
    </w:p>
    <w:p w14:paraId="2B4460B1" w14:textId="71C03A53" w:rsidR="00DB4F48" w:rsidRPr="00DC6933" w:rsidRDefault="00DB4F48" w:rsidP="00DC6933">
      <w:pPr>
        <w:pStyle w:val="StandardWeb"/>
        <w:rPr>
          <w:rFonts w:ascii="Calibri" w:hAnsi="Calibri"/>
          <w:sz w:val="22"/>
          <w:szCs w:val="22"/>
          <w:lang w:val="en-GB" w:eastAsia="en-US"/>
        </w:rPr>
      </w:pPr>
      <w:r w:rsidRPr="00DB4F48">
        <w:rPr>
          <w:rFonts w:ascii="Calibri" w:hAnsi="Calibri"/>
          <w:sz w:val="22"/>
          <w:szCs w:val="22"/>
          <w:lang w:val="en-GB" w:eastAsia="en-US"/>
        </w:rPr>
        <w:t xml:space="preserve">The submission of qualification </w:t>
      </w:r>
      <w:r w:rsidR="00DC6933">
        <w:rPr>
          <w:rFonts w:ascii="Calibri" w:hAnsi="Calibri"/>
          <w:sz w:val="22"/>
          <w:szCs w:val="22"/>
          <w:lang w:val="en-GB" w:eastAsia="en-US"/>
        </w:rPr>
        <w:t xml:space="preserve">information in the subsequent step </w:t>
      </w:r>
      <w:r w:rsidRPr="00DB4F48">
        <w:rPr>
          <w:rFonts w:ascii="Calibri" w:hAnsi="Calibri"/>
          <w:sz w:val="22"/>
          <w:szCs w:val="22"/>
          <w:lang w:val="en-GB" w:eastAsia="en-US"/>
        </w:rPr>
        <w:t>is executed using profile CEN WS/BII 3</w:t>
      </w:r>
      <w:r w:rsidRPr="00DB4F48">
        <w:rPr>
          <w:lang w:val="en-US"/>
        </w:rPr>
        <w:t xml:space="preserve"> </w:t>
      </w:r>
      <w:hyperlink r:id="rId109" w:history="1">
        <w:r w:rsidRPr="009468F9">
          <w:rPr>
            <w:rStyle w:val="Hyperlink"/>
            <w:rFonts w:ascii="Calibri" w:hAnsi="Calibri"/>
            <w:sz w:val="22"/>
            <w:szCs w:val="22"/>
            <w:lang w:val="en-GB" w:eastAsia="en-US"/>
          </w:rPr>
          <w:t>BII 49 Qualification</w:t>
        </w:r>
      </w:hyperlink>
      <w:r w:rsidRPr="00DB4F48">
        <w:rPr>
          <w:lang w:val="en-US"/>
        </w:rPr>
        <w:t xml:space="preserve"> </w:t>
      </w:r>
      <w:r w:rsidRPr="00DB4F48">
        <w:rPr>
          <w:rFonts w:ascii="Calibri" w:hAnsi="Calibri"/>
          <w:sz w:val="22"/>
          <w:szCs w:val="22"/>
          <w:lang w:val="en-GB" w:eastAsia="en-US"/>
        </w:rPr>
        <w:t>(CWA 17027-114) covered by PEPPOL BIS</w:t>
      </w:r>
      <w:r w:rsidRPr="00DB4F48">
        <w:rPr>
          <w:lang w:val="en-US"/>
        </w:rPr>
        <w:t xml:space="preserve"> </w:t>
      </w:r>
      <w:hyperlink r:id="rId110" w:history="1">
        <w:r w:rsidRPr="009468F9">
          <w:rPr>
            <w:rStyle w:val="Hyperlink"/>
            <w:rFonts w:ascii="Calibri" w:hAnsi="Calibri"/>
            <w:sz w:val="22"/>
            <w:szCs w:val="22"/>
            <w:lang w:val="en-GB" w:eastAsia="en-US"/>
          </w:rPr>
          <w:t>P011 Qualification</w:t>
        </w:r>
      </w:hyperlink>
      <w:r w:rsidRPr="00DB4F48">
        <w:rPr>
          <w:lang w:val="en-US"/>
        </w:rPr>
        <w:t xml:space="preserve">. </w:t>
      </w:r>
      <w:r w:rsidR="009C7C93">
        <w:rPr>
          <w:rFonts w:ascii="Calibri" w:hAnsi="Calibri"/>
          <w:sz w:val="22"/>
          <w:szCs w:val="22"/>
          <w:lang w:val="en-GB" w:eastAsia="en-US"/>
        </w:rPr>
        <w:t>The</w:t>
      </w:r>
      <w:r w:rsidR="00527434" w:rsidRPr="00DB4F48">
        <w:rPr>
          <w:rFonts w:ascii="Calibri" w:hAnsi="Calibri"/>
          <w:sz w:val="22"/>
          <w:szCs w:val="22"/>
          <w:lang w:val="en-GB" w:eastAsia="en-US"/>
        </w:rPr>
        <w:t xml:space="preserve"> contracting body notifies the economic operator of having received the </w:t>
      </w:r>
      <w:r w:rsidR="00527434">
        <w:rPr>
          <w:rFonts w:ascii="Calibri" w:hAnsi="Calibri"/>
          <w:sz w:val="22"/>
          <w:szCs w:val="22"/>
          <w:lang w:val="en-GB" w:eastAsia="en-US"/>
        </w:rPr>
        <w:t>qualification</w:t>
      </w:r>
      <w:r w:rsidR="009C7C93">
        <w:rPr>
          <w:rFonts w:ascii="Calibri" w:hAnsi="Calibri"/>
          <w:sz w:val="22"/>
          <w:szCs w:val="22"/>
          <w:lang w:val="en-GB" w:eastAsia="en-US"/>
        </w:rPr>
        <w:t xml:space="preserve"> documents</w:t>
      </w:r>
      <w:r w:rsidR="00527434" w:rsidRPr="00DB4F48">
        <w:rPr>
          <w:rFonts w:ascii="Calibri" w:hAnsi="Calibri"/>
          <w:sz w:val="22"/>
          <w:szCs w:val="22"/>
          <w:lang w:val="en-GB" w:eastAsia="en-US"/>
        </w:rPr>
        <w:t xml:space="preserve">. </w:t>
      </w:r>
      <w:r w:rsidR="00527434">
        <w:rPr>
          <w:rFonts w:ascii="Calibri" w:hAnsi="Calibri"/>
          <w:sz w:val="22"/>
          <w:szCs w:val="22"/>
          <w:lang w:val="en-US" w:eastAsia="en-US"/>
        </w:rPr>
        <w:t xml:space="preserve">After the qualification selection, all </w:t>
      </w:r>
      <w:r w:rsidR="00527434" w:rsidRPr="00DB4F48">
        <w:rPr>
          <w:rFonts w:ascii="Calibri" w:hAnsi="Calibri"/>
          <w:sz w:val="22"/>
          <w:szCs w:val="22"/>
          <w:lang w:val="en-GB" w:eastAsia="en-US"/>
        </w:rPr>
        <w:t xml:space="preserve">economic operators </w:t>
      </w:r>
      <w:r w:rsidR="00527434">
        <w:rPr>
          <w:rFonts w:ascii="Calibri" w:hAnsi="Calibri"/>
          <w:sz w:val="22"/>
          <w:szCs w:val="22"/>
          <w:lang w:val="en-GB" w:eastAsia="en-US"/>
        </w:rPr>
        <w:t>are informed</w:t>
      </w:r>
      <w:r w:rsidR="00527434" w:rsidRPr="00DB4F48">
        <w:rPr>
          <w:rFonts w:ascii="Calibri" w:hAnsi="Calibri"/>
          <w:sz w:val="22"/>
          <w:szCs w:val="22"/>
          <w:lang w:val="en-GB" w:eastAsia="en-US"/>
        </w:rPr>
        <w:t xml:space="preserve"> </w:t>
      </w:r>
      <w:r w:rsidR="00527434">
        <w:rPr>
          <w:rFonts w:ascii="Calibri" w:hAnsi="Calibri"/>
          <w:sz w:val="22"/>
          <w:szCs w:val="22"/>
          <w:lang w:val="en-GB" w:eastAsia="en-US"/>
        </w:rPr>
        <w:t xml:space="preserve">about the results </w:t>
      </w:r>
      <w:r w:rsidR="00527434" w:rsidRPr="00DB4F48">
        <w:rPr>
          <w:rFonts w:ascii="Calibri" w:hAnsi="Calibri"/>
          <w:sz w:val="22"/>
          <w:szCs w:val="22"/>
          <w:lang w:val="en-GB" w:eastAsia="en-US"/>
        </w:rPr>
        <w:t>by the contracting authority using profile CEN WS/BII 3</w:t>
      </w:r>
      <w:r w:rsidR="00527434" w:rsidRPr="00DB4F48">
        <w:rPr>
          <w:lang w:val="en-US"/>
        </w:rPr>
        <w:t xml:space="preserve"> </w:t>
      </w:r>
      <w:hyperlink r:id="rId111" w:history="1">
        <w:r w:rsidR="00527434" w:rsidRPr="009468F9">
          <w:rPr>
            <w:rStyle w:val="Hyperlink"/>
            <w:rFonts w:ascii="Calibri" w:hAnsi="Calibri"/>
            <w:sz w:val="22"/>
            <w:szCs w:val="22"/>
            <w:lang w:val="en-GB" w:eastAsia="en-US"/>
          </w:rPr>
          <w:t>BII 51 Qualification Rejection</w:t>
        </w:r>
      </w:hyperlink>
      <w:r w:rsidR="00527434" w:rsidRPr="009468F9">
        <w:rPr>
          <w:rStyle w:val="Hyperlink"/>
          <w:rFonts w:ascii="Calibri" w:hAnsi="Calibri"/>
          <w:sz w:val="22"/>
          <w:szCs w:val="22"/>
          <w:lang w:val="en-GB" w:eastAsia="en-US"/>
        </w:rPr>
        <w:t xml:space="preserve"> </w:t>
      </w:r>
      <w:r w:rsidR="00527434" w:rsidRPr="00DB4F48">
        <w:rPr>
          <w:rFonts w:ascii="Calibri" w:hAnsi="Calibri"/>
          <w:sz w:val="22"/>
          <w:szCs w:val="22"/>
          <w:lang w:val="en-GB" w:eastAsia="en-US"/>
        </w:rPr>
        <w:t>(CWA 17027-116) reflected by PEPPOL BIS</w:t>
      </w:r>
      <w:r w:rsidR="00527434" w:rsidRPr="00DB4F48">
        <w:rPr>
          <w:lang w:val="en-US"/>
        </w:rPr>
        <w:t xml:space="preserve"> </w:t>
      </w:r>
      <w:hyperlink r:id="rId112" w:history="1">
        <w:r w:rsidR="00527434" w:rsidRPr="009468F9">
          <w:rPr>
            <w:rStyle w:val="Hyperlink"/>
            <w:rFonts w:ascii="Calibri" w:hAnsi="Calibri"/>
            <w:sz w:val="22"/>
            <w:szCs w:val="22"/>
            <w:lang w:val="en-GB" w:eastAsia="en-US"/>
          </w:rPr>
          <w:t xml:space="preserve">P012 Qualification </w:t>
        </w:r>
        <w:r w:rsidR="00527434">
          <w:rPr>
            <w:rStyle w:val="Hyperlink"/>
            <w:rFonts w:ascii="Calibri" w:hAnsi="Calibri"/>
            <w:sz w:val="22"/>
            <w:szCs w:val="22"/>
            <w:lang w:val="en-GB" w:eastAsia="en-US"/>
          </w:rPr>
          <w:t>Response</w:t>
        </w:r>
      </w:hyperlink>
      <w:r w:rsidR="00527434" w:rsidRPr="00DB4F48">
        <w:rPr>
          <w:lang w:val="en-US"/>
        </w:rPr>
        <w:t>.</w:t>
      </w:r>
      <w:r w:rsidR="00527434">
        <w:rPr>
          <w:lang w:val="en-US"/>
        </w:rPr>
        <w:t xml:space="preserve"> </w:t>
      </w:r>
      <w:r w:rsidRPr="00DB4F48">
        <w:rPr>
          <w:rFonts w:ascii="Calibri" w:hAnsi="Calibri"/>
          <w:sz w:val="22"/>
          <w:szCs w:val="22"/>
          <w:lang w:val="en-GB" w:eastAsia="en-US"/>
        </w:rPr>
        <w:t xml:space="preserve">In </w:t>
      </w:r>
      <w:r w:rsidR="00DC6933">
        <w:rPr>
          <w:rFonts w:ascii="Calibri" w:hAnsi="Calibri"/>
          <w:sz w:val="22"/>
          <w:szCs w:val="22"/>
          <w:lang w:val="en-GB" w:eastAsia="en-US"/>
        </w:rPr>
        <w:t>two-stage procedures</w:t>
      </w:r>
      <w:r w:rsidRPr="00DB4F48">
        <w:rPr>
          <w:rFonts w:ascii="Calibri" w:hAnsi="Calibri"/>
          <w:sz w:val="22"/>
          <w:szCs w:val="22"/>
          <w:lang w:val="en-GB" w:eastAsia="en-US"/>
        </w:rPr>
        <w:t xml:space="preserve"> the contracting authority will send an invitation to tender (second step) only to the identified candidates which have been selected after the qualification phase using profile CEN WS/BII 3</w:t>
      </w:r>
      <w:r w:rsidRPr="00DB4F48">
        <w:rPr>
          <w:lang w:val="en-US"/>
        </w:rPr>
        <w:t xml:space="preserve"> </w:t>
      </w:r>
      <w:hyperlink r:id="rId113" w:history="1">
        <w:r w:rsidRPr="009468F9">
          <w:rPr>
            <w:rStyle w:val="Hyperlink"/>
            <w:rFonts w:ascii="Calibri" w:hAnsi="Calibri"/>
            <w:sz w:val="22"/>
            <w:szCs w:val="22"/>
            <w:lang w:val="en-GB" w:eastAsia="en-US"/>
          </w:rPr>
          <w:t xml:space="preserve">BII52 Invitation to </w:t>
        </w:r>
        <w:r w:rsidRPr="009468F9">
          <w:rPr>
            <w:rStyle w:val="Hyperlink"/>
            <w:rFonts w:ascii="Calibri" w:hAnsi="Calibri"/>
            <w:sz w:val="22"/>
            <w:szCs w:val="22"/>
            <w:lang w:val="en-GB" w:eastAsia="en-US"/>
          </w:rPr>
          <w:lastRenderedPageBreak/>
          <w:t>Tender</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17027-117). The invitation to tender provides the </w:t>
      </w:r>
      <w:r w:rsidR="00527434">
        <w:rPr>
          <w:rFonts w:ascii="Calibri" w:hAnsi="Calibri"/>
          <w:sz w:val="22"/>
          <w:szCs w:val="22"/>
          <w:lang w:val="en-GB" w:eastAsia="en-US"/>
        </w:rPr>
        <w:t xml:space="preserve">procurement document and </w:t>
      </w:r>
      <w:r w:rsidRPr="00DB4F48">
        <w:rPr>
          <w:rFonts w:ascii="Calibri" w:hAnsi="Calibri"/>
          <w:sz w:val="22"/>
          <w:szCs w:val="22"/>
          <w:lang w:val="en-GB" w:eastAsia="en-US"/>
        </w:rPr>
        <w:t>possibility to submit a tender. It is captured by the PEPPOL BIS</w:t>
      </w:r>
      <w:r w:rsidRPr="00DB4F48">
        <w:rPr>
          <w:lang w:val="en-US"/>
        </w:rPr>
        <w:t xml:space="preserve"> </w:t>
      </w:r>
      <w:hyperlink r:id="rId114" w:history="1">
        <w:r w:rsidRPr="00365568">
          <w:rPr>
            <w:rStyle w:val="Hyperlink"/>
            <w:rFonts w:ascii="Calibri" w:hAnsi="Calibri"/>
            <w:sz w:val="22"/>
            <w:szCs w:val="22"/>
            <w:lang w:val="en-GB" w:eastAsia="en-US"/>
          </w:rPr>
          <w:t>P013 Invitation to Tender</w:t>
        </w:r>
      </w:hyperlink>
      <w:r w:rsidRPr="00DB4F48">
        <w:rPr>
          <w:lang w:val="en-US"/>
        </w:rPr>
        <w:t>.</w:t>
      </w:r>
      <w:r w:rsidR="00527434">
        <w:rPr>
          <w:lang w:val="en-US"/>
        </w:rPr>
        <w:t xml:space="preserve"> </w:t>
      </w:r>
    </w:p>
    <w:p w14:paraId="793E2802" w14:textId="3AAE0326"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economic operator has received the call for tenders</w:t>
      </w:r>
      <w:r w:rsidR="00527434">
        <w:rPr>
          <w:rFonts w:ascii="Calibri" w:hAnsi="Calibri"/>
          <w:sz w:val="22"/>
          <w:szCs w:val="22"/>
          <w:lang w:val="en-GB" w:eastAsia="en-US"/>
        </w:rPr>
        <w:t xml:space="preserve"> </w:t>
      </w:r>
      <w:r w:rsidRPr="00DB4F48">
        <w:rPr>
          <w:rFonts w:ascii="Calibri" w:hAnsi="Calibri"/>
          <w:sz w:val="22"/>
          <w:szCs w:val="22"/>
          <w:lang w:val="en-GB" w:eastAsia="en-US"/>
        </w:rPr>
        <w:t xml:space="preserve">or invitation to tender, it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5" w:history="1">
        <w:r w:rsidRPr="009468F9">
          <w:rPr>
            <w:rStyle w:val="Hyperlink"/>
            <w:rFonts w:ascii="Calibri" w:hAnsi="Calibri"/>
            <w:sz w:val="22"/>
            <w:szCs w:val="22"/>
            <w:lang w:val="en-GB" w:eastAsia="en-US"/>
          </w:rPr>
          <w:t>P004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for the business process of answering questions about </w:t>
      </w:r>
      <w:r w:rsidR="00527434">
        <w:rPr>
          <w:rFonts w:ascii="Calibri" w:hAnsi="Calibri"/>
          <w:sz w:val="22"/>
          <w:szCs w:val="22"/>
          <w:lang w:val="en-GB" w:eastAsia="en-US"/>
        </w:rPr>
        <w:t>the procurement document or qualitative selection</w:t>
      </w:r>
      <w:r w:rsidRPr="00DB4F48">
        <w:rPr>
          <w:rFonts w:ascii="Calibri" w:hAnsi="Calibri"/>
          <w:sz w:val="22"/>
          <w:szCs w:val="22"/>
          <w:lang w:val="en-GB" w:eastAsia="en-US"/>
        </w:rPr>
        <w:t>. The BIS P004 is based upon CEN WS/BII3 profile</w:t>
      </w:r>
      <w:r w:rsidRPr="00DB4F48">
        <w:rPr>
          <w:lang w:val="en-US"/>
        </w:rPr>
        <w:t xml:space="preserve"> </w:t>
      </w:r>
      <w:hyperlink r:id="rId116" w:history="1">
        <w:r w:rsidRPr="009468F9">
          <w:rPr>
            <w:rStyle w:val="Hyperlink"/>
            <w:rFonts w:ascii="Calibri" w:hAnsi="Calibri"/>
            <w:sz w:val="22"/>
            <w:szCs w:val="22"/>
            <w:lang w:val="en-GB" w:eastAsia="en-US"/>
          </w:rPr>
          <w:t>BII48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17027-113) and supports economic operators to clarify open questions until the submission deadline. Answers of the contracting authority then </w:t>
      </w:r>
      <w:proofErr w:type="gramStart"/>
      <w:r w:rsidRPr="00DB4F48">
        <w:rPr>
          <w:rFonts w:ascii="Calibri" w:hAnsi="Calibri"/>
          <w:sz w:val="22"/>
          <w:szCs w:val="22"/>
          <w:lang w:val="en-GB" w:eastAsia="en-US"/>
        </w:rPr>
        <w:t>have to</w:t>
      </w:r>
      <w:proofErr w:type="gramEnd"/>
      <w:r w:rsidRPr="00DB4F48">
        <w:rPr>
          <w:rFonts w:ascii="Calibri" w:hAnsi="Calibri"/>
          <w:sz w:val="22"/>
          <w:szCs w:val="22"/>
          <w:lang w:val="en-GB" w:eastAsia="en-US"/>
        </w:rPr>
        <w:t xml:space="preserve"> be sent to all economic operators that subscribed to the procedure and additionally the call for tenders (or invitation to tender) should be updated and pushed to the (qualified) subscribers of the procedure.</w:t>
      </w:r>
    </w:p>
    <w:p w14:paraId="6091E064" w14:textId="2740168B"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In case the economic operator decides to submit a tender, he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7" w:history="1">
        <w:r w:rsidRPr="009468F9">
          <w:rPr>
            <w:rStyle w:val="Hyperlink"/>
            <w:rFonts w:ascii="Calibri" w:hAnsi="Calibri"/>
            <w:sz w:val="22"/>
            <w:szCs w:val="22"/>
            <w:lang w:val="en-GB" w:eastAsia="en-US"/>
          </w:rPr>
          <w:t>P003 Tender Submission</w:t>
        </w:r>
      </w:hyperlink>
      <w:r w:rsidRPr="00DB4F48">
        <w:rPr>
          <w:lang w:val="en-US"/>
        </w:rPr>
        <w:t xml:space="preserve">. </w:t>
      </w:r>
      <w:r w:rsidRPr="00DB4F48">
        <w:rPr>
          <w:rFonts w:ascii="Calibri" w:hAnsi="Calibri"/>
          <w:sz w:val="22"/>
          <w:szCs w:val="22"/>
          <w:lang w:val="en-GB" w:eastAsia="en-US"/>
        </w:rPr>
        <w:t>After the submission of a tender, the contracting body notifies the economic operator of having received the tender. The BIS P003 is based upon CEN WS/BII3 profile</w:t>
      </w:r>
      <w:r w:rsidRPr="00DB4F48">
        <w:rPr>
          <w:lang w:val="en-US"/>
        </w:rPr>
        <w:t xml:space="preserve"> </w:t>
      </w:r>
      <w:hyperlink r:id="rId118" w:history="1">
        <w:r w:rsidRPr="009468F9">
          <w:rPr>
            <w:rStyle w:val="Hyperlink"/>
            <w:rFonts w:ascii="Calibri" w:hAnsi="Calibri"/>
            <w:sz w:val="22"/>
            <w:szCs w:val="22"/>
            <w:lang w:val="en-GB" w:eastAsia="en-US"/>
          </w:rPr>
          <w:t>BII54 Tendering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17027-119). On the contrary, economic operators can decide to withdraw a tender (or qualification) that was previously submitted by using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9" w:history="1">
        <w:r w:rsidRPr="009468F9">
          <w:rPr>
            <w:rStyle w:val="Hyperlink"/>
            <w:rFonts w:ascii="Calibri" w:hAnsi="Calibri"/>
            <w:sz w:val="22"/>
            <w:szCs w:val="22"/>
            <w:lang w:val="en-GB" w:eastAsia="en-US"/>
          </w:rPr>
          <w:t>P007 Tender Withdrawal</w:t>
        </w:r>
      </w:hyperlink>
      <w:r w:rsidRPr="00DB4F48">
        <w:rPr>
          <w:lang w:val="en-US"/>
        </w:rPr>
        <w:t xml:space="preserve">. </w:t>
      </w:r>
      <w:r w:rsidRPr="00DB4F48">
        <w:rPr>
          <w:rFonts w:ascii="Calibri" w:hAnsi="Calibri"/>
          <w:sz w:val="22"/>
          <w:szCs w:val="22"/>
          <w:lang w:val="en-GB" w:eastAsia="en-US"/>
        </w:rPr>
        <w:t>The BIS P007 was derived from CEN WS/BII3 profile</w:t>
      </w:r>
      <w:r w:rsidRPr="00DB4F48">
        <w:rPr>
          <w:lang w:val="en-US"/>
        </w:rPr>
        <w:t xml:space="preserve"> </w:t>
      </w:r>
      <w:hyperlink r:id="rId120" w:history="1">
        <w:r w:rsidRPr="009468F9">
          <w:rPr>
            <w:rStyle w:val="Hyperlink"/>
            <w:rFonts w:ascii="Calibri" w:hAnsi="Calibri"/>
            <w:sz w:val="22"/>
            <w:szCs w:val="22"/>
            <w:lang w:val="en-GB" w:eastAsia="en-US"/>
          </w:rPr>
          <w:t>BII53 Tender Withdrawal</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17027-118) and provides electronic messaging support for the economic operator to withdraw a tender</w:t>
      </w:r>
      <w:r w:rsidR="009C7C93">
        <w:rPr>
          <w:rFonts w:ascii="Calibri" w:hAnsi="Calibri"/>
          <w:sz w:val="22"/>
          <w:szCs w:val="22"/>
          <w:lang w:val="en-GB" w:eastAsia="en-US"/>
        </w:rPr>
        <w:t xml:space="preserve"> or the submitted qualification documents</w:t>
      </w:r>
      <w:r w:rsidRPr="00DB4F48">
        <w:rPr>
          <w:rFonts w:ascii="Calibri" w:hAnsi="Calibri"/>
          <w:sz w:val="22"/>
          <w:szCs w:val="22"/>
          <w:lang w:val="en-GB" w:eastAsia="en-US"/>
        </w:rPr>
        <w:t>. The contracting body notifies the economic operator of having received the tender withdrawal</w:t>
      </w:r>
      <w:r w:rsidR="009C7C93">
        <w:rPr>
          <w:rFonts w:ascii="Calibri" w:hAnsi="Calibri"/>
          <w:sz w:val="22"/>
          <w:szCs w:val="22"/>
          <w:lang w:val="en-GB" w:eastAsia="en-US"/>
        </w:rPr>
        <w:t xml:space="preserve"> message</w:t>
      </w:r>
      <w:r w:rsidRPr="00DB4F48">
        <w:rPr>
          <w:rFonts w:ascii="Calibri" w:hAnsi="Calibri"/>
          <w:sz w:val="22"/>
          <w:szCs w:val="22"/>
          <w:lang w:val="en-GB" w:eastAsia="en-US"/>
        </w:rPr>
        <w:t xml:space="preserve">. After the tender withdrawal, an economic operator may submit a new offer </w:t>
      </w:r>
      <w:r w:rsidR="009C7C93">
        <w:rPr>
          <w:rFonts w:ascii="Calibri" w:hAnsi="Calibri"/>
          <w:sz w:val="22"/>
          <w:szCs w:val="22"/>
          <w:lang w:val="en-GB" w:eastAsia="en-US"/>
        </w:rPr>
        <w:t xml:space="preserve">(or new qualification documents) </w:t>
      </w:r>
      <w:r w:rsidRPr="00DB4F48">
        <w:rPr>
          <w:rFonts w:ascii="Calibri" w:hAnsi="Calibri"/>
          <w:sz w:val="22"/>
          <w:szCs w:val="22"/>
          <w:lang w:val="en-GB" w:eastAsia="en-US"/>
        </w:rPr>
        <w:t>at any time before the tender submission deadline.</w:t>
      </w:r>
    </w:p>
    <w:p w14:paraId="575A4C58" w14:textId="4CB24334" w:rsidR="00DB4F48" w:rsidRPr="00DB4F48" w:rsidRDefault="00DB4F48" w:rsidP="00DB4F48">
      <w:pPr>
        <w:pStyle w:val="StandardWeb"/>
        <w:rPr>
          <w:lang w:val="en-US"/>
        </w:rPr>
      </w:pPr>
      <w:r w:rsidRPr="00DB4F48">
        <w:rPr>
          <w:rFonts w:ascii="Calibri" w:hAnsi="Calibri"/>
          <w:sz w:val="22"/>
          <w:szCs w:val="22"/>
          <w:lang w:val="en-GB" w:eastAsia="en-US"/>
        </w:rPr>
        <w:t>On the opening date, the contracting authority gathers and opens all received tenders</w:t>
      </w:r>
      <w:r w:rsidR="009C7C93">
        <w:rPr>
          <w:rFonts w:ascii="Calibri" w:hAnsi="Calibri"/>
          <w:sz w:val="22"/>
          <w:szCs w:val="22"/>
          <w:lang w:val="en-GB" w:eastAsia="en-US"/>
        </w:rPr>
        <w:t xml:space="preserve"> (or qualifications)</w:t>
      </w:r>
      <w:r w:rsidRPr="00DB4F48">
        <w:rPr>
          <w:rFonts w:ascii="Calibri" w:hAnsi="Calibri"/>
          <w:sz w:val="22"/>
          <w:szCs w:val="22"/>
          <w:lang w:val="en-GB" w:eastAsia="en-US"/>
        </w:rPr>
        <w:t xml:space="preserve">. The opening board members can now evaluate the received tenders (or qualifications). If questions about specific offers (or qualifications) arise during the course of the evaluation, they can be answered through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21" w:history="1">
        <w:r w:rsidRPr="009468F9">
          <w:rPr>
            <w:rStyle w:val="Hyperlink"/>
            <w:rFonts w:ascii="Calibri" w:hAnsi="Calibri"/>
            <w:sz w:val="22"/>
            <w:szCs w:val="22"/>
            <w:lang w:val="en-GB" w:eastAsia="en-US"/>
          </w:rPr>
          <w:t>P005 Tender Clarification</w:t>
        </w:r>
      </w:hyperlink>
      <w:r w:rsidRPr="00DB4F48">
        <w:rPr>
          <w:lang w:val="en-US"/>
        </w:rPr>
        <w:t xml:space="preserve">. </w:t>
      </w:r>
      <w:r w:rsidRPr="00DB4F48">
        <w:rPr>
          <w:rFonts w:ascii="Calibri" w:hAnsi="Calibri"/>
          <w:sz w:val="22"/>
          <w:szCs w:val="22"/>
          <w:lang w:val="en-GB" w:eastAsia="en-US"/>
        </w:rPr>
        <w:t>The BIS P005 supports the contracting authority to clarify questions on a tender (or qualification</w:t>
      </w:r>
      <w:r w:rsidR="009C7C93">
        <w:rPr>
          <w:rFonts w:ascii="Calibri" w:hAnsi="Calibri"/>
          <w:sz w:val="22"/>
          <w:szCs w:val="22"/>
          <w:lang w:val="en-GB" w:eastAsia="en-US"/>
        </w:rPr>
        <w:t>s</w:t>
      </w:r>
      <w:r w:rsidRPr="00DB4F48">
        <w:rPr>
          <w:rFonts w:ascii="Calibri" w:hAnsi="Calibri"/>
          <w:sz w:val="22"/>
          <w:szCs w:val="22"/>
          <w:lang w:val="en-GB" w:eastAsia="en-US"/>
        </w:rPr>
        <w:t>) which has been submitted. The BIS P005 was defined according to the requirements gathered by the CEN WS/BII3 profile</w:t>
      </w:r>
      <w:r w:rsidRPr="00DB4F48">
        <w:rPr>
          <w:lang w:val="en-US"/>
        </w:rPr>
        <w:t xml:space="preserve"> </w:t>
      </w:r>
      <w:hyperlink r:id="rId122" w:history="1">
        <w:r w:rsidRPr="009468F9">
          <w:rPr>
            <w:rStyle w:val="Hyperlink"/>
            <w:rFonts w:ascii="Calibri" w:hAnsi="Calibri"/>
            <w:sz w:val="22"/>
            <w:szCs w:val="22"/>
            <w:lang w:val="en-GB" w:eastAsia="en-US"/>
          </w:rPr>
          <w:t>BII50 Tender Clarification</w:t>
        </w:r>
      </w:hyperlink>
      <w:r w:rsidRPr="009468F9">
        <w:rPr>
          <w:lang w:val="en-GB" w:eastAsia="en-US"/>
        </w:rPr>
        <w:t xml:space="preserve"> </w:t>
      </w:r>
      <w:r w:rsidRPr="00DB4F48">
        <w:rPr>
          <w:rFonts w:ascii="Calibri" w:hAnsi="Calibri"/>
          <w:sz w:val="22"/>
          <w:szCs w:val="22"/>
          <w:lang w:val="en-GB" w:eastAsia="en-US"/>
        </w:rPr>
        <w:t>(CWA 17027-115).</w:t>
      </w:r>
    </w:p>
    <w:p w14:paraId="6B522E4C" w14:textId="47FEBE4A" w:rsidR="004404BF" w:rsidRPr="009C7C93" w:rsidRDefault="00DB4F48" w:rsidP="009C7C93">
      <w:pPr>
        <w:pStyle w:val="StandardWeb"/>
        <w:rPr>
          <w:lang w:val="en-US"/>
        </w:rPr>
      </w:pPr>
      <w:r w:rsidRPr="00DB4F48">
        <w:rPr>
          <w:rFonts w:ascii="Calibri" w:hAnsi="Calibri"/>
          <w:sz w:val="22"/>
          <w:szCs w:val="22"/>
          <w:lang w:val="en-GB" w:eastAsia="en-US"/>
        </w:rPr>
        <w:t xml:space="preserve">At the end of the evaluation process, the contracting authority needs to inform the participating economic operators upon the results of the tender evaluation. For this purpose, contracting authorities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23"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which provides electronic messaging support to inform the bidders that a contract has been awarded. The BIS P009 is based upon the CEN WS/BII3 profile</w:t>
      </w:r>
      <w:r w:rsidRPr="00DB4F48">
        <w:rPr>
          <w:lang w:val="en-US"/>
        </w:rPr>
        <w:t xml:space="preserve"> </w:t>
      </w:r>
      <w:hyperlink r:id="rId124" w:history="1">
        <w:r w:rsidRPr="009468F9">
          <w:rPr>
            <w:rStyle w:val="Hyperlink"/>
            <w:rFonts w:ascii="Calibri" w:hAnsi="Calibri"/>
            <w:sz w:val="22"/>
            <w:szCs w:val="22"/>
            <w:lang w:val="en-GB" w:eastAsia="en-US"/>
          </w:rPr>
          <w:t>BII58 Notify Awarding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17027-121). The contracting authority can use BIS</w:t>
      </w:r>
      <w:r w:rsidRPr="00DB4F48">
        <w:rPr>
          <w:lang w:val="en-US"/>
        </w:rPr>
        <w:t xml:space="preserve"> </w:t>
      </w:r>
      <w:hyperlink r:id="rId125"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to inform the winner(s) at the same time as they inform the unsuccessful tenderers and they must individually declare the reasons why they failed. The notification of the awarding decision </w:t>
      </w:r>
      <w:r w:rsidR="009C7C93" w:rsidRPr="00DB4F48">
        <w:rPr>
          <w:rFonts w:ascii="Calibri" w:hAnsi="Calibri"/>
          <w:sz w:val="22"/>
          <w:szCs w:val="22"/>
          <w:lang w:val="en-GB" w:eastAsia="en-US"/>
        </w:rPr>
        <w:t>initiated</w:t>
      </w:r>
      <w:r w:rsidRPr="00DB4F48">
        <w:rPr>
          <w:rFonts w:ascii="Calibri" w:hAnsi="Calibri"/>
          <w:sz w:val="22"/>
          <w:szCs w:val="22"/>
          <w:lang w:val="en-GB" w:eastAsia="en-US"/>
        </w:rPr>
        <w:t xml:space="preserve"> by BIS</w:t>
      </w:r>
      <w:r w:rsidRPr="00DB4F48">
        <w:rPr>
          <w:lang w:val="en-US"/>
        </w:rPr>
        <w:t xml:space="preserve"> </w:t>
      </w:r>
      <w:hyperlink r:id="rId126"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shall also start the standstill period clock. After the stand still period, the contracting authority can finalize the contract with the winning supplier and also send a contract award notice using BIS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27" w:history="1">
        <w:r w:rsidRPr="009468F9">
          <w:rPr>
            <w:rStyle w:val="Hyperlink"/>
            <w:rFonts w:ascii="Calibri" w:hAnsi="Calibri"/>
            <w:sz w:val="22"/>
            <w:szCs w:val="22"/>
            <w:lang w:val="en-GB" w:eastAsia="en-US"/>
          </w:rPr>
          <w:t>P008 Publish Notice</w:t>
        </w:r>
      </w:hyperlink>
      <w:r w:rsidRPr="00DB4F48">
        <w:rPr>
          <w:lang w:val="en-US"/>
        </w:rPr>
        <w:t>.</w:t>
      </w:r>
    </w:p>
    <w:p w14:paraId="238DD3B6" w14:textId="4E345515" w:rsidR="004404BF" w:rsidRDefault="007B3D98" w:rsidP="004404BF">
      <w:pPr>
        <w:pStyle w:val="berschrift2"/>
        <w:rPr>
          <w:lang w:val="en-GB"/>
        </w:rPr>
      </w:pPr>
      <w:bookmarkStart w:id="46" w:name="_Toc159078467"/>
      <w:r>
        <w:rPr>
          <w:lang w:val="en-GB"/>
        </w:rPr>
        <w:t>Process control</w:t>
      </w:r>
      <w:r w:rsidR="0030712E">
        <w:rPr>
          <w:lang w:val="en-GB"/>
        </w:rPr>
        <w:t xml:space="preserve"> mechanisms in scope of this guideline</w:t>
      </w:r>
      <w:bookmarkEnd w:id="46"/>
      <w:r w:rsidR="00073248">
        <w:rPr>
          <w:lang w:val="en-GB"/>
        </w:rPr>
        <w:t xml:space="preserve"> </w:t>
      </w:r>
    </w:p>
    <w:p w14:paraId="5D6ECE7E" w14:textId="17C9B18D" w:rsidR="00683ADD" w:rsidRPr="00683ADD" w:rsidRDefault="00683ADD" w:rsidP="00683ADD">
      <w:pPr>
        <w:rPr>
          <w:lang w:val="en-GB"/>
        </w:rPr>
      </w:pPr>
      <w:r w:rsidRPr="00683ADD">
        <w:rPr>
          <w:lang w:val="en-GB"/>
        </w:rPr>
        <w:t xml:space="preserve">The purpose of the "PEPPOL BIS Profile P010 - Tendering Message Response" is to describe a common format for a response message that can be used in </w:t>
      </w:r>
      <w:proofErr w:type="spellStart"/>
      <w:r w:rsidRPr="00683ADD">
        <w:rPr>
          <w:lang w:val="en-GB"/>
        </w:rPr>
        <w:t>eTendering</w:t>
      </w:r>
      <w:proofErr w:type="spellEnd"/>
      <w:r w:rsidRPr="00683ADD">
        <w:rPr>
          <w:lang w:val="en-GB"/>
        </w:rPr>
        <w:t xml:space="preserve"> procedures. The Tendering Message Response (TMR) shall facilitate an efficient implementation and increased use of electronic collaboration between </w:t>
      </w:r>
      <w:proofErr w:type="spellStart"/>
      <w:r w:rsidRPr="00683ADD">
        <w:rPr>
          <w:lang w:val="en-GB"/>
        </w:rPr>
        <w:t>eTendering</w:t>
      </w:r>
      <w:proofErr w:type="spellEnd"/>
      <w:r w:rsidRPr="00683ADD">
        <w:rPr>
          <w:lang w:val="en-GB"/>
        </w:rPr>
        <w:t xml:space="preserve">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r w:rsidR="0071630F">
        <w:rPr>
          <w:lang w:val="en-GB"/>
        </w:rPr>
        <w:t xml:space="preserve"> It is further described in section </w:t>
      </w:r>
      <w:r w:rsidR="0071630F">
        <w:rPr>
          <w:lang w:val="en-GB"/>
        </w:rPr>
        <w:fldChar w:fldCharType="begin"/>
      </w:r>
      <w:r w:rsidR="0071630F">
        <w:rPr>
          <w:lang w:val="en-GB"/>
        </w:rPr>
        <w:instrText xml:space="preserve"> REF _Ref159312832 \r \h </w:instrText>
      </w:r>
      <w:r w:rsidR="0071630F">
        <w:rPr>
          <w:lang w:val="en-GB"/>
        </w:rPr>
      </w:r>
      <w:r w:rsidR="0071630F">
        <w:rPr>
          <w:lang w:val="en-GB"/>
        </w:rPr>
        <w:fldChar w:fldCharType="separate"/>
      </w:r>
      <w:r w:rsidR="0071630F">
        <w:rPr>
          <w:lang w:val="en-GB"/>
        </w:rPr>
        <w:t>5.3</w:t>
      </w:r>
      <w:r w:rsidR="0071630F">
        <w:rPr>
          <w:lang w:val="en-GB"/>
        </w:rPr>
        <w:fldChar w:fldCharType="end"/>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w:t>
      </w:r>
      <w:proofErr w:type="spellStart"/>
      <w:r w:rsidRPr="00683ADD">
        <w:rPr>
          <w:lang w:val="en-GB"/>
        </w:rPr>
        <w:t>eTendering</w:t>
      </w:r>
      <w:proofErr w:type="spellEnd"/>
      <w:r w:rsidRPr="00683ADD">
        <w:rPr>
          <w:lang w:val="en-GB"/>
        </w:rPr>
        <w:t xml:space="preserve"> in an</w:t>
      </w:r>
      <w:r w:rsidR="008F694F">
        <w:rPr>
          <w:lang w:val="en-GB"/>
        </w:rPr>
        <w:t>y</w:t>
      </w:r>
      <w:r w:rsidRPr="00683ADD">
        <w:rPr>
          <w:lang w:val="en-GB"/>
        </w:rPr>
        <w:t xml:space="preserve"> PEPPOL </w:t>
      </w:r>
      <w:proofErr w:type="spellStart"/>
      <w:r w:rsidRPr="00683ADD">
        <w:rPr>
          <w:lang w:val="en-GB"/>
        </w:rPr>
        <w:t>eTendering</w:t>
      </w:r>
      <w:proofErr w:type="spellEnd"/>
      <w:r w:rsidRPr="00683ADD">
        <w:rPr>
          <w:lang w:val="en-GB"/>
        </w:rPr>
        <w:t xml:space="preserve">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lastRenderedPageBreak/>
        <w:drawing>
          <wp:inline distT="0" distB="0" distL="0" distR="0" wp14:anchorId="4BD3BFFF" wp14:editId="4A734224">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0731F7C1" w:rsidR="002A522E" w:rsidRDefault="002A522E" w:rsidP="002A522E">
      <w:pPr>
        <w:pStyle w:val="Beschriftung"/>
        <w:jc w:val="center"/>
        <w:rPr>
          <w:lang w:val="en-GB"/>
        </w:rPr>
      </w:pPr>
      <w:bookmarkStart w:id="47" w:name="_Ref159074693"/>
      <w:bookmarkStart w:id="48" w:name="_Toc159078526"/>
      <w:r>
        <w:t xml:space="preserve">Figure </w:t>
      </w:r>
      <w:r>
        <w:fldChar w:fldCharType="begin"/>
      </w:r>
      <w:r>
        <w:instrText xml:space="preserve"> SEQ Figure \* ARABIC </w:instrText>
      </w:r>
      <w:r>
        <w:fldChar w:fldCharType="separate"/>
      </w:r>
      <w:r w:rsidR="001E0848">
        <w:rPr>
          <w:noProof/>
        </w:rPr>
        <w:t>1</w:t>
      </w:r>
      <w:r>
        <w:fldChar w:fldCharType="end"/>
      </w:r>
      <w:bookmarkEnd w:id="47"/>
      <w:r>
        <w:t xml:space="preserve">: </w:t>
      </w:r>
      <w:r w:rsidRPr="0063084C">
        <w:t>Flow of different response messages</w:t>
      </w:r>
      <w:bookmarkEnd w:id="48"/>
    </w:p>
    <w:p w14:paraId="62BFFF7F" w14:textId="77777777" w:rsidR="00121451" w:rsidRDefault="00121451" w:rsidP="00683ADD">
      <w:pPr>
        <w:rPr>
          <w:lang w:val="en-GB"/>
        </w:rPr>
      </w:pPr>
    </w:p>
    <w:p w14:paraId="3D79769A" w14:textId="2F3032C4" w:rsidR="00121451" w:rsidRDefault="00121451" w:rsidP="00683ADD">
      <w:pPr>
        <w:rPr>
          <w:lang w:val="en-GB"/>
        </w:rPr>
      </w:pPr>
      <w:r w:rsidRPr="00121451">
        <w:rPr>
          <w:lang w:val="en-GB"/>
        </w:rPr>
        <w:t>The figure above illustrates the different views where TMR</w:t>
      </w:r>
      <w:r w:rsidR="00125517">
        <w:rPr>
          <w:lang w:val="en-GB"/>
        </w:rPr>
        <w:t>s</w:t>
      </w:r>
      <w:r w:rsidRPr="00121451">
        <w:rPr>
          <w:lang w:val="en-GB"/>
        </w:rPr>
        <w:t xml:space="preserve"> are used. Whereas the technical view is addressed by transport acknowledgements, the TMR is applied to the semantic view (including syntactical </w:t>
      </w:r>
      <w:r w:rsidR="00126875" w:rsidRPr="00121451">
        <w:rPr>
          <w:lang w:val="en-GB"/>
        </w:rPr>
        <w:t>aspects</w:t>
      </w:r>
      <w:r w:rsidRPr="00121451">
        <w:rPr>
          <w:lang w:val="en-GB"/>
        </w:rPr>
        <w:t xml:space="preserve">) as well as the organizational view of the </w:t>
      </w:r>
      <w:proofErr w:type="spellStart"/>
      <w:r w:rsidRPr="00121451">
        <w:rPr>
          <w:lang w:val="en-GB"/>
        </w:rPr>
        <w:t>eTendering</w:t>
      </w:r>
      <w:proofErr w:type="spellEnd"/>
      <w:r w:rsidRPr="00121451">
        <w:rPr>
          <w:lang w:val="en-GB"/>
        </w:rPr>
        <w:t xml:space="preserve">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 xml:space="preserve">When a message has reached a given point in the transport line its content may be validated according to agreed specifications that may be both syntactical and semantic. The outcome of these validations may be 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w:t>
      </w:r>
      <w:proofErr w:type="gramStart"/>
      <w:r w:rsidRPr="00126875">
        <w:rPr>
          <w:lang w:val="en-GB"/>
        </w:rPr>
        <w:t>on the basis of</w:t>
      </w:r>
      <w:proofErr w:type="gramEnd"/>
      <w:r w:rsidRPr="00126875">
        <w:rPr>
          <w:lang w:val="en-GB"/>
        </w:rPr>
        <w:t xml:space="preserve">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49" w:name="_Toc396325236"/>
      <w:bookmarkStart w:id="50" w:name="_Toc423262716"/>
      <w:bookmarkStart w:id="51" w:name="_Toc423863144"/>
      <w:bookmarkStart w:id="52" w:name="_Toc159078468"/>
      <w:r>
        <w:lastRenderedPageBreak/>
        <w:t>Business Requirements</w:t>
      </w:r>
      <w:bookmarkEnd w:id="49"/>
      <w:bookmarkEnd w:id="50"/>
      <w:bookmarkEnd w:id="51"/>
      <w:bookmarkEnd w:id="52"/>
    </w:p>
    <w:p w14:paraId="295EBB87" w14:textId="77777777" w:rsidR="00093540" w:rsidRPr="00DA38E2" w:rsidRDefault="00A045BC" w:rsidP="00DA38E2">
      <w:pPr>
        <w:pStyle w:val="berschrift2"/>
        <w:rPr>
          <w:lang w:val="en-GB"/>
        </w:rPr>
      </w:pPr>
      <w:bookmarkStart w:id="53" w:name="_Toc423863145"/>
      <w:bookmarkStart w:id="54" w:name="_Toc159078469"/>
      <w:r w:rsidRPr="00DA38E2">
        <w:rPr>
          <w:lang w:val="en-GB"/>
        </w:rPr>
        <w:t>High level business requirements</w:t>
      </w:r>
      <w:bookmarkEnd w:id="53"/>
      <w:bookmarkEnd w:id="54"/>
    </w:p>
    <w:p w14:paraId="295EBB88" w14:textId="592867EC" w:rsidR="00093540" w:rsidRDefault="00A045BC">
      <w:pPr>
        <w:pStyle w:val="Beschriftung"/>
        <w:keepNext/>
        <w:jc w:val="center"/>
      </w:pPr>
      <w:bookmarkStart w:id="55" w:name="_Toc159078519"/>
      <w:r>
        <w:t xml:space="preserve">Table </w:t>
      </w:r>
      <w:r>
        <w:fldChar w:fldCharType="begin"/>
      </w:r>
      <w:r>
        <w:instrText xml:space="preserve"> SEQ Table \* ARABIC </w:instrText>
      </w:r>
      <w:r>
        <w:fldChar w:fldCharType="separate"/>
      </w:r>
      <w:r w:rsidR="00CC7864">
        <w:rPr>
          <w:noProof/>
        </w:rPr>
        <w:t>3</w:t>
      </w:r>
      <w:r>
        <w:fldChar w:fldCharType="end"/>
      </w:r>
      <w:r>
        <w:t>: High level business requirements</w:t>
      </w:r>
      <w:bookmarkEnd w:id="55"/>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295EBB92" w14:textId="06310D8F" w:rsidR="00093540" w:rsidRDefault="00E736DF" w:rsidP="00E736DF">
            <w:pPr>
              <w:pStyle w:val="Textkrper"/>
              <w:rPr>
                <w:rFonts w:ascii="Calibri" w:hAnsi="Calibri" w:cs="Calibri"/>
              </w:rPr>
            </w:pPr>
            <w:r w:rsidRPr="00E736DF">
              <w:rPr>
                <w:rFonts w:ascii="Calibri" w:hAnsi="Calibri" w:cs="Calibri"/>
              </w:rPr>
              <w:t>Being interoperable means business partners shall implement the same profiles</w:t>
            </w:r>
            <w:r>
              <w:rPr>
                <w:rFonts w:ascii="Calibri" w:hAnsi="Calibri" w:cs="Calibri"/>
              </w:rPr>
              <w:t xml:space="preserve"> </w:t>
            </w:r>
            <w:r w:rsidRPr="00E736DF">
              <w:rPr>
                <w:rFonts w:ascii="Calibri" w:hAnsi="Calibri" w:cs="Calibri"/>
              </w:rPr>
              <w:t>and transactions. Ideally, business partners should implement the entire set of</w:t>
            </w:r>
            <w:r>
              <w:rPr>
                <w:rFonts w:ascii="Calibri" w:hAnsi="Calibri" w:cs="Calibri"/>
              </w:rPr>
              <w:t xml:space="preserve"> </w:t>
            </w:r>
            <w:r w:rsidRPr="00E736DF">
              <w:rPr>
                <w:rFonts w:ascii="Calibri" w:hAnsi="Calibri" w:cs="Calibri"/>
              </w:rPr>
              <w:t>transactions. However, contracting bodies and</w:t>
            </w:r>
            <w:r>
              <w:rPr>
                <w:rFonts w:ascii="Calibri" w:hAnsi="Calibri" w:cs="Calibri"/>
              </w:rPr>
              <w:t xml:space="preserve"> </w:t>
            </w:r>
            <w:r w:rsidRPr="00E736DF">
              <w:rPr>
                <w:rFonts w:ascii="Calibri" w:hAnsi="Calibri" w:cs="Calibri"/>
              </w:rPr>
              <w:t>economic operators may wish to state conformance to some individual</w:t>
            </w:r>
            <w:r>
              <w:rPr>
                <w:rFonts w:ascii="Calibri" w:hAnsi="Calibri" w:cs="Calibri"/>
              </w:rPr>
              <w:t xml:space="preserve"> </w:t>
            </w:r>
            <w:r w:rsidRPr="00E736DF">
              <w:rPr>
                <w:rFonts w:ascii="Calibri" w:hAnsi="Calibri" w:cs="Calibri"/>
              </w:rPr>
              <w:t>transactions (or small groups of transactions</w:t>
            </w:r>
            <w:r>
              <w:rPr>
                <w:rFonts w:ascii="Calibri" w:hAnsi="Calibri" w:cs="Calibri"/>
              </w:rPr>
              <w:t>).</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67184BE3" w:rsidR="00A46846" w:rsidRDefault="00A46846" w:rsidP="00A46846">
            <w:pPr>
              <w:pStyle w:val="Textkrper"/>
              <w:rPr>
                <w:rFonts w:ascii="Calibri" w:hAnsi="Calibri" w:cs="Calibri"/>
              </w:rPr>
            </w:pPr>
            <w:r w:rsidRPr="00A46846">
              <w:rPr>
                <w:rFonts w:ascii="Calibri" w:hAnsi="Calibri" w:cs="Calibri"/>
              </w:rPr>
              <w:t>When the contracting body publishes structured information</w:t>
            </w:r>
            <w:r w:rsidR="005A2D90">
              <w:rPr>
                <w:rFonts w:ascii="Calibri" w:hAnsi="Calibri" w:cs="Calibri"/>
              </w:rPr>
              <w:t>,</w:t>
            </w:r>
            <w:r w:rsidRPr="00A46846">
              <w:rPr>
                <w:rFonts w:ascii="Calibri" w:hAnsi="Calibri" w:cs="Calibri"/>
              </w:rPr>
              <w:t xml:space="preserve"> it requires a structured response; when the contracting body publishes unstructured information it requires an unstructured response. </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6B4DBAEA" w:rsidR="00A46846" w:rsidRDefault="00112CB6" w:rsidP="00A46846">
            <w:pPr>
              <w:pStyle w:val="Textkrper"/>
              <w:rPr>
                <w:rFonts w:ascii="Calibri" w:hAnsi="Calibri" w:cs="Calibri"/>
              </w:rPr>
            </w:pPr>
            <w:r w:rsidRPr="005338AC">
              <w:rPr>
                <w:rFonts w:ascii="Calibri" w:hAnsi="Calibri" w:cs="Calibri"/>
              </w:rPr>
              <w:t>For contracting bodies and economic operators to be able to process individual transactions, they (or their systems) need to know to what business process the transaction belong</w:t>
            </w:r>
            <w:r w:rsidR="005A2D90">
              <w:rPr>
                <w:rFonts w:ascii="Calibri" w:hAnsi="Calibri" w:cs="Calibri"/>
              </w:rPr>
              <w:t>s</w:t>
            </w:r>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4745B44B"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 xml:space="preserve">All economic operators shall be able to access public </w:t>
            </w:r>
            <w:r w:rsidR="00E736DF">
              <w:rPr>
                <w:rFonts w:asciiTheme="minorHAnsi" w:hAnsiTheme="minorHAnsi" w:cstheme="minorHAnsi"/>
              </w:rPr>
              <w:t>procurement</w:t>
            </w:r>
            <w:r w:rsidRPr="00313CA4">
              <w:rPr>
                <w:rFonts w:asciiTheme="minorHAnsi" w:hAnsiTheme="minorHAnsi" w:cstheme="minorHAnsi"/>
              </w:rPr>
              <w:t xml:space="preserve">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 xml:space="preserve">The economic operator shall optionally be able to subscribe to an interesting business opportunity </w:t>
            </w:r>
            <w:proofErr w:type="gramStart"/>
            <w:r w:rsidRPr="00407A7E">
              <w:rPr>
                <w:rFonts w:asciiTheme="minorHAnsi" w:hAnsiTheme="minorHAnsi" w:cstheme="minorHAnsi"/>
              </w:rPr>
              <w:t>in order to</w:t>
            </w:r>
            <w:proofErr w:type="gramEnd"/>
            <w:r w:rsidRPr="00407A7E">
              <w:rPr>
                <w:rFonts w:asciiTheme="minorHAnsi" w:hAnsiTheme="minorHAnsi" w:cstheme="minorHAnsi"/>
              </w:rPr>
              <w:t xml:space="preserve">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0D7FF046"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 xml:space="preserve">All subscribed economic operators should be informed when new versions of the </w:t>
            </w:r>
            <w:r w:rsidR="00E736DF">
              <w:rPr>
                <w:rFonts w:asciiTheme="minorHAnsi" w:hAnsiTheme="minorHAnsi" w:cstheme="minorHAnsi"/>
              </w:rPr>
              <w:t>procurement</w:t>
            </w:r>
            <w:r w:rsidRPr="00F812E0">
              <w:rPr>
                <w:rFonts w:asciiTheme="minorHAnsi" w:hAnsiTheme="minorHAnsi" w:cstheme="minorHAnsi"/>
              </w:rPr>
              <w:t xml:space="preserve">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143248A3"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 xml:space="preserve">All economic operators should be able to send questions regarding the </w:t>
            </w:r>
            <w:r w:rsidR="00E736DF">
              <w:rPr>
                <w:rFonts w:asciiTheme="minorHAnsi" w:hAnsiTheme="minorHAnsi" w:cstheme="minorHAnsi"/>
              </w:rPr>
              <w:t>procurement</w:t>
            </w:r>
            <w:r w:rsidRPr="00F812E0">
              <w:rPr>
                <w:rFonts w:asciiTheme="minorHAnsi" w:hAnsiTheme="minorHAnsi" w:cstheme="minorHAnsi"/>
              </w:rPr>
              <w:t xml:space="preserve">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 xml:space="preserve">The economic operator shall be able to withdraw his bid </w:t>
            </w:r>
            <w:proofErr w:type="gramStart"/>
            <w:r w:rsidRPr="00000A45">
              <w:rPr>
                <w:rFonts w:asciiTheme="minorHAnsi" w:hAnsiTheme="minorHAnsi" w:cstheme="minorHAnsi"/>
              </w:rPr>
              <w:t>as long as</w:t>
            </w:r>
            <w:proofErr w:type="gramEnd"/>
            <w:r w:rsidRPr="00000A45">
              <w:rPr>
                <w:rFonts w:asciiTheme="minorHAnsi" w:hAnsiTheme="minorHAnsi" w:cstheme="minorHAnsi"/>
              </w:rPr>
              <w:t xml:space="preserve">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lastRenderedPageBreak/>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B" w14:textId="77777777" w:rsidR="00093540" w:rsidRPr="00DA38E2" w:rsidRDefault="00A045BC" w:rsidP="00DA38E2">
      <w:pPr>
        <w:pStyle w:val="berschrift2"/>
        <w:rPr>
          <w:lang w:val="en-GB"/>
        </w:rPr>
      </w:pPr>
      <w:bookmarkStart w:id="56" w:name="_Toc159078470"/>
      <w:r w:rsidRPr="00DA38E2">
        <w:rPr>
          <w:lang w:val="en-GB"/>
        </w:rPr>
        <w:t>Key examples</w:t>
      </w:r>
      <w:bookmarkEnd w:id="56"/>
    </w:p>
    <w:p w14:paraId="295EBBCC" w14:textId="4E686F0D" w:rsidR="00093540" w:rsidRDefault="00A045BC">
      <w:r>
        <w:t xml:space="preserve">This section illustrates key examples for the </w:t>
      </w:r>
      <w:r w:rsidR="002D1115">
        <w:t xml:space="preserve">notification and </w:t>
      </w:r>
      <w:r>
        <w:t xml:space="preserve">execution of </w:t>
      </w:r>
      <w:r w:rsidR="002A7115">
        <w:t>a restricted</w:t>
      </w:r>
      <w:r>
        <w:t xml:space="preserve"> procedure using </w:t>
      </w:r>
      <w:proofErr w:type="spellStart"/>
      <w:r>
        <w:t>Peppol</w:t>
      </w:r>
      <w:proofErr w:type="spellEnd"/>
      <w:r>
        <w:t xml:space="preserve">. Thereby, the first examples focus on the particularities of the notification process, being part of </w:t>
      </w:r>
      <w:r w:rsidR="008D2E42">
        <w:t>procurement</w:t>
      </w:r>
      <w:r>
        <w:t xml:space="preserve"> procedure. The second example then concentrates on the actual business process of the </w:t>
      </w:r>
      <w:r w:rsidR="00380214">
        <w:t>restricted</w:t>
      </w:r>
      <w:r>
        <w:t xml:space="preserve"> procedure </w:t>
      </w:r>
      <w:r w:rsidR="008D2E42">
        <w:t xml:space="preserve">itself </w:t>
      </w:r>
      <w:r>
        <w:t xml:space="preserve">and thereby generalizes the part of the publication. </w:t>
      </w:r>
    </w:p>
    <w:p w14:paraId="295EBBCD" w14:textId="77777777" w:rsidR="00093540" w:rsidRDefault="00A045BC">
      <w:pPr>
        <w:pStyle w:val="berschrift3"/>
      </w:pPr>
      <w:bookmarkStart w:id="57" w:name="_Toc159078471"/>
      <w:r>
        <w:t>Key example: Notification</w:t>
      </w:r>
      <w:bookmarkEnd w:id="57"/>
    </w:p>
    <w:p w14:paraId="295EBBCE" w14:textId="77777777" w:rsidR="00093540" w:rsidRDefault="00A045BC">
      <w:r>
        <w:t xml:space="preserve">This section illustrates a key example for the execution of a notification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D1"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rsidP="00662531">
      <w:pPr>
        <w:pStyle w:val="Listenabsatz"/>
        <w:numPr>
          <w:ilvl w:val="0"/>
          <w:numId w:val="7"/>
        </w:numPr>
      </w:pPr>
      <w:r>
        <w:t xml:space="preserve">A </w:t>
      </w:r>
      <w:r>
        <w:rPr>
          <w:b/>
        </w:rPr>
        <w:t>national notification system</w:t>
      </w:r>
      <w:r>
        <w:t xml:space="preserve"> used by </w:t>
      </w:r>
      <w:r>
        <w:rPr>
          <w:i/>
        </w:rPr>
        <w:t>PublicHealthBerlin</w:t>
      </w:r>
    </w:p>
    <w:p w14:paraId="295EBBD3" w14:textId="77777777" w:rsidR="00093540" w:rsidRDefault="00A045BC" w:rsidP="00662531">
      <w:pPr>
        <w:pStyle w:val="Listenabsatz"/>
        <w:numPr>
          <w:ilvl w:val="0"/>
          <w:numId w:val="7"/>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D5"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D6" w14:textId="4053F8C8" w:rsidR="00093540" w:rsidRDefault="00093540" w:rsidP="004031A6">
      <w:pPr>
        <w:rPr>
          <w:noProof/>
        </w:rPr>
      </w:pPr>
    </w:p>
    <w:p w14:paraId="5C6925C1" w14:textId="44693B74" w:rsidR="008C26AE" w:rsidRDefault="00692C5E" w:rsidP="008C26AE">
      <w:pPr>
        <w:keepNext/>
      </w:pPr>
      <w:r>
        <w:rPr>
          <w:noProof/>
        </w:rPr>
        <w:lastRenderedPageBreak/>
        <w:drawing>
          <wp:inline distT="0" distB="0" distL="0" distR="0" wp14:anchorId="141A9913" wp14:editId="3D6145EB">
            <wp:extent cx="6373495" cy="6058535"/>
            <wp:effectExtent l="0" t="0" r="8255" b="0"/>
            <wp:docPr id="151627574" name="Grafik 3" descr="Ein Bild, das Text, Screenshot, parall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7574" name="Grafik 3" descr="Ein Bild, das Text, Screenshot, parallel, Diagramm enthält.&#10;&#10;Automatisch generierte Beschreibung"/>
                    <pic:cNvPicPr/>
                  </pic:nvPicPr>
                  <pic:blipFill>
                    <a:blip r:embed="rId129">
                      <a:extLst>
                        <a:ext uri="{28A0092B-C50C-407E-A947-70E740481C1C}">
                          <a14:useLocalDpi xmlns:a14="http://schemas.microsoft.com/office/drawing/2010/main" val="0"/>
                        </a:ext>
                      </a:extLst>
                    </a:blip>
                    <a:stretch>
                      <a:fillRect/>
                    </a:stretch>
                  </pic:blipFill>
                  <pic:spPr>
                    <a:xfrm>
                      <a:off x="0" y="0"/>
                      <a:ext cx="6373495" cy="6058535"/>
                    </a:xfrm>
                    <a:prstGeom prst="rect">
                      <a:avLst/>
                    </a:prstGeom>
                  </pic:spPr>
                </pic:pic>
              </a:graphicData>
            </a:graphic>
          </wp:inline>
        </w:drawing>
      </w:r>
    </w:p>
    <w:p w14:paraId="63727BE1" w14:textId="4F9B9772" w:rsidR="009D733F" w:rsidRDefault="008C26AE" w:rsidP="009D733F">
      <w:pPr>
        <w:pStyle w:val="Beschriftung"/>
        <w:jc w:val="center"/>
      </w:pPr>
      <w:bookmarkStart w:id="58" w:name="_Ref154136633"/>
      <w:bookmarkStart w:id="59" w:name="_Ref156573153"/>
      <w:bookmarkStart w:id="60" w:name="_Toc159078527"/>
      <w:r>
        <w:t xml:space="preserve">Figure </w:t>
      </w:r>
      <w:r>
        <w:fldChar w:fldCharType="begin"/>
      </w:r>
      <w:r>
        <w:instrText xml:space="preserve"> SEQ Figure \* ARABIC </w:instrText>
      </w:r>
      <w:r>
        <w:fldChar w:fldCharType="separate"/>
      </w:r>
      <w:r w:rsidR="001E0848">
        <w:rPr>
          <w:noProof/>
        </w:rPr>
        <w:t>2</w:t>
      </w:r>
      <w:r>
        <w:fldChar w:fldCharType="end"/>
      </w:r>
      <w:bookmarkEnd w:id="58"/>
      <w:r>
        <w:t xml:space="preserve">: </w:t>
      </w:r>
      <w:r w:rsidR="00993037">
        <w:t xml:space="preserve">Flow of </w:t>
      </w:r>
      <w:r>
        <w:t>Notification</w:t>
      </w:r>
      <w:r w:rsidR="009D733F">
        <w:t xml:space="preserve">s </w:t>
      </w:r>
      <w:r w:rsidR="007E5639">
        <w:t xml:space="preserve">in </w:t>
      </w:r>
      <w:r w:rsidR="009D733F">
        <w:t>Restricted procedure Key Example</w:t>
      </w:r>
      <w:bookmarkEnd w:id="59"/>
      <w:bookmarkEnd w:id="60"/>
    </w:p>
    <w:p w14:paraId="4FCA3A78" w14:textId="3A074AEB" w:rsidR="00797F6B" w:rsidRDefault="00797F6B" w:rsidP="008C26AE">
      <w:pPr>
        <w:pStyle w:val="Beschriftung"/>
        <w:jc w:val="center"/>
      </w:pPr>
    </w:p>
    <w:p w14:paraId="1FD46EA0" w14:textId="77777777" w:rsidR="004031A6" w:rsidRDefault="004031A6" w:rsidP="004031A6"/>
    <w:p w14:paraId="295EBBD8" w14:textId="50D2515A" w:rsidR="00093540" w:rsidRDefault="00000000">
      <w:pPr>
        <w:rPr>
          <w:b/>
          <w:i/>
          <w:sz w:val="24"/>
        </w:rPr>
      </w:pPr>
      <w:r>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mso-position-horizontal-relative:text;mso-position-vertical-relative:text" filled="t" stroked="t">
            <v:stroke joinstyle="round"/>
            <v:path o:extrusionok="t" gradientshapeok="f" o:connecttype="segments"/>
            <o:lock v:ext="edit" aspectratio="f" selection="t"/>
          </v:shape>
        </w:pict>
      </w:r>
      <w:r w:rsidR="00A045BC" w:rsidRPr="007D2382">
        <w:rPr>
          <w:b/>
          <w:i/>
          <w:szCs w:val="20"/>
        </w:rPr>
        <w:t>Prior Information Notice (PIN)</w:t>
      </w:r>
      <w:r w:rsidR="00C458EB" w:rsidRPr="007D2382">
        <w:rPr>
          <w:b/>
          <w:i/>
          <w:szCs w:val="20"/>
        </w:rPr>
        <w:t xml:space="preserve"> to be used als planning </w:t>
      </w:r>
      <w:proofErr w:type="gramStart"/>
      <w:r w:rsidR="00C458EB" w:rsidRPr="007D2382">
        <w:rPr>
          <w:b/>
          <w:i/>
          <w:szCs w:val="20"/>
        </w:rPr>
        <w:t>information</w:t>
      </w:r>
      <w:proofErr w:type="gramEnd"/>
    </w:p>
    <w:p w14:paraId="295EBBD9" w14:textId="3C4CA59D" w:rsidR="00093540" w:rsidRDefault="00A045BC">
      <w:r>
        <w:t xml:space="preserve">The contracting body </w:t>
      </w:r>
      <w:proofErr w:type="spellStart"/>
      <w:r>
        <w:rPr>
          <w:i/>
        </w:rPr>
        <w:t>PublicHealthBerlin</w:t>
      </w:r>
      <w:proofErr w:type="spellEnd"/>
      <w:r>
        <w:t xml:space="preserve"> from Germany starts a tendering procedure because it wants to buy </w:t>
      </w:r>
      <w:r w:rsidR="008B2E13" w:rsidRPr="008B2E13">
        <w:rPr>
          <w:i/>
        </w:rPr>
        <w:t>X-ray devices</w:t>
      </w:r>
      <w:r>
        <w:t xml:space="preserve"> from any European supplier. </w:t>
      </w:r>
      <w:r w:rsidR="00CE38AD">
        <w:t xml:space="preserve">To shorten the </w:t>
      </w:r>
      <w:r w:rsidR="00561818">
        <w:t>competition phase</w:t>
      </w:r>
      <w:r>
        <w:t xml:space="preserve">, it starts to prepare a prior information notice (PIN) in its </w:t>
      </w:r>
      <w:proofErr w:type="spellStart"/>
      <w:r>
        <w:t>eTendering</w:t>
      </w:r>
      <w:proofErr w:type="spellEnd"/>
      <w:r>
        <w:t xml:space="preserve"> platform </w:t>
      </w:r>
      <w:proofErr w:type="spellStart"/>
      <w:r>
        <w:rPr>
          <w:i/>
        </w:rPr>
        <w:t>PublicPurchase</w:t>
      </w:r>
      <w:proofErr w:type="spellEnd"/>
      <w:r>
        <w:t xml:space="preserve">.  The PIN is defined along the eForms format and contains details about the project such as the place of performance, the </w:t>
      </w:r>
      <w:proofErr w:type="gramStart"/>
      <w:r>
        <w:t>duration</w:t>
      </w:r>
      <w:proofErr w:type="gramEnd"/>
      <w:r>
        <w:t xml:space="preserve"> and the estimated value of the procurement. All information about the contracting body </w:t>
      </w:r>
      <w:r w:rsidR="00BE64EB">
        <w:t>is</w:t>
      </w:r>
      <w:r>
        <w:t xml:space="preserve"> included </w:t>
      </w:r>
      <w:r w:rsidR="008B2E13">
        <w:t>to</w:t>
      </w:r>
      <w:r>
        <w:t xml:space="preserve"> the notice. Once the PIN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notice on the </w:t>
      </w:r>
      <w:r>
        <w:rPr>
          <w:i/>
        </w:rPr>
        <w:t>National Notification System</w:t>
      </w:r>
      <w:r>
        <w:t xml:space="preserve">. The National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In Germany, the </w:t>
      </w:r>
      <w:r>
        <w:rPr>
          <w:i/>
        </w:rPr>
        <w:t>National Notification System</w:t>
      </w:r>
      <w:r>
        <w:t xml:space="preserve"> is responsible for publishing all announcements of </w:t>
      </w:r>
      <w:proofErr w:type="spellStart"/>
      <w:r>
        <w:rPr>
          <w:i/>
        </w:rPr>
        <w:t>PublicHealthBerlin</w:t>
      </w:r>
      <w:proofErr w:type="spellEnd"/>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w:t>
      </w:r>
      <w:proofErr w:type="spellStart"/>
      <w:r>
        <w:t>Peppol</w:t>
      </w:r>
      <w:proofErr w:type="spellEnd"/>
      <w:r>
        <w:t xml:space="preserve"> interface, so that it can receive the PIN via </w:t>
      </w:r>
      <w:proofErr w:type="spellStart"/>
      <w:r>
        <w:t>Peppol</w:t>
      </w:r>
      <w:proofErr w:type="spellEnd"/>
      <w:r>
        <w:t xml:space="preserve">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DA" w14:textId="77777777" w:rsidR="00093540" w:rsidRDefault="00093540"/>
    <w:p w14:paraId="295EBBDB" w14:textId="0ED465D6"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w:t>
      </w:r>
      <w:proofErr w:type="spellStart"/>
      <w:r>
        <w:t>eTendering</w:t>
      </w:r>
      <w:proofErr w:type="spellEnd"/>
      <w:r>
        <w:t xml:space="preserve"> Platforms across Europe to find business opportunities through </w:t>
      </w:r>
      <w:proofErr w:type="spellStart"/>
      <w:r>
        <w:t>Peppol</w:t>
      </w:r>
      <w:proofErr w:type="spellEnd"/>
      <w:r>
        <w:t xml:space="preserve">.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w:t>
      </w:r>
      <w:r>
        <w:rPr>
          <w:i/>
        </w:rPr>
        <w:t>TED</w:t>
      </w:r>
      <w:r>
        <w:rPr>
          <w:b/>
        </w:rPr>
        <w:t xml:space="preserve"> </w:t>
      </w:r>
      <w:r>
        <w:t xml:space="preserve">and the </w:t>
      </w:r>
      <w:r>
        <w:rPr>
          <w:i/>
        </w:rPr>
        <w:t>National Notification System</w:t>
      </w:r>
      <w:r>
        <w:t xml:space="preserve"> </w:t>
      </w:r>
      <w:r>
        <w:rPr>
          <w:lang w:val="en-GB"/>
        </w:rPr>
        <w:t>along the parameter “</w:t>
      </w:r>
      <w:r w:rsidR="00BE64EB">
        <w:rPr>
          <w:lang w:val="en-GB"/>
        </w:rPr>
        <w:t>X-ray devices</w:t>
      </w:r>
      <w:r>
        <w:rPr>
          <w:lang w:val="en-GB"/>
        </w:rPr>
        <w:t xml:space="preserve">”. </w:t>
      </w:r>
      <w:r w:rsidR="00244EA0">
        <w:rPr>
          <w:lang w:val="en-GB"/>
        </w:rPr>
        <w:t>T</w:t>
      </w:r>
      <w:r>
        <w:t xml:space="preserve">he search on the platforms </w:t>
      </w:r>
      <w:r w:rsidR="00244EA0">
        <w:t xml:space="preserve">may </w:t>
      </w:r>
      <w:r>
        <w:t xml:space="preserve">result in several notices. The platforms answer the search request by sending the matching notices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finds the business opportunity and PIN from </w:t>
      </w:r>
      <w:proofErr w:type="spellStart"/>
      <w:r>
        <w:rPr>
          <w:i/>
        </w:rPr>
        <w:t>PublicHealthBerlin</w:t>
      </w:r>
      <w:proofErr w:type="spellEnd"/>
      <w:r>
        <w:rPr>
          <w:lang w:val="en-GB"/>
        </w:rPr>
        <w:t xml:space="preserve"> described above.</w:t>
      </w:r>
      <w:r>
        <w:t xml:space="preserve"> </w:t>
      </w:r>
      <w:r>
        <w:rPr>
          <w:lang w:val="en-GB"/>
        </w:rPr>
        <w:t xml:space="preserve">The notice presents details about the project (ID of the procurement procedure, text description, NUTS codes for location, CPV code for procurement items). </w:t>
      </w:r>
      <w:proofErr w:type="spellStart"/>
      <w:r>
        <w:rPr>
          <w:i/>
        </w:rPr>
        <w:t>LisbonMedical</w:t>
      </w:r>
      <w:proofErr w:type="spellEnd"/>
      <w:r>
        <w:rPr>
          <w:i/>
        </w:rPr>
        <w:t xml:space="preserve"> </w:t>
      </w:r>
      <w:r>
        <w:t xml:space="preserve">is interested in the </w:t>
      </w:r>
      <w:r w:rsidR="00692C5E">
        <w:t xml:space="preserve">opportunity </w:t>
      </w:r>
      <w:r>
        <w:t>and is waiting for the publication of the contract notice.</w:t>
      </w:r>
    </w:p>
    <w:p w14:paraId="295EBBDC" w14:textId="77777777" w:rsidR="00093540" w:rsidRDefault="00093540"/>
    <w:p w14:paraId="295EBBDD" w14:textId="30B7D8E8" w:rsidR="00093540" w:rsidRPr="007D2382" w:rsidRDefault="00A045BC">
      <w:pPr>
        <w:rPr>
          <w:b/>
          <w:i/>
          <w:szCs w:val="20"/>
        </w:rPr>
      </w:pPr>
      <w:r w:rsidRPr="007D2382">
        <w:rPr>
          <w:b/>
          <w:i/>
          <w:szCs w:val="20"/>
        </w:rPr>
        <w:t>Contract Notice (CN)</w:t>
      </w:r>
      <w:r w:rsidR="00BD6B10" w:rsidRPr="007D2382">
        <w:rPr>
          <w:b/>
          <w:i/>
          <w:szCs w:val="20"/>
        </w:rPr>
        <w:t xml:space="preserve"> or P</w:t>
      </w:r>
      <w:r w:rsidR="002423DA" w:rsidRPr="007D2382">
        <w:rPr>
          <w:b/>
          <w:i/>
          <w:szCs w:val="20"/>
        </w:rPr>
        <w:t xml:space="preserve">rior </w:t>
      </w:r>
      <w:r w:rsidR="00BD6B10" w:rsidRPr="007D2382">
        <w:rPr>
          <w:b/>
          <w:i/>
          <w:szCs w:val="20"/>
        </w:rPr>
        <w:t>I</w:t>
      </w:r>
      <w:r w:rsidR="002423DA" w:rsidRPr="007D2382">
        <w:rPr>
          <w:b/>
          <w:i/>
          <w:szCs w:val="20"/>
        </w:rPr>
        <w:t xml:space="preserve">nformation </w:t>
      </w:r>
      <w:r w:rsidR="00BD6B10" w:rsidRPr="007D2382">
        <w:rPr>
          <w:b/>
          <w:i/>
          <w:szCs w:val="20"/>
        </w:rPr>
        <w:t>N</w:t>
      </w:r>
      <w:r w:rsidR="002423DA" w:rsidRPr="007D2382">
        <w:rPr>
          <w:b/>
          <w:i/>
          <w:szCs w:val="20"/>
        </w:rPr>
        <w:t>otice (PIN) to announce the</w:t>
      </w:r>
      <w:r w:rsidR="00BD6B10" w:rsidRPr="007D2382">
        <w:rPr>
          <w:b/>
          <w:i/>
          <w:szCs w:val="20"/>
        </w:rPr>
        <w:t xml:space="preserve"> Call for Competition</w:t>
      </w:r>
    </w:p>
    <w:p w14:paraId="295EBBDF" w14:textId="50985AC9" w:rsidR="00093540" w:rsidRDefault="00A045BC">
      <w:r>
        <w:t xml:space="preserve">After the publication of the PIN, the contracting body </w:t>
      </w:r>
      <w:proofErr w:type="spellStart"/>
      <w:r>
        <w:rPr>
          <w:i/>
        </w:rPr>
        <w:t>PublicHealthBerlin</w:t>
      </w:r>
      <w:proofErr w:type="spellEnd"/>
      <w:r>
        <w:t xml:space="preserve"> starts to prepare the relevant </w:t>
      </w:r>
      <w:r w:rsidR="00692C5E">
        <w:t xml:space="preserve">procurement </w:t>
      </w:r>
      <w:r>
        <w:t xml:space="preserve">documents </w:t>
      </w:r>
      <w:r w:rsidR="00BD6B10">
        <w:t xml:space="preserve">required to </w:t>
      </w:r>
      <w:r w:rsidR="00EB4DED">
        <w:t xml:space="preserve">publish </w:t>
      </w:r>
      <w:r w:rsidR="00692C5E">
        <w:t>the</w:t>
      </w:r>
      <w:r w:rsidR="0047631C">
        <w:t xml:space="preserve"> Call for </w:t>
      </w:r>
      <w:r w:rsidR="00EF67C9">
        <w:t>Competition</w:t>
      </w:r>
      <w:r w:rsidR="00342179">
        <w:t xml:space="preserve"> </w:t>
      </w:r>
      <w:r w:rsidR="002423DA">
        <w:t xml:space="preserve">for X-ray devices </w:t>
      </w:r>
      <w:r w:rsidR="00342179">
        <w:t>(</w:t>
      </w:r>
      <w:r w:rsidR="00CA7C24">
        <w:t xml:space="preserve">which is possible to be </w:t>
      </w:r>
      <w:r w:rsidR="002423DA">
        <w:t>published</w:t>
      </w:r>
      <w:r w:rsidR="00CA7C24">
        <w:t xml:space="preserve"> as P</w:t>
      </w:r>
      <w:r w:rsidR="005B4B71">
        <w:t>IN</w:t>
      </w:r>
      <w:r w:rsidR="00CA7C24">
        <w:t xml:space="preserve"> or as CN</w:t>
      </w:r>
      <w:r w:rsidR="00342179">
        <w:t>)</w:t>
      </w:r>
      <w:r w:rsidR="00CE0BBB">
        <w:t xml:space="preserve">. </w:t>
      </w:r>
      <w:r w:rsidR="00692C5E">
        <w:t>The procurement</w:t>
      </w:r>
      <w:r w:rsidR="00CE0BBB">
        <w:t xml:space="preserve"> </w:t>
      </w:r>
      <w:r w:rsidR="00692C5E">
        <w:t>d</w:t>
      </w:r>
      <w:r w:rsidR="00CE0BBB">
        <w:t>ocument</w:t>
      </w:r>
      <w:r w:rsidR="00692C5E">
        <w:t>s</w:t>
      </w:r>
      <w:r w:rsidR="00CE0BBB">
        <w:t xml:space="preserve"> are </w:t>
      </w:r>
      <w:r w:rsidR="00692C5E">
        <w:t>created</w:t>
      </w:r>
      <w:r w:rsidR="00CE0BBB">
        <w:t xml:space="preserve"> </w:t>
      </w:r>
      <w:r w:rsidR="0047631C">
        <w:t>i</w:t>
      </w:r>
      <w:r>
        <w:t xml:space="preserve">n </w:t>
      </w:r>
      <w:r w:rsidR="00692C5E">
        <w:t>the</w:t>
      </w:r>
      <w:r>
        <w:t xml:space="preserve"> </w:t>
      </w:r>
      <w:proofErr w:type="spellStart"/>
      <w:r>
        <w:t>eTendering</w:t>
      </w:r>
      <w:proofErr w:type="spellEnd"/>
      <w:r>
        <w:t xml:space="preserve"> platform </w:t>
      </w:r>
      <w:proofErr w:type="spellStart"/>
      <w:r>
        <w:rPr>
          <w:i/>
        </w:rPr>
        <w:t>PublicPurchase</w:t>
      </w:r>
      <w:proofErr w:type="spellEnd"/>
      <w:r>
        <w:t xml:space="preserve">. </w:t>
      </w:r>
      <w:r w:rsidR="00566E3B">
        <w:t>Together with the c</w:t>
      </w:r>
      <w:r w:rsidR="00E9064C">
        <w:t>a</w:t>
      </w:r>
      <w:r w:rsidR="00566E3B">
        <w:t>ll for competition notice, the contracting bo</w:t>
      </w:r>
      <w:r w:rsidR="00E9064C">
        <w:t>d</w:t>
      </w:r>
      <w:r w:rsidR="00566E3B">
        <w:t xml:space="preserve">y </w:t>
      </w:r>
      <w:r w:rsidR="00692C5E">
        <w:t>defines</w:t>
      </w:r>
      <w:r w:rsidR="002115A8">
        <w:t xml:space="preserve"> the </w:t>
      </w:r>
      <w:r w:rsidR="00692C5E">
        <w:t xml:space="preserve">Call for Tender including qualitative selection criteria </w:t>
      </w:r>
      <w:r>
        <w:t xml:space="preserve">which need to be proven by economic operators </w:t>
      </w:r>
      <w:r w:rsidR="004A7C40">
        <w:t>who</w:t>
      </w:r>
      <w:r>
        <w:t xml:space="preserve"> apply for the tendering procedure. Once </w:t>
      </w:r>
      <w:r w:rsidR="00504EEC">
        <w:t xml:space="preserve">the PIN or </w:t>
      </w:r>
      <w:r>
        <w:t xml:space="preserve">CN has been </w:t>
      </w:r>
      <w:r w:rsidR="002423DA">
        <w:t>created</w:t>
      </w:r>
      <w:r>
        <w:t xml:space="preserve">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w:t>
      </w:r>
      <w:r w:rsidR="00504EEC">
        <w:t xml:space="preserve">PIN or </w:t>
      </w:r>
      <w:r>
        <w:t xml:space="preserve">CN on the </w:t>
      </w:r>
      <w:r>
        <w:rPr>
          <w:i/>
        </w:rPr>
        <w:t>National Notification System</w:t>
      </w:r>
      <w:r>
        <w:t xml:space="preserve">. The </w:t>
      </w:r>
      <w:r>
        <w:rPr>
          <w:i/>
        </w:rPr>
        <w:t>National</w:t>
      </w:r>
      <w:r>
        <w:t xml:space="preserve"> </w:t>
      </w:r>
      <w:r>
        <w:rPr>
          <w:i/>
        </w:rPr>
        <w:t>Notification System</w:t>
      </w:r>
      <w:r>
        <w:t xml:space="preserve"> confirms the reception of the PIN </w:t>
      </w:r>
      <w:r w:rsidR="00504EEC">
        <w:t xml:space="preserve">or CN </w:t>
      </w:r>
      <w:r>
        <w:t xml:space="preserve">to the system </w:t>
      </w:r>
      <w:proofErr w:type="spellStart"/>
      <w:r>
        <w:rPr>
          <w:i/>
        </w:rPr>
        <w:t>PublicPurchase</w:t>
      </w:r>
      <w:proofErr w:type="spellEnd"/>
      <w:r>
        <w:t xml:space="preserve"> used by </w:t>
      </w:r>
      <w:proofErr w:type="spellStart"/>
      <w:r>
        <w:rPr>
          <w:i/>
        </w:rPr>
        <w:t>PublicHealthBerlin</w:t>
      </w:r>
      <w:proofErr w:type="spellEnd"/>
      <w:r>
        <w:t xml:space="preserve">. Simultaneously, the </w:t>
      </w:r>
      <w:r>
        <w:rPr>
          <w:i/>
        </w:rPr>
        <w:t>National Notification System</w:t>
      </w:r>
      <w:r>
        <w:t xml:space="preserve"> uses its </w:t>
      </w:r>
      <w:proofErr w:type="spellStart"/>
      <w:r>
        <w:t>Peppol</w:t>
      </w:r>
      <w:proofErr w:type="spellEnd"/>
      <w:r>
        <w:t xml:space="preserve"> interface </w:t>
      </w:r>
      <w:proofErr w:type="gramStart"/>
      <w:r>
        <w:t>in order to</w:t>
      </w:r>
      <w:proofErr w:type="gramEnd"/>
      <w:r>
        <w:t xml:space="preserve"> send a request for publication of the </w:t>
      </w:r>
      <w:r w:rsidR="00504EEC">
        <w:t xml:space="preserve">PIN or </w:t>
      </w:r>
      <w:r>
        <w:t xml:space="preserve">CN to the European publication platform </w:t>
      </w:r>
      <w:r>
        <w:rPr>
          <w:i/>
        </w:rPr>
        <w:t>TED</w:t>
      </w:r>
      <w:r>
        <w:t xml:space="preserve">. </w:t>
      </w:r>
      <w:r>
        <w:rPr>
          <w:i/>
        </w:rPr>
        <w:t>TED</w:t>
      </w:r>
      <w:r>
        <w:t xml:space="preserve"> confirms the reception of the </w:t>
      </w:r>
      <w:r w:rsidR="00504EEC">
        <w:t xml:space="preserve">PIN or </w:t>
      </w:r>
      <w:r>
        <w:t xml:space="preserve">CN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E0" w14:textId="77777777" w:rsidR="00093540" w:rsidRDefault="00093540"/>
    <w:p w14:paraId="295EBBE1" w14:textId="4EB97510" w:rsidR="00093540" w:rsidRDefault="00A045BC">
      <w:pPr>
        <w:rPr>
          <w:lang w:val="en-GB"/>
        </w:rPr>
      </w:pPr>
      <w:r>
        <w:t xml:space="preserve">After a while, </w:t>
      </w:r>
      <w:bookmarkStart w:id="61" w:name="_Hlk95154368"/>
      <w:r>
        <w:t xml:space="preserve">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 xml:space="preserve">along </w:t>
      </w:r>
      <w:r w:rsidR="009A1504">
        <w:rPr>
          <w:lang w:val="en-GB"/>
        </w:rPr>
        <w:t>any publication</w:t>
      </w:r>
      <w:r w:rsidR="00C458EB">
        <w:rPr>
          <w:lang w:val="en-GB"/>
        </w:rPr>
        <w:t xml:space="preserve"> </w:t>
      </w:r>
      <w:r w:rsidR="009A1504">
        <w:rPr>
          <w:lang w:val="en-GB"/>
        </w:rPr>
        <w:t xml:space="preserve">with reference to the formerly published </w:t>
      </w:r>
      <w:r w:rsidR="000B6541">
        <w:rPr>
          <w:lang w:val="en-GB"/>
        </w:rPr>
        <w:t>PIN</w:t>
      </w:r>
      <w:r>
        <w:rPr>
          <w:lang w:val="en-GB"/>
        </w:rPr>
        <w:t xml:space="preserve"> </w:t>
      </w:r>
      <w:bookmarkEnd w:id="61"/>
      <w:r w:rsidR="000B6541">
        <w:rPr>
          <w:lang w:val="en-GB"/>
        </w:rPr>
        <w:t xml:space="preserve">that informed about the planned </w:t>
      </w:r>
      <w:r w:rsidR="00792526">
        <w:rPr>
          <w:lang w:val="en-GB"/>
        </w:rPr>
        <w:t xml:space="preserve">restricted </w:t>
      </w:r>
      <w:r w:rsidR="000B6541">
        <w:rPr>
          <w:lang w:val="en-GB"/>
        </w:rPr>
        <w:t>procurement procedure</w:t>
      </w:r>
      <w:r w:rsidR="002423DA">
        <w:rPr>
          <w:lang w:val="en-GB"/>
        </w:rPr>
        <w:t xml:space="preserve"> for X-ray devices</w:t>
      </w:r>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w:t>
      </w:r>
      <w:r w:rsidR="003A488A">
        <w:t xml:space="preserve">searched notice </w:t>
      </w:r>
      <w:r w:rsidR="00455ADC">
        <w:t xml:space="preserve">when found </w:t>
      </w:r>
      <w:r>
        <w:t xml:space="preserve">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reads through details of the project and decides </w:t>
      </w:r>
      <w:r w:rsidR="002423DA">
        <w:rPr>
          <w:lang w:val="en-GB"/>
        </w:rPr>
        <w:t xml:space="preserve">whether to participate or </w:t>
      </w:r>
      <w:r>
        <w:rPr>
          <w:lang w:val="en-GB"/>
        </w:rPr>
        <w:t>not</w:t>
      </w:r>
      <w:r w:rsidR="002423DA">
        <w:rPr>
          <w:lang w:val="en-GB"/>
        </w:rPr>
        <w:t>.</w:t>
      </w:r>
      <w:r>
        <w:rPr>
          <w:lang w:val="en-GB"/>
        </w:rPr>
        <w:t xml:space="preserve"> </w:t>
      </w:r>
    </w:p>
    <w:p w14:paraId="4E40AD54" w14:textId="77777777" w:rsidR="00CE7785" w:rsidRDefault="00CE7785">
      <w:pPr>
        <w:rPr>
          <w:lang w:val="en-GB"/>
        </w:rPr>
      </w:pPr>
    </w:p>
    <w:p w14:paraId="295EBBE5" w14:textId="107D211E" w:rsidR="00093540" w:rsidRPr="007D2382" w:rsidRDefault="00A045BC">
      <w:pPr>
        <w:rPr>
          <w:b/>
          <w:i/>
          <w:szCs w:val="20"/>
        </w:rPr>
      </w:pPr>
      <w:r w:rsidRPr="007D2382">
        <w:rPr>
          <w:b/>
          <w:i/>
          <w:szCs w:val="20"/>
        </w:rPr>
        <w:t>Contract Award Notice (CAN)</w:t>
      </w:r>
      <w:r w:rsidR="002423DA" w:rsidRPr="007D2382">
        <w:rPr>
          <w:b/>
          <w:i/>
          <w:szCs w:val="20"/>
        </w:rPr>
        <w:t xml:space="preserve"> to announce the award </w:t>
      </w:r>
      <w:proofErr w:type="gramStart"/>
      <w:r w:rsidR="002423DA" w:rsidRPr="007D2382">
        <w:rPr>
          <w:b/>
          <w:i/>
          <w:szCs w:val="20"/>
        </w:rPr>
        <w:t>result</w:t>
      </w:r>
      <w:r w:rsidR="007D2382">
        <w:rPr>
          <w:b/>
          <w:i/>
          <w:szCs w:val="20"/>
        </w:rPr>
        <w:t>s</w:t>
      </w:r>
      <w:proofErr w:type="gramEnd"/>
    </w:p>
    <w:p w14:paraId="295EBBE7" w14:textId="77777777" w:rsidR="00093540" w:rsidRDefault="00A045BC">
      <w:r>
        <w:t xml:space="preserve">After the contract award, the contracting body </w:t>
      </w:r>
      <w:proofErr w:type="spellStart"/>
      <w:r>
        <w:rPr>
          <w:i/>
        </w:rPr>
        <w:t>PublicHealthBerlin</w:t>
      </w:r>
      <w:proofErr w:type="spellEnd"/>
      <w:r>
        <w:t xml:space="preserve"> creates the Contract Award Notice (CAN) in the format of eForms.  Once the stand-still period has ended, the </w:t>
      </w:r>
      <w:proofErr w:type="spellStart"/>
      <w:r>
        <w:t>eTendering</w:t>
      </w:r>
      <w:proofErr w:type="spellEnd"/>
      <w:r>
        <w:t xml:space="preserve"> platform </w:t>
      </w:r>
      <w:proofErr w:type="spellStart"/>
      <w:r>
        <w:rPr>
          <w:i/>
        </w:rPr>
        <w:t>PublicPurchase</w:t>
      </w:r>
      <w:proofErr w:type="spellEnd"/>
      <w:r>
        <w:t xml:space="preserve"> uses its </w:t>
      </w:r>
      <w:proofErr w:type="spellStart"/>
      <w:r>
        <w:t>Peppol</w:t>
      </w:r>
      <w:proofErr w:type="spellEnd"/>
      <w:r>
        <w:t xml:space="preserve">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proofErr w:type="spellStart"/>
      <w:r>
        <w:rPr>
          <w:i/>
        </w:rPr>
        <w:t>PublicHealthBerlin</w:t>
      </w:r>
      <w:proofErr w:type="spellEnd"/>
      <w:r>
        <w:t>.</w:t>
      </w:r>
    </w:p>
    <w:p w14:paraId="295EBBE8" w14:textId="77777777" w:rsidR="00093540" w:rsidRDefault="00093540"/>
    <w:p w14:paraId="1CD50F2C" w14:textId="2B6C3D2A" w:rsidR="00CF1AC7" w:rsidRDefault="00A045BC">
      <w:r>
        <w:t xml:space="preserve">The supplier </w:t>
      </w:r>
      <w:bookmarkStart w:id="62" w:name="_Hlk95154426"/>
      <w:proofErr w:type="spellStart"/>
      <w:r>
        <w:rPr>
          <w:i/>
        </w:rPr>
        <w:t>LisbonMedical</w:t>
      </w:r>
      <w:proofErr w:type="spellEnd"/>
      <w:r>
        <w:t xml:space="preserve"> i</w:t>
      </w:r>
      <w:bookmarkEnd w:id="62"/>
      <w:r>
        <w:t xml:space="preserve">s interested in the results of the contract award. </w:t>
      </w:r>
      <w:r w:rsidR="002423DA">
        <w:t>The</w:t>
      </w:r>
      <w:r>
        <w:t xml:space="preserve"> supplier </w:t>
      </w:r>
      <w:proofErr w:type="spellStart"/>
      <w:r>
        <w:rPr>
          <w:i/>
        </w:rPr>
        <w:t>LisbonMedical</w:t>
      </w:r>
      <w:proofErr w:type="spellEnd"/>
      <w:r>
        <w:t xml:space="preserve"> queries all </w:t>
      </w:r>
      <w:proofErr w:type="spellStart"/>
      <w:r>
        <w:t>Peppol</w:t>
      </w:r>
      <w:proofErr w:type="spellEnd"/>
      <w:r>
        <w:t xml:space="preserve"> enabled notification systems </w:t>
      </w:r>
      <w:r w:rsidR="002423DA">
        <w:rPr>
          <w:lang w:val="en-GB"/>
        </w:rPr>
        <w:t xml:space="preserve">for </w:t>
      </w:r>
      <w:r w:rsidR="007D2382">
        <w:rPr>
          <w:lang w:val="en-GB"/>
        </w:rPr>
        <w:t>contract award notices with the</w:t>
      </w:r>
      <w:r w:rsidR="002423DA">
        <w:rPr>
          <w:lang w:val="en-GB"/>
        </w:rPr>
        <w:t xml:space="preserve"> parameter </w:t>
      </w:r>
      <w:r>
        <w:rPr>
          <w:lang w:val="en-GB"/>
        </w:rPr>
        <w:t>“</w:t>
      </w:r>
      <w:r w:rsidR="002423DA">
        <w:rPr>
          <w:lang w:val="en-GB"/>
        </w:rPr>
        <w:t>X-ray devices</w:t>
      </w:r>
      <w:r>
        <w:rPr>
          <w:lang w:val="en-GB"/>
        </w:rPr>
        <w:t xml:space="preserve">”. </w:t>
      </w:r>
      <w:r>
        <w:t xml:space="preserve">The </w:t>
      </w:r>
      <w:r w:rsidR="007D2382">
        <w:t xml:space="preserve">notification </w:t>
      </w:r>
      <w:r>
        <w:t xml:space="preserve">platforms answer the search request by sending the notice </w:t>
      </w:r>
      <w:r w:rsidR="007D2382">
        <w:t xml:space="preserve">with matching parameter </w:t>
      </w:r>
      <w:r>
        <w:t xml:space="preserve">to the tendering system </w:t>
      </w:r>
      <w:proofErr w:type="spellStart"/>
      <w:r>
        <w:rPr>
          <w:i/>
        </w:rPr>
        <w:t>PowerSeller</w:t>
      </w:r>
      <w:proofErr w:type="spellEnd"/>
      <w:r>
        <w:t xml:space="preserve">. </w:t>
      </w:r>
      <w:r>
        <w:rPr>
          <w:lang w:val="en-GB"/>
        </w:rPr>
        <w:t xml:space="preserve"> The received CAN </w:t>
      </w:r>
      <w:r w:rsidR="007D2382">
        <w:rPr>
          <w:lang w:val="en-GB"/>
        </w:rPr>
        <w:t xml:space="preserve">is analysed by </w:t>
      </w:r>
      <w:proofErr w:type="spellStart"/>
      <w:r w:rsidR="007D2382">
        <w:rPr>
          <w:i/>
        </w:rPr>
        <w:t>LisbonMedical</w:t>
      </w:r>
      <w:proofErr w:type="spellEnd"/>
      <w:r w:rsidR="007D2382">
        <w:rPr>
          <w:i/>
        </w:rPr>
        <w:t>. It</w:t>
      </w:r>
      <w:r w:rsidR="007D2382">
        <w:t xml:space="preserve"> </w:t>
      </w:r>
      <w:r>
        <w:t>contains details about the</w:t>
      </w:r>
      <w:r w:rsidR="007D2382">
        <w:t xml:space="preserve"> contract award results </w:t>
      </w:r>
      <w:r>
        <w:t>(</w:t>
      </w:r>
      <w:r w:rsidR="007D2382">
        <w:t xml:space="preserve">e.g. </w:t>
      </w:r>
      <w:r>
        <w:t>delay, award criterion, number of candidates).</w:t>
      </w:r>
    </w:p>
    <w:p w14:paraId="295EBBEB" w14:textId="76CADDF5" w:rsidR="00093540" w:rsidRDefault="00A045BC">
      <w:pPr>
        <w:pStyle w:val="berschrift3"/>
      </w:pPr>
      <w:bookmarkStart w:id="63" w:name="_Toc159078472"/>
      <w:r>
        <w:t xml:space="preserve">Key example: </w:t>
      </w:r>
      <w:r w:rsidR="005940D8">
        <w:t>Restricted</w:t>
      </w:r>
      <w:r>
        <w:t xml:space="preserve"> Procedure</w:t>
      </w:r>
      <w:bookmarkEnd w:id="63"/>
      <w:r w:rsidR="00CC4598">
        <w:t xml:space="preserve"> </w:t>
      </w:r>
    </w:p>
    <w:p w14:paraId="295EBBEC" w14:textId="08A339F4" w:rsidR="00093540" w:rsidRDefault="00A045BC">
      <w:r>
        <w:t xml:space="preserve">This section illustrates a key example for the execution of a </w:t>
      </w:r>
      <w:r w:rsidR="005940D8">
        <w:t>restricted</w:t>
      </w:r>
      <w:r>
        <w:t xml:space="preserve"> procedure using </w:t>
      </w:r>
      <w:proofErr w:type="spellStart"/>
      <w:r>
        <w:t>Peppol</w:t>
      </w:r>
      <w:proofErr w:type="spellEnd"/>
      <w:r>
        <w:t>. The diagram</w:t>
      </w:r>
      <w:r w:rsidR="003900BF">
        <w:t>s</w:t>
      </w:r>
      <w:r>
        <w:t xml:space="preserve"> </w:t>
      </w:r>
      <w:r w:rsidR="003900BF">
        <w:t>are</w:t>
      </w:r>
      <w:r>
        <w:t xml:space="preserve">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EF"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F0" w14:textId="2C393B6E" w:rsidR="00093540" w:rsidRPr="00F410CC" w:rsidRDefault="00A045BC" w:rsidP="00662531">
      <w:pPr>
        <w:pStyle w:val="Listenabsatz"/>
        <w:numPr>
          <w:ilvl w:val="0"/>
          <w:numId w:val="7"/>
        </w:numPr>
        <w:rPr>
          <w:iCs/>
        </w:rPr>
      </w:pPr>
      <w:r>
        <w:t>An undefined set of European (e.g. Tenders Electronic Daily) and national</w:t>
      </w:r>
      <w:r>
        <w:rPr>
          <w:i/>
        </w:rPr>
        <w:t xml:space="preserve"> </w:t>
      </w:r>
      <w:r>
        <w:rPr>
          <w:b/>
          <w:i/>
        </w:rPr>
        <w:t xml:space="preserve">Notification </w:t>
      </w:r>
      <w:r w:rsidRPr="00F410CC">
        <w:rPr>
          <w:b/>
          <w:iCs/>
        </w:rPr>
        <w:t>Platforms</w:t>
      </w:r>
      <w:r w:rsidRPr="00F410CC">
        <w:rPr>
          <w:iCs/>
        </w:rPr>
        <w:t xml:space="preserve"> </w:t>
      </w:r>
      <w:r w:rsidR="00F25F2D" w:rsidRPr="00F410CC">
        <w:rPr>
          <w:iCs/>
        </w:rPr>
        <w:t>(</w:t>
      </w:r>
      <w:r w:rsidR="0083209E" w:rsidRPr="00F410CC">
        <w:rPr>
          <w:iCs/>
        </w:rPr>
        <w:t>they rem</w:t>
      </w:r>
      <w:r w:rsidR="00F25F2D" w:rsidRPr="00F410CC">
        <w:rPr>
          <w:iCs/>
        </w:rPr>
        <w:t>a</w:t>
      </w:r>
      <w:r w:rsidR="0083209E" w:rsidRPr="00F410CC">
        <w:rPr>
          <w:iCs/>
        </w:rPr>
        <w:t xml:space="preserve">in in this sequence diagramm although </w:t>
      </w:r>
      <w:r w:rsidR="00B440B6" w:rsidRPr="00F410CC">
        <w:rPr>
          <w:iCs/>
        </w:rPr>
        <w:t xml:space="preserve">it seems as if they were not participating any more – but </w:t>
      </w:r>
      <w:r w:rsidR="00B440B6" w:rsidRPr="00F410CC">
        <w:rPr>
          <w:iCs/>
        </w:rPr>
        <w:lastRenderedPageBreak/>
        <w:t>their</w:t>
      </w:r>
      <w:r w:rsidR="00BE4241" w:rsidRPr="00F410CC">
        <w:rPr>
          <w:iCs/>
        </w:rPr>
        <w:t xml:space="preserve"> communication part is only hidden by </w:t>
      </w:r>
      <w:r w:rsidR="003D0B62" w:rsidRPr="00F410CC">
        <w:rPr>
          <w:iCs/>
        </w:rPr>
        <w:t xml:space="preserve">the combined fragments </w:t>
      </w:r>
      <w:r w:rsidR="006E031E" w:rsidRPr="00F410CC">
        <w:rPr>
          <w:iCs/>
        </w:rPr>
        <w:t xml:space="preserve">referencing to the notification </w:t>
      </w:r>
      <w:r w:rsidR="00F25F2D" w:rsidRPr="00F410CC">
        <w:rPr>
          <w:iCs/>
        </w:rPr>
        <w:t>diagram)</w:t>
      </w:r>
    </w:p>
    <w:p w14:paraId="295EBBF1"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F2"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3D2C0C10" w:rsidR="00093540" w:rsidRDefault="00F6208A">
      <w:pPr>
        <w:keepNext/>
      </w:pPr>
      <w:r w:rsidRPr="00F6208A">
        <w:rPr>
          <w:noProof/>
        </w:rPr>
        <w:t xml:space="preserve"> </w:t>
      </w:r>
      <w:r w:rsidR="007E5639">
        <w:rPr>
          <w:noProof/>
        </w:rPr>
        <w:drawing>
          <wp:inline distT="0" distB="0" distL="0" distR="0" wp14:anchorId="5DD79E0C" wp14:editId="1569CAF2">
            <wp:extent cx="5993377" cy="8192601"/>
            <wp:effectExtent l="0" t="0" r="7620" b="0"/>
            <wp:docPr id="136848868" name="Grafik 4" descr="Ein Bild, das Text, parallel,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8868" name="Grafik 4" descr="Ein Bild, das Text, parallel, Screenshot, Zahl enthält.&#10;&#10;Automatisch generierte Beschreibung"/>
                    <pic:cNvPicPr/>
                  </pic:nvPicPr>
                  <pic:blipFill>
                    <a:blip r:embed="rId130">
                      <a:extLst>
                        <a:ext uri="{28A0092B-C50C-407E-A947-70E740481C1C}">
                          <a14:useLocalDpi xmlns:a14="http://schemas.microsoft.com/office/drawing/2010/main" val="0"/>
                        </a:ext>
                      </a:extLst>
                    </a:blip>
                    <a:stretch>
                      <a:fillRect/>
                    </a:stretch>
                  </pic:blipFill>
                  <pic:spPr>
                    <a:xfrm>
                      <a:off x="0" y="0"/>
                      <a:ext cx="5994134" cy="8193636"/>
                    </a:xfrm>
                    <a:prstGeom prst="rect">
                      <a:avLst/>
                    </a:prstGeom>
                  </pic:spPr>
                </pic:pic>
              </a:graphicData>
            </a:graphic>
          </wp:inline>
        </w:drawing>
      </w:r>
    </w:p>
    <w:p w14:paraId="295EBBF5" w14:textId="0CDDB8A0" w:rsidR="00093540" w:rsidRDefault="00A045BC">
      <w:pPr>
        <w:pStyle w:val="Beschriftung"/>
        <w:jc w:val="center"/>
      </w:pPr>
      <w:bookmarkStart w:id="64" w:name="_Ref153883673"/>
      <w:bookmarkStart w:id="65" w:name="_Toc159078528"/>
      <w:r>
        <w:t xml:space="preserve">Figure </w:t>
      </w:r>
      <w:r>
        <w:fldChar w:fldCharType="begin"/>
      </w:r>
      <w:r>
        <w:instrText xml:space="preserve"> SEQ Figure \* ARABIC </w:instrText>
      </w:r>
      <w:r>
        <w:fldChar w:fldCharType="separate"/>
      </w:r>
      <w:r w:rsidR="001E0848">
        <w:rPr>
          <w:noProof/>
        </w:rPr>
        <w:t>3</w:t>
      </w:r>
      <w:r>
        <w:fldChar w:fldCharType="end"/>
      </w:r>
      <w:bookmarkEnd w:id="64"/>
      <w:r>
        <w:t xml:space="preserve">: Flow of Transactions </w:t>
      </w:r>
      <w:r w:rsidR="007E5639">
        <w:t xml:space="preserve">in </w:t>
      </w:r>
      <w:r w:rsidR="005940D8">
        <w:t>Restricted</w:t>
      </w:r>
      <w:r>
        <w:t xml:space="preserve"> procedure Key Example</w:t>
      </w:r>
      <w:r w:rsidR="007E5639">
        <w:t xml:space="preserve"> (First </w:t>
      </w:r>
      <w:r w:rsidR="003900BF">
        <w:t>Stage</w:t>
      </w:r>
      <w:r w:rsidR="007E5639">
        <w:t>)</w:t>
      </w:r>
      <w:bookmarkEnd w:id="65"/>
    </w:p>
    <w:p w14:paraId="295EBBF6" w14:textId="77777777" w:rsidR="00093540" w:rsidRDefault="00093540">
      <w:pPr>
        <w:rPr>
          <w:b/>
          <w:i/>
          <w:sz w:val="24"/>
        </w:rPr>
      </w:pPr>
    </w:p>
    <w:p w14:paraId="295EBBF7" w14:textId="0983B154" w:rsidR="00093540" w:rsidRDefault="007E5639">
      <w:pPr>
        <w:rPr>
          <w:b/>
          <w:i/>
          <w:sz w:val="24"/>
        </w:rPr>
      </w:pPr>
      <w:r>
        <w:rPr>
          <w:b/>
          <w:i/>
          <w:sz w:val="24"/>
        </w:rPr>
        <w:t>Preparation</w:t>
      </w:r>
      <w:r w:rsidR="00A045BC">
        <w:rPr>
          <w:b/>
          <w:i/>
          <w:sz w:val="24"/>
        </w:rPr>
        <w:t xml:space="preserve"> Phase</w:t>
      </w:r>
    </w:p>
    <w:p w14:paraId="295EBBF8" w14:textId="0745159A" w:rsidR="00093540" w:rsidRDefault="00A045BC">
      <w:r>
        <w:t xml:space="preserve">The contracting body </w:t>
      </w:r>
      <w:proofErr w:type="spellStart"/>
      <w:r>
        <w:rPr>
          <w:i/>
        </w:rPr>
        <w:t>PublicHealthBerlin</w:t>
      </w:r>
      <w:proofErr w:type="spellEnd"/>
      <w:r>
        <w:t xml:space="preserve"> from Germany starts a tendering procedure because it wants to buy </w:t>
      </w:r>
      <w:r w:rsidR="007E5639">
        <w:rPr>
          <w:i/>
        </w:rPr>
        <w:t>X-ray devices</w:t>
      </w:r>
      <w:r>
        <w:t xml:space="preserve"> </w:t>
      </w:r>
      <w:r w:rsidR="007E5639">
        <w:t xml:space="preserve">from </w:t>
      </w:r>
      <w:r>
        <w:t xml:space="preserve">any European </w:t>
      </w:r>
      <w:r w:rsidR="007E5639">
        <w:t>supplier,</w:t>
      </w:r>
      <w:r w:rsidR="008434C5">
        <w:t xml:space="preserve"> and </w:t>
      </w:r>
      <w:r w:rsidR="007E5639">
        <w:t xml:space="preserve">it has </w:t>
      </w:r>
      <w:r w:rsidR="008434C5">
        <w:t>chose</w:t>
      </w:r>
      <w:r w:rsidR="007E5639">
        <w:t>n to use</w:t>
      </w:r>
      <w:r w:rsidR="008434C5">
        <w:t xml:space="preserve"> </w:t>
      </w:r>
      <w:r w:rsidR="008D1766">
        <w:t>a restricted procurement procedure</w:t>
      </w:r>
      <w:r>
        <w:t xml:space="preserve">. At first, it </w:t>
      </w:r>
      <w:bookmarkStart w:id="66" w:name="_Hlk95152812"/>
      <w:r>
        <w:t xml:space="preserve">starts to prepare the relevant procurement documents in its </w:t>
      </w:r>
      <w:proofErr w:type="spellStart"/>
      <w:r>
        <w:t>eTendering</w:t>
      </w:r>
      <w:proofErr w:type="spellEnd"/>
      <w:r>
        <w:t xml:space="preserve"> platform </w:t>
      </w:r>
      <w:proofErr w:type="spellStart"/>
      <w:r>
        <w:rPr>
          <w:i/>
        </w:rPr>
        <w:t>PublicPurchase</w:t>
      </w:r>
      <w:proofErr w:type="spellEnd"/>
      <w:r>
        <w:t>, the prior information notice</w:t>
      </w:r>
      <w:r w:rsidR="00C76986">
        <w:t>s</w:t>
      </w:r>
      <w:r>
        <w:t xml:space="preserve">, the contract notice and the call for </w:t>
      </w:r>
      <w:r w:rsidR="00376492">
        <w:t>competition</w:t>
      </w:r>
      <w:r>
        <w:t>, in an</w:t>
      </w:r>
      <w:r w:rsidR="00376492">
        <w:t>y</w:t>
      </w:r>
      <w:r>
        <w:t xml:space="preserve"> proprietary format. </w:t>
      </w:r>
    </w:p>
    <w:p w14:paraId="295EBBF9" w14:textId="77777777" w:rsidR="00093540" w:rsidRDefault="00093540"/>
    <w:p w14:paraId="5BD709B8" w14:textId="0E765CC7" w:rsidR="007E5639" w:rsidRDefault="00A045BC">
      <w:r>
        <w:t>As part of this process, the contracting body specifies the products to be bought (</w:t>
      </w:r>
      <w:r w:rsidR="007E5639">
        <w:t xml:space="preserve">e.g. by using a pre-award </w:t>
      </w:r>
      <w:r>
        <w:t xml:space="preserve">catalogue request) and defines qualification criteria </w:t>
      </w:r>
      <w:r w:rsidR="007E5639">
        <w:t xml:space="preserve">(e.g. </w:t>
      </w:r>
      <w:r>
        <w:t>along the Single European Procurement Document (ESPD)</w:t>
      </w:r>
      <w:r w:rsidR="007E5639">
        <w:t>)</w:t>
      </w:r>
      <w:r>
        <w:t xml:space="preserve"> which need to be proven by economic operators which apply for the tendering procedure. The contracting body adds the standardized qualification criteria (ESPD) and product specification (catalogue request) to the </w:t>
      </w:r>
      <w:r w:rsidR="00A34108">
        <w:t>c</w:t>
      </w:r>
      <w:r>
        <w:t xml:space="preserve">all for </w:t>
      </w:r>
      <w:r w:rsidR="00A34108">
        <w:t>t</w:t>
      </w:r>
      <w:r>
        <w:t>enders</w:t>
      </w:r>
      <w:r w:rsidR="00A34108">
        <w:t xml:space="preserve"> (</w:t>
      </w:r>
      <w:proofErr w:type="spellStart"/>
      <w:r w:rsidR="00A34108">
        <w:t>CfT</w:t>
      </w:r>
      <w:proofErr w:type="spellEnd"/>
      <w:r w:rsidR="00A34108">
        <w:t>)</w:t>
      </w:r>
      <w:r>
        <w:t xml:space="preserve">. All documents are defined in a standardized XML format according to the requirements and rules described by </w:t>
      </w:r>
      <w:proofErr w:type="spellStart"/>
      <w:r>
        <w:t>Peppol</w:t>
      </w:r>
      <w:proofErr w:type="spellEnd"/>
      <w:r>
        <w:t xml:space="preserve">. </w:t>
      </w:r>
      <w:bookmarkEnd w:id="66"/>
    </w:p>
    <w:p w14:paraId="26D2C122" w14:textId="77777777" w:rsidR="007E5639" w:rsidRDefault="007E5639"/>
    <w:p w14:paraId="59A1B537" w14:textId="0780A4D9" w:rsidR="007E5639" w:rsidRDefault="007E5639">
      <w:r>
        <w:t>Note: The preparation phase is not explicitly captured in the sequence model because it is an internal process.</w:t>
      </w:r>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28FEAEB8" w:rsidR="00093540" w:rsidRDefault="00A045BC">
      <w:r>
        <w:t xml:space="preserve">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has a </w:t>
      </w:r>
      <w:proofErr w:type="spellStart"/>
      <w:r>
        <w:t>Peppol</w:t>
      </w:r>
      <w:proofErr w:type="spellEnd"/>
      <w:r>
        <w:t xml:space="preserve"> interface for exchanging notices with national and European </w:t>
      </w:r>
      <w:r>
        <w:rPr>
          <w:i/>
        </w:rPr>
        <w:t>Notification Platforms</w:t>
      </w:r>
      <w:r>
        <w:t xml:space="preserve">. The </w:t>
      </w:r>
      <w:r>
        <w:rPr>
          <w:i/>
        </w:rPr>
        <w:t>Notification Platforms</w:t>
      </w:r>
      <w:r>
        <w:t xml:space="preserve"> are required by </w:t>
      </w:r>
      <w:proofErr w:type="spellStart"/>
      <w:r>
        <w:rPr>
          <w:i/>
        </w:rPr>
        <w:t>PublicHealthBerlin</w:t>
      </w:r>
      <w:proofErr w:type="spellEnd"/>
      <w:r>
        <w:t xml:space="preserve"> to publish </w:t>
      </w:r>
      <w:r w:rsidR="007E5639">
        <w:t xml:space="preserve">notices for </w:t>
      </w:r>
      <w:r>
        <w:t xml:space="preserve">the tendering procedure. </w:t>
      </w:r>
    </w:p>
    <w:p w14:paraId="295EBBFE" w14:textId="77777777" w:rsidR="00093540" w:rsidRDefault="00093540"/>
    <w:p w14:paraId="295EBBFF" w14:textId="3883B967" w:rsidR="00093540" w:rsidRDefault="00A045BC">
      <w:pPr>
        <w:rPr>
          <w:lang w:val="en-GB"/>
        </w:rPr>
      </w:pPr>
      <w:r>
        <w:t xml:space="preserve">The different </w:t>
      </w:r>
      <w:r>
        <w:rPr>
          <w:i/>
        </w:rPr>
        <w:t>Notification Platforms</w:t>
      </w:r>
      <w:r>
        <w:t xml:space="preserve"> can be queried by economic operators and/or their </w:t>
      </w:r>
      <w:proofErr w:type="spellStart"/>
      <w:r>
        <w:t>eTendering</w:t>
      </w:r>
      <w:proofErr w:type="spellEnd"/>
      <w:r>
        <w:t xml:space="preserve"> Platforms to find business opportunities.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the </w:t>
      </w:r>
      <w:r>
        <w:rPr>
          <w:lang w:val="en-GB"/>
        </w:rPr>
        <w:t xml:space="preserve">Notification Platforms along the parameter </w:t>
      </w:r>
      <w:r w:rsidR="00A34108">
        <w:rPr>
          <w:lang w:val="en-GB"/>
        </w:rPr>
        <w:t>X-ray devices</w:t>
      </w:r>
      <w:r>
        <w:rPr>
          <w:lang w:val="en-GB"/>
        </w:rPr>
        <w:t xml:space="preserve"> and finds the business opportunity and contract notice from </w:t>
      </w:r>
      <w:proofErr w:type="spellStart"/>
      <w:r>
        <w:rPr>
          <w:i/>
        </w:rPr>
        <w:t>PublicHealthBerlin</w:t>
      </w:r>
      <w:proofErr w:type="spellEnd"/>
      <w:r>
        <w:rPr>
          <w:lang w:val="en-GB"/>
        </w:rPr>
        <w:t xml:space="preserve"> described above. </w:t>
      </w:r>
    </w:p>
    <w:p w14:paraId="7C1ABBAE" w14:textId="77777777" w:rsidR="007E5639" w:rsidRDefault="007E5639">
      <w:pPr>
        <w:rPr>
          <w:lang w:val="en-GB"/>
        </w:rPr>
      </w:pPr>
    </w:p>
    <w:p w14:paraId="75E79CF1" w14:textId="7780F2E5" w:rsidR="007E5639" w:rsidRDefault="007E5639">
      <w:r>
        <w:t xml:space="preserve">The notification phase is </w:t>
      </w:r>
      <w:r w:rsidR="00A34108">
        <w:t xml:space="preserve">referenced but </w:t>
      </w:r>
      <w:r>
        <w:t xml:space="preserve">not explicitly drawn in the sequence model in </w:t>
      </w:r>
      <w:r>
        <w:fldChar w:fldCharType="begin"/>
      </w:r>
      <w:r>
        <w:instrText xml:space="preserve"> REF _Ref153883673 \h </w:instrText>
      </w:r>
      <w:r>
        <w:fldChar w:fldCharType="separate"/>
      </w:r>
      <w:r w:rsidR="00CC7864">
        <w:t xml:space="preserve">Figure </w:t>
      </w:r>
      <w:r w:rsidR="00CC7864">
        <w:rPr>
          <w:noProof/>
        </w:rPr>
        <w:t>3</w:t>
      </w:r>
      <w:r>
        <w:fldChar w:fldCharType="end"/>
      </w:r>
      <w:r>
        <w:t xml:space="preserve"> because it was already introduced in </w:t>
      </w:r>
      <w:r>
        <w:fldChar w:fldCharType="begin"/>
      </w:r>
      <w:r>
        <w:instrText xml:space="preserve"> REF _Ref156573153 \h </w:instrText>
      </w:r>
      <w:r>
        <w:fldChar w:fldCharType="separate"/>
      </w:r>
      <w:r w:rsidR="00CC7864">
        <w:t xml:space="preserve">Figure </w:t>
      </w:r>
      <w:r w:rsidR="00CC7864">
        <w:rPr>
          <w:noProof/>
        </w:rPr>
        <w:t>2</w:t>
      </w:r>
      <w:r w:rsidR="00CC7864">
        <w:t>: Flow of Notifications in Restricted procedure Key Example</w:t>
      </w:r>
      <w:r>
        <w:fldChar w:fldCharType="end"/>
      </w:r>
      <w:r>
        <w:t>.</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05A595C9" w:rsidR="00093540" w:rsidRDefault="00A045BC">
      <w:r>
        <w:rPr>
          <w:lang w:val="en-GB"/>
        </w:rPr>
        <w:t xml:space="preserve">Through the information established in the relevant notice, the </w:t>
      </w:r>
      <w:r>
        <w:t xml:space="preserve">the supplier </w:t>
      </w:r>
      <w:proofErr w:type="spellStart"/>
      <w:r>
        <w:rPr>
          <w:i/>
        </w:rPr>
        <w:t>LisbonMedical</w:t>
      </w:r>
      <w:proofErr w:type="spellEnd"/>
      <w:r>
        <w:t xml:space="preserve"> </w:t>
      </w:r>
      <w:r>
        <w:rPr>
          <w:lang w:val="en-GB"/>
        </w:rPr>
        <w:t xml:space="preserve">can </w:t>
      </w:r>
      <w:r>
        <w:t xml:space="preserve">subscribe to the public tendering procedures established by </w:t>
      </w:r>
      <w:proofErr w:type="spellStart"/>
      <w:r>
        <w:rPr>
          <w:i/>
        </w:rPr>
        <w:t>PublicHealthBerlin</w:t>
      </w:r>
      <w:proofErr w:type="spellEnd"/>
      <w:r>
        <w:rPr>
          <w:lang w:val="en-GB"/>
        </w:rPr>
        <w:t xml:space="preserve"> using the </w:t>
      </w:r>
      <w:proofErr w:type="spellStart"/>
      <w:r>
        <w:rPr>
          <w:lang w:val="en-GB"/>
        </w:rPr>
        <w:t>Peppol</w:t>
      </w:r>
      <w:proofErr w:type="spellEnd"/>
      <w:r>
        <w:rPr>
          <w:lang w:val="en-GB"/>
        </w:rPr>
        <w:t xml:space="preserve"> </w:t>
      </w:r>
      <w:proofErr w:type="spellStart"/>
      <w:r>
        <w:rPr>
          <w:lang w:val="en-GB"/>
        </w:rPr>
        <w:t>eTendering</w:t>
      </w:r>
      <w:proofErr w:type="spellEnd"/>
      <w:r>
        <w:rPr>
          <w:lang w:val="en-GB"/>
        </w:rPr>
        <w:t xml:space="preserve"> interface. </w:t>
      </w:r>
      <w:r>
        <w:t xml:space="preserve">The platform </w:t>
      </w:r>
      <w:proofErr w:type="spellStart"/>
      <w:r>
        <w:rPr>
          <w:i/>
        </w:rPr>
        <w:t>PublicPurchase</w:t>
      </w:r>
      <w:proofErr w:type="spellEnd"/>
      <w:r>
        <w:t xml:space="preserve"> registers</w:t>
      </w:r>
      <w:r w:rsidR="00A34108">
        <w:t xml:space="preserve"> the</w:t>
      </w:r>
      <w:r>
        <w:t xml:space="preserve"> subscription of </w:t>
      </w:r>
      <w:proofErr w:type="spellStart"/>
      <w:r>
        <w:rPr>
          <w:i/>
        </w:rPr>
        <w:t>LisbonMedical</w:t>
      </w:r>
      <w:proofErr w:type="spellEnd"/>
      <w:r>
        <w:t xml:space="preserve"> in its database so that the economic operator will be kept up to date.</w:t>
      </w:r>
    </w:p>
    <w:p w14:paraId="295EBC03" w14:textId="77777777" w:rsidR="00093540" w:rsidRDefault="00093540">
      <w:pPr>
        <w:rPr>
          <w:i/>
          <w:sz w:val="24"/>
        </w:rPr>
      </w:pPr>
    </w:p>
    <w:p w14:paraId="295EBC04" w14:textId="4ECF92F0" w:rsidR="00093540" w:rsidRDefault="00A045BC">
      <w:r>
        <w:rPr>
          <w:lang w:val="en-GB"/>
        </w:rPr>
        <w:t xml:space="preserve">Based on the subscription, the </w:t>
      </w:r>
      <w:r>
        <w:t xml:space="preserve">contracting authority </w:t>
      </w:r>
      <w:proofErr w:type="spellStart"/>
      <w:r>
        <w:rPr>
          <w:i/>
        </w:rPr>
        <w:t>PublicHealthBerlin</w:t>
      </w:r>
      <w:proofErr w:type="spellEnd"/>
      <w:r>
        <w:t xml:space="preserve"> uses its </w:t>
      </w:r>
      <w:proofErr w:type="spellStart"/>
      <w:r>
        <w:t>Peppol</w:t>
      </w:r>
      <w:proofErr w:type="spellEnd"/>
      <w:r>
        <w:t xml:space="preserve"> </w:t>
      </w:r>
      <w:proofErr w:type="spellStart"/>
      <w:r>
        <w:t>eTendering</w:t>
      </w:r>
      <w:proofErr w:type="spellEnd"/>
      <w:r>
        <w:t xml:space="preserve"> interface to </w:t>
      </w:r>
      <w:r w:rsidR="00A34108">
        <w:t xml:space="preserve">confirm the subscription and to </w:t>
      </w:r>
      <w:r>
        <w:t xml:space="preserve">provide information related to the </w:t>
      </w:r>
      <w:r w:rsidR="00A34108">
        <w:t>procurement procedure</w:t>
      </w:r>
      <w:r>
        <w:t xml:space="preserve"> to the supplier </w:t>
      </w:r>
      <w:proofErr w:type="spellStart"/>
      <w:r>
        <w:rPr>
          <w:i/>
        </w:rPr>
        <w:t>LisbonMedical</w:t>
      </w:r>
      <w:proofErr w:type="spellEnd"/>
      <w:r>
        <w:t xml:space="preserve">. </w:t>
      </w:r>
      <w:proofErr w:type="spellStart"/>
      <w:r>
        <w:rPr>
          <w:i/>
        </w:rPr>
        <w:t>LisbonMedical</w:t>
      </w:r>
      <w:proofErr w:type="spellEnd"/>
      <w:r>
        <w:t xml:space="preserve"> receives the </w:t>
      </w:r>
      <w:r w:rsidR="00A34108">
        <w:t xml:space="preserve">call for tenders </w:t>
      </w:r>
      <w:r>
        <w:t>including criteria</w:t>
      </w:r>
      <w:r w:rsidR="00A34108">
        <w:t xml:space="preserve"> of qualitative selection</w:t>
      </w:r>
      <w:r>
        <w:t xml:space="preserve"> (</w:t>
      </w:r>
      <w:r w:rsidR="00A34108">
        <w:t xml:space="preserve">e.g. </w:t>
      </w:r>
      <w:r>
        <w:t xml:space="preserve">ESPD) and </w:t>
      </w:r>
      <w:r w:rsidR="00A34108">
        <w:t xml:space="preserve">a </w:t>
      </w:r>
      <w:r>
        <w:t>product specification (</w:t>
      </w:r>
      <w:r w:rsidR="00A34108">
        <w:t xml:space="preserve">e.g. pre-award </w:t>
      </w:r>
      <w:r>
        <w:t xml:space="preserve">catalogue request) </w:t>
      </w:r>
      <w:r w:rsidR="00A34108">
        <w:t>through the</w:t>
      </w:r>
      <w:r>
        <w:t xml:space="preserve"> </w:t>
      </w:r>
      <w:proofErr w:type="spellStart"/>
      <w:r>
        <w:t>Peppol</w:t>
      </w:r>
      <w:proofErr w:type="spellEnd"/>
      <w:r w:rsidR="00A34108">
        <w:t xml:space="preserve"> network</w:t>
      </w:r>
      <w:r>
        <w:t>.</w:t>
      </w:r>
    </w:p>
    <w:p w14:paraId="295EBC05" w14:textId="77777777" w:rsidR="00093540" w:rsidRDefault="00093540"/>
    <w:p w14:paraId="295EBC06" w14:textId="70690241" w:rsidR="00093540" w:rsidRDefault="00A045BC">
      <w:r>
        <w:t xml:space="preserve">Throughout the procedure, the economic operators </w:t>
      </w:r>
      <w:proofErr w:type="spellStart"/>
      <w:r>
        <w:rPr>
          <w:i/>
        </w:rPr>
        <w:t>LisbonMedical</w:t>
      </w:r>
      <w:proofErr w:type="spellEnd"/>
      <w:r>
        <w:t xml:space="preserve"> decides to use </w:t>
      </w:r>
      <w:proofErr w:type="spellStart"/>
      <w:r>
        <w:t>Peppol</w:t>
      </w:r>
      <w:proofErr w:type="spellEnd"/>
      <w:r>
        <w:t xml:space="preserve"> to send questions about the </w:t>
      </w:r>
      <w:r w:rsidR="0020067D">
        <w:t>qualification</w:t>
      </w:r>
      <w:r>
        <w:t xml:space="preserve"> procedure</w:t>
      </w:r>
      <w:r w:rsidR="00A34108">
        <w:t>. The message is sent</w:t>
      </w:r>
      <w:r>
        <w:t xml:space="preserve"> from </w:t>
      </w:r>
      <w:r w:rsidR="00A34108">
        <w:t>the</w:t>
      </w:r>
      <w:r>
        <w:t xml:space="preserve"> platform </w:t>
      </w:r>
      <w:proofErr w:type="spellStart"/>
      <w:r>
        <w:rPr>
          <w:i/>
        </w:rPr>
        <w:t>PowerSeller</w:t>
      </w:r>
      <w:proofErr w:type="spellEnd"/>
      <w:r>
        <w:t xml:space="preserve"> to </w:t>
      </w:r>
      <w:proofErr w:type="spellStart"/>
      <w:r>
        <w:rPr>
          <w:i/>
        </w:rPr>
        <w:t>PublicHealthBerlin</w:t>
      </w:r>
      <w:proofErr w:type="spellEnd"/>
      <w:r w:rsidR="00A34108">
        <w:t xml:space="preserve"> via </w:t>
      </w:r>
      <w:proofErr w:type="spellStart"/>
      <w:r w:rsidR="00A34108">
        <w:t>Peppol</w:t>
      </w:r>
      <w:proofErr w:type="spellEnd"/>
      <w:r w:rsidR="00A34108">
        <w:t xml:space="preserve">. </w:t>
      </w:r>
      <w:r>
        <w:t xml:space="preserve">The contracting body </w:t>
      </w:r>
      <w:proofErr w:type="spellStart"/>
      <w:r>
        <w:rPr>
          <w:i/>
        </w:rPr>
        <w:t>PublicHealthBerlin</w:t>
      </w:r>
      <w:proofErr w:type="spellEnd"/>
      <w:r>
        <w:t xml:space="preserve"> receives the questions via the platform </w:t>
      </w:r>
      <w:proofErr w:type="spellStart"/>
      <w:r>
        <w:rPr>
          <w:i/>
        </w:rPr>
        <w:t>PublicPurchase</w:t>
      </w:r>
      <w:proofErr w:type="spellEnd"/>
      <w:r>
        <w:t xml:space="preserve"> and answers the questions and stores the answers on the platform </w:t>
      </w:r>
      <w:proofErr w:type="spellStart"/>
      <w:r>
        <w:rPr>
          <w:i/>
        </w:rPr>
        <w:t>PublicPurchase</w:t>
      </w:r>
      <w:proofErr w:type="spellEnd"/>
      <w:r>
        <w:t xml:space="preserve">. The platform </w:t>
      </w:r>
      <w:proofErr w:type="spellStart"/>
      <w:r>
        <w:rPr>
          <w:i/>
        </w:rPr>
        <w:t>PublicPurchase</w:t>
      </w:r>
      <w:proofErr w:type="spellEnd"/>
      <w:r>
        <w:t xml:space="preserve"> forwards the given answers via </w:t>
      </w:r>
      <w:proofErr w:type="spellStart"/>
      <w:r>
        <w:t>Peppol</w:t>
      </w:r>
      <w:proofErr w:type="spellEnd"/>
      <w:r>
        <w:t xml:space="preserve"> to all economic operators that subscribed to the procedure</w:t>
      </w:r>
      <w:r w:rsidR="00A34108">
        <w:t xml:space="preserve"> and eventually sends an updated call for tenders to them</w:t>
      </w:r>
      <w:r>
        <w:t>. All economic operator</w:t>
      </w:r>
      <w:r w:rsidR="00A34108">
        <w:t>s</w:t>
      </w:r>
      <w:r>
        <w:t xml:space="preserve"> can now review the given answers.</w:t>
      </w:r>
    </w:p>
    <w:p w14:paraId="295EBC07" w14:textId="77777777" w:rsidR="00093540" w:rsidRDefault="00093540"/>
    <w:p w14:paraId="295EBC08" w14:textId="211633E1" w:rsidR="00093540" w:rsidRDefault="00717204">
      <w:pPr>
        <w:rPr>
          <w:b/>
          <w:i/>
          <w:sz w:val="24"/>
        </w:rPr>
      </w:pPr>
      <w:r>
        <w:rPr>
          <w:b/>
          <w:i/>
          <w:sz w:val="24"/>
        </w:rPr>
        <w:t xml:space="preserve">Qualification </w:t>
      </w:r>
      <w:r w:rsidR="00A045BC">
        <w:rPr>
          <w:b/>
          <w:i/>
          <w:sz w:val="24"/>
        </w:rPr>
        <w:t>Submission</w:t>
      </w:r>
    </w:p>
    <w:p w14:paraId="295EBC09" w14:textId="764D387C" w:rsidR="00093540" w:rsidRDefault="00A045BC">
      <w:r>
        <w:t xml:space="preserve">The economic operator </w:t>
      </w:r>
      <w:proofErr w:type="spellStart"/>
      <w:r>
        <w:rPr>
          <w:i/>
        </w:rPr>
        <w:t>LisbonMedical</w:t>
      </w:r>
      <w:proofErr w:type="spellEnd"/>
      <w:r>
        <w:t xml:space="preserve"> decides to </w:t>
      </w:r>
      <w:r w:rsidR="0067587E">
        <w:t xml:space="preserve">submit a request to </w:t>
      </w:r>
      <w:r>
        <w:t xml:space="preserve">participate in the procedure published by </w:t>
      </w:r>
      <w:proofErr w:type="spellStart"/>
      <w:r>
        <w:rPr>
          <w:i/>
        </w:rPr>
        <w:t>PublicHealthBerlin</w:t>
      </w:r>
      <w:proofErr w:type="spellEnd"/>
      <w:r>
        <w:t xml:space="preserve"> and </w:t>
      </w:r>
      <w:r w:rsidR="002C4235">
        <w:t xml:space="preserve">prepares </w:t>
      </w:r>
      <w:r w:rsidR="0067587E">
        <w:t>the</w:t>
      </w:r>
      <w:r w:rsidR="002C4235">
        <w:t xml:space="preserve"> required qualification </w:t>
      </w:r>
      <w:r w:rsidR="00797B06">
        <w:t>documents</w:t>
      </w:r>
      <w:r>
        <w:t xml:space="preserve"> </w:t>
      </w:r>
      <w:r w:rsidR="0067587E">
        <w:t>for the</w:t>
      </w:r>
      <w:r w:rsidR="00797B06">
        <w:t xml:space="preserve"> procedure.</w:t>
      </w:r>
      <w:r>
        <w:t xml:space="preserve"> The </w:t>
      </w:r>
      <w:r w:rsidR="00797B06">
        <w:t>qualification</w:t>
      </w:r>
      <w:r>
        <w:t xml:space="preserve"> documents </w:t>
      </w:r>
      <w:r w:rsidR="0067587E">
        <w:t>are</w:t>
      </w:r>
      <w:r>
        <w:t xml:space="preserve"> drafted </w:t>
      </w:r>
      <w:r w:rsidR="0067587E">
        <w:t>along</w:t>
      </w:r>
      <w:r>
        <w:t xml:space="preserve"> the </w:t>
      </w:r>
      <w:r w:rsidR="00A34108">
        <w:t xml:space="preserve">qualification criteria and </w:t>
      </w:r>
      <w:r>
        <w:t xml:space="preserve">templates provided by </w:t>
      </w:r>
      <w:proofErr w:type="spellStart"/>
      <w:r>
        <w:rPr>
          <w:i/>
        </w:rPr>
        <w:t>PublicHealthBerlin</w:t>
      </w:r>
      <w:proofErr w:type="spellEnd"/>
      <w:r w:rsidR="00A34108">
        <w:t xml:space="preserve"> (e.g. by creating an ESPD response).</w:t>
      </w:r>
    </w:p>
    <w:p w14:paraId="295EBC0A" w14:textId="77777777" w:rsidR="00093540" w:rsidRDefault="00093540"/>
    <w:p w14:paraId="295EBC0B" w14:textId="7D9F7D74" w:rsidR="00093540" w:rsidRDefault="00A34108">
      <w:proofErr w:type="spellStart"/>
      <w:r>
        <w:rPr>
          <w:i/>
        </w:rPr>
        <w:t>LisbonMedical</w:t>
      </w:r>
      <w:proofErr w:type="spellEnd"/>
      <w:r>
        <w:t xml:space="preserve"> </w:t>
      </w:r>
      <w:r w:rsidR="00A045BC">
        <w:t xml:space="preserve">sends </w:t>
      </w:r>
      <w:r>
        <w:t>the</w:t>
      </w:r>
      <w:r w:rsidR="00A045BC">
        <w:t xml:space="preserve"> </w:t>
      </w:r>
      <w:r w:rsidR="00797B06">
        <w:t xml:space="preserve">qualification </w:t>
      </w:r>
      <w:r>
        <w:t>document</w:t>
      </w:r>
      <w:r w:rsidR="00A045BC">
        <w:t xml:space="preserve"> from </w:t>
      </w:r>
      <w:r>
        <w:t>the</w:t>
      </w:r>
      <w:r w:rsidR="00A045BC">
        <w:t xml:space="preserve"> </w:t>
      </w:r>
      <w:proofErr w:type="spellStart"/>
      <w:r w:rsidR="00A045BC">
        <w:t>eTendering</w:t>
      </w:r>
      <w:proofErr w:type="spellEnd"/>
      <w:r w:rsidR="00A045BC">
        <w:t xml:space="preserve"> platform </w:t>
      </w:r>
      <w:proofErr w:type="spellStart"/>
      <w:r w:rsidR="00A045BC">
        <w:rPr>
          <w:i/>
        </w:rPr>
        <w:t>PowerSeller</w:t>
      </w:r>
      <w:proofErr w:type="spellEnd"/>
      <w:r w:rsidR="00A045BC">
        <w:t xml:space="preserve"> to the </w:t>
      </w:r>
      <w:proofErr w:type="spellStart"/>
      <w:r w:rsidR="00A045BC">
        <w:t>eTendering</w:t>
      </w:r>
      <w:proofErr w:type="spellEnd"/>
      <w:r w:rsidR="00A045BC">
        <w:t xml:space="preserve"> platform </w:t>
      </w:r>
      <w:proofErr w:type="spellStart"/>
      <w:r w:rsidR="00A045BC">
        <w:rPr>
          <w:i/>
        </w:rPr>
        <w:t>PublicPurchase</w:t>
      </w:r>
      <w:proofErr w:type="spellEnd"/>
      <w:r w:rsidR="00A045BC">
        <w:t xml:space="preserve"> used by </w:t>
      </w:r>
      <w:proofErr w:type="spellStart"/>
      <w:r w:rsidR="00A045BC">
        <w:rPr>
          <w:i/>
        </w:rPr>
        <w:t>PublicHealthBerlin</w:t>
      </w:r>
      <w:proofErr w:type="spellEnd"/>
      <w:r w:rsidR="00A045BC">
        <w:t xml:space="preserve">. Afterwards </w:t>
      </w:r>
      <w:proofErr w:type="spellStart"/>
      <w:r w:rsidR="00A045BC">
        <w:rPr>
          <w:i/>
        </w:rPr>
        <w:t>LisbonMedical</w:t>
      </w:r>
      <w:proofErr w:type="spellEnd"/>
      <w:r w:rsidR="00A045BC">
        <w:t xml:space="preserve"> receives a </w:t>
      </w:r>
      <w:r w:rsidR="00D57CDC">
        <w:t>qualification</w:t>
      </w:r>
      <w:r w:rsidR="00A045BC">
        <w:t xml:space="preserve"> receipt from </w:t>
      </w:r>
      <w:proofErr w:type="spellStart"/>
      <w:r w:rsidR="00A045BC">
        <w:rPr>
          <w:i/>
        </w:rPr>
        <w:t>PublicPurchase</w:t>
      </w:r>
      <w:proofErr w:type="spellEnd"/>
      <w:r w:rsidR="00A045BC">
        <w:t xml:space="preserve">. </w:t>
      </w:r>
      <w:proofErr w:type="spellStart"/>
      <w:r w:rsidR="00A045BC">
        <w:t>Simultaniously</w:t>
      </w:r>
      <w:proofErr w:type="spellEnd"/>
      <w:r w:rsidR="00A045BC">
        <w:t xml:space="preserve">, the platform </w:t>
      </w:r>
      <w:proofErr w:type="spellStart"/>
      <w:r w:rsidR="00A045BC">
        <w:rPr>
          <w:i/>
        </w:rPr>
        <w:t>PublicPurchase</w:t>
      </w:r>
      <w:proofErr w:type="spellEnd"/>
      <w:r w:rsidR="00A045BC">
        <w:t xml:space="preserve"> stores the </w:t>
      </w:r>
      <w:r w:rsidR="00D57CDC">
        <w:t>qualification</w:t>
      </w:r>
      <w:r w:rsidR="00A045BC">
        <w:t xml:space="preserve"> and the </w:t>
      </w:r>
      <w:r w:rsidR="00D57CDC">
        <w:t>qualification</w:t>
      </w:r>
      <w:r w:rsidR="00A045BC">
        <w:t xml:space="preserve"> receipt on its platform. </w:t>
      </w:r>
    </w:p>
    <w:p w14:paraId="295EBC0C" w14:textId="77777777" w:rsidR="00093540" w:rsidRDefault="00093540"/>
    <w:p w14:paraId="295EBC0D" w14:textId="63706D84" w:rsidR="00093540" w:rsidRDefault="00A045BC">
      <w:r>
        <w:t xml:space="preserve">After the initial submission, the economic operator </w:t>
      </w:r>
      <w:proofErr w:type="spellStart"/>
      <w:r>
        <w:rPr>
          <w:i/>
        </w:rPr>
        <w:t>LisbonMedical</w:t>
      </w:r>
      <w:proofErr w:type="spellEnd"/>
      <w:r>
        <w:t xml:space="preserve"> discovers an error in the </w:t>
      </w:r>
      <w:r w:rsidR="00D57CDC">
        <w:t>qualification documents</w:t>
      </w:r>
      <w:r>
        <w:t xml:space="preserve">, corrects it, submits </w:t>
      </w:r>
      <w:r w:rsidR="00D57CDC">
        <w:t>new qualification documents</w:t>
      </w:r>
      <w:r>
        <w:t xml:space="preserve"> to the platform </w:t>
      </w:r>
      <w:proofErr w:type="spellStart"/>
      <w:r>
        <w:rPr>
          <w:i/>
        </w:rPr>
        <w:t>PublicPurchase</w:t>
      </w:r>
      <w:proofErr w:type="spellEnd"/>
      <w:r>
        <w:t xml:space="preserve"> and withdraws the old </w:t>
      </w:r>
      <w:r w:rsidR="0067587E">
        <w:t>submission</w:t>
      </w:r>
      <w:r>
        <w:t>.</w:t>
      </w:r>
    </w:p>
    <w:p w14:paraId="295EBC0E" w14:textId="77777777" w:rsidR="00093540" w:rsidRDefault="00093540"/>
    <w:p w14:paraId="295EBC0F" w14:textId="1C561270" w:rsidR="00093540" w:rsidRDefault="0067587E">
      <w:pPr>
        <w:rPr>
          <w:b/>
          <w:i/>
          <w:sz w:val="24"/>
        </w:rPr>
      </w:pPr>
      <w:r>
        <w:rPr>
          <w:b/>
          <w:i/>
          <w:sz w:val="24"/>
        </w:rPr>
        <w:t>Qualitative</w:t>
      </w:r>
      <w:r w:rsidR="008731A2">
        <w:rPr>
          <w:b/>
          <w:i/>
          <w:sz w:val="24"/>
        </w:rPr>
        <w:t xml:space="preserve"> selection </w:t>
      </w:r>
    </w:p>
    <w:p w14:paraId="295EBC10" w14:textId="67B64D1E" w:rsidR="00093540" w:rsidRDefault="00A045BC">
      <w:r>
        <w:rPr>
          <w:lang w:val="en-GB"/>
        </w:rPr>
        <w:t>On the opening date, t</w:t>
      </w:r>
      <w:r>
        <w:t xml:space="preserve">he contracting authority </w:t>
      </w:r>
      <w:proofErr w:type="spellStart"/>
      <w:r>
        <w:rPr>
          <w:i/>
        </w:rPr>
        <w:t>PublicHealthBerlin</w:t>
      </w:r>
      <w:proofErr w:type="spellEnd"/>
      <w:r>
        <w:t xml:space="preserve"> examines the submitted qualifications and evaluates the</w:t>
      </w:r>
      <w:r w:rsidR="0067587E">
        <w:t xml:space="preserve">m against the criteria of qualitative selection. </w:t>
      </w:r>
      <w:r>
        <w:t xml:space="preserve">Throughout the </w:t>
      </w:r>
      <w:proofErr w:type="spellStart"/>
      <w:r>
        <w:t>evalution</w:t>
      </w:r>
      <w:proofErr w:type="spellEnd"/>
      <w:r>
        <w:t xml:space="preserve"> process, </w:t>
      </w:r>
      <w:proofErr w:type="spellStart"/>
      <w:r>
        <w:rPr>
          <w:i/>
        </w:rPr>
        <w:t>PublicHealthBerlin</w:t>
      </w:r>
      <w:proofErr w:type="spellEnd"/>
      <w:r>
        <w:t xml:space="preserve"> raises a question related to the </w:t>
      </w:r>
      <w:r w:rsidR="005319B5">
        <w:t>qualification</w:t>
      </w:r>
      <w:r>
        <w:t xml:space="preserve"> received from </w:t>
      </w:r>
      <w:proofErr w:type="spellStart"/>
      <w:r>
        <w:rPr>
          <w:i/>
        </w:rPr>
        <w:t>LisbonMedical</w:t>
      </w:r>
      <w:proofErr w:type="spellEnd"/>
      <w:r>
        <w:t xml:space="preserve"> and receives an answer through the </w:t>
      </w:r>
      <w:proofErr w:type="spellStart"/>
      <w:r>
        <w:t>Peppol</w:t>
      </w:r>
      <w:proofErr w:type="spellEnd"/>
      <w:r>
        <w:t xml:space="preserve"> </w:t>
      </w:r>
      <w:proofErr w:type="spellStart"/>
      <w:r>
        <w:t>eTendering</w:t>
      </w:r>
      <w:proofErr w:type="spellEnd"/>
      <w:r>
        <w:t xml:space="preserve"> interface. </w:t>
      </w:r>
    </w:p>
    <w:p w14:paraId="295EBC11" w14:textId="77777777" w:rsidR="00093540" w:rsidRDefault="00093540"/>
    <w:p w14:paraId="24DA49CF" w14:textId="7BE93748" w:rsidR="00584181" w:rsidRDefault="0067587E" w:rsidP="00584181">
      <w:r>
        <w:t>At the end of the qualification process, t</w:t>
      </w:r>
      <w:r w:rsidR="00A045BC">
        <w:t xml:space="preserve">he contracting body </w:t>
      </w:r>
      <w:proofErr w:type="spellStart"/>
      <w:r w:rsidR="00A045BC">
        <w:rPr>
          <w:i/>
        </w:rPr>
        <w:t>PublicHealthBerlin</w:t>
      </w:r>
      <w:proofErr w:type="spellEnd"/>
      <w:r w:rsidR="00A045BC">
        <w:t xml:space="preserve"> </w:t>
      </w:r>
      <w:r>
        <w:t xml:space="preserve">has </w:t>
      </w:r>
      <w:r w:rsidR="00104037">
        <w:t>chose</w:t>
      </w:r>
      <w:r w:rsidR="002B31DC">
        <w:t>n</w:t>
      </w:r>
      <w:r w:rsidR="00104037">
        <w:t xml:space="preserve"> a list of qualified </w:t>
      </w:r>
      <w:r>
        <w:t xml:space="preserve">economic operators. </w:t>
      </w:r>
      <w:proofErr w:type="spellStart"/>
      <w:r>
        <w:rPr>
          <w:i/>
        </w:rPr>
        <w:t>PublicHealthBerlin</w:t>
      </w:r>
      <w:proofErr w:type="spellEnd"/>
      <w:r w:rsidR="00104037">
        <w:t xml:space="preserve"> </w:t>
      </w:r>
      <w:r>
        <w:t xml:space="preserve">compiles the qualification results and sends the qualification </w:t>
      </w:r>
      <w:r w:rsidR="003900BF">
        <w:t>responses</w:t>
      </w:r>
      <w:r>
        <w:t xml:space="preserve"> to the economic operators submitted their qualification documents. </w:t>
      </w:r>
      <w:r w:rsidR="003900BF">
        <w:t>A qualification response may be positive or negative.</w:t>
      </w:r>
      <w:r w:rsidR="00584181">
        <w:t xml:space="preserve"> </w:t>
      </w:r>
      <w:r w:rsidR="00584181">
        <w:rPr>
          <w:lang w:val="en-GB"/>
        </w:rPr>
        <w:t xml:space="preserve">The contracting body </w:t>
      </w:r>
      <w:proofErr w:type="spellStart"/>
      <w:r w:rsidR="00584181">
        <w:rPr>
          <w:i/>
        </w:rPr>
        <w:t>PublicHealthBerlin</w:t>
      </w:r>
      <w:proofErr w:type="spellEnd"/>
      <w:r w:rsidR="00584181">
        <w:rPr>
          <w:lang w:val="en-GB"/>
        </w:rPr>
        <w:t xml:space="preserve"> creates a shortlist of qualified tenderers. </w:t>
      </w:r>
    </w:p>
    <w:p w14:paraId="0F17A8FA" w14:textId="77777777" w:rsidR="0067587E" w:rsidRDefault="0067587E" w:rsidP="00907482"/>
    <w:p w14:paraId="2B9B29A2" w14:textId="24E41ABF" w:rsidR="003900BF" w:rsidRDefault="0067587E" w:rsidP="00907482">
      <w:r>
        <w:t xml:space="preserve">All </w:t>
      </w:r>
      <w:r w:rsidR="003900BF">
        <w:t>economic operators</w:t>
      </w:r>
      <w:r>
        <w:t xml:space="preserve"> who have not qualified </w:t>
      </w:r>
      <w:r w:rsidR="003900BF">
        <w:t xml:space="preserve">for the procedure </w:t>
      </w:r>
      <w:r>
        <w:t xml:space="preserve">are rejected from the subsequent tendering process. </w:t>
      </w:r>
      <w:r w:rsidR="003900BF">
        <w:t>Economic operators</w:t>
      </w:r>
      <w:r>
        <w:t xml:space="preserve"> </w:t>
      </w:r>
      <w:r w:rsidR="003900BF">
        <w:t xml:space="preserve">which are qualified, </w:t>
      </w:r>
      <w:r>
        <w:t>receive a positive qualification response</w:t>
      </w:r>
      <w:r w:rsidR="001A1DCA">
        <w:t xml:space="preserve"> </w:t>
      </w:r>
      <w:r w:rsidR="003900BF">
        <w:t xml:space="preserve">and </w:t>
      </w:r>
      <w:r w:rsidR="001A1DCA">
        <w:t xml:space="preserve">will be invited to tender as shown in the </w:t>
      </w:r>
      <w:r w:rsidR="003900BF">
        <w:fldChar w:fldCharType="begin"/>
      </w:r>
      <w:r w:rsidR="003900BF">
        <w:instrText xml:space="preserve"> REF _Ref156578405 \h </w:instrText>
      </w:r>
      <w:r w:rsidR="003900BF">
        <w:fldChar w:fldCharType="separate"/>
      </w:r>
      <w:r w:rsidR="00CC7864">
        <w:t xml:space="preserve">Figure </w:t>
      </w:r>
      <w:r w:rsidR="00CC7864">
        <w:rPr>
          <w:noProof/>
        </w:rPr>
        <w:t>4</w:t>
      </w:r>
      <w:r w:rsidR="00CC7864">
        <w:t>: Flow of Transactions in Restricted procedure Key Example (Second Stage)</w:t>
      </w:r>
      <w:r w:rsidR="003900BF">
        <w:fldChar w:fldCharType="end"/>
      </w:r>
      <w:r w:rsidR="001A1DCA">
        <w:t>.</w:t>
      </w:r>
    </w:p>
    <w:p w14:paraId="3E17F80F" w14:textId="77777777" w:rsidR="003900BF" w:rsidRDefault="003900BF" w:rsidP="00907482"/>
    <w:p w14:paraId="4BF485FD" w14:textId="0DFD62E3" w:rsidR="003900BF" w:rsidRDefault="003900BF" w:rsidP="003900BF">
      <w:pPr>
        <w:rPr>
          <w:b/>
          <w:i/>
          <w:sz w:val="24"/>
        </w:rPr>
      </w:pPr>
      <w:r>
        <w:rPr>
          <w:b/>
          <w:i/>
          <w:sz w:val="24"/>
        </w:rPr>
        <w:t>Invitation to Tender</w:t>
      </w:r>
      <w:r w:rsidR="00584181">
        <w:rPr>
          <w:b/>
          <w:i/>
          <w:sz w:val="24"/>
        </w:rPr>
        <w:t xml:space="preserve"> and Tender</w:t>
      </w:r>
    </w:p>
    <w:p w14:paraId="7EC52B73" w14:textId="77777777" w:rsidR="003900BF" w:rsidRDefault="003900BF" w:rsidP="003900BF"/>
    <w:p w14:paraId="49D270BC" w14:textId="748A3B34" w:rsidR="003900BF" w:rsidRDefault="003900BF" w:rsidP="003900BF">
      <w:proofErr w:type="spellStart"/>
      <w:r>
        <w:rPr>
          <w:i/>
        </w:rPr>
        <w:t>LisbonMedical</w:t>
      </w:r>
      <w:proofErr w:type="spellEnd"/>
      <w:r>
        <w:t xml:space="preserve"> </w:t>
      </w:r>
      <w:r w:rsidR="00584181">
        <w:t xml:space="preserve">is short-listed and </w:t>
      </w:r>
      <w:r>
        <w:t>has passed the first stage of the restricted procedure which was directed towards the qualitative selection</w:t>
      </w:r>
      <w:r w:rsidR="00584181">
        <w:t xml:space="preserve"> process</w:t>
      </w:r>
      <w:r>
        <w:t xml:space="preserve">. </w:t>
      </w:r>
      <w:r w:rsidR="00584181">
        <w:t>Consequently</w:t>
      </w:r>
      <w:r>
        <w:t xml:space="preserve">, </w:t>
      </w:r>
      <w:proofErr w:type="spellStart"/>
      <w:r>
        <w:rPr>
          <w:i/>
        </w:rPr>
        <w:t>PublicHealthBerlin</w:t>
      </w:r>
      <w:proofErr w:type="spellEnd"/>
      <w:r>
        <w:rPr>
          <w:i/>
        </w:rPr>
        <w:t xml:space="preserve"> </w:t>
      </w:r>
      <w:r>
        <w:t xml:space="preserve">creates and sends an invitation via the </w:t>
      </w:r>
      <w:proofErr w:type="spellStart"/>
      <w:r w:rsidRPr="00205DDF">
        <w:rPr>
          <w:i/>
        </w:rPr>
        <w:t>PublicPurchase</w:t>
      </w:r>
      <w:proofErr w:type="spellEnd"/>
      <w:r>
        <w:t xml:space="preserve"> platform using the </w:t>
      </w:r>
      <w:proofErr w:type="spellStart"/>
      <w:r>
        <w:t>Peppol</w:t>
      </w:r>
      <w:proofErr w:type="spellEnd"/>
      <w:r>
        <w:t xml:space="preserve"> network. In our example </w:t>
      </w:r>
      <w:proofErr w:type="spellStart"/>
      <w:r>
        <w:rPr>
          <w:i/>
        </w:rPr>
        <w:t>LisbonMedical</w:t>
      </w:r>
      <w:proofErr w:type="spellEnd"/>
      <w:r>
        <w:rPr>
          <w:i/>
        </w:rPr>
        <w:t xml:space="preserve"> </w:t>
      </w:r>
      <w:r w:rsidRPr="003900BF">
        <w:rPr>
          <w:iCs/>
        </w:rPr>
        <w:t xml:space="preserve">will receive its invitation to tender through </w:t>
      </w:r>
      <w:r w:rsidR="00584181">
        <w:rPr>
          <w:iCs/>
        </w:rPr>
        <w:t xml:space="preserve">the </w:t>
      </w:r>
      <w:r w:rsidRPr="003900BF">
        <w:rPr>
          <w:iCs/>
        </w:rPr>
        <w:t>Plattform</w:t>
      </w:r>
      <w:r>
        <w:rPr>
          <w:i/>
        </w:rPr>
        <w:t xml:space="preserve"> </w:t>
      </w:r>
      <w:proofErr w:type="spellStart"/>
      <w:r>
        <w:rPr>
          <w:i/>
        </w:rPr>
        <w:t>PowerSeller</w:t>
      </w:r>
      <w:proofErr w:type="spellEnd"/>
      <w:r>
        <w:rPr>
          <w:i/>
        </w:rPr>
        <w:t>.</w:t>
      </w:r>
    </w:p>
    <w:p w14:paraId="2CD0499A" w14:textId="77777777" w:rsidR="00584181" w:rsidRDefault="00584181" w:rsidP="003900BF"/>
    <w:p w14:paraId="2D2AA55F" w14:textId="02BBF33E" w:rsidR="003900BF" w:rsidRDefault="003900BF" w:rsidP="00584181">
      <w:r>
        <w:t>The tendering process follows the same rules and procedures that have been described in the</w:t>
      </w:r>
      <w:r w:rsidR="00584181">
        <w:t xml:space="preserve"> first stage for submitting the qualification documents. Therefore, the next process steps are only illustrated in short. </w:t>
      </w:r>
    </w:p>
    <w:p w14:paraId="7716D556" w14:textId="77777777" w:rsidR="00584181" w:rsidRDefault="00584181" w:rsidP="00584181"/>
    <w:p w14:paraId="5BAEA922" w14:textId="69776960" w:rsidR="00584181" w:rsidRDefault="00584181" w:rsidP="00584181">
      <w:r>
        <w:t xml:space="preserve">Before the submission deadline </w:t>
      </w:r>
      <w:proofErr w:type="spellStart"/>
      <w:r w:rsidR="006F6146">
        <w:rPr>
          <w:i/>
        </w:rPr>
        <w:t>LisbonMedical</w:t>
      </w:r>
      <w:proofErr w:type="spellEnd"/>
      <w:r>
        <w:t xml:space="preserve"> </w:t>
      </w:r>
      <w:r w:rsidR="006F6146">
        <w:t>may</w:t>
      </w:r>
      <w:r>
        <w:t xml:space="preserve"> raise questions using the call for tender questions and answer process. The economic operator </w:t>
      </w:r>
      <w:proofErr w:type="spellStart"/>
      <w:r>
        <w:rPr>
          <w:i/>
        </w:rPr>
        <w:t>LisbonMedical</w:t>
      </w:r>
      <w:proofErr w:type="spellEnd"/>
      <w:r>
        <w:t xml:space="preserve"> </w:t>
      </w:r>
      <w:r w:rsidR="006F6146">
        <w:t xml:space="preserve">finally </w:t>
      </w:r>
      <w:r>
        <w:t xml:space="preserve">decides to submit a tender for the procedure </w:t>
      </w:r>
      <w:r w:rsidR="006F6146">
        <w:t>executed</w:t>
      </w:r>
      <w:r>
        <w:t xml:space="preserve"> by </w:t>
      </w:r>
      <w:proofErr w:type="spellStart"/>
      <w:r>
        <w:rPr>
          <w:i/>
        </w:rPr>
        <w:t>PublicHealthBerlin</w:t>
      </w:r>
      <w:proofErr w:type="spellEnd"/>
      <w:r>
        <w:t xml:space="preserve">. </w:t>
      </w:r>
      <w:r w:rsidR="006F6146">
        <w:t xml:space="preserve">It therefore </w:t>
      </w:r>
      <w:r>
        <w:t xml:space="preserve">sends the tender to 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Afterwards </w:t>
      </w:r>
      <w:proofErr w:type="spellStart"/>
      <w:r>
        <w:rPr>
          <w:i/>
        </w:rPr>
        <w:t>LisbonMedical</w:t>
      </w:r>
      <w:proofErr w:type="spellEnd"/>
      <w:r>
        <w:t xml:space="preserve"> receives a tender receipt from </w:t>
      </w:r>
      <w:proofErr w:type="spellStart"/>
      <w:r>
        <w:rPr>
          <w:i/>
        </w:rPr>
        <w:t>PublicPurchase</w:t>
      </w:r>
      <w:proofErr w:type="spellEnd"/>
      <w:r w:rsidR="006F6146">
        <w:t xml:space="preserve"> and may be able to withdraw the tender and to submit a new one. </w:t>
      </w:r>
    </w:p>
    <w:p w14:paraId="569B6114" w14:textId="77777777" w:rsidR="00584181" w:rsidRDefault="00584181" w:rsidP="00584181"/>
    <w:p w14:paraId="40109253" w14:textId="045C50C1" w:rsidR="00584181" w:rsidRDefault="004C0361" w:rsidP="00584181">
      <w:pPr>
        <w:rPr>
          <w:b/>
          <w:i/>
          <w:sz w:val="24"/>
        </w:rPr>
      </w:pPr>
      <w:r>
        <w:rPr>
          <w:b/>
          <w:i/>
          <w:sz w:val="24"/>
        </w:rPr>
        <w:t>Awarding</w:t>
      </w:r>
    </w:p>
    <w:p w14:paraId="56CA4168" w14:textId="508E1A43" w:rsidR="00584181" w:rsidRDefault="00584181" w:rsidP="00584181">
      <w:r>
        <w:rPr>
          <w:lang w:val="en-GB"/>
        </w:rPr>
        <w:t>On the opening date, t</w:t>
      </w:r>
      <w:r>
        <w:t xml:space="preserve">he contracting authority </w:t>
      </w:r>
      <w:proofErr w:type="spellStart"/>
      <w:r>
        <w:rPr>
          <w:i/>
        </w:rPr>
        <w:t>PublicHealthBerlin</w:t>
      </w:r>
      <w:proofErr w:type="spellEnd"/>
      <w:r>
        <w:t xml:space="preserve"> examines the </w:t>
      </w:r>
      <w:r w:rsidR="006F6146">
        <w:t>tenders</w:t>
      </w:r>
      <w:r>
        <w:t xml:space="preserve"> and evaluates them. Throughout the </w:t>
      </w:r>
      <w:r w:rsidR="006F6146">
        <w:t>evaluation</w:t>
      </w:r>
      <w:r>
        <w:t xml:space="preserve"> process, </w:t>
      </w:r>
      <w:proofErr w:type="spellStart"/>
      <w:r>
        <w:rPr>
          <w:i/>
        </w:rPr>
        <w:t>PublicHealthBerlin</w:t>
      </w:r>
      <w:proofErr w:type="spellEnd"/>
      <w:r>
        <w:t xml:space="preserve"> raises a question related to the </w:t>
      </w:r>
      <w:r w:rsidR="006F6146">
        <w:t>tender</w:t>
      </w:r>
      <w:r>
        <w:t xml:space="preserve"> received from </w:t>
      </w:r>
      <w:proofErr w:type="spellStart"/>
      <w:r>
        <w:rPr>
          <w:i/>
        </w:rPr>
        <w:t>LisbonMedical</w:t>
      </w:r>
      <w:proofErr w:type="spellEnd"/>
      <w:r>
        <w:t xml:space="preserve"> and receives an answer through the </w:t>
      </w:r>
      <w:proofErr w:type="spellStart"/>
      <w:r>
        <w:t>Peppol</w:t>
      </w:r>
      <w:proofErr w:type="spellEnd"/>
      <w:r>
        <w:t xml:space="preserve"> </w:t>
      </w:r>
      <w:proofErr w:type="spellStart"/>
      <w:r>
        <w:t>eTendering</w:t>
      </w:r>
      <w:proofErr w:type="spellEnd"/>
      <w:r>
        <w:t xml:space="preserve"> interface</w:t>
      </w:r>
      <w:r w:rsidR="006F6146">
        <w:t xml:space="preserve"> of </w:t>
      </w:r>
      <w:proofErr w:type="spellStart"/>
      <w:r w:rsidR="006F6146">
        <w:rPr>
          <w:i/>
        </w:rPr>
        <w:t>PowerSeller</w:t>
      </w:r>
      <w:proofErr w:type="spellEnd"/>
      <w:r>
        <w:t xml:space="preserve">. </w:t>
      </w:r>
    </w:p>
    <w:p w14:paraId="283C2905" w14:textId="77777777" w:rsidR="00584181" w:rsidRDefault="00584181" w:rsidP="00584181"/>
    <w:p w14:paraId="0240D923" w14:textId="372216E8" w:rsidR="006F6146" w:rsidRDefault="006F6146" w:rsidP="006F6146">
      <w:r>
        <w:t xml:space="preserve">The contracting body </w:t>
      </w:r>
      <w:proofErr w:type="spellStart"/>
      <w:r w:rsidRPr="006F6146">
        <w:rPr>
          <w:i/>
          <w:iCs/>
        </w:rPr>
        <w:t>PublicHealthBerlin</w:t>
      </w:r>
      <w:proofErr w:type="spellEnd"/>
      <w:r>
        <w:t xml:space="preserve"> awards the contract for X-ray devices to </w:t>
      </w:r>
      <w:proofErr w:type="spellStart"/>
      <w:r w:rsidRPr="006F6146">
        <w:rPr>
          <w:i/>
          <w:iCs/>
        </w:rPr>
        <w:t>LisbonMedical</w:t>
      </w:r>
      <w:proofErr w:type="spellEnd"/>
      <w:r>
        <w:t xml:space="preserve">. It prepares awarding notifications for each bidder with individual reasons for failure or success containing information about the winning economic operator. The awarding notification for </w:t>
      </w:r>
      <w:proofErr w:type="spellStart"/>
      <w:r w:rsidRPr="006F6146">
        <w:rPr>
          <w:i/>
          <w:iCs/>
        </w:rPr>
        <w:t>LisbonMedical</w:t>
      </w:r>
      <w:proofErr w:type="spellEnd"/>
      <w:r>
        <w:t xml:space="preserve"> additionally includes a draft contract. After that, the platform </w:t>
      </w:r>
      <w:proofErr w:type="spellStart"/>
      <w:r w:rsidRPr="006F6146">
        <w:rPr>
          <w:i/>
          <w:iCs/>
        </w:rPr>
        <w:t>PublicPurchase</w:t>
      </w:r>
      <w:proofErr w:type="spellEnd"/>
      <w:r>
        <w:t xml:space="preserve"> simultaneously sends the awarding notifications to each economic operator that submitted a tender.</w:t>
      </w:r>
    </w:p>
    <w:p w14:paraId="69C7CEF5" w14:textId="77777777" w:rsidR="006F6146" w:rsidRDefault="006F6146" w:rsidP="006F6146"/>
    <w:p w14:paraId="00484B9D" w14:textId="338A0E12" w:rsidR="003900BF" w:rsidRDefault="006F6146" w:rsidP="00907482">
      <w:r>
        <w:t xml:space="preserve">After the stand-still period, the contracting body </w:t>
      </w:r>
      <w:proofErr w:type="spellStart"/>
      <w:r w:rsidRPr="006F6146">
        <w:rPr>
          <w:i/>
          <w:iCs/>
        </w:rPr>
        <w:t>PublicHealthBerlin</w:t>
      </w:r>
      <w:proofErr w:type="spellEnd"/>
      <w:r>
        <w:t xml:space="preserve"> publishes the contract award notification on relevant Notification Platforms according to the notification examples given in the previous section.</w:t>
      </w:r>
    </w:p>
    <w:p w14:paraId="52B6BCD1" w14:textId="77777777" w:rsidR="003900BF" w:rsidRDefault="003900BF" w:rsidP="003900BF">
      <w:pPr>
        <w:keepNext/>
      </w:pPr>
      <w:r>
        <w:rPr>
          <w:noProof/>
        </w:rPr>
        <w:lastRenderedPageBreak/>
        <w:drawing>
          <wp:inline distT="0" distB="0" distL="0" distR="0" wp14:anchorId="5DA740AC" wp14:editId="7EBF8452">
            <wp:extent cx="6056986" cy="8725513"/>
            <wp:effectExtent l="0" t="0" r="1270" b="0"/>
            <wp:docPr id="490986466" name="Grafik 5" descr="Ein Bild, das Text, parallel,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6466" name="Grafik 5" descr="Ein Bild, das Text, parallel, Screenshot, Zahl enthält.&#10;&#10;Automatisch generierte Beschreibung"/>
                    <pic:cNvPicPr/>
                  </pic:nvPicPr>
                  <pic:blipFill>
                    <a:blip r:embed="rId131">
                      <a:extLst>
                        <a:ext uri="{28A0092B-C50C-407E-A947-70E740481C1C}">
                          <a14:useLocalDpi xmlns:a14="http://schemas.microsoft.com/office/drawing/2010/main" val="0"/>
                        </a:ext>
                      </a:extLst>
                    </a:blip>
                    <a:stretch>
                      <a:fillRect/>
                    </a:stretch>
                  </pic:blipFill>
                  <pic:spPr>
                    <a:xfrm>
                      <a:off x="0" y="0"/>
                      <a:ext cx="6059530" cy="8729177"/>
                    </a:xfrm>
                    <a:prstGeom prst="rect">
                      <a:avLst/>
                    </a:prstGeom>
                  </pic:spPr>
                </pic:pic>
              </a:graphicData>
            </a:graphic>
          </wp:inline>
        </w:drawing>
      </w:r>
    </w:p>
    <w:p w14:paraId="24CF9C9D" w14:textId="7030DD36" w:rsidR="003900BF" w:rsidRDefault="003900BF" w:rsidP="006F6146">
      <w:pPr>
        <w:pStyle w:val="Beschriftung"/>
        <w:jc w:val="center"/>
      </w:pPr>
      <w:bookmarkStart w:id="67" w:name="_Ref156578405"/>
      <w:bookmarkStart w:id="68" w:name="_Toc159078529"/>
      <w:r>
        <w:t xml:space="preserve">Figure </w:t>
      </w:r>
      <w:r>
        <w:fldChar w:fldCharType="begin"/>
      </w:r>
      <w:r>
        <w:instrText xml:space="preserve"> SEQ Figure \* ARABIC </w:instrText>
      </w:r>
      <w:r>
        <w:fldChar w:fldCharType="separate"/>
      </w:r>
      <w:r w:rsidR="001E0848">
        <w:rPr>
          <w:noProof/>
        </w:rPr>
        <w:t>4</w:t>
      </w:r>
      <w:r>
        <w:fldChar w:fldCharType="end"/>
      </w:r>
      <w:r>
        <w:t>: Flow of Transactions in Restricted procedure Key Example (Second Stage)</w:t>
      </w:r>
      <w:bookmarkEnd w:id="67"/>
      <w:bookmarkEnd w:id="68"/>
    </w:p>
    <w:p w14:paraId="2DEB51EC" w14:textId="77777777" w:rsidR="001A1DCA" w:rsidRDefault="001A1DCA" w:rsidP="00907482"/>
    <w:p w14:paraId="0C994655" w14:textId="77777777" w:rsidR="00C16F57" w:rsidRPr="00C16F57" w:rsidRDefault="00C16F57" w:rsidP="00C16F57">
      <w:pPr>
        <w:rPr>
          <w:lang w:val="nb-NO"/>
        </w:rPr>
      </w:pPr>
    </w:p>
    <w:p w14:paraId="6B7B17B6" w14:textId="5C70E101" w:rsidR="004D0862" w:rsidRPr="004D0862" w:rsidRDefault="004D0862" w:rsidP="004D0862">
      <w:pPr>
        <w:rPr>
          <w:lang w:val="nb-NO"/>
        </w:rPr>
        <w:sectPr w:rsidR="004D0862" w:rsidRPr="004D0862" w:rsidSect="00106BD5">
          <w:headerReference w:type="default" r:id="rId132"/>
          <w:footerReference w:type="default" r:id="rId133"/>
          <w:pgSz w:w="11920" w:h="16840"/>
          <w:pgMar w:top="941" w:right="1021" w:bottom="1134" w:left="862" w:header="57" w:footer="765" w:gutter="0"/>
          <w:cols w:space="708"/>
          <w:docGrid w:linePitch="360"/>
        </w:sectPr>
      </w:pPr>
    </w:p>
    <w:p w14:paraId="295EBC16" w14:textId="41D024FB" w:rsidR="00093540" w:rsidRDefault="00A045BC">
      <w:pPr>
        <w:pStyle w:val="berschrift1"/>
      </w:pPr>
      <w:bookmarkStart w:id="69" w:name="_Toc159078473"/>
      <w:r>
        <w:lastRenderedPageBreak/>
        <w:t xml:space="preserve">Business Process </w:t>
      </w:r>
      <w:r w:rsidR="007E0D3B">
        <w:t>– Two-Stage Procedures</w:t>
      </w:r>
      <w:bookmarkEnd w:id="69"/>
    </w:p>
    <w:p w14:paraId="295EBC17" w14:textId="69278A32" w:rsidR="00093540" w:rsidRDefault="00A045BC">
      <w:pPr>
        <w:pStyle w:val="berschrift2"/>
      </w:pPr>
      <w:bookmarkStart w:id="70" w:name="_Toc159078474"/>
      <w:r>
        <w:t>Actors and Roles</w:t>
      </w:r>
      <w:bookmarkEnd w:id="70"/>
      <w:r w:rsidR="00454348">
        <w:t xml:space="preserve"> </w:t>
      </w:r>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3D55E2CF" w:rsidR="00093540" w:rsidRDefault="00A045BC">
      <w:pPr>
        <w:pStyle w:val="Beschriftung"/>
        <w:keepNext/>
        <w:jc w:val="center"/>
      </w:pPr>
      <w:bookmarkStart w:id="71" w:name="_Toc159078520"/>
      <w:r>
        <w:t xml:space="preserve">Table </w:t>
      </w:r>
      <w:r>
        <w:fldChar w:fldCharType="begin"/>
      </w:r>
      <w:r>
        <w:instrText xml:space="preserve"> SEQ Table \* ARABIC </w:instrText>
      </w:r>
      <w:r>
        <w:fldChar w:fldCharType="separate"/>
      </w:r>
      <w:r w:rsidR="00CC7864">
        <w:rPr>
          <w:noProof/>
        </w:rPr>
        <w:t>4</w:t>
      </w:r>
      <w:r>
        <w:fldChar w:fldCharType="end"/>
      </w:r>
      <w:r>
        <w:t>: Business partners</w:t>
      </w:r>
      <w:bookmarkEnd w:id="71"/>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 xml:space="preserve">The Customer is the legal person or organization who is in demand of a product, </w:t>
            </w:r>
            <w:proofErr w:type="gramStart"/>
            <w:r>
              <w:rPr>
                <w:rFonts w:ascii="Calibri" w:hAnsi="Calibri" w:cs="Calibri"/>
              </w:rPr>
              <w:t>service</w:t>
            </w:r>
            <w:proofErr w:type="gramEnd"/>
            <w:r>
              <w:rPr>
                <w:rFonts w:ascii="Calibri" w:hAnsi="Calibri" w:cs="Calibri"/>
              </w:rPr>
              <w:t xml:space="preserve"> or work. Examples of customer roles are Buyer, Consignee, Debtor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 xml:space="preserve">The Supplier is the legal person or organization who provides a product, service or works. Examples of Supplier roles are Seller, Consignor, </w:t>
            </w:r>
            <w:proofErr w:type="gramStart"/>
            <w:r>
              <w:rPr>
                <w:rFonts w:ascii="Calibri" w:hAnsi="Calibri" w:cs="Calibri"/>
              </w:rPr>
              <w:t>Creditor</w:t>
            </w:r>
            <w:proofErr w:type="gramEnd"/>
            <w:r>
              <w:rPr>
                <w:rFonts w:ascii="Calibri" w:hAnsi="Calibri" w:cs="Calibri"/>
              </w:rPr>
              <w:t xml:space="preserve">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4A40CB71" w:rsidR="00093540" w:rsidRDefault="00A045BC">
      <w:pPr>
        <w:pStyle w:val="Beschriftung"/>
        <w:keepNext/>
        <w:jc w:val="center"/>
      </w:pPr>
      <w:bookmarkStart w:id="72" w:name="_Toc159078521"/>
      <w:r>
        <w:t xml:space="preserve">Table </w:t>
      </w:r>
      <w:r>
        <w:fldChar w:fldCharType="begin"/>
      </w:r>
      <w:r>
        <w:instrText xml:space="preserve"> SEQ Table \* ARABIC </w:instrText>
      </w:r>
      <w:r>
        <w:fldChar w:fldCharType="separate"/>
      </w:r>
      <w:r w:rsidR="00CC7864">
        <w:rPr>
          <w:noProof/>
        </w:rPr>
        <w:t>5</w:t>
      </w:r>
      <w:r>
        <w:fldChar w:fldCharType="end"/>
      </w:r>
      <w:r>
        <w:t>: Roles &amp; Actors</w:t>
      </w:r>
      <w:r w:rsidR="00454348">
        <w:t xml:space="preserve"> (Standard)</w:t>
      </w:r>
      <w:bookmarkEnd w:id="72"/>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 xml:space="preserve">The contracting authority or contracting entity who is buying supplies, </w:t>
            </w:r>
            <w:proofErr w:type="gramStart"/>
            <w:r>
              <w:rPr>
                <w:rFonts w:ascii="Calibri" w:hAnsi="Calibri" w:cs="Calibri"/>
                <w:lang w:eastAsia="en-US"/>
              </w:rPr>
              <w:t>services</w:t>
            </w:r>
            <w:proofErr w:type="gramEnd"/>
            <w:r>
              <w:rPr>
                <w:rFonts w:ascii="Calibri" w:hAnsi="Calibri" w:cs="Calibri"/>
                <w:lang w:eastAsia="en-US"/>
              </w:rPr>
              <w:t xml:space="preserve">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 xml:space="preserve">A Pan-European, </w:t>
            </w:r>
            <w:proofErr w:type="gramStart"/>
            <w:r>
              <w:rPr>
                <w:rFonts w:ascii="Calibri" w:hAnsi="Calibri" w:cs="Calibri"/>
              </w:rPr>
              <w:t>national</w:t>
            </w:r>
            <w:proofErr w:type="gramEnd"/>
            <w:r>
              <w:rPr>
                <w:rFonts w:ascii="Calibri" w:hAnsi="Calibri" w:cs="Calibri"/>
              </w:rPr>
              <w:t xml:space="preserve">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(e.g. due to confidential content) used for notification to a supervising authority</w:t>
            </w:r>
          </w:p>
        </w:tc>
      </w:tr>
    </w:tbl>
    <w:p w14:paraId="295EBC35" w14:textId="77777777" w:rsidR="00093540" w:rsidRDefault="00093540"/>
    <w:p w14:paraId="281059AC" w14:textId="1D174396" w:rsidR="00454348" w:rsidRDefault="00454348" w:rsidP="00454348">
      <w:pPr>
        <w:pStyle w:val="Beschriftung"/>
        <w:keepNext/>
        <w:jc w:val="center"/>
      </w:pPr>
      <w:bookmarkStart w:id="73" w:name="_Toc159078522"/>
      <w:r>
        <w:t xml:space="preserve">Table </w:t>
      </w:r>
      <w:r>
        <w:fldChar w:fldCharType="begin"/>
      </w:r>
      <w:r>
        <w:instrText xml:space="preserve"> SEQ Table \* ARABIC </w:instrText>
      </w:r>
      <w:r>
        <w:fldChar w:fldCharType="separate"/>
      </w:r>
      <w:r w:rsidR="00CC7864">
        <w:rPr>
          <w:noProof/>
        </w:rPr>
        <w:t>6</w:t>
      </w:r>
      <w:r>
        <w:fldChar w:fldCharType="end"/>
      </w:r>
      <w:r>
        <w:t xml:space="preserve">: </w:t>
      </w:r>
      <w:r w:rsidR="00C86C5E">
        <w:t xml:space="preserve">Special </w:t>
      </w:r>
      <w:r>
        <w:t xml:space="preserve">Roles &amp; Actors With </w:t>
      </w:r>
      <w:r w:rsidR="00C86C5E">
        <w:t xml:space="preserve">use of </w:t>
      </w:r>
      <w:r w:rsidR="00E652EA">
        <w:t>D</w:t>
      </w:r>
      <w:r w:rsidR="00C86C5E">
        <w:t>PS</w:t>
      </w:r>
      <w:bookmarkEnd w:id="73"/>
    </w:p>
    <w:p w14:paraId="3A37F473" w14:textId="372E324A" w:rsidR="005012E6" w:rsidRDefault="005012E6">
      <w:r>
        <w:br w:type="page"/>
      </w:r>
    </w:p>
    <w:p w14:paraId="32F4D423" w14:textId="36F3C8F3" w:rsidR="007E0D3B" w:rsidRDefault="007E0D3B" w:rsidP="007E0D3B">
      <w:pPr>
        <w:pStyle w:val="berschrift2"/>
        <w:numPr>
          <w:ilvl w:val="1"/>
          <w:numId w:val="12"/>
        </w:numPr>
      </w:pPr>
      <w:bookmarkStart w:id="74" w:name="_Toc159078475"/>
      <w:bookmarkStart w:id="75" w:name="_Toc343173748"/>
      <w:bookmarkStart w:id="76" w:name="_Toc423863154"/>
      <w:r>
        <w:lastRenderedPageBreak/>
        <w:t>Two-Stage Procedure Use Cases</w:t>
      </w:r>
      <w:bookmarkEnd w:id="74"/>
    </w:p>
    <w:p w14:paraId="5D18853E" w14:textId="5B44388A" w:rsidR="005012E6" w:rsidRDefault="005012E6" w:rsidP="005012E6">
      <w:pPr>
        <w:pStyle w:val="berschrift3"/>
      </w:pPr>
      <w:bookmarkStart w:id="77" w:name="_Toc159078476"/>
      <w:r>
        <w:t>Pre-Award Procurement Phases and Use Cases</w:t>
      </w:r>
      <w:bookmarkEnd w:id="77"/>
    </w:p>
    <w:p w14:paraId="757B20AC" w14:textId="0273E0D2" w:rsidR="007E0D3B" w:rsidRDefault="005012E6" w:rsidP="007E0D3B">
      <w:r>
        <w:fldChar w:fldCharType="begin"/>
      </w:r>
      <w:r>
        <w:instrText xml:space="preserve"> REF _Ref158743205 \h </w:instrText>
      </w:r>
      <w:r>
        <w:fldChar w:fldCharType="separate"/>
      </w:r>
      <w:r w:rsidR="00CC7864">
        <w:t xml:space="preserve">Figure </w:t>
      </w:r>
      <w:r w:rsidR="00CC7864">
        <w:rPr>
          <w:noProof/>
        </w:rPr>
        <w:t>5</w:t>
      </w:r>
      <w:r>
        <w:fldChar w:fldCharType="end"/>
      </w:r>
      <w:r>
        <w:t xml:space="preserve"> </w:t>
      </w:r>
      <w:r w:rsidR="007E0D3B">
        <w:t xml:space="preserve">shows the use cases along the phases of public </w:t>
      </w:r>
      <w:r>
        <w:t xml:space="preserve">pre-award </w:t>
      </w:r>
      <w:r w:rsidR="007E0D3B">
        <w:t xml:space="preserve">procurement expressed as </w:t>
      </w:r>
      <w:proofErr w:type="spellStart"/>
      <w:r w:rsidR="007E0D3B">
        <w:t>Peppol</w:t>
      </w:r>
      <w:proofErr w:type="spellEnd"/>
      <w:r w:rsidR="007E0D3B">
        <w:t xml:space="preserve"> BIS that </w:t>
      </w:r>
      <w:proofErr w:type="gramStart"/>
      <w:r w:rsidR="007E0D3B">
        <w:t>have to</w:t>
      </w:r>
      <w:proofErr w:type="gramEnd"/>
      <w:r w:rsidR="007E0D3B">
        <w:t xml:space="preserve"> be implemented to support the implementation of notification and two-stage procedure using </w:t>
      </w:r>
      <w:proofErr w:type="spellStart"/>
      <w:r w:rsidR="007E0D3B">
        <w:t>Peppol</w:t>
      </w:r>
      <w:proofErr w:type="spellEnd"/>
      <w:r w:rsidR="007E0D3B">
        <w:t>.</w:t>
      </w:r>
    </w:p>
    <w:p w14:paraId="0FA15E26" w14:textId="77777777" w:rsidR="007E0D3B" w:rsidRDefault="007E0D3B" w:rsidP="007E0D3B">
      <w:pPr>
        <w:jc w:val="center"/>
        <w:rPr>
          <w:noProof/>
          <w:sz w:val="16"/>
          <w:szCs w:val="16"/>
        </w:rPr>
      </w:pPr>
    </w:p>
    <w:p w14:paraId="3CA58E6E" w14:textId="77777777" w:rsidR="007E0D3B" w:rsidRDefault="007E0D3B" w:rsidP="007E0D3B">
      <w:pPr>
        <w:jc w:val="center"/>
      </w:pPr>
      <w:r>
        <w:rPr>
          <w:noProof/>
          <w:sz w:val="16"/>
          <w:szCs w:val="16"/>
        </w:rPr>
        <w:drawing>
          <wp:inline distT="0" distB="0" distL="0" distR="0" wp14:anchorId="6484BC3A" wp14:editId="113DF63F">
            <wp:extent cx="6209731" cy="5479302"/>
            <wp:effectExtent l="0" t="0" r="635" b="7620"/>
            <wp:docPr id="899478094" name="Grafik 1"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8094" name="Grafik 1" descr="Ein Bild, das Text, Screenshot, Diagramm enthält.&#10;&#10;Automatisch generierte Beschreibu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6251093" cy="5515798"/>
                    </a:xfrm>
                    <a:prstGeom prst="rect">
                      <a:avLst/>
                    </a:prstGeom>
                  </pic:spPr>
                </pic:pic>
              </a:graphicData>
            </a:graphic>
          </wp:inline>
        </w:drawing>
      </w:r>
    </w:p>
    <w:p w14:paraId="3655D566" w14:textId="6E00D41B" w:rsidR="007E0D3B" w:rsidRDefault="007E0D3B" w:rsidP="007E0D3B">
      <w:pPr>
        <w:pStyle w:val="Beschriftung"/>
        <w:jc w:val="center"/>
      </w:pPr>
      <w:bookmarkStart w:id="78" w:name="_Ref158743205"/>
      <w:bookmarkStart w:id="79" w:name="_Toc159078530"/>
      <w:bookmarkStart w:id="80" w:name="_Ref159423309"/>
      <w:r>
        <w:t xml:space="preserve">Figure </w:t>
      </w:r>
      <w:r>
        <w:fldChar w:fldCharType="begin"/>
      </w:r>
      <w:r>
        <w:instrText xml:space="preserve"> SEQ Figure \* ARABIC </w:instrText>
      </w:r>
      <w:r>
        <w:fldChar w:fldCharType="separate"/>
      </w:r>
      <w:r w:rsidR="001E0848">
        <w:rPr>
          <w:noProof/>
        </w:rPr>
        <w:t>5</w:t>
      </w:r>
      <w:r>
        <w:fldChar w:fldCharType="end"/>
      </w:r>
      <w:bookmarkEnd w:id="78"/>
      <w:r>
        <w:t xml:space="preserve">: </w:t>
      </w:r>
      <w:r w:rsidR="005012E6">
        <w:t>Pre-Award Procurement Phases and</w:t>
      </w:r>
      <w:r>
        <w:t xml:space="preserve"> </w:t>
      </w:r>
      <w:r w:rsidR="005012E6">
        <w:t>U</w:t>
      </w:r>
      <w:r>
        <w:t xml:space="preserve">se </w:t>
      </w:r>
      <w:r w:rsidR="005012E6">
        <w:t>C</w:t>
      </w:r>
      <w:r>
        <w:t>ases</w:t>
      </w:r>
      <w:bookmarkEnd w:id="79"/>
      <w:r w:rsidR="000305FD">
        <w:rPr>
          <w:rStyle w:val="Funotenzeichen"/>
        </w:rPr>
        <w:footnoteReference w:id="2"/>
      </w:r>
      <w:bookmarkEnd w:id="80"/>
    </w:p>
    <w:p w14:paraId="2B1B6D92" w14:textId="77777777" w:rsidR="005012E6" w:rsidRDefault="005012E6" w:rsidP="005012E6"/>
    <w:p w14:paraId="784926B4" w14:textId="356D55F9" w:rsidR="005012E6" w:rsidRDefault="005012E6">
      <w:r>
        <w:br w:type="page"/>
      </w:r>
    </w:p>
    <w:p w14:paraId="5C2019E7" w14:textId="4E2D283C" w:rsidR="005012E6" w:rsidRDefault="005012E6" w:rsidP="005012E6">
      <w:pPr>
        <w:pStyle w:val="berschrift3"/>
      </w:pPr>
      <w:bookmarkStart w:id="81" w:name="_Toc159078477"/>
      <w:r w:rsidRPr="00CD5625">
        <w:lastRenderedPageBreak/>
        <w:t xml:space="preserve">Mapping of </w:t>
      </w:r>
      <w:r>
        <w:t>U</w:t>
      </w:r>
      <w:r w:rsidRPr="00CD5625">
        <w:t xml:space="preserve">se </w:t>
      </w:r>
      <w:r>
        <w:t>C</w:t>
      </w:r>
      <w:r w:rsidRPr="00CD5625">
        <w:t xml:space="preserve">ases to </w:t>
      </w:r>
      <w:r>
        <w:t>Pre-A</w:t>
      </w:r>
      <w:r w:rsidRPr="00CD5625">
        <w:t xml:space="preserve">ward </w:t>
      </w:r>
      <w:r>
        <w:t>P</w:t>
      </w:r>
      <w:r w:rsidRPr="00CD5625">
        <w:t>rocedures</w:t>
      </w:r>
      <w:bookmarkEnd w:id="81"/>
    </w:p>
    <w:p w14:paraId="76ED712B" w14:textId="5CDF4632" w:rsidR="005012E6" w:rsidRDefault="005012E6" w:rsidP="005012E6">
      <w:r>
        <w:t xml:space="preserve">The use case diagram illustrated in </w:t>
      </w:r>
      <w:r>
        <w:fldChar w:fldCharType="begin"/>
      </w:r>
      <w:r>
        <w:instrText xml:space="preserve"> REF _Ref158743341 \h </w:instrText>
      </w:r>
      <w:r>
        <w:fldChar w:fldCharType="separate"/>
      </w:r>
      <w:r w:rsidR="00CC7864">
        <w:t xml:space="preserve">Figure </w:t>
      </w:r>
      <w:r w:rsidR="00CC7864">
        <w:rPr>
          <w:noProof/>
        </w:rPr>
        <w:t>6</w:t>
      </w:r>
      <w:r>
        <w:fldChar w:fldCharType="end"/>
      </w:r>
      <w:r>
        <w:t xml:space="preserve"> maps the different use cases that are expressed as </w:t>
      </w:r>
      <w:proofErr w:type="spellStart"/>
      <w:r>
        <w:t>Peppol</w:t>
      </w:r>
      <w:proofErr w:type="spellEnd"/>
      <w:r>
        <w:t xml:space="preserve"> BIS to the principal procedure types open procedure and two-stage procedure. From the diagram it becomes obvious that the </w:t>
      </w:r>
      <w:r w:rsidR="00434C5E">
        <w:t>two-stage</w:t>
      </w:r>
      <w:r>
        <w:t xml:space="preserve"> procedure contains more use cases than the open procedure</w:t>
      </w:r>
      <w:r w:rsidR="00434C5E">
        <w:t xml:space="preserve"> because the qualification and tendering phases are executed at different times</w:t>
      </w:r>
      <w:r>
        <w:t xml:space="preserve">. </w:t>
      </w:r>
    </w:p>
    <w:p w14:paraId="350D591A" w14:textId="77777777" w:rsidR="005012E6" w:rsidRDefault="005012E6" w:rsidP="005012E6"/>
    <w:p w14:paraId="349EA64D" w14:textId="77777777" w:rsidR="005012E6" w:rsidRDefault="005012E6" w:rsidP="005012E6">
      <w:pPr>
        <w:keepNext/>
        <w:jc w:val="center"/>
      </w:pPr>
      <w:r>
        <w:rPr>
          <w:noProof/>
        </w:rPr>
        <w:drawing>
          <wp:inline distT="0" distB="0" distL="0" distR="0" wp14:anchorId="5784CB98" wp14:editId="036D68E9">
            <wp:extent cx="6366681" cy="5923293"/>
            <wp:effectExtent l="0" t="0" r="0" b="1270"/>
            <wp:docPr id="555933124" name="Grafik 2" descr="Ein Bild, das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33124" name="Grafik 2" descr="Ein Bild, das Text, Diagramm, Screenshot enthält.&#10;&#10;Automatisch generierte Beschreibung"/>
                    <pic:cNvPicPr/>
                  </pic:nvPicPr>
                  <pic:blipFill>
                    <a:blip r:embed="rId135">
                      <a:extLst>
                        <a:ext uri="{28A0092B-C50C-407E-A947-70E740481C1C}">
                          <a14:useLocalDpi xmlns:a14="http://schemas.microsoft.com/office/drawing/2010/main" val="0"/>
                        </a:ext>
                      </a:extLst>
                    </a:blip>
                    <a:stretch>
                      <a:fillRect/>
                    </a:stretch>
                  </pic:blipFill>
                  <pic:spPr>
                    <a:xfrm>
                      <a:off x="0" y="0"/>
                      <a:ext cx="6400951" cy="5955176"/>
                    </a:xfrm>
                    <a:prstGeom prst="rect">
                      <a:avLst/>
                    </a:prstGeom>
                  </pic:spPr>
                </pic:pic>
              </a:graphicData>
            </a:graphic>
          </wp:inline>
        </w:drawing>
      </w:r>
    </w:p>
    <w:p w14:paraId="79356832" w14:textId="25A06C43" w:rsidR="005012E6" w:rsidRDefault="005012E6" w:rsidP="005012E6">
      <w:pPr>
        <w:pStyle w:val="Beschriftung"/>
        <w:jc w:val="center"/>
      </w:pPr>
      <w:bookmarkStart w:id="82" w:name="_Ref158743341"/>
      <w:bookmarkStart w:id="83" w:name="_Toc159078531"/>
      <w:r>
        <w:t xml:space="preserve">Figure </w:t>
      </w:r>
      <w:r>
        <w:fldChar w:fldCharType="begin"/>
      </w:r>
      <w:r>
        <w:instrText xml:space="preserve"> SEQ Figure \* ARABIC </w:instrText>
      </w:r>
      <w:r>
        <w:fldChar w:fldCharType="separate"/>
      </w:r>
      <w:r w:rsidR="001E0848">
        <w:rPr>
          <w:noProof/>
        </w:rPr>
        <w:t>6</w:t>
      </w:r>
      <w:r>
        <w:fldChar w:fldCharType="end"/>
      </w:r>
      <w:bookmarkEnd w:id="82"/>
      <w:r>
        <w:t xml:space="preserve">: </w:t>
      </w:r>
      <w:r w:rsidRPr="00CD5625">
        <w:t xml:space="preserve">Mapping of </w:t>
      </w:r>
      <w:r>
        <w:t>U</w:t>
      </w:r>
      <w:r w:rsidRPr="00CD5625">
        <w:t xml:space="preserve">se </w:t>
      </w:r>
      <w:r>
        <w:t>C</w:t>
      </w:r>
      <w:r w:rsidRPr="00CD5625">
        <w:t xml:space="preserve">ases to </w:t>
      </w:r>
      <w:r>
        <w:t>Pre-A</w:t>
      </w:r>
      <w:r w:rsidRPr="00CD5625">
        <w:t xml:space="preserve">ward </w:t>
      </w:r>
      <w:r>
        <w:t>P</w:t>
      </w:r>
      <w:r w:rsidRPr="00CD5625">
        <w:t>rocedures</w:t>
      </w:r>
      <w:bookmarkEnd w:id="83"/>
    </w:p>
    <w:p w14:paraId="1CB41719" w14:textId="43E6E084" w:rsidR="005012E6" w:rsidRDefault="005012E6">
      <w:r>
        <w:br w:type="page"/>
      </w:r>
    </w:p>
    <w:p w14:paraId="15E86FD1" w14:textId="667266C4" w:rsidR="007E0D3B" w:rsidRDefault="007E0D3B" w:rsidP="007E0D3B">
      <w:pPr>
        <w:pStyle w:val="berschrift2"/>
      </w:pPr>
      <w:bookmarkStart w:id="84" w:name="_Ref158747638"/>
      <w:bookmarkStart w:id="85" w:name="_Toc159078478"/>
      <w:r>
        <w:lastRenderedPageBreak/>
        <w:t xml:space="preserve">Notification &amp; Restricted </w:t>
      </w:r>
      <w:r w:rsidR="00A26E15">
        <w:t>P</w:t>
      </w:r>
      <w:r>
        <w:t>rocedure Business Process</w:t>
      </w:r>
      <w:bookmarkEnd w:id="75"/>
      <w:bookmarkEnd w:id="76"/>
      <w:bookmarkEnd w:id="84"/>
      <w:bookmarkEnd w:id="85"/>
    </w:p>
    <w:p w14:paraId="63EF8A8C" w14:textId="4BA81C91" w:rsidR="006501D0" w:rsidRDefault="00434C5E" w:rsidP="007E0D3B">
      <w:r>
        <w:t>This section</w:t>
      </w:r>
      <w:r w:rsidR="007E0D3B">
        <w:t xml:space="preserve"> illustrate</w:t>
      </w:r>
      <w:r>
        <w:t>s</w:t>
      </w:r>
      <w:r w:rsidR="007E0D3B">
        <w:t xml:space="preserve"> the choreography of the Notification &amp; Restricted Procedure </w:t>
      </w:r>
      <w:r>
        <w:t>business process</w:t>
      </w:r>
      <w:r w:rsidR="007E0D3B">
        <w:t>.</w:t>
      </w:r>
      <w:r>
        <w:t xml:space="preserve"> Other </w:t>
      </w:r>
      <w:r w:rsidR="006501D0">
        <w:t xml:space="preserve">two stage procedure business processes such as Dynamic Purchasing System (DPS) are illustrated in section </w:t>
      </w:r>
      <w:r w:rsidR="006501D0">
        <w:fldChar w:fldCharType="begin"/>
      </w:r>
      <w:r w:rsidR="006501D0">
        <w:instrText xml:space="preserve"> REF _Ref158744531 \w \h </w:instrText>
      </w:r>
      <w:r w:rsidR="006501D0">
        <w:fldChar w:fldCharType="separate"/>
      </w:r>
      <w:r w:rsidR="00CC7864">
        <w:t>6</w:t>
      </w:r>
      <w:r w:rsidR="006501D0">
        <w:fldChar w:fldCharType="end"/>
      </w:r>
      <w:r w:rsidR="006501D0">
        <w:t xml:space="preserve"> </w:t>
      </w:r>
      <w:r w:rsidR="006501D0">
        <w:fldChar w:fldCharType="begin"/>
      </w:r>
      <w:r w:rsidR="006501D0">
        <w:instrText xml:space="preserve"> REF _Ref158744542 \h </w:instrText>
      </w:r>
      <w:r w:rsidR="006501D0">
        <w:fldChar w:fldCharType="separate"/>
      </w:r>
      <w:r w:rsidR="00CC7864">
        <w:t>Process Variants</w:t>
      </w:r>
      <w:r w:rsidR="006501D0">
        <w:fldChar w:fldCharType="end"/>
      </w:r>
      <w:r w:rsidR="006501D0">
        <w:t xml:space="preserve"> from high level viewpoint. The process variants</w:t>
      </w:r>
      <w:r w:rsidR="006501D0" w:rsidRPr="006501D0">
        <w:t xml:space="preserve"> follow a similar sequence of business processes but carry out the various phases repeatedly.</w:t>
      </w:r>
    </w:p>
    <w:p w14:paraId="42DC02C8" w14:textId="77777777" w:rsidR="006501D0" w:rsidRDefault="006501D0" w:rsidP="007E0D3B"/>
    <w:p w14:paraId="11165C87" w14:textId="682B5E8C" w:rsidR="007E0D3B" w:rsidRDefault="006501D0" w:rsidP="007E0D3B">
      <w:r>
        <w:t>Thus, the</w:t>
      </w:r>
      <w:r w:rsidR="00434C5E">
        <w:t xml:space="preserve"> conditions </w:t>
      </w:r>
      <w:r>
        <w:t xml:space="preserve">and business process </w:t>
      </w:r>
      <w:r w:rsidR="00434C5E">
        <w:t>for execution a restricted procedure is illustrated first</w:t>
      </w:r>
      <w:r>
        <w:t xml:space="preserve"> as a major point of reference for other variants</w:t>
      </w:r>
      <w:r w:rsidR="00434C5E">
        <w:t xml:space="preserve">. </w:t>
      </w:r>
      <w:r>
        <w:t>At first a</w:t>
      </w:r>
      <w:r w:rsidR="00434C5E">
        <w:t xml:space="preserve"> high-level overview (process map) is provided which splits the overall </w:t>
      </w:r>
      <w:r>
        <w:t xml:space="preserve">business </w:t>
      </w:r>
      <w:r w:rsidR="00434C5E">
        <w:t xml:space="preserve">process into different sub-processes. Each subprocess is modelled within a separate BPMN diagram in the following subsections. </w:t>
      </w:r>
      <w:r w:rsidRPr="006501D0">
        <w:t>A description of all activities is provided at the end of this section</w:t>
      </w:r>
      <w:r>
        <w:t>.</w:t>
      </w:r>
    </w:p>
    <w:p w14:paraId="21E851FB" w14:textId="77777777" w:rsidR="007E0D3B" w:rsidRDefault="007E0D3B" w:rsidP="007E0D3B"/>
    <w:p w14:paraId="689DC0BB" w14:textId="702CCFB5" w:rsidR="007E0D3B" w:rsidRDefault="007E0D3B" w:rsidP="007E0D3B">
      <w:pPr>
        <w:pStyle w:val="Beschriftung"/>
        <w:keepNext/>
        <w:jc w:val="center"/>
      </w:pPr>
      <w:bookmarkStart w:id="86" w:name="_Toc159078523"/>
      <w:r>
        <w:t xml:space="preserve">Table </w:t>
      </w:r>
      <w:r>
        <w:fldChar w:fldCharType="begin"/>
      </w:r>
      <w:r>
        <w:instrText xml:space="preserve"> SEQ Table \* ARABIC </w:instrText>
      </w:r>
      <w:r>
        <w:fldChar w:fldCharType="separate"/>
      </w:r>
      <w:r w:rsidR="00CC7864">
        <w:rPr>
          <w:noProof/>
        </w:rPr>
        <w:t>7</w:t>
      </w:r>
      <w:r>
        <w:fldChar w:fldCharType="end"/>
      </w:r>
      <w:r>
        <w:t>:Conditions of the Restricted Procedure</w:t>
      </w:r>
      <w:bookmarkEnd w:id="86"/>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257"/>
        <w:gridCol w:w="8655"/>
      </w:tblGrid>
      <w:tr w:rsidR="007E0D3B" w14:paraId="62F1D036" w14:textId="77777777" w:rsidTr="007E0D3B">
        <w:trPr>
          <w:cantSplit/>
          <w:tblHeader/>
        </w:trPr>
        <w:tc>
          <w:tcPr>
            <w:tcW w:w="0" w:type="auto"/>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06F7A8C5" w14:textId="77777777" w:rsidR="007E0D3B" w:rsidRDefault="007E0D3B" w:rsidP="00434C5E">
            <w:pPr>
              <w:pStyle w:val="Textkrper"/>
              <w:rPr>
                <w:rFonts w:ascii="Calibri" w:hAnsi="Calibri" w:cs="Calibri"/>
                <w:b/>
                <w:bCs/>
                <w:lang w:eastAsia="en-US"/>
              </w:rPr>
            </w:pPr>
            <w:r>
              <w:rPr>
                <w:rFonts w:ascii="Calibri" w:hAnsi="Calibri" w:cs="Calibri"/>
                <w:b/>
                <w:bCs/>
                <w:lang w:eastAsia="en-US"/>
              </w:rPr>
              <w:t>Category</w:t>
            </w:r>
          </w:p>
        </w:tc>
        <w:tc>
          <w:tcPr>
            <w:tcW w:w="0" w:type="auto"/>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66123115" w14:textId="77777777" w:rsidR="007E0D3B" w:rsidRDefault="007E0D3B" w:rsidP="009D18C7">
            <w:pPr>
              <w:pStyle w:val="Textkrper"/>
              <w:jc w:val="center"/>
              <w:rPr>
                <w:rFonts w:ascii="Calibri" w:hAnsi="Calibri" w:cs="Calibri"/>
                <w:b/>
                <w:bCs/>
                <w:lang w:eastAsia="en-US"/>
              </w:rPr>
            </w:pPr>
            <w:r>
              <w:rPr>
                <w:rFonts w:ascii="Calibri" w:hAnsi="Calibri" w:cs="Calibri"/>
                <w:b/>
                <w:bCs/>
                <w:lang w:eastAsia="en-US"/>
              </w:rPr>
              <w:t>Description</w:t>
            </w:r>
          </w:p>
        </w:tc>
      </w:tr>
      <w:tr w:rsidR="007E0D3B" w14:paraId="218CA1A7"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71CDA2CC" w14:textId="77777777" w:rsidR="007E0D3B" w:rsidRDefault="007E0D3B" w:rsidP="00434C5E">
            <w:pPr>
              <w:spacing w:after="120"/>
              <w:rPr>
                <w:rFonts w:cs="Calibri"/>
                <w:sz w:val="20"/>
                <w:szCs w:val="20"/>
              </w:rPr>
            </w:pPr>
            <w:r>
              <w:rPr>
                <w:rFonts w:cs="Calibri"/>
                <w:sz w:val="20"/>
                <w:szCs w:val="20"/>
              </w:rPr>
              <w:t>Description</w:t>
            </w:r>
          </w:p>
        </w:tc>
        <w:tc>
          <w:tcPr>
            <w:tcW w:w="0" w:type="auto"/>
            <w:tcBorders>
              <w:top w:val="single" w:sz="4" w:space="0" w:color="auto"/>
              <w:left w:val="single" w:sz="4" w:space="0" w:color="auto"/>
              <w:bottom w:val="single" w:sz="4" w:space="0" w:color="auto"/>
              <w:right w:val="single" w:sz="4" w:space="0" w:color="auto"/>
            </w:tcBorders>
          </w:tcPr>
          <w:p w14:paraId="78EB5D9F" w14:textId="77777777" w:rsidR="007E0D3B" w:rsidRPr="007B5355" w:rsidRDefault="007E0D3B" w:rsidP="005012E6">
            <w:pPr>
              <w:spacing w:after="120"/>
              <w:rPr>
                <w:rFonts w:cs="Calibri"/>
                <w:sz w:val="20"/>
                <w:szCs w:val="20"/>
                <w:lang w:val="en-GB" w:eastAsia="nl-NL"/>
              </w:rPr>
            </w:pPr>
            <w:r w:rsidRPr="007B5355">
              <w:rPr>
                <w:rFonts w:cs="Calibri"/>
                <w:sz w:val="20"/>
                <w:szCs w:val="20"/>
                <w:lang w:val="en-GB" w:eastAsia="nl-NL"/>
              </w:rPr>
              <w:t>In restricted procedures, any economic operator may submit a request to participate in response to a call for competition by providing the information for qualitative selection that is requested by the contracting authority.</w:t>
            </w:r>
          </w:p>
          <w:p w14:paraId="7873A427" w14:textId="77777777" w:rsidR="007E0D3B" w:rsidRPr="007B5355" w:rsidRDefault="007E0D3B" w:rsidP="005012E6">
            <w:pPr>
              <w:spacing w:after="120"/>
              <w:rPr>
                <w:rFonts w:cs="Calibri"/>
                <w:sz w:val="20"/>
                <w:szCs w:val="20"/>
                <w:lang w:val="en-GB" w:eastAsia="nl-NL"/>
              </w:rPr>
            </w:pPr>
            <w:r w:rsidRPr="007B5355">
              <w:rPr>
                <w:rFonts w:cs="Calibri"/>
                <w:sz w:val="20"/>
                <w:szCs w:val="20"/>
                <w:lang w:val="en-GB" w:eastAsia="nl-NL"/>
              </w:rPr>
              <w:t>The minimum time limit for receipt of requests to participate shall be 30 days from the date on which the contract notice or, where a prior information notice is used as a means of calling for competition, the invitation to confirm interest was sent.</w:t>
            </w:r>
          </w:p>
          <w:p w14:paraId="076D7511" w14:textId="77777777" w:rsidR="007E0D3B" w:rsidRDefault="007E0D3B" w:rsidP="005012E6">
            <w:pPr>
              <w:spacing w:after="120"/>
              <w:rPr>
                <w:rFonts w:cs="Calibri"/>
                <w:sz w:val="20"/>
                <w:szCs w:val="20"/>
                <w:lang w:val="en-GB" w:eastAsia="nl-NL"/>
              </w:rPr>
            </w:pPr>
            <w:r w:rsidRPr="007B5355">
              <w:rPr>
                <w:rFonts w:cs="Calibri"/>
                <w:sz w:val="20"/>
                <w:szCs w:val="20"/>
                <w:lang w:val="en-GB" w:eastAsia="nl-NL"/>
              </w:rPr>
              <w:t>Only those economic operators invited to do so by the contracting authority following its assessment of the information provided may submit a tender. Contracting authorities may limit the number of suitable candidates to be invited to participate in the procedure.</w:t>
            </w:r>
          </w:p>
          <w:p w14:paraId="0D30BB43" w14:textId="77777777" w:rsidR="007E0D3B" w:rsidRPr="007B5355" w:rsidRDefault="007E0D3B" w:rsidP="005012E6">
            <w:pPr>
              <w:spacing w:after="120"/>
              <w:rPr>
                <w:rFonts w:cs="Calibri"/>
                <w:sz w:val="20"/>
                <w:szCs w:val="20"/>
                <w:lang w:val="en-GB" w:eastAsia="nl-NL"/>
              </w:rPr>
            </w:pPr>
            <w:r w:rsidRPr="007B5355">
              <w:rPr>
                <w:rFonts w:cs="Calibri"/>
                <w:sz w:val="20"/>
                <w:szCs w:val="20"/>
                <w:lang w:val="en-GB" w:eastAsia="nl-NL"/>
              </w:rPr>
              <w:t>The minimum time limit for the receipt of tenders shall be 30 days from the date on which the invitation to tender was sent.</w:t>
            </w:r>
            <w:r>
              <w:rPr>
                <w:rFonts w:cs="Calibri"/>
                <w:sz w:val="20"/>
                <w:szCs w:val="20"/>
                <w:lang w:val="en-GB" w:eastAsia="nl-NL"/>
              </w:rPr>
              <w:t xml:space="preserve"> The time limit </w:t>
            </w:r>
            <w:r w:rsidRPr="007B5355">
              <w:rPr>
                <w:rFonts w:cs="Calibri"/>
                <w:sz w:val="20"/>
                <w:szCs w:val="20"/>
                <w:lang w:val="en-GB" w:eastAsia="nl-NL"/>
              </w:rPr>
              <w:t>for the receipt of tenders may be shortened</w:t>
            </w:r>
            <w:r>
              <w:rPr>
                <w:rFonts w:cs="Calibri"/>
                <w:sz w:val="20"/>
                <w:szCs w:val="20"/>
                <w:lang w:val="en-GB" w:eastAsia="nl-NL"/>
              </w:rPr>
              <w:t xml:space="preserve"> for several reasons (e.g. use of prior information notice, agreement between contracting authority and economic operators, </w:t>
            </w:r>
            <w:r w:rsidRPr="00A96C8C">
              <w:rPr>
                <w:rFonts w:cs="Calibri"/>
                <w:sz w:val="20"/>
                <w:szCs w:val="20"/>
                <w:lang w:val="en-GB" w:eastAsia="nl-NL"/>
              </w:rPr>
              <w:t>state of urgency</w:t>
            </w:r>
            <w:r>
              <w:rPr>
                <w:rFonts w:cs="Calibri"/>
                <w:sz w:val="20"/>
                <w:szCs w:val="20"/>
                <w:lang w:val="en-GB" w:eastAsia="nl-NL"/>
              </w:rPr>
              <w:t>).</w:t>
            </w:r>
          </w:p>
        </w:tc>
      </w:tr>
      <w:tr w:rsidR="007E0D3B" w14:paraId="35C83579"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2B2252DE" w14:textId="77777777" w:rsidR="007E0D3B" w:rsidRDefault="007E0D3B" w:rsidP="00434C5E">
            <w:pPr>
              <w:spacing w:after="120"/>
              <w:rPr>
                <w:rFonts w:cs="Calibri"/>
                <w:sz w:val="20"/>
                <w:szCs w:val="20"/>
              </w:rPr>
            </w:pPr>
            <w:r>
              <w:rPr>
                <w:rFonts w:cs="Calibri"/>
                <w:sz w:val="20"/>
                <w:szCs w:val="20"/>
              </w:rPr>
              <w:t>Pre-conditions</w:t>
            </w:r>
          </w:p>
        </w:tc>
        <w:tc>
          <w:tcPr>
            <w:tcW w:w="0" w:type="auto"/>
            <w:tcBorders>
              <w:top w:val="single" w:sz="4" w:space="0" w:color="auto"/>
              <w:left w:val="single" w:sz="4" w:space="0" w:color="auto"/>
              <w:bottom w:val="single" w:sz="4" w:space="0" w:color="auto"/>
              <w:right w:val="single" w:sz="4" w:space="0" w:color="auto"/>
            </w:tcBorders>
          </w:tcPr>
          <w:p w14:paraId="5ED1E843" w14:textId="77777777" w:rsidR="007E0D3B" w:rsidRDefault="007E0D3B" w:rsidP="005012E6">
            <w:pPr>
              <w:spacing w:after="120"/>
              <w:rPr>
                <w:rFonts w:cs="Calibri"/>
                <w:sz w:val="20"/>
                <w:szCs w:val="20"/>
                <w:lang w:eastAsia="nl-NL"/>
              </w:rPr>
            </w:pPr>
            <w:r>
              <w:rPr>
                <w:rFonts w:cs="Calibri"/>
                <w:sz w:val="20"/>
                <w:szCs w:val="20"/>
                <w:lang w:eastAsia="nl-NL"/>
              </w:rPr>
              <w:t xml:space="preserve">The contracting body decided to tender a contract following a </w:t>
            </w:r>
            <w:r w:rsidRPr="00C70056">
              <w:rPr>
                <w:rFonts w:cs="Calibri"/>
                <w:sz w:val="20"/>
                <w:szCs w:val="20"/>
                <w:lang w:eastAsia="nl-NL"/>
              </w:rPr>
              <w:t xml:space="preserve">restricted </w:t>
            </w:r>
            <w:r>
              <w:rPr>
                <w:rFonts w:cs="Calibri"/>
                <w:sz w:val="20"/>
                <w:szCs w:val="20"/>
                <w:lang w:eastAsia="nl-NL"/>
              </w:rPr>
              <w:t>procedure.</w:t>
            </w:r>
          </w:p>
        </w:tc>
      </w:tr>
      <w:tr w:rsidR="007E0D3B" w14:paraId="707AE1A4"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5CB82258" w14:textId="77777777" w:rsidR="007E0D3B" w:rsidRDefault="007E0D3B" w:rsidP="00434C5E">
            <w:pPr>
              <w:spacing w:after="120"/>
              <w:rPr>
                <w:rFonts w:cs="Calibri"/>
                <w:sz w:val="20"/>
                <w:szCs w:val="20"/>
              </w:rPr>
            </w:pPr>
            <w:r>
              <w:rPr>
                <w:rFonts w:cs="Calibri"/>
                <w:sz w:val="20"/>
                <w:szCs w:val="20"/>
              </w:rPr>
              <w:t>Post-conditions</w:t>
            </w:r>
          </w:p>
        </w:tc>
        <w:tc>
          <w:tcPr>
            <w:tcW w:w="0" w:type="auto"/>
            <w:tcBorders>
              <w:top w:val="single" w:sz="4" w:space="0" w:color="auto"/>
              <w:left w:val="single" w:sz="4" w:space="0" w:color="auto"/>
              <w:bottom w:val="single" w:sz="4" w:space="0" w:color="auto"/>
              <w:right w:val="single" w:sz="4" w:space="0" w:color="auto"/>
            </w:tcBorders>
          </w:tcPr>
          <w:p w14:paraId="1F0A7D70" w14:textId="42892D38" w:rsidR="007E0D3B" w:rsidRPr="005C287B" w:rsidRDefault="007E0D3B" w:rsidP="009D18C7">
            <w:pPr>
              <w:spacing w:after="120"/>
              <w:rPr>
                <w:rFonts w:cs="Calibri"/>
                <w:sz w:val="20"/>
                <w:szCs w:val="20"/>
                <w:lang w:eastAsia="nl-NL"/>
              </w:rPr>
            </w:pPr>
            <w:r>
              <w:rPr>
                <w:rFonts w:cs="Calibri"/>
                <w:sz w:val="20"/>
                <w:szCs w:val="20"/>
                <w:lang w:eastAsia="nl-NL"/>
              </w:rPr>
              <w:t>The t</w:t>
            </w:r>
            <w:r w:rsidRPr="00C70056">
              <w:rPr>
                <w:rFonts w:cs="Calibri"/>
                <w:sz w:val="20"/>
                <w:szCs w:val="20"/>
                <w:lang w:eastAsia="nl-NL"/>
              </w:rPr>
              <w:t>endering process has been finished</w:t>
            </w:r>
            <w:r>
              <w:rPr>
                <w:rFonts w:cs="Calibri"/>
                <w:sz w:val="20"/>
                <w:szCs w:val="20"/>
                <w:lang w:eastAsia="nl-NL"/>
              </w:rPr>
              <w:t xml:space="preserve">. An economic operator who submitted a tender has been </w:t>
            </w:r>
            <w:r w:rsidRPr="00C70056">
              <w:rPr>
                <w:rFonts w:cs="Calibri"/>
                <w:sz w:val="20"/>
                <w:szCs w:val="20"/>
                <w:lang w:eastAsia="nl-NL"/>
              </w:rPr>
              <w:t>contracted suc</w:t>
            </w:r>
            <w:r>
              <w:rPr>
                <w:rFonts w:cs="Calibri"/>
                <w:sz w:val="20"/>
                <w:szCs w:val="20"/>
                <w:lang w:eastAsia="nl-NL"/>
              </w:rPr>
              <w:t>c</w:t>
            </w:r>
            <w:r w:rsidRPr="00C70056">
              <w:rPr>
                <w:rFonts w:cs="Calibri"/>
                <w:sz w:val="20"/>
                <w:szCs w:val="20"/>
                <w:lang w:eastAsia="nl-NL"/>
              </w:rPr>
              <w:t>essfully</w:t>
            </w:r>
            <w:r>
              <w:rPr>
                <w:rFonts w:cs="Calibri"/>
                <w:sz w:val="20"/>
                <w:szCs w:val="20"/>
                <w:lang w:eastAsia="nl-NL"/>
              </w:rPr>
              <w:t>.</w:t>
            </w:r>
          </w:p>
        </w:tc>
      </w:tr>
    </w:tbl>
    <w:p w14:paraId="352F3402" w14:textId="6A3067FB" w:rsidR="007E0D3B" w:rsidRDefault="007E0D3B" w:rsidP="00434C5E">
      <w:pPr>
        <w:pStyle w:val="berschrift3"/>
      </w:pPr>
      <w:bookmarkStart w:id="87" w:name="_Toc159078479"/>
      <w:r>
        <w:t xml:space="preserve">Process Map: Notification &amp; Restricted </w:t>
      </w:r>
      <w:r w:rsidR="004C0361">
        <w:t>P</w:t>
      </w:r>
      <w:r>
        <w:t>rocedure</w:t>
      </w:r>
      <w:bookmarkEnd w:id="87"/>
    </w:p>
    <w:p w14:paraId="6FF2D8B1" w14:textId="08626B7A" w:rsidR="0032099F" w:rsidRDefault="007E0D3B" w:rsidP="007E0D3B">
      <w:r>
        <w:t xml:space="preserve">The choreography of business collaborations defines the sequence of interactions when a restricted procedure is executed using </w:t>
      </w:r>
      <w:proofErr w:type="spellStart"/>
      <w:r>
        <w:t>Peppol</w:t>
      </w:r>
      <w:proofErr w:type="spellEnd"/>
      <w:r>
        <w:t xml:space="preserve">. For better readability the business process overview of the restricted procedure illustrated in in </w:t>
      </w:r>
      <w:r>
        <w:fldChar w:fldCharType="begin"/>
      </w:r>
      <w:r>
        <w:instrText xml:space="preserve"> REF _Ref157519329 \h </w:instrText>
      </w:r>
      <w:r>
        <w:fldChar w:fldCharType="separate"/>
      </w:r>
      <w:r w:rsidR="00CC7864">
        <w:t xml:space="preserve">Figure </w:t>
      </w:r>
      <w:r w:rsidR="00CC7864">
        <w:rPr>
          <w:noProof/>
        </w:rPr>
        <w:t>7</w:t>
      </w:r>
      <w:r>
        <w:fldChar w:fldCharType="end"/>
      </w:r>
      <w:r>
        <w:t xml:space="preserve"> has been divided into the following core subprocesses: Notification, Procurement Document Access, Qualification, Qualification Response, Invitation to Tender, Tender Submission and Awarding illustrated by the process overview below.</w:t>
      </w:r>
      <w:r w:rsidR="00A77942">
        <w:rPr>
          <w:rStyle w:val="Funotenzeichen"/>
        </w:rPr>
        <w:footnoteReference w:id="3"/>
      </w:r>
    </w:p>
    <w:p w14:paraId="4A3AABC3" w14:textId="77777777" w:rsidR="007E0D3B" w:rsidRDefault="007E0D3B" w:rsidP="007E0D3B"/>
    <w:p w14:paraId="7DD82D58" w14:textId="47DC2BAF" w:rsidR="007E0D3B" w:rsidRDefault="007E0D3B" w:rsidP="007E0D3B">
      <w:r>
        <w:t>Note: The process overview below principally describes the process that will follow any kind of two-stage procedure which is executed in – at least two steps – one qualification step which is followed by a tendering process. In restricted procedure the tendering process is only executed once whereas in competitive dialogs or c</w:t>
      </w:r>
      <w:r w:rsidRPr="00A96C8C">
        <w:t>ompetitive procedure with negotiation</w:t>
      </w:r>
      <w:r>
        <w:t xml:space="preserve"> the tendering process may be repeated several times.</w:t>
      </w:r>
    </w:p>
    <w:p w14:paraId="65F420E3" w14:textId="77777777" w:rsidR="007E0D3B" w:rsidRDefault="007E0D3B"/>
    <w:p w14:paraId="295EBC3A" w14:textId="77777777" w:rsidR="00093540" w:rsidRPr="00AC17A4" w:rsidRDefault="00093540">
      <w:pPr>
        <w:pStyle w:val="Figuretitle"/>
        <w:rPr>
          <w:lang w:val="en-US"/>
        </w:rPr>
        <w:sectPr w:rsidR="00093540" w:rsidRPr="00AC17A4" w:rsidSect="00106BD5">
          <w:pgSz w:w="11920" w:h="16840"/>
          <w:pgMar w:top="941" w:right="1021" w:bottom="1134" w:left="862" w:header="57" w:footer="765" w:gutter="0"/>
          <w:cols w:space="708"/>
          <w:docGrid w:linePitch="360"/>
        </w:sectPr>
      </w:pPr>
    </w:p>
    <w:p w14:paraId="295EBC4E" w14:textId="1F5311EB" w:rsidR="00093540" w:rsidRDefault="00093540"/>
    <w:p w14:paraId="295EBC51" w14:textId="6E2922C2" w:rsidR="00093540" w:rsidRPr="00065018" w:rsidRDefault="00476235">
      <w:pPr>
        <w:keepNext/>
        <w:jc w:val="center"/>
        <w:rPr>
          <w:lang w:val="nb-NO"/>
        </w:rPr>
      </w:pPr>
      <w:r>
        <w:rPr>
          <w:noProof/>
          <w:lang w:val="nb-NO"/>
        </w:rPr>
        <w:drawing>
          <wp:inline distT="0" distB="0" distL="0" distR="0" wp14:anchorId="3B275C58" wp14:editId="4A416958">
            <wp:extent cx="9375775" cy="4274820"/>
            <wp:effectExtent l="0" t="0" r="0" b="0"/>
            <wp:docPr id="1862068502"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68502" name="Grafik 1" descr="Ein Bild, das Text, Diagramm, Screenshot, Reihe enthält.&#10;&#10;Automatisch generierte Beschreibu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9375775" cy="4274820"/>
                    </a:xfrm>
                    <a:prstGeom prst="rect">
                      <a:avLst/>
                    </a:prstGeom>
                  </pic:spPr>
                </pic:pic>
              </a:graphicData>
            </a:graphic>
          </wp:inline>
        </w:drawing>
      </w:r>
    </w:p>
    <w:p w14:paraId="295EBC52" w14:textId="784DA990" w:rsidR="00093540" w:rsidRDefault="00A045BC">
      <w:pPr>
        <w:pStyle w:val="Beschriftung"/>
        <w:jc w:val="center"/>
      </w:pPr>
      <w:bookmarkStart w:id="88" w:name="_Ref157519329"/>
      <w:bookmarkStart w:id="89" w:name="_Ref157519294"/>
      <w:bookmarkStart w:id="90" w:name="_Toc159078532"/>
      <w:r>
        <w:t xml:space="preserve">Figure </w:t>
      </w:r>
      <w:r>
        <w:fldChar w:fldCharType="begin"/>
      </w:r>
      <w:r>
        <w:instrText xml:space="preserve"> SEQ Figure \* ARABIC </w:instrText>
      </w:r>
      <w:r>
        <w:fldChar w:fldCharType="separate"/>
      </w:r>
      <w:r w:rsidR="001E0848">
        <w:rPr>
          <w:noProof/>
        </w:rPr>
        <w:t>7</w:t>
      </w:r>
      <w:r>
        <w:fldChar w:fldCharType="end"/>
      </w:r>
      <w:bookmarkEnd w:id="88"/>
      <w:r>
        <w:t xml:space="preserve">: </w:t>
      </w:r>
      <w:bookmarkStart w:id="91" w:name="_Ref157519313"/>
      <w:r w:rsidR="004C0361">
        <w:t xml:space="preserve">Notification &amp; </w:t>
      </w:r>
      <w:r w:rsidR="005940D8">
        <w:t>Restricted</w:t>
      </w:r>
      <w:r>
        <w:t xml:space="preserve"> procedure process map</w:t>
      </w:r>
      <w:bookmarkEnd w:id="89"/>
      <w:bookmarkEnd w:id="90"/>
      <w:bookmarkEnd w:id="91"/>
      <w:r w:rsidR="00F7572E">
        <w:t xml:space="preserve"> </w:t>
      </w:r>
    </w:p>
    <w:p w14:paraId="295EBC53" w14:textId="1372F6AF" w:rsidR="00073144" w:rsidRDefault="00073144">
      <w:pPr>
        <w:rPr>
          <w:lang w:val="nb-NO"/>
        </w:rPr>
      </w:pPr>
      <w:r>
        <w:rPr>
          <w:lang w:val="nb-NO"/>
        </w:rPr>
        <w:br w:type="page"/>
      </w:r>
    </w:p>
    <w:p w14:paraId="295EBC54" w14:textId="0E85A960" w:rsidR="00093540" w:rsidRDefault="00A045BC" w:rsidP="00EB72D9">
      <w:pPr>
        <w:pStyle w:val="berschrift3"/>
      </w:pPr>
      <w:bookmarkStart w:id="92" w:name="_Toc159078480"/>
      <w:bookmarkStart w:id="93" w:name="_Ref92801023"/>
      <w:bookmarkStart w:id="94" w:name="_Ref92801062"/>
      <w:bookmarkStart w:id="95" w:name="_Ref92801067"/>
      <w:bookmarkStart w:id="96" w:name="_Ref92801072"/>
      <w:bookmarkStart w:id="97" w:name="_Ref92801077"/>
      <w:r>
        <w:lastRenderedPageBreak/>
        <w:t>Process: Notification</w:t>
      </w:r>
      <w:bookmarkEnd w:id="92"/>
      <w:r>
        <w:t xml:space="preserve"> </w:t>
      </w:r>
      <w:bookmarkEnd w:id="93"/>
      <w:bookmarkEnd w:id="94"/>
      <w:bookmarkEnd w:id="95"/>
      <w:bookmarkEnd w:id="96"/>
      <w:bookmarkEnd w:id="97"/>
    </w:p>
    <w:p w14:paraId="295EBC55" w14:textId="6590F0B7" w:rsidR="00093540" w:rsidRDefault="009F28EB">
      <w:r>
        <w:rPr>
          <w:noProof/>
        </w:rPr>
        <w:drawing>
          <wp:inline distT="0" distB="0" distL="0" distR="0" wp14:anchorId="046F860F" wp14:editId="0B0BEA54">
            <wp:extent cx="9007523" cy="5079352"/>
            <wp:effectExtent l="0" t="0" r="3175" b="7620"/>
            <wp:docPr id="844958494"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58494" name="Grafik 1" descr="Ein Bild, das Text, Diagramm, Screenshot, Reihe enthält.&#10;&#10;Automatisch generierte Beschreibu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9010577" cy="5081074"/>
                    </a:xfrm>
                    <a:prstGeom prst="rect">
                      <a:avLst/>
                    </a:prstGeom>
                  </pic:spPr>
                </pic:pic>
              </a:graphicData>
            </a:graphic>
          </wp:inline>
        </w:drawing>
      </w:r>
    </w:p>
    <w:p w14:paraId="295EBC56" w14:textId="19C09190" w:rsidR="00093540" w:rsidRDefault="00A045BC">
      <w:pPr>
        <w:pStyle w:val="Beschriftung"/>
        <w:jc w:val="center"/>
      </w:pPr>
      <w:bookmarkStart w:id="98" w:name="_Toc159078533"/>
      <w:r>
        <w:t xml:space="preserve">Figure </w:t>
      </w:r>
      <w:r>
        <w:fldChar w:fldCharType="begin"/>
      </w:r>
      <w:r>
        <w:instrText xml:space="preserve"> SEQ Figure \* ARABIC </w:instrText>
      </w:r>
      <w:r>
        <w:fldChar w:fldCharType="separate"/>
      </w:r>
      <w:r w:rsidR="001E0848">
        <w:rPr>
          <w:noProof/>
        </w:rPr>
        <w:t>8</w:t>
      </w:r>
      <w:r>
        <w:fldChar w:fldCharType="end"/>
      </w:r>
      <w:r>
        <w:t>: Notification Process</w:t>
      </w:r>
      <w:bookmarkEnd w:id="98"/>
    </w:p>
    <w:p w14:paraId="295EBC57" w14:textId="77777777" w:rsidR="00093540" w:rsidRPr="00205673" w:rsidRDefault="00A045BC" w:rsidP="00EB72D9">
      <w:pPr>
        <w:pStyle w:val="berschrift3"/>
      </w:pPr>
      <w:bookmarkStart w:id="99" w:name="_Toc159078481"/>
      <w:bookmarkStart w:id="100" w:name="_Ref92801030"/>
      <w:r w:rsidRPr="00205673">
        <w:t>Process: Procurement Document Access</w:t>
      </w:r>
      <w:bookmarkEnd w:id="99"/>
      <w:r w:rsidRPr="00205673">
        <w:t xml:space="preserve"> </w:t>
      </w:r>
      <w:bookmarkEnd w:id="100"/>
    </w:p>
    <w:p w14:paraId="295EBC58" w14:textId="529BCDB8" w:rsidR="00093540" w:rsidRDefault="00476235">
      <w:r>
        <w:rPr>
          <w:noProof/>
        </w:rPr>
        <w:lastRenderedPageBreak/>
        <w:drawing>
          <wp:inline distT="0" distB="0" distL="0" distR="0" wp14:anchorId="3E2FE6BB" wp14:editId="0C7F6B9D">
            <wp:extent cx="9375775" cy="4928235"/>
            <wp:effectExtent l="0" t="0" r="0" b="5715"/>
            <wp:docPr id="1728419280" name="Grafik 2"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19280" name="Grafik 2" descr="Ein Bild, das Text, Diagramm, Screenshot, Plan enthält.&#10;&#10;Automatisch generierte Beschreibu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9375775" cy="4928235"/>
                    </a:xfrm>
                    <a:prstGeom prst="rect">
                      <a:avLst/>
                    </a:prstGeom>
                  </pic:spPr>
                </pic:pic>
              </a:graphicData>
            </a:graphic>
          </wp:inline>
        </w:drawing>
      </w:r>
    </w:p>
    <w:p w14:paraId="295EBC59" w14:textId="48080848" w:rsidR="00093540" w:rsidRDefault="00A045BC">
      <w:pPr>
        <w:pStyle w:val="Beschriftung"/>
        <w:jc w:val="center"/>
      </w:pPr>
      <w:bookmarkStart w:id="101" w:name="_Toc159078534"/>
      <w:r>
        <w:t xml:space="preserve">Figure </w:t>
      </w:r>
      <w:r>
        <w:fldChar w:fldCharType="begin"/>
      </w:r>
      <w:r>
        <w:instrText xml:space="preserve"> SEQ Figure \* ARABIC </w:instrText>
      </w:r>
      <w:r>
        <w:fldChar w:fldCharType="separate"/>
      </w:r>
      <w:r w:rsidR="001E0848">
        <w:rPr>
          <w:noProof/>
        </w:rPr>
        <w:t>9</w:t>
      </w:r>
      <w:r>
        <w:fldChar w:fldCharType="end"/>
      </w:r>
      <w:r>
        <w:t>: Procurement Document Access process</w:t>
      </w:r>
      <w:bookmarkEnd w:id="101"/>
    </w:p>
    <w:p w14:paraId="295EBC61" w14:textId="77777777" w:rsidR="00093540" w:rsidRDefault="00093540"/>
    <w:p w14:paraId="55C35CBF" w14:textId="777B796E" w:rsidR="00F4354C" w:rsidRDefault="00F4354C" w:rsidP="00F4354C">
      <w:r>
        <w:lastRenderedPageBreak/>
        <w:t xml:space="preserve">Some of the transactions </w:t>
      </w:r>
      <w:r w:rsidR="00EB72D9">
        <w:t>illustrated by the</w:t>
      </w:r>
      <w:r>
        <w:t xml:space="preserve"> process flow do not have to follow a </w:t>
      </w:r>
      <w:r w:rsidR="00EB72D9">
        <w:t>strict</w:t>
      </w:r>
      <w:r>
        <w:t xml:space="preserve"> sequential order as shown in the process model. </w:t>
      </w:r>
      <w:r w:rsidR="00EB72D9">
        <w:t>This is indicated through the catch-link and throw-link events to a</w:t>
      </w:r>
      <w:r w:rsidR="00EB72D9" w:rsidRPr="00EB72D9">
        <w:t xml:space="preserve">void iterative representations and process </w:t>
      </w:r>
      <w:r w:rsidR="00EB72D9">
        <w:t xml:space="preserve">flows. </w:t>
      </w:r>
      <w:r>
        <w:t xml:space="preserve">The </w:t>
      </w:r>
      <w:r w:rsidR="00EB72D9">
        <w:t>next section adds some notes to the c</w:t>
      </w:r>
      <w:r w:rsidR="00EB72D9" w:rsidRPr="00C95799">
        <w:t>hronological peculiarities in the process flow</w:t>
      </w:r>
      <w:r w:rsidR="00EB72D9">
        <w:t>s.</w:t>
      </w:r>
    </w:p>
    <w:p w14:paraId="42C9FC14" w14:textId="2F9266FC" w:rsidR="00F4354C" w:rsidRDefault="00EB72D9" w:rsidP="00F4354C">
      <w:pPr>
        <w:pStyle w:val="berschrift4"/>
      </w:pPr>
      <w:bookmarkStart w:id="102" w:name="_Ref158142193"/>
      <w:r>
        <w:t xml:space="preserve">Additional note: </w:t>
      </w:r>
      <w:r w:rsidR="006A1606">
        <w:t xml:space="preserve">T021 - </w:t>
      </w:r>
      <w:r>
        <w:t>Unsubscribe from Procedure</w:t>
      </w:r>
      <w:bookmarkEnd w:id="102"/>
      <w:r>
        <w:t xml:space="preserve"> </w:t>
      </w:r>
    </w:p>
    <w:p w14:paraId="1569F378" w14:textId="6EA18D50" w:rsidR="00F4354C" w:rsidRDefault="00F4354C" w:rsidP="00EB72D9">
      <w:r>
        <w:t>Transaction T021 - Unsubscribe from Procedure and the associated response message T022 - Unsubscribe from Procedure Confirmation can take place at any time after the subscription</w:t>
      </w:r>
      <w:r w:rsidR="00476235">
        <w:t xml:space="preserve"> and before the final tender submission. This is indicated through the catch-link and throw-link events</w:t>
      </w:r>
      <w:r w:rsidR="00747EF3">
        <w:t xml:space="preserve"> (Unsubscribe)</w:t>
      </w:r>
      <w:r>
        <w:t>. The economic operator's expression of interest in the procedure is withdrawn and confirmed by the contracting authority.</w:t>
      </w:r>
      <w:r w:rsidR="00476235">
        <w:t xml:space="preserve"> </w:t>
      </w:r>
      <w:r w:rsidR="00E77CCF">
        <w:t>Effectively the Unsubscribe from Procedure means that t</w:t>
      </w:r>
      <w:r w:rsidR="00476235">
        <w:t>he economic operator will not receive updates of the Call for Tender</w:t>
      </w:r>
      <w:r w:rsidR="00E77CCF">
        <w:t>s</w:t>
      </w:r>
      <w:r w:rsidR="00476235">
        <w:t xml:space="preserve"> or Invitation to Tender anymore and cannot submit his Qualification or Tender</w:t>
      </w:r>
      <w:r w:rsidR="00E77CCF">
        <w:t>, raise questions etc</w:t>
      </w:r>
      <w:r w:rsidR="00476235">
        <w:t xml:space="preserve">. </w:t>
      </w:r>
      <w:r w:rsidR="00E77CCF">
        <w:t xml:space="preserve">As </w:t>
      </w:r>
      <w:r w:rsidR="00476235">
        <w:t xml:space="preserve">Tenders </w:t>
      </w:r>
      <w:r w:rsidR="00E77CCF">
        <w:t xml:space="preserve">and/or Qualifications that </w:t>
      </w:r>
      <w:r w:rsidR="00476235">
        <w:t>have been submitted</w:t>
      </w:r>
      <w:r w:rsidR="00E77CCF">
        <w:t xml:space="preserve"> are legally binding documents,</w:t>
      </w:r>
      <w:r w:rsidR="00476235">
        <w:t xml:space="preserve"> </w:t>
      </w:r>
      <w:r w:rsidR="00E77CCF">
        <w:t xml:space="preserve">they </w:t>
      </w:r>
      <w:r w:rsidR="00476235">
        <w:t xml:space="preserve">remain valid until a Tender Withdrawal has been submitted for the corresponding document. </w:t>
      </w:r>
      <w:r w:rsidR="00E77CCF">
        <w:t xml:space="preserve">In this case, Economic Operators shall be informed about the results of the evaluation through the Qualification Response and/or Awarding Notification. It shall be also noted that the </w:t>
      </w:r>
      <w:r w:rsidR="009F28EB">
        <w:t>Unsubscribe from Procedure</w:t>
      </w:r>
      <w:r w:rsidR="00E77CCF">
        <w:t xml:space="preserve"> </w:t>
      </w:r>
      <w:r w:rsidR="009F28EB">
        <w:t>actions</w:t>
      </w:r>
      <w:r w:rsidR="00E77CCF">
        <w:t xml:space="preserve"> is an unlogic and exceptional case </w:t>
      </w:r>
      <w:r w:rsidR="009F28EB">
        <w:t xml:space="preserve">which should be prevented by a tendering platform implementing pre-award processes where a tender has been submitted already. </w:t>
      </w:r>
    </w:p>
    <w:p w14:paraId="7466A414" w14:textId="77777777" w:rsidR="00EB72D9" w:rsidRDefault="00EB72D9" w:rsidP="00EB72D9"/>
    <w:p w14:paraId="5A49F0C0" w14:textId="44743C7A" w:rsidR="00F4354C" w:rsidRDefault="00EB72D9" w:rsidP="006A1606">
      <w:pPr>
        <w:pStyle w:val="berschrift4"/>
      </w:pPr>
      <w:bookmarkStart w:id="103" w:name="_Ref158142369"/>
      <w:r>
        <w:t xml:space="preserve">Additional note: </w:t>
      </w:r>
      <w:r w:rsidR="006A1606">
        <w:t>T003 - Tender Status update</w:t>
      </w:r>
      <w:bookmarkEnd w:id="103"/>
      <w:r>
        <w:t xml:space="preserve"> </w:t>
      </w:r>
    </w:p>
    <w:p w14:paraId="295EBC63" w14:textId="3461BB0E" w:rsidR="00093540" w:rsidRDefault="00A045BC">
      <w:r>
        <w:t>At any moment in the procedure before the submission deadline</w:t>
      </w:r>
      <w:r w:rsidR="00747EF3">
        <w:t xml:space="preserve"> of a Qualification or Tender</w:t>
      </w:r>
      <w:r>
        <w:t xml:space="preserve">, the economic operator may start an inquiry about the status of the procedure. After the sending of </w:t>
      </w:r>
      <w:r w:rsidR="00F4354C">
        <w:t>transaction</w:t>
      </w:r>
      <w:r>
        <w:t xml:space="preserve"> </w:t>
      </w:r>
      <w:r w:rsidR="00F4354C">
        <w:t xml:space="preserve">T003 - </w:t>
      </w:r>
      <w:r>
        <w:t xml:space="preserve">Tender </w:t>
      </w:r>
      <w:r w:rsidR="00F4354C">
        <w:t>S</w:t>
      </w:r>
      <w:r>
        <w:t xml:space="preserve">tatus </w:t>
      </w:r>
      <w:r w:rsidR="00F4354C">
        <w:t>I</w:t>
      </w:r>
      <w:r>
        <w:t xml:space="preserve">nquiry, the economic operator will receive </w:t>
      </w:r>
      <w:r w:rsidR="00F4354C">
        <w:t xml:space="preserve">from the contracting authority </w:t>
      </w:r>
      <w:r>
        <w:t>the latest version of the</w:t>
      </w:r>
      <w:r w:rsidR="00F4354C">
        <w:t xml:space="preserve"> procurement document</w:t>
      </w:r>
      <w:r w:rsidR="00747EF3">
        <w:t xml:space="preserve">s. If the procedure is in the phase of qualification </w:t>
      </w:r>
      <w:r w:rsidR="00F4354C">
        <w:t>transaction</w:t>
      </w:r>
      <w:r>
        <w:t xml:space="preserve"> </w:t>
      </w:r>
      <w:r w:rsidR="00F4354C">
        <w:t xml:space="preserve">T004 - </w:t>
      </w:r>
      <w:r>
        <w:t>Call for Tenders</w:t>
      </w:r>
      <w:r w:rsidR="00747EF3">
        <w:t xml:space="preserve"> will be sent. After the qualification phase the T013 – Invitation to Tender will be returned by the contracting authority</w:t>
      </w:r>
      <w:r>
        <w:t>.</w:t>
      </w:r>
      <w:r w:rsidR="00F4354C">
        <w:t xml:space="preserve"> </w:t>
      </w:r>
      <w:r w:rsidR="00747EF3">
        <w:t xml:space="preserve">This is indicated through the catch-link and throw-link events (Status update). </w:t>
      </w:r>
      <w:r w:rsidR="00F4354C">
        <w:t xml:space="preserve">As noted in the figure, the first T004 shall be sent automatically by the contracting authority after the retrieval of the expression of interest. </w:t>
      </w:r>
      <w:r w:rsidR="00B56432">
        <w:t xml:space="preserve">Any updates to the Call for Tenders shall be also proactively forwarded to the economic operators that subscribed to the procedure. </w:t>
      </w:r>
    </w:p>
    <w:p w14:paraId="611EF7C5" w14:textId="77777777" w:rsidR="006A1606" w:rsidRDefault="006A1606"/>
    <w:p w14:paraId="0416F660" w14:textId="1913A9B3" w:rsidR="00B56432" w:rsidRDefault="006A1606" w:rsidP="006A1606">
      <w:pPr>
        <w:pStyle w:val="berschrift4"/>
      </w:pPr>
      <w:bookmarkStart w:id="104" w:name="_Ref158745713"/>
      <w:r>
        <w:t>Additional note: T007 - Tendering Questions</w:t>
      </w:r>
      <w:bookmarkEnd w:id="104"/>
      <w:r>
        <w:t xml:space="preserve"> </w:t>
      </w:r>
    </w:p>
    <w:p w14:paraId="295EBC64" w14:textId="1D4F884B" w:rsidR="00093540" w:rsidRDefault="00B56432">
      <w:r>
        <w:t xml:space="preserve">The transaction T007 – Tendering Questions can be sent at any time after the retrieval of the T004 – Call for Tenders </w:t>
      </w:r>
      <w:r w:rsidR="00747EF3">
        <w:t>and before</w:t>
      </w:r>
      <w:r>
        <w:t xml:space="preserve"> the submission deadline. It will be responded by the Contracting Authority with T008 – Tendering Answers </w:t>
      </w:r>
      <w:r w:rsidR="009F28EB">
        <w:t>if</w:t>
      </w:r>
      <w:r w:rsidRPr="00B56432">
        <w:t xml:space="preserve"> there is enough time to answer and the deadlines for asking questions have been met.</w:t>
      </w:r>
      <w:r w:rsidR="00747EF3">
        <w:t xml:space="preserve"> This is indicated through the catch-link and throw-link events (Question). </w:t>
      </w:r>
      <w:r w:rsidRPr="00B56432">
        <w:t xml:space="preserve">For reasons of equal treatment, the </w:t>
      </w:r>
      <w:r>
        <w:t>c</w:t>
      </w:r>
      <w:r w:rsidRPr="00B56432">
        <w:t xml:space="preserve">ontracting </w:t>
      </w:r>
      <w:r>
        <w:t>a</w:t>
      </w:r>
      <w:r w:rsidRPr="00B56432">
        <w:t xml:space="preserve">uthority typically sends </w:t>
      </w:r>
      <w:r w:rsidR="00747EF3">
        <w:t xml:space="preserve">the T008 </w:t>
      </w:r>
      <w:r w:rsidRPr="00B56432">
        <w:t>to all economic operators who have expressed an interest.</w:t>
      </w:r>
    </w:p>
    <w:p w14:paraId="7F407D78" w14:textId="67BA69CB" w:rsidR="00C95799" w:rsidRPr="00C95799" w:rsidRDefault="00B56432" w:rsidP="00B56432">
      <w:r>
        <w:br w:type="page"/>
      </w:r>
      <w:r w:rsidR="00A045BC">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p>
    <w:p w14:paraId="6B001191" w14:textId="51096569" w:rsidR="00BB2534" w:rsidRPr="00205673" w:rsidRDefault="00EB72D9" w:rsidP="006A1606">
      <w:pPr>
        <w:pStyle w:val="berschrift3"/>
      </w:pPr>
      <w:bookmarkStart w:id="105" w:name="_Toc159078482"/>
      <w:r>
        <w:lastRenderedPageBreak/>
        <w:t xml:space="preserve">Process: </w:t>
      </w:r>
      <w:r w:rsidR="00BB2534" w:rsidRPr="00205673">
        <w:t>Qualification</w:t>
      </w:r>
      <w:bookmarkEnd w:id="105"/>
    </w:p>
    <w:p w14:paraId="32E5094C" w14:textId="415030BA" w:rsidR="00FB6FDE" w:rsidRDefault="00B4723C" w:rsidP="00747EF3">
      <w:pPr>
        <w:keepNext/>
        <w:jc w:val="center"/>
      </w:pPr>
      <w:r>
        <w:rPr>
          <w:noProof/>
        </w:rPr>
        <w:drawing>
          <wp:inline distT="0" distB="0" distL="0" distR="0" wp14:anchorId="091B1FF4" wp14:editId="3C6A3792">
            <wp:extent cx="9361170" cy="4987925"/>
            <wp:effectExtent l="0" t="0" r="0" b="3175"/>
            <wp:docPr id="24125640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9361170" cy="4987925"/>
                    </a:xfrm>
                    <a:prstGeom prst="rect">
                      <a:avLst/>
                    </a:prstGeom>
                    <a:noFill/>
                    <a:ln>
                      <a:noFill/>
                    </a:ln>
                  </pic:spPr>
                </pic:pic>
              </a:graphicData>
            </a:graphic>
          </wp:inline>
        </w:drawing>
      </w:r>
    </w:p>
    <w:p w14:paraId="4DB444D2" w14:textId="656EA4ED" w:rsidR="00BB2534" w:rsidRDefault="00FB6FDE" w:rsidP="002A46AD">
      <w:pPr>
        <w:pStyle w:val="Beschriftung"/>
        <w:jc w:val="center"/>
      </w:pPr>
      <w:bookmarkStart w:id="106" w:name="_Toc159078535"/>
      <w:r>
        <w:t xml:space="preserve">Figure </w:t>
      </w:r>
      <w:r>
        <w:fldChar w:fldCharType="begin"/>
      </w:r>
      <w:r>
        <w:instrText xml:space="preserve"> SEQ Figure \* ARABIC </w:instrText>
      </w:r>
      <w:r>
        <w:fldChar w:fldCharType="separate"/>
      </w:r>
      <w:r w:rsidR="001E0848">
        <w:rPr>
          <w:noProof/>
        </w:rPr>
        <w:t>10</w:t>
      </w:r>
      <w:r>
        <w:fldChar w:fldCharType="end"/>
      </w:r>
      <w:r>
        <w:t>: Qualification</w:t>
      </w:r>
      <w:r w:rsidR="00C15CE2">
        <w:t xml:space="preserve"> Process</w:t>
      </w:r>
      <w:bookmarkEnd w:id="106"/>
    </w:p>
    <w:p w14:paraId="1B444055" w14:textId="77777777" w:rsidR="009D36CA" w:rsidRDefault="009D36CA" w:rsidP="006A1606">
      <w:pPr>
        <w:pStyle w:val="berschrift3"/>
        <w:sectPr w:rsidR="009D36CA" w:rsidSect="00106BD5">
          <w:headerReference w:type="even" r:id="rId140"/>
          <w:headerReference w:type="default" r:id="rId141"/>
          <w:footerReference w:type="even" r:id="rId142"/>
          <w:footerReference w:type="default" r:id="rId143"/>
          <w:pgSz w:w="16840" w:h="11920" w:orient="landscape"/>
          <w:pgMar w:top="862" w:right="941" w:bottom="1021" w:left="1134" w:header="57" w:footer="765" w:gutter="0"/>
          <w:cols w:space="708"/>
          <w:docGrid w:linePitch="360"/>
        </w:sectPr>
      </w:pPr>
      <w:bookmarkStart w:id="107" w:name="_Toc159078483"/>
    </w:p>
    <w:p w14:paraId="0B3758A4" w14:textId="29846CCD" w:rsidR="0033316E" w:rsidRDefault="00EB72D9" w:rsidP="006A1606">
      <w:pPr>
        <w:pStyle w:val="berschrift3"/>
      </w:pPr>
      <w:r>
        <w:lastRenderedPageBreak/>
        <w:t xml:space="preserve">Process: </w:t>
      </w:r>
      <w:r w:rsidR="0033316E">
        <w:t>Invitation to Tender</w:t>
      </w:r>
      <w:bookmarkEnd w:id="107"/>
    </w:p>
    <w:p w14:paraId="0C5E1A05" w14:textId="5475385F" w:rsidR="00282E5B" w:rsidRDefault="006F1DBF" w:rsidP="00747EF3">
      <w:pPr>
        <w:keepNext/>
        <w:jc w:val="center"/>
      </w:pPr>
      <w:r>
        <w:rPr>
          <w:noProof/>
        </w:rPr>
        <w:drawing>
          <wp:inline distT="0" distB="0" distL="0" distR="0" wp14:anchorId="23FBA445" wp14:editId="69B11A0E">
            <wp:extent cx="7646400" cy="5040000"/>
            <wp:effectExtent l="0" t="0" r="0" b="8255"/>
            <wp:docPr id="6602092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7646400" cy="5040000"/>
                    </a:xfrm>
                    <a:prstGeom prst="rect">
                      <a:avLst/>
                    </a:prstGeom>
                    <a:noFill/>
                    <a:ln>
                      <a:noFill/>
                    </a:ln>
                  </pic:spPr>
                </pic:pic>
              </a:graphicData>
            </a:graphic>
          </wp:inline>
        </w:drawing>
      </w:r>
    </w:p>
    <w:p w14:paraId="0F4C5274" w14:textId="10610B35" w:rsidR="0033316E" w:rsidRPr="0033316E" w:rsidRDefault="00282E5B" w:rsidP="00282E5B">
      <w:pPr>
        <w:pStyle w:val="Beschriftung"/>
        <w:jc w:val="center"/>
      </w:pPr>
      <w:bookmarkStart w:id="108" w:name="_Toc159078536"/>
      <w:r>
        <w:t xml:space="preserve">Figure </w:t>
      </w:r>
      <w:r>
        <w:fldChar w:fldCharType="begin"/>
      </w:r>
      <w:r>
        <w:instrText xml:space="preserve"> SEQ Figure \* ARABIC </w:instrText>
      </w:r>
      <w:r>
        <w:fldChar w:fldCharType="separate"/>
      </w:r>
      <w:r w:rsidR="001E0848">
        <w:rPr>
          <w:noProof/>
        </w:rPr>
        <w:t>11</w:t>
      </w:r>
      <w:r>
        <w:fldChar w:fldCharType="end"/>
      </w:r>
      <w:r>
        <w:t>: Invitation to Tender</w:t>
      </w:r>
      <w:r w:rsidR="00C15CE2">
        <w:t xml:space="preserve"> Process</w:t>
      </w:r>
      <w:bookmarkEnd w:id="108"/>
    </w:p>
    <w:p w14:paraId="295EBC67" w14:textId="5DF7EC76" w:rsidR="00093540" w:rsidRDefault="00A045BC" w:rsidP="006A1606">
      <w:pPr>
        <w:pStyle w:val="berschrift3"/>
      </w:pPr>
      <w:bookmarkStart w:id="109" w:name="_Toc159078484"/>
      <w:r>
        <w:lastRenderedPageBreak/>
        <w:t>Process: Tender Submission</w:t>
      </w:r>
      <w:bookmarkEnd w:id="109"/>
      <w:r>
        <w:t xml:space="preserve"> </w:t>
      </w:r>
    </w:p>
    <w:p w14:paraId="295EBC68" w14:textId="6C34AC1E" w:rsidR="00093540" w:rsidRDefault="005E73DB">
      <w:pPr>
        <w:keepNext/>
        <w:jc w:val="center"/>
      </w:pPr>
      <w:r>
        <w:rPr>
          <w:noProof/>
        </w:rPr>
        <w:drawing>
          <wp:inline distT="0" distB="0" distL="0" distR="0" wp14:anchorId="06F0BED0" wp14:editId="3BBBE539">
            <wp:extent cx="9363075" cy="4610100"/>
            <wp:effectExtent l="0" t="0" r="9525" b="0"/>
            <wp:docPr id="13316958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9363075" cy="4610100"/>
                    </a:xfrm>
                    <a:prstGeom prst="rect">
                      <a:avLst/>
                    </a:prstGeom>
                    <a:noFill/>
                    <a:ln>
                      <a:noFill/>
                    </a:ln>
                  </pic:spPr>
                </pic:pic>
              </a:graphicData>
            </a:graphic>
          </wp:inline>
        </w:drawing>
      </w:r>
    </w:p>
    <w:p w14:paraId="295EBC69" w14:textId="67504695" w:rsidR="00093540" w:rsidRDefault="00A045BC">
      <w:pPr>
        <w:pStyle w:val="Beschriftung"/>
        <w:jc w:val="center"/>
      </w:pPr>
      <w:bookmarkStart w:id="110" w:name="_Toc159078537"/>
      <w:r>
        <w:t xml:space="preserve">Figure </w:t>
      </w:r>
      <w:r>
        <w:fldChar w:fldCharType="begin"/>
      </w:r>
      <w:r>
        <w:instrText xml:space="preserve"> SEQ Figure \* ARABIC </w:instrText>
      </w:r>
      <w:r>
        <w:fldChar w:fldCharType="separate"/>
      </w:r>
      <w:r w:rsidR="001E0848">
        <w:rPr>
          <w:noProof/>
        </w:rPr>
        <w:t>12</w:t>
      </w:r>
      <w:r>
        <w:fldChar w:fldCharType="end"/>
      </w:r>
      <w:r>
        <w:t>: Tender Submission process</w:t>
      </w:r>
      <w:bookmarkEnd w:id="110"/>
    </w:p>
    <w:p w14:paraId="295EBC6A" w14:textId="77777777" w:rsidR="00093540" w:rsidRDefault="00A045BC">
      <w:r>
        <w:br w:type="page"/>
      </w:r>
    </w:p>
    <w:p w14:paraId="295EBC6B" w14:textId="77777777" w:rsidR="00093540" w:rsidRDefault="00A045BC" w:rsidP="006A1606">
      <w:pPr>
        <w:pStyle w:val="berschrift3"/>
      </w:pPr>
      <w:bookmarkStart w:id="111" w:name="_Toc159078485"/>
      <w:r>
        <w:lastRenderedPageBreak/>
        <w:t>Process: Awarding</w:t>
      </w:r>
      <w:bookmarkEnd w:id="111"/>
      <w:r>
        <w:t xml:space="preserve"> </w:t>
      </w:r>
    </w:p>
    <w:p w14:paraId="295EBC6C" w14:textId="605FBE6B" w:rsidR="00093540" w:rsidRDefault="00EB72D9">
      <w:pPr>
        <w:jc w:val="center"/>
      </w:pPr>
      <w:r>
        <w:rPr>
          <w:noProof/>
        </w:rPr>
        <w:drawing>
          <wp:inline distT="0" distB="0" distL="0" distR="0" wp14:anchorId="4B338CBA" wp14:editId="5911AB61">
            <wp:extent cx="7673644" cy="5032434"/>
            <wp:effectExtent l="0" t="0" r="3810" b="0"/>
            <wp:docPr id="1276845280" name="Grafik 7"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45280" name="Grafik 7" descr="Ein Bild, das Text, Screenshot, Diagramm, parallel enthält.&#10;&#10;Automatisch generierte Beschreibun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7679627" cy="5036358"/>
                    </a:xfrm>
                    <a:prstGeom prst="rect">
                      <a:avLst/>
                    </a:prstGeom>
                  </pic:spPr>
                </pic:pic>
              </a:graphicData>
            </a:graphic>
          </wp:inline>
        </w:drawing>
      </w:r>
    </w:p>
    <w:p w14:paraId="7CEB811F" w14:textId="1F500447" w:rsidR="00C15CE2" w:rsidRDefault="00A045BC" w:rsidP="005600FC">
      <w:pPr>
        <w:pStyle w:val="Beschriftung"/>
        <w:jc w:val="center"/>
        <w:sectPr w:rsidR="00C15CE2" w:rsidSect="00106BD5">
          <w:pgSz w:w="16840" w:h="11920" w:orient="landscape"/>
          <w:pgMar w:top="862" w:right="941" w:bottom="1021" w:left="1134" w:header="57" w:footer="765" w:gutter="0"/>
          <w:cols w:space="708"/>
          <w:docGrid w:linePitch="360"/>
        </w:sectPr>
      </w:pPr>
      <w:bookmarkStart w:id="112" w:name="_Toc159078538"/>
      <w:r>
        <w:t xml:space="preserve">Figure </w:t>
      </w:r>
      <w:r>
        <w:fldChar w:fldCharType="begin"/>
      </w:r>
      <w:r>
        <w:instrText xml:space="preserve"> SEQ Figure \* ARABIC </w:instrText>
      </w:r>
      <w:r>
        <w:fldChar w:fldCharType="separate"/>
      </w:r>
      <w:r w:rsidR="001E0848">
        <w:rPr>
          <w:noProof/>
        </w:rPr>
        <w:t>13</w:t>
      </w:r>
      <w:r>
        <w:fldChar w:fldCharType="end"/>
      </w:r>
      <w:r>
        <w:t>: Awarding Process</w:t>
      </w:r>
      <w:bookmarkEnd w:id="112"/>
    </w:p>
    <w:p w14:paraId="2D7F4C08" w14:textId="77777777" w:rsidR="00C15CE2" w:rsidRDefault="00C15CE2" w:rsidP="00434C5E">
      <w:pPr>
        <w:pStyle w:val="berschrift3"/>
      </w:pPr>
      <w:bookmarkStart w:id="113" w:name="_Toc159078486"/>
      <w:r>
        <w:lastRenderedPageBreak/>
        <w:t>Notification &amp; Restricted Procedure activity detailed descriptions</w:t>
      </w:r>
      <w:bookmarkEnd w:id="113"/>
    </w:p>
    <w:p w14:paraId="6D87B424" w14:textId="053315D0" w:rsidR="00C15CE2" w:rsidRDefault="00C15CE2" w:rsidP="00C15CE2">
      <w:pPr>
        <w:rPr>
          <w:lang w:val="en-GB"/>
        </w:rPr>
      </w:pPr>
      <w:r>
        <w:t xml:space="preserve">The following table describes the activities of the BPMN business process diagrams described in section </w:t>
      </w:r>
      <w:r w:rsidR="00C35ECF">
        <w:fldChar w:fldCharType="begin"/>
      </w:r>
      <w:r w:rsidR="00C35ECF">
        <w:instrText xml:space="preserve"> REF _Ref158747638 \r \h </w:instrText>
      </w:r>
      <w:r w:rsidR="00C35ECF">
        <w:fldChar w:fldCharType="separate"/>
      </w:r>
      <w:r w:rsidR="00CC7864">
        <w:t>5.2</w:t>
      </w:r>
      <w:r w:rsidR="00C35ECF">
        <w:fldChar w:fldCharType="end"/>
      </w:r>
      <w:r w:rsidR="00C35ECF">
        <w:t xml:space="preserve"> </w:t>
      </w:r>
      <w:r>
        <w:t xml:space="preserve">to support the general workflow to follow restricted procedures. Therefore, the table first points to the corresponding BPMN diagram (Process: Notification, Process: Procurement Document Access, Process: Qualification, Process: Invitation to Tender, Process: Tender Submission, Process: Awarding). </w:t>
      </w:r>
      <w:r>
        <w:rPr>
          <w:lang w:val="en-GB"/>
        </w:rPr>
        <w:t xml:space="preserve">Then, the table lists the roles involved in each activity of the BPMN diagram. Additionally, each activity is defined and a reference to the corresponding </w:t>
      </w:r>
      <w:proofErr w:type="spellStart"/>
      <w:r>
        <w:rPr>
          <w:lang w:val="en-GB"/>
        </w:rPr>
        <w:t>Peppol</w:t>
      </w:r>
      <w:proofErr w:type="spellEnd"/>
      <w:r>
        <w:rPr>
          <w:lang w:val="en-GB"/>
        </w:rPr>
        <w:t xml:space="preserve"> BIS is given in case the activity requires bi-lateral communication based on </w:t>
      </w:r>
      <w:proofErr w:type="spellStart"/>
      <w:r>
        <w:rPr>
          <w:lang w:val="en-GB"/>
        </w:rPr>
        <w:t>Peppol</w:t>
      </w:r>
      <w:proofErr w:type="spellEnd"/>
      <w:r>
        <w:rPr>
          <w:lang w:val="en-GB"/>
        </w:rPr>
        <w:t xml:space="preserve">.  </w:t>
      </w:r>
    </w:p>
    <w:p w14:paraId="0A16C5B0" w14:textId="77777777" w:rsidR="00C15CE2" w:rsidRPr="00642163" w:rsidRDefault="00C15CE2" w:rsidP="00C15CE2"/>
    <w:p w14:paraId="26AAA71D" w14:textId="6A3E94D9" w:rsidR="00C15CE2" w:rsidRDefault="00C15CE2" w:rsidP="00C15CE2">
      <w:pPr>
        <w:pStyle w:val="Beschriftung"/>
        <w:keepNext/>
        <w:jc w:val="center"/>
      </w:pPr>
      <w:bookmarkStart w:id="114" w:name="_Toc159078524"/>
      <w:r>
        <w:t xml:space="preserve">Table </w:t>
      </w:r>
      <w:r>
        <w:fldChar w:fldCharType="begin"/>
      </w:r>
      <w:r>
        <w:instrText xml:space="preserve"> SEQ Table \* ARABIC </w:instrText>
      </w:r>
      <w:r>
        <w:fldChar w:fldCharType="separate"/>
      </w:r>
      <w:r w:rsidR="00CC7864">
        <w:rPr>
          <w:noProof/>
        </w:rPr>
        <w:t>8</w:t>
      </w:r>
      <w:r>
        <w:fldChar w:fldCharType="end"/>
      </w:r>
      <w:r>
        <w:t>: activity detailed descriptions</w:t>
      </w:r>
      <w:bookmarkEnd w:id="114"/>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78"/>
        <w:gridCol w:w="1691"/>
        <w:gridCol w:w="941"/>
        <w:gridCol w:w="4049"/>
        <w:gridCol w:w="951"/>
      </w:tblGrid>
      <w:tr w:rsidR="00C15CE2" w14:paraId="75CDD8E7" w14:textId="77777777" w:rsidTr="00512200">
        <w:trPr>
          <w:cantSplit/>
          <w:tblHeader/>
        </w:trPr>
        <w:tc>
          <w:tcPr>
            <w:tcW w:w="602" w:type="dxa"/>
            <w:shd w:val="clear" w:color="D9D9D9" w:fill="D9D9D9" w:themeFill="background1" w:themeFillShade="D9"/>
          </w:tcPr>
          <w:p w14:paraId="7BD9C385"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Step</w:t>
            </w:r>
          </w:p>
        </w:tc>
        <w:tc>
          <w:tcPr>
            <w:tcW w:w="1690" w:type="dxa"/>
            <w:shd w:val="clear" w:color="D9D9D9" w:fill="D9D9D9" w:themeFill="background1" w:themeFillShade="D9"/>
          </w:tcPr>
          <w:p w14:paraId="6C2ECA29"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Process Map</w:t>
            </w:r>
          </w:p>
        </w:tc>
        <w:tc>
          <w:tcPr>
            <w:tcW w:w="1700" w:type="dxa"/>
            <w:shd w:val="clear" w:color="D9D9D9" w:fill="D9D9D9" w:themeFill="background1" w:themeFillShade="D9"/>
          </w:tcPr>
          <w:p w14:paraId="5A0E890B"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7AAC5877"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Roles involved</w:t>
            </w:r>
          </w:p>
        </w:tc>
        <w:tc>
          <w:tcPr>
            <w:tcW w:w="4110" w:type="dxa"/>
            <w:shd w:val="clear" w:color="D9D9D9" w:fill="D9D9D9" w:themeFill="background1" w:themeFillShade="D9"/>
          </w:tcPr>
          <w:p w14:paraId="40CAB588"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Description</w:t>
            </w:r>
          </w:p>
        </w:tc>
        <w:tc>
          <w:tcPr>
            <w:tcW w:w="869" w:type="dxa"/>
            <w:shd w:val="clear" w:color="D9D9D9" w:fill="D9D9D9" w:themeFill="background1" w:themeFillShade="D9"/>
          </w:tcPr>
          <w:p w14:paraId="3BA2F640" w14:textId="77777777" w:rsidR="00C15CE2" w:rsidRDefault="00C15CE2" w:rsidP="007D526B">
            <w:pPr>
              <w:pStyle w:val="Textkrper"/>
              <w:jc w:val="center"/>
              <w:rPr>
                <w:rFonts w:ascii="Calibri" w:hAnsi="Calibri" w:cs="Calibri"/>
                <w:b/>
                <w:bCs/>
                <w:lang w:eastAsia="en-US"/>
              </w:rPr>
            </w:pPr>
            <w:proofErr w:type="spellStart"/>
            <w:r>
              <w:rPr>
                <w:rFonts w:ascii="Calibri" w:hAnsi="Calibri" w:cs="Calibri"/>
                <w:b/>
                <w:bCs/>
                <w:lang w:eastAsia="en-US"/>
              </w:rPr>
              <w:t>Peppol</w:t>
            </w:r>
            <w:proofErr w:type="spellEnd"/>
            <w:r>
              <w:rPr>
                <w:rFonts w:ascii="Calibri" w:hAnsi="Calibri" w:cs="Calibri"/>
                <w:b/>
                <w:bCs/>
                <w:lang w:eastAsia="en-US"/>
              </w:rPr>
              <w:t xml:space="preserve"> BIS</w:t>
            </w:r>
          </w:p>
        </w:tc>
      </w:tr>
      <w:tr w:rsidR="00C15CE2" w14:paraId="7946DA7E" w14:textId="77777777" w:rsidTr="00512200">
        <w:trPr>
          <w:cantSplit/>
        </w:trPr>
        <w:tc>
          <w:tcPr>
            <w:tcW w:w="602" w:type="dxa"/>
          </w:tcPr>
          <w:p w14:paraId="75070615" w14:textId="77777777" w:rsidR="00C15CE2" w:rsidRDefault="00C15CE2" w:rsidP="007D526B">
            <w:pPr>
              <w:pStyle w:val="Textkrper"/>
              <w:rPr>
                <w:rFonts w:ascii="Calibri" w:hAnsi="Calibri" w:cs="Calibri"/>
                <w:lang w:eastAsia="en-US"/>
              </w:rPr>
            </w:pPr>
            <w:r>
              <w:rPr>
                <w:rFonts w:ascii="Calibri" w:hAnsi="Calibri" w:cs="Calibri"/>
                <w:lang w:eastAsia="en-US"/>
              </w:rPr>
              <w:t>1</w:t>
            </w:r>
          </w:p>
        </w:tc>
        <w:tc>
          <w:tcPr>
            <w:tcW w:w="1690" w:type="dxa"/>
          </w:tcPr>
          <w:p w14:paraId="298150B0" w14:textId="77777777" w:rsidR="00C15CE2" w:rsidRDefault="00C15CE2" w:rsidP="007D526B">
            <w:pPr>
              <w:pStyle w:val="Textkrper"/>
              <w:rPr>
                <w:rFonts w:ascii="Calibri" w:hAnsi="Calibri" w:cs="Calibri"/>
                <w:lang w:eastAsia="en-US"/>
              </w:rPr>
            </w:pPr>
            <w:r>
              <w:rPr>
                <w:rFonts w:ascii="Calibri" w:hAnsi="Calibri" w:cs="Calibri"/>
                <w:lang w:eastAsia="en-US"/>
              </w:rPr>
              <w:t>Notification</w:t>
            </w:r>
          </w:p>
        </w:tc>
        <w:tc>
          <w:tcPr>
            <w:tcW w:w="1700" w:type="dxa"/>
          </w:tcPr>
          <w:p w14:paraId="6101298E" w14:textId="77777777" w:rsidR="00C15CE2" w:rsidRDefault="00C15CE2" w:rsidP="007D526B">
            <w:pPr>
              <w:pStyle w:val="Textkrper"/>
              <w:rPr>
                <w:rFonts w:ascii="Calibri" w:hAnsi="Calibri" w:cs="Calibri"/>
                <w:lang w:eastAsia="en-US"/>
              </w:rPr>
            </w:pPr>
            <w:r>
              <w:rPr>
                <w:rFonts w:ascii="Calibri" w:hAnsi="Calibri" w:cs="Calibri"/>
                <w:lang w:eastAsia="en-US"/>
              </w:rPr>
              <w:t>Specify need</w:t>
            </w:r>
          </w:p>
        </w:tc>
        <w:tc>
          <w:tcPr>
            <w:tcW w:w="941" w:type="dxa"/>
          </w:tcPr>
          <w:p w14:paraId="04A42094" w14:textId="77777777" w:rsidR="00C15CE2" w:rsidRDefault="00C15CE2" w:rsidP="007D526B">
            <w:pPr>
              <w:pStyle w:val="Textkrper"/>
              <w:rPr>
                <w:rFonts w:ascii="Calibri" w:hAnsi="Calibri" w:cs="Calibri"/>
                <w:lang w:eastAsia="en-US"/>
              </w:rPr>
            </w:pPr>
            <w:r>
              <w:rPr>
                <w:rFonts w:ascii="Calibri" w:hAnsi="Calibri" w:cs="Calibri"/>
                <w:lang w:eastAsia="en-US"/>
              </w:rPr>
              <w:t>CA</w:t>
            </w:r>
          </w:p>
        </w:tc>
        <w:tc>
          <w:tcPr>
            <w:tcW w:w="4110" w:type="dxa"/>
          </w:tcPr>
          <w:p w14:paraId="27828823" w14:textId="545505B6" w:rsidR="00C15CE2" w:rsidRDefault="002346B3" w:rsidP="007D526B">
            <w:pPr>
              <w:pStyle w:val="Textkrper"/>
              <w:rPr>
                <w:rFonts w:ascii="Calibri" w:hAnsi="Calibri" w:cs="Calibri"/>
                <w:lang w:eastAsia="en-US"/>
              </w:rPr>
            </w:pPr>
            <w:r w:rsidRPr="002346B3">
              <w:rPr>
                <w:rFonts w:ascii="Calibri" w:hAnsi="Calibri" w:cs="Calibri"/>
                <w:lang w:eastAsia="en-US"/>
              </w:rPr>
              <w:t>The competent authority must specify the needs it intends to cover with the purchase of products or services.</w:t>
            </w:r>
          </w:p>
        </w:tc>
        <w:tc>
          <w:tcPr>
            <w:tcW w:w="869" w:type="dxa"/>
          </w:tcPr>
          <w:p w14:paraId="55AD6D4C" w14:textId="22D9BA5A" w:rsidR="00C15CE2" w:rsidRDefault="00512200" w:rsidP="007D526B">
            <w:pPr>
              <w:pStyle w:val="Textkrper"/>
              <w:rPr>
                <w:rFonts w:ascii="Calibri" w:hAnsi="Calibri" w:cs="Calibri"/>
                <w:lang w:eastAsia="en-US"/>
              </w:rPr>
            </w:pPr>
            <w:r>
              <w:rPr>
                <w:rFonts w:ascii="Calibri" w:hAnsi="Calibri" w:cs="Calibri"/>
                <w:lang w:eastAsia="en-US"/>
              </w:rPr>
              <w:t xml:space="preserve">Internal </w:t>
            </w:r>
          </w:p>
        </w:tc>
      </w:tr>
      <w:tr w:rsidR="00C15CE2" w14:paraId="22BBBBB0" w14:textId="77777777" w:rsidTr="00512200">
        <w:trPr>
          <w:cantSplit/>
        </w:trPr>
        <w:tc>
          <w:tcPr>
            <w:tcW w:w="602" w:type="dxa"/>
          </w:tcPr>
          <w:p w14:paraId="2E390478" w14:textId="77777777" w:rsidR="00C15CE2" w:rsidRDefault="00C15CE2" w:rsidP="007D526B">
            <w:pPr>
              <w:pStyle w:val="Textkrper"/>
              <w:rPr>
                <w:rFonts w:ascii="Calibri" w:hAnsi="Calibri" w:cs="Calibri"/>
                <w:lang w:eastAsia="en-US"/>
              </w:rPr>
            </w:pPr>
            <w:r>
              <w:rPr>
                <w:rFonts w:ascii="Calibri" w:hAnsi="Calibri" w:cs="Calibri"/>
                <w:lang w:eastAsia="en-US"/>
              </w:rPr>
              <w:t>2</w:t>
            </w:r>
          </w:p>
        </w:tc>
        <w:tc>
          <w:tcPr>
            <w:tcW w:w="1690" w:type="dxa"/>
          </w:tcPr>
          <w:p w14:paraId="5C6D2A43" w14:textId="77777777" w:rsidR="00C15CE2" w:rsidRDefault="00C15CE2" w:rsidP="007D526B">
            <w:pPr>
              <w:pStyle w:val="Textkrper"/>
              <w:rPr>
                <w:rFonts w:ascii="Calibri" w:hAnsi="Calibri" w:cs="Calibri"/>
                <w:lang w:eastAsia="en-US"/>
              </w:rPr>
            </w:pPr>
            <w:r>
              <w:rPr>
                <w:rFonts w:ascii="Calibri" w:hAnsi="Calibri" w:cs="Calibri"/>
                <w:lang w:eastAsia="en-US"/>
              </w:rPr>
              <w:t>Notification</w:t>
            </w:r>
          </w:p>
        </w:tc>
        <w:tc>
          <w:tcPr>
            <w:tcW w:w="1700" w:type="dxa"/>
          </w:tcPr>
          <w:p w14:paraId="62FB2ECB" w14:textId="77777777" w:rsidR="00C15CE2" w:rsidRDefault="00C15CE2" w:rsidP="007D526B">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593F1582" w14:textId="77777777" w:rsidR="00C15CE2" w:rsidRDefault="00C15CE2" w:rsidP="007D526B">
            <w:pPr>
              <w:pStyle w:val="Textkrper"/>
              <w:rPr>
                <w:rFonts w:ascii="Calibri" w:hAnsi="Calibri" w:cs="Calibri"/>
                <w:lang w:eastAsia="en-US"/>
              </w:rPr>
            </w:pPr>
            <w:r>
              <w:rPr>
                <w:rFonts w:ascii="Calibri" w:hAnsi="Calibri" w:cs="Calibri"/>
                <w:lang w:eastAsia="en-US"/>
              </w:rPr>
              <w:t>CA</w:t>
            </w:r>
          </w:p>
        </w:tc>
        <w:tc>
          <w:tcPr>
            <w:tcW w:w="4110" w:type="dxa"/>
          </w:tcPr>
          <w:p w14:paraId="64290E6A" w14:textId="40534575" w:rsidR="00C15CE2" w:rsidRDefault="00507D37" w:rsidP="002346B3">
            <w:pPr>
              <w:pStyle w:val="Textkrper"/>
              <w:rPr>
                <w:rFonts w:ascii="Calibri" w:hAnsi="Calibri" w:cs="Calibri"/>
                <w:lang w:eastAsia="en-US"/>
              </w:rPr>
            </w:pPr>
            <w:r>
              <w:rPr>
                <w:rFonts w:ascii="Calibri" w:hAnsi="Calibri" w:cs="Calibri"/>
                <w:lang w:eastAsia="en-US"/>
              </w:rPr>
              <w:t>If required, t</w:t>
            </w:r>
            <w:r w:rsidR="00C15CE2">
              <w:rPr>
                <w:rFonts w:ascii="Calibri" w:hAnsi="Calibri" w:cs="Calibri"/>
                <w:lang w:eastAsia="en-US"/>
              </w:rPr>
              <w:t xml:space="preserve">he CA prepares a Prior Information Notice (PIN) </w:t>
            </w:r>
            <w:r w:rsidR="002346B3">
              <w:rPr>
                <w:rFonts w:ascii="Calibri" w:hAnsi="Calibri" w:cs="Calibri"/>
                <w:lang w:eastAsia="en-US"/>
              </w:rPr>
              <w:t xml:space="preserve">to </w:t>
            </w:r>
            <w:r w:rsidR="002346B3" w:rsidRPr="002346B3">
              <w:rPr>
                <w:rFonts w:ascii="Calibri" w:hAnsi="Calibri" w:cs="Calibri"/>
                <w:lang w:eastAsia="en-US"/>
              </w:rPr>
              <w:t>make known their intentions</w:t>
            </w:r>
            <w:r w:rsidR="002346B3">
              <w:rPr>
                <w:rFonts w:ascii="Calibri" w:hAnsi="Calibri" w:cs="Calibri"/>
                <w:lang w:eastAsia="en-US"/>
              </w:rPr>
              <w:t xml:space="preserve"> </w:t>
            </w:r>
            <w:r w:rsidR="002346B3" w:rsidRPr="002346B3">
              <w:rPr>
                <w:rFonts w:ascii="Calibri" w:hAnsi="Calibri" w:cs="Calibri"/>
                <w:lang w:eastAsia="en-US"/>
              </w:rPr>
              <w:t>of planned procurements</w:t>
            </w:r>
            <w:r w:rsidR="002346B3">
              <w:rPr>
                <w:rFonts w:ascii="Calibri" w:hAnsi="Calibri" w:cs="Calibri"/>
                <w:lang w:eastAsia="en-US"/>
              </w:rPr>
              <w:t xml:space="preserve">. </w:t>
            </w:r>
            <w:r w:rsidR="002346B3" w:rsidRPr="002346B3">
              <w:rPr>
                <w:rFonts w:ascii="Calibri" w:hAnsi="Calibri" w:cs="Calibri"/>
                <w:lang w:eastAsia="en-US"/>
              </w:rPr>
              <w:t>For restricted procedures and competitive procedures with</w:t>
            </w:r>
            <w:r w:rsidR="002346B3">
              <w:rPr>
                <w:rFonts w:ascii="Calibri" w:hAnsi="Calibri" w:cs="Calibri"/>
                <w:lang w:eastAsia="en-US"/>
              </w:rPr>
              <w:t xml:space="preserve"> </w:t>
            </w:r>
            <w:r w:rsidR="002346B3" w:rsidRPr="002346B3">
              <w:rPr>
                <w:rFonts w:ascii="Calibri" w:hAnsi="Calibri" w:cs="Calibri"/>
                <w:lang w:eastAsia="en-US"/>
              </w:rPr>
              <w:t xml:space="preserve">negotiation, sub-central </w:t>
            </w:r>
            <w:r w:rsidR="002346B3">
              <w:rPr>
                <w:rFonts w:ascii="Calibri" w:hAnsi="Calibri" w:cs="Calibri"/>
                <w:lang w:eastAsia="en-US"/>
              </w:rPr>
              <w:t>CAs</w:t>
            </w:r>
            <w:r w:rsidR="002346B3" w:rsidRPr="002346B3">
              <w:rPr>
                <w:rFonts w:ascii="Calibri" w:hAnsi="Calibri" w:cs="Calibri"/>
                <w:lang w:eastAsia="en-US"/>
              </w:rPr>
              <w:t xml:space="preserve"> may use a prior</w:t>
            </w:r>
            <w:r w:rsidR="002346B3">
              <w:rPr>
                <w:rFonts w:ascii="Calibri" w:hAnsi="Calibri" w:cs="Calibri"/>
                <w:lang w:eastAsia="en-US"/>
              </w:rPr>
              <w:t xml:space="preserve"> </w:t>
            </w:r>
            <w:r w:rsidR="002346B3" w:rsidRPr="002346B3">
              <w:rPr>
                <w:rFonts w:ascii="Calibri" w:hAnsi="Calibri" w:cs="Calibri"/>
                <w:lang w:eastAsia="en-US"/>
              </w:rPr>
              <w:t>information notice as a call for competition</w:t>
            </w:r>
            <w:r w:rsidR="002346B3">
              <w:rPr>
                <w:rFonts w:ascii="Calibri" w:hAnsi="Calibri" w:cs="Calibri"/>
                <w:lang w:eastAsia="en-US"/>
              </w:rPr>
              <w:t>.</w:t>
            </w:r>
          </w:p>
        </w:tc>
        <w:tc>
          <w:tcPr>
            <w:tcW w:w="869" w:type="dxa"/>
          </w:tcPr>
          <w:p w14:paraId="161AF1D2" w14:textId="3B5447A2" w:rsidR="00C15CE2" w:rsidRDefault="00512200" w:rsidP="007D526B">
            <w:pPr>
              <w:pStyle w:val="Textkrper"/>
              <w:rPr>
                <w:rFonts w:ascii="Calibri" w:hAnsi="Calibri" w:cs="Calibri"/>
                <w:lang w:eastAsia="en-US"/>
              </w:rPr>
            </w:pPr>
            <w:r>
              <w:rPr>
                <w:rFonts w:ascii="Calibri" w:hAnsi="Calibri" w:cs="Calibri"/>
                <w:lang w:eastAsia="en-US"/>
              </w:rPr>
              <w:t>Internal</w:t>
            </w:r>
          </w:p>
        </w:tc>
      </w:tr>
      <w:tr w:rsidR="00C15CE2" w14:paraId="56BE297C" w14:textId="77777777" w:rsidTr="00512200">
        <w:trPr>
          <w:cantSplit/>
        </w:trPr>
        <w:tc>
          <w:tcPr>
            <w:tcW w:w="602" w:type="dxa"/>
          </w:tcPr>
          <w:p w14:paraId="171C23D6"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3</w:t>
            </w:r>
          </w:p>
        </w:tc>
        <w:tc>
          <w:tcPr>
            <w:tcW w:w="1690" w:type="dxa"/>
          </w:tcPr>
          <w:p w14:paraId="2D977480"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65D2F57"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Publish Notice (PIN)</w:t>
            </w:r>
          </w:p>
        </w:tc>
        <w:tc>
          <w:tcPr>
            <w:tcW w:w="941" w:type="dxa"/>
          </w:tcPr>
          <w:p w14:paraId="5FEDD21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PB</w:t>
            </w:r>
          </w:p>
        </w:tc>
        <w:tc>
          <w:tcPr>
            <w:tcW w:w="4110" w:type="dxa"/>
          </w:tcPr>
          <w:p w14:paraId="41A223CF"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If created, the CA sends the PIN to the PB, who confirms the entry with the Notice Publication Response. </w:t>
            </w:r>
          </w:p>
        </w:tc>
        <w:tc>
          <w:tcPr>
            <w:tcW w:w="869" w:type="dxa"/>
          </w:tcPr>
          <w:p w14:paraId="0444996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P008</w:t>
            </w:r>
          </w:p>
        </w:tc>
      </w:tr>
      <w:tr w:rsidR="00C15CE2" w14:paraId="2399B55C" w14:textId="77777777" w:rsidTr="00512200">
        <w:trPr>
          <w:cantSplit/>
        </w:trPr>
        <w:tc>
          <w:tcPr>
            <w:tcW w:w="602" w:type="dxa"/>
          </w:tcPr>
          <w:p w14:paraId="584A59CE" w14:textId="706B863E" w:rsidR="00C15CE2" w:rsidRPr="00C35ECF" w:rsidRDefault="00C15CE2" w:rsidP="007D526B">
            <w:pPr>
              <w:pStyle w:val="Textkrper"/>
              <w:rPr>
                <w:rFonts w:ascii="Calibri" w:hAnsi="Calibri" w:cs="Calibri"/>
                <w:lang w:eastAsia="en-US"/>
              </w:rPr>
            </w:pPr>
            <w:r w:rsidRPr="00C35ECF">
              <w:rPr>
                <w:rFonts w:ascii="Calibri" w:hAnsi="Calibri" w:cs="Calibri"/>
                <w:lang w:eastAsia="en-US"/>
              </w:rPr>
              <w:t>4</w:t>
            </w:r>
          </w:p>
        </w:tc>
        <w:tc>
          <w:tcPr>
            <w:tcW w:w="1690" w:type="dxa"/>
          </w:tcPr>
          <w:p w14:paraId="376412E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1536AE78"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Search Notice (PIN)</w:t>
            </w:r>
          </w:p>
        </w:tc>
        <w:tc>
          <w:tcPr>
            <w:tcW w:w="941" w:type="dxa"/>
          </w:tcPr>
          <w:p w14:paraId="6DCFF70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5E45962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69" w:type="dxa"/>
          </w:tcPr>
          <w:p w14:paraId="2E9EF7EB"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7E0512EB" w14:textId="77777777" w:rsidTr="00512200">
        <w:trPr>
          <w:cantSplit/>
        </w:trPr>
        <w:tc>
          <w:tcPr>
            <w:tcW w:w="602" w:type="dxa"/>
          </w:tcPr>
          <w:p w14:paraId="1829FA0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5</w:t>
            </w:r>
          </w:p>
        </w:tc>
        <w:tc>
          <w:tcPr>
            <w:tcW w:w="1690" w:type="dxa"/>
          </w:tcPr>
          <w:p w14:paraId="1D6A7E0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1972441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Search Notice (PIN)</w:t>
            </w:r>
          </w:p>
        </w:tc>
        <w:tc>
          <w:tcPr>
            <w:tcW w:w="941" w:type="dxa"/>
          </w:tcPr>
          <w:p w14:paraId="4FABD763"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0E72DC6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The EO searches for interesting PIN. The PB provides all matching results for the query and provides the PIN matching the search parameter. The EO investigates the PIN for interesting opportunities. </w:t>
            </w:r>
          </w:p>
        </w:tc>
        <w:tc>
          <w:tcPr>
            <w:tcW w:w="869" w:type="dxa"/>
          </w:tcPr>
          <w:p w14:paraId="677E941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10229F9C" w14:textId="77777777" w:rsidTr="00512200">
        <w:trPr>
          <w:cantSplit/>
        </w:trPr>
        <w:tc>
          <w:tcPr>
            <w:tcW w:w="602" w:type="dxa"/>
          </w:tcPr>
          <w:p w14:paraId="23B3C147" w14:textId="3D62E05B" w:rsidR="00C15CE2" w:rsidRPr="00C35ECF" w:rsidRDefault="00C15CE2" w:rsidP="007D526B">
            <w:pPr>
              <w:pStyle w:val="Textkrper"/>
              <w:rPr>
                <w:rFonts w:ascii="Calibri" w:hAnsi="Calibri" w:cs="Calibri"/>
                <w:lang w:eastAsia="en-US"/>
              </w:rPr>
            </w:pPr>
            <w:r w:rsidRPr="00C35ECF">
              <w:rPr>
                <w:rFonts w:ascii="Calibri" w:hAnsi="Calibri" w:cs="Calibri"/>
                <w:lang w:eastAsia="en-US"/>
              </w:rPr>
              <w:t>6</w:t>
            </w:r>
          </w:p>
        </w:tc>
        <w:tc>
          <w:tcPr>
            <w:tcW w:w="1690" w:type="dxa"/>
          </w:tcPr>
          <w:p w14:paraId="420A76AB"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677489A" w14:textId="5A28719A"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Create </w:t>
            </w:r>
            <w:r w:rsidR="002346B3" w:rsidRPr="00C35ECF">
              <w:rPr>
                <w:rFonts w:ascii="Calibri" w:hAnsi="Calibri" w:cs="Calibri"/>
                <w:lang w:eastAsia="en-US"/>
              </w:rPr>
              <w:t xml:space="preserve">Contract Notice (CN) </w:t>
            </w:r>
            <w:r w:rsidR="00DD16AA">
              <w:rPr>
                <w:rFonts w:ascii="Calibri" w:hAnsi="Calibri" w:cs="Calibri"/>
                <w:lang w:eastAsia="en-US"/>
              </w:rPr>
              <w:t xml:space="preserve">or </w:t>
            </w:r>
            <w:r w:rsidR="00340BB2">
              <w:rPr>
                <w:rFonts w:ascii="Calibri" w:hAnsi="Calibri" w:cs="Calibri"/>
                <w:lang w:eastAsia="en-US"/>
              </w:rPr>
              <w:t xml:space="preserve">Prior information Notice as Call for Competition (PIN) </w:t>
            </w:r>
            <w:r w:rsidR="00B55E9E" w:rsidRPr="00C35ECF">
              <w:rPr>
                <w:rFonts w:ascii="Calibri" w:hAnsi="Calibri" w:cs="Calibri"/>
                <w:lang w:eastAsia="en-US"/>
              </w:rPr>
              <w:t xml:space="preserve">&amp; </w:t>
            </w:r>
            <w:r w:rsidR="002346B3" w:rsidRPr="00C35ECF">
              <w:rPr>
                <w:rFonts w:ascii="Calibri" w:hAnsi="Calibri" w:cs="Calibri"/>
                <w:lang w:eastAsia="en-US"/>
              </w:rPr>
              <w:t xml:space="preserve">procurement documents (Call for Tenders, ESPD, </w:t>
            </w:r>
            <w:proofErr w:type="spellStart"/>
            <w:r w:rsidR="002346B3" w:rsidRPr="00C35ECF">
              <w:rPr>
                <w:rFonts w:ascii="Calibri" w:hAnsi="Calibri" w:cs="Calibri"/>
                <w:lang w:eastAsia="en-US"/>
              </w:rPr>
              <w:t>eCatalogue</w:t>
            </w:r>
            <w:proofErr w:type="spellEnd"/>
            <w:r w:rsidR="002346B3" w:rsidRPr="00C35ECF">
              <w:rPr>
                <w:rFonts w:ascii="Calibri" w:hAnsi="Calibri" w:cs="Calibri"/>
                <w:lang w:eastAsia="en-US"/>
              </w:rPr>
              <w:t>)</w:t>
            </w:r>
          </w:p>
        </w:tc>
        <w:tc>
          <w:tcPr>
            <w:tcW w:w="941" w:type="dxa"/>
          </w:tcPr>
          <w:p w14:paraId="4929048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w:t>
            </w:r>
          </w:p>
        </w:tc>
        <w:tc>
          <w:tcPr>
            <w:tcW w:w="4110" w:type="dxa"/>
          </w:tcPr>
          <w:p w14:paraId="45A06F70" w14:textId="2B4CD3B7" w:rsidR="00C15CE2" w:rsidRPr="00C35ECF" w:rsidRDefault="00C15CE2" w:rsidP="007D526B">
            <w:pPr>
              <w:pStyle w:val="Textkrper"/>
              <w:rPr>
                <w:rFonts w:ascii="Calibri" w:hAnsi="Calibri" w:cs="Calibri"/>
              </w:rPr>
            </w:pPr>
            <w:r w:rsidRPr="00C35ECF">
              <w:rPr>
                <w:rFonts w:ascii="Calibri" w:hAnsi="Calibri" w:cs="Calibri"/>
                <w:lang w:eastAsia="en-US"/>
              </w:rPr>
              <w:t>CA prepares the needed procurement documents. It defines the Call for Competition</w:t>
            </w:r>
            <w:r w:rsidR="00B55E9E" w:rsidRPr="00C35ECF">
              <w:rPr>
                <w:rFonts w:ascii="Calibri" w:hAnsi="Calibri" w:cs="Calibri"/>
                <w:lang w:eastAsia="en-US"/>
              </w:rPr>
              <w:t xml:space="preserve"> (Contract Notice)</w:t>
            </w:r>
            <w:r w:rsidRPr="00C35ECF">
              <w:rPr>
                <w:rFonts w:ascii="Calibri" w:hAnsi="Calibri" w:cs="Calibri"/>
                <w:lang w:eastAsia="en-US"/>
              </w:rPr>
              <w:t xml:space="preserve"> </w:t>
            </w:r>
            <w:r w:rsidR="00B55E9E" w:rsidRPr="00C35ECF">
              <w:rPr>
                <w:rFonts w:ascii="Calibri" w:hAnsi="Calibri" w:cs="Calibri"/>
                <w:lang w:eastAsia="en-US"/>
              </w:rPr>
              <w:t xml:space="preserve">if not yet covered by the PIN </w:t>
            </w:r>
            <w:r w:rsidRPr="00C35ECF">
              <w:rPr>
                <w:rFonts w:ascii="Calibri" w:hAnsi="Calibri" w:cs="Calibri"/>
                <w:lang w:eastAsia="en-US"/>
              </w:rPr>
              <w:t xml:space="preserve">and </w:t>
            </w:r>
            <w:r w:rsidRPr="00C35ECF">
              <w:rPr>
                <w:rFonts w:ascii="Calibri" w:hAnsi="Calibri" w:cs="Calibri"/>
              </w:rPr>
              <w:t>optionally</w:t>
            </w:r>
            <w:r w:rsidR="00512200" w:rsidRPr="00C35ECF">
              <w:rPr>
                <w:rFonts w:ascii="Calibri" w:hAnsi="Calibri" w:cs="Calibri"/>
              </w:rPr>
              <w:t>:</w:t>
            </w:r>
            <w:r w:rsidRPr="00C35ECF">
              <w:rPr>
                <w:rFonts w:ascii="Calibri" w:hAnsi="Calibri" w:cs="Calibri"/>
              </w:rPr>
              <w:t xml:space="preserve"> </w:t>
            </w:r>
          </w:p>
          <w:p w14:paraId="36DFE9D7" w14:textId="77777777" w:rsidR="00C15CE2" w:rsidRPr="00C35ECF" w:rsidRDefault="00C15CE2" w:rsidP="007D526B">
            <w:pPr>
              <w:pStyle w:val="Textkrper"/>
              <w:numPr>
                <w:ilvl w:val="0"/>
                <w:numId w:val="5"/>
              </w:numPr>
              <w:rPr>
                <w:rFonts w:ascii="Calibri" w:hAnsi="Calibri" w:cs="Calibri"/>
                <w:lang w:eastAsia="en-US"/>
              </w:rPr>
            </w:pPr>
            <w:r w:rsidRPr="00C35ECF">
              <w:rPr>
                <w:rFonts w:ascii="Calibri" w:hAnsi="Calibri" w:cs="Calibri"/>
              </w:rPr>
              <w:t>specifies the products to be bought as a Pre-Award Catalogue Request.</w:t>
            </w:r>
          </w:p>
          <w:p w14:paraId="471AA1E4" w14:textId="77777777" w:rsidR="00C15CE2" w:rsidRPr="00C35ECF" w:rsidRDefault="00C15CE2" w:rsidP="007D526B">
            <w:pPr>
              <w:pStyle w:val="Textkrper"/>
              <w:numPr>
                <w:ilvl w:val="0"/>
                <w:numId w:val="5"/>
              </w:numPr>
              <w:rPr>
                <w:rFonts w:ascii="Calibri" w:hAnsi="Calibri" w:cs="Calibri"/>
                <w:lang w:eastAsia="en-US"/>
              </w:rPr>
            </w:pPr>
            <w:r w:rsidRPr="00C35ECF">
              <w:rPr>
                <w:rFonts w:ascii="Calibri" w:hAnsi="Calibri" w:cs="Calibri"/>
              </w:rPr>
              <w:t>defines qualification criteria along the Single European Procurement Document (ESPD).</w:t>
            </w:r>
          </w:p>
        </w:tc>
        <w:tc>
          <w:tcPr>
            <w:tcW w:w="869" w:type="dxa"/>
          </w:tcPr>
          <w:p w14:paraId="63C177ED" w14:textId="3E61699F" w:rsidR="00C15CE2" w:rsidRPr="00C35ECF" w:rsidRDefault="00512200" w:rsidP="007D526B">
            <w:pPr>
              <w:pStyle w:val="Textkrper"/>
              <w:rPr>
                <w:rFonts w:ascii="Calibri" w:hAnsi="Calibri" w:cs="Calibri"/>
                <w:lang w:eastAsia="en-US"/>
              </w:rPr>
            </w:pPr>
            <w:r w:rsidRPr="00C35ECF">
              <w:rPr>
                <w:rFonts w:ascii="Calibri" w:hAnsi="Calibri" w:cs="Calibri"/>
                <w:lang w:eastAsia="en-US"/>
              </w:rPr>
              <w:t>Internal</w:t>
            </w:r>
          </w:p>
        </w:tc>
      </w:tr>
      <w:tr w:rsidR="00C15CE2" w14:paraId="5A6BE740" w14:textId="77777777" w:rsidTr="00512200">
        <w:trPr>
          <w:cantSplit/>
        </w:trPr>
        <w:tc>
          <w:tcPr>
            <w:tcW w:w="602" w:type="dxa"/>
          </w:tcPr>
          <w:p w14:paraId="1B51D55A" w14:textId="364EDD2C" w:rsidR="00C15CE2" w:rsidRPr="00C35ECF" w:rsidRDefault="00512200" w:rsidP="007D526B">
            <w:pPr>
              <w:pStyle w:val="Textkrper"/>
              <w:rPr>
                <w:rFonts w:ascii="Calibri" w:hAnsi="Calibri" w:cs="Calibri"/>
                <w:lang w:eastAsia="en-US"/>
              </w:rPr>
            </w:pPr>
            <w:r w:rsidRPr="00C35ECF">
              <w:rPr>
                <w:rFonts w:ascii="Calibri" w:hAnsi="Calibri" w:cs="Calibri"/>
                <w:lang w:eastAsia="en-US"/>
              </w:rPr>
              <w:t>7</w:t>
            </w:r>
          </w:p>
        </w:tc>
        <w:tc>
          <w:tcPr>
            <w:tcW w:w="1690" w:type="dxa"/>
          </w:tcPr>
          <w:p w14:paraId="2D72A195"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1AD9A56" w14:textId="0F72B879" w:rsidR="00C15CE2" w:rsidRPr="00C35ECF" w:rsidRDefault="00C15CE2" w:rsidP="007D526B">
            <w:pPr>
              <w:pStyle w:val="Textkrper"/>
              <w:rPr>
                <w:rFonts w:ascii="Calibri" w:hAnsi="Calibri" w:cs="Calibri"/>
                <w:lang w:eastAsia="en-US"/>
              </w:rPr>
            </w:pPr>
            <w:r w:rsidRPr="00C35ECF">
              <w:rPr>
                <w:rFonts w:ascii="Calibri" w:hAnsi="Calibri" w:cs="Calibri"/>
                <w:lang w:eastAsia="en-US"/>
              </w:rPr>
              <w:t>Publish Notice (CN</w:t>
            </w:r>
            <w:r w:rsidR="0019378F">
              <w:rPr>
                <w:rFonts w:ascii="Calibri" w:hAnsi="Calibri" w:cs="Calibri"/>
                <w:lang w:eastAsia="en-US"/>
              </w:rPr>
              <w:t xml:space="preserve"> or PIN</w:t>
            </w:r>
            <w:r w:rsidR="00A60840">
              <w:rPr>
                <w:rFonts w:ascii="Calibri" w:hAnsi="Calibri" w:cs="Calibri"/>
                <w:lang w:eastAsia="en-US"/>
              </w:rPr>
              <w:t xml:space="preserve"> </w:t>
            </w:r>
            <w:r w:rsidR="00A60840" w:rsidRPr="00C35ECF">
              <w:rPr>
                <w:rFonts w:ascii="Calibri" w:hAnsi="Calibri" w:cs="Calibri"/>
                <w:lang w:eastAsia="en-US"/>
              </w:rPr>
              <w:t>of competition phase</w:t>
            </w:r>
            <w:r w:rsidRPr="00C35ECF">
              <w:rPr>
                <w:rFonts w:ascii="Calibri" w:hAnsi="Calibri" w:cs="Calibri"/>
                <w:lang w:eastAsia="en-US"/>
              </w:rPr>
              <w:t xml:space="preserve">) </w:t>
            </w:r>
          </w:p>
        </w:tc>
        <w:tc>
          <w:tcPr>
            <w:tcW w:w="941" w:type="dxa"/>
          </w:tcPr>
          <w:p w14:paraId="1C069A7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PB</w:t>
            </w:r>
          </w:p>
        </w:tc>
        <w:tc>
          <w:tcPr>
            <w:tcW w:w="4110" w:type="dxa"/>
          </w:tcPr>
          <w:p w14:paraId="44610DDE" w14:textId="63CFE7D4" w:rsidR="00C15CE2" w:rsidRPr="00C35ECF" w:rsidRDefault="00B55E9E" w:rsidP="007D526B">
            <w:pPr>
              <w:pStyle w:val="Textkrper"/>
              <w:rPr>
                <w:rFonts w:ascii="Calibri" w:hAnsi="Calibri" w:cs="Calibri"/>
                <w:lang w:eastAsia="en-US"/>
              </w:rPr>
            </w:pPr>
            <w:r w:rsidRPr="00C35ECF">
              <w:rPr>
                <w:rFonts w:ascii="Calibri" w:hAnsi="Calibri" w:cs="Calibri"/>
                <w:lang w:eastAsia="en-US"/>
              </w:rPr>
              <w:t>If the PIN is not a Call for Competition the CA will prepare and publish the Contract Notice (CN). The PB confirms the publication with a Notice Publication Response.</w:t>
            </w:r>
          </w:p>
        </w:tc>
        <w:tc>
          <w:tcPr>
            <w:tcW w:w="869" w:type="dxa"/>
          </w:tcPr>
          <w:p w14:paraId="5A5DC56E"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P008</w:t>
            </w:r>
          </w:p>
        </w:tc>
      </w:tr>
      <w:tr w:rsidR="00C15CE2" w14:paraId="2FC2F2EF" w14:textId="77777777" w:rsidTr="00512200">
        <w:trPr>
          <w:cantSplit/>
        </w:trPr>
        <w:tc>
          <w:tcPr>
            <w:tcW w:w="602" w:type="dxa"/>
          </w:tcPr>
          <w:p w14:paraId="7893575E" w14:textId="142281CF" w:rsidR="00C15CE2" w:rsidRPr="00C35ECF" w:rsidRDefault="00512200" w:rsidP="007D526B">
            <w:pPr>
              <w:pStyle w:val="Textkrper"/>
              <w:rPr>
                <w:rFonts w:ascii="Calibri" w:hAnsi="Calibri" w:cs="Calibri"/>
                <w:lang w:eastAsia="en-US"/>
              </w:rPr>
            </w:pPr>
            <w:r w:rsidRPr="00C35ECF">
              <w:rPr>
                <w:rFonts w:ascii="Calibri" w:hAnsi="Calibri" w:cs="Calibri"/>
                <w:lang w:eastAsia="en-US"/>
              </w:rPr>
              <w:lastRenderedPageBreak/>
              <w:t>8</w:t>
            </w:r>
          </w:p>
        </w:tc>
        <w:tc>
          <w:tcPr>
            <w:tcW w:w="1690" w:type="dxa"/>
          </w:tcPr>
          <w:p w14:paraId="478B982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5159C6E5" w14:textId="522D09C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Search Notice (CN </w:t>
            </w:r>
            <w:r w:rsidR="0019378F">
              <w:rPr>
                <w:rFonts w:ascii="Calibri" w:hAnsi="Calibri" w:cs="Calibri"/>
                <w:lang w:eastAsia="en-US"/>
              </w:rPr>
              <w:t xml:space="preserve">or </w:t>
            </w:r>
            <w:r w:rsidR="0019378F" w:rsidRPr="00C35ECF">
              <w:rPr>
                <w:rFonts w:ascii="Calibri" w:hAnsi="Calibri" w:cs="Calibri"/>
                <w:lang w:eastAsia="en-US"/>
              </w:rPr>
              <w:t xml:space="preserve">PIN </w:t>
            </w:r>
            <w:r w:rsidRPr="00C35ECF">
              <w:rPr>
                <w:rFonts w:ascii="Calibri" w:hAnsi="Calibri" w:cs="Calibri"/>
                <w:lang w:eastAsia="en-US"/>
              </w:rPr>
              <w:t>of competition phase)</w:t>
            </w:r>
          </w:p>
        </w:tc>
        <w:tc>
          <w:tcPr>
            <w:tcW w:w="941" w:type="dxa"/>
          </w:tcPr>
          <w:p w14:paraId="7C302324"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5DC1281E" w14:textId="6E4CB4E7" w:rsidR="00C15CE2" w:rsidRPr="00C35ECF" w:rsidRDefault="00507D37" w:rsidP="007D526B">
            <w:pPr>
              <w:pStyle w:val="Textkrper"/>
              <w:rPr>
                <w:rFonts w:ascii="Calibri" w:hAnsi="Calibri" w:cs="Calibri"/>
                <w:lang w:eastAsia="en-US"/>
              </w:rPr>
            </w:pPr>
            <w:r w:rsidRPr="00C35ECF">
              <w:rPr>
                <w:rFonts w:ascii="Calibri" w:hAnsi="Calibri" w:cs="Calibri"/>
                <w:lang w:eastAsia="en-US"/>
              </w:rPr>
              <w:t>T</w:t>
            </w:r>
            <w:r w:rsidR="00C15CE2" w:rsidRPr="00C35ECF">
              <w:rPr>
                <w:rFonts w:ascii="Calibri" w:hAnsi="Calibri" w:cs="Calibri"/>
                <w:lang w:eastAsia="en-US"/>
              </w:rPr>
              <w:t xml:space="preserve">he EO is </w:t>
            </w:r>
            <w:r w:rsidRPr="00C35ECF">
              <w:rPr>
                <w:rFonts w:ascii="Calibri" w:hAnsi="Calibri" w:cs="Calibri"/>
                <w:lang w:eastAsia="en-US"/>
              </w:rPr>
              <w:t xml:space="preserve">searching for business opportunities. In case a PIN has been published he may find the corresponding </w:t>
            </w:r>
            <w:r w:rsidR="00C15CE2" w:rsidRPr="00C35ECF">
              <w:rPr>
                <w:rFonts w:ascii="Calibri" w:hAnsi="Calibri" w:cs="Calibri"/>
                <w:lang w:eastAsia="en-US"/>
              </w:rPr>
              <w:t xml:space="preserve">Call for Competition together with other interesting Contract notices (CN). </w:t>
            </w:r>
          </w:p>
          <w:p w14:paraId="562CF378"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The PB will provide all PINs and CNs corresponding to the matching search criteria of the EO.</w:t>
            </w:r>
          </w:p>
        </w:tc>
        <w:tc>
          <w:tcPr>
            <w:tcW w:w="869" w:type="dxa"/>
          </w:tcPr>
          <w:p w14:paraId="15852401"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36FCF7D1" w14:textId="77777777" w:rsidTr="00512200">
        <w:trPr>
          <w:cantSplit/>
        </w:trPr>
        <w:tc>
          <w:tcPr>
            <w:tcW w:w="602" w:type="dxa"/>
          </w:tcPr>
          <w:p w14:paraId="64EE99FB" w14:textId="01E2FA89" w:rsidR="00C15CE2" w:rsidRPr="00C35ECF" w:rsidRDefault="00512200" w:rsidP="007D526B">
            <w:pPr>
              <w:pStyle w:val="Textkrper"/>
              <w:rPr>
                <w:rFonts w:ascii="Calibri" w:hAnsi="Calibri" w:cs="Calibri"/>
                <w:lang w:eastAsia="en-US"/>
              </w:rPr>
            </w:pPr>
            <w:r w:rsidRPr="00C35ECF">
              <w:rPr>
                <w:rFonts w:ascii="Calibri" w:hAnsi="Calibri" w:cs="Calibri"/>
                <w:lang w:eastAsia="en-US"/>
              </w:rPr>
              <w:t>9</w:t>
            </w:r>
          </w:p>
        </w:tc>
        <w:tc>
          <w:tcPr>
            <w:tcW w:w="1690" w:type="dxa"/>
          </w:tcPr>
          <w:p w14:paraId="30962640"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0B462697" w14:textId="7E26037C"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Procurement </w:t>
            </w:r>
            <w:r w:rsidR="0082384E" w:rsidRPr="00C35ECF">
              <w:rPr>
                <w:rFonts w:ascii="Calibri" w:hAnsi="Calibri" w:cs="Calibri"/>
                <w:lang w:eastAsia="en-US"/>
              </w:rPr>
              <w:t>procedure</w:t>
            </w:r>
            <w:r w:rsidRPr="00C35ECF">
              <w:rPr>
                <w:rFonts w:ascii="Calibri" w:hAnsi="Calibri" w:cs="Calibri"/>
                <w:lang w:eastAsia="en-US"/>
              </w:rPr>
              <w:t xml:space="preserve"> subscription</w:t>
            </w:r>
          </w:p>
        </w:tc>
        <w:tc>
          <w:tcPr>
            <w:tcW w:w="941" w:type="dxa"/>
          </w:tcPr>
          <w:p w14:paraId="1D433152"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EO</w:t>
            </w:r>
          </w:p>
        </w:tc>
        <w:tc>
          <w:tcPr>
            <w:tcW w:w="4110" w:type="dxa"/>
          </w:tcPr>
          <w:p w14:paraId="7B924977"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If the EO is interested in participating in the </w:t>
            </w:r>
            <w:r w:rsidR="00F702CA" w:rsidRPr="00C35ECF">
              <w:rPr>
                <w:rFonts w:ascii="Calibri" w:hAnsi="Calibri" w:cs="Calibri"/>
                <w:lang w:eastAsia="en-US"/>
              </w:rPr>
              <w:t xml:space="preserve">call for </w:t>
            </w:r>
            <w:r w:rsidRPr="00C35ECF">
              <w:rPr>
                <w:rFonts w:ascii="Calibri" w:hAnsi="Calibri" w:cs="Calibri"/>
                <w:lang w:eastAsia="en-US"/>
              </w:rPr>
              <w:t xml:space="preserve">competition, it subscribes to the procedure. The CA </w:t>
            </w:r>
            <w:r w:rsidR="00F702CA" w:rsidRPr="00C35ECF">
              <w:rPr>
                <w:rFonts w:ascii="Calibri" w:hAnsi="Calibri" w:cs="Calibri"/>
                <w:lang w:eastAsia="en-US"/>
              </w:rPr>
              <w:t>registers</w:t>
            </w:r>
            <w:r w:rsidRPr="00C35ECF">
              <w:rPr>
                <w:rFonts w:ascii="Calibri" w:hAnsi="Calibri" w:cs="Calibri"/>
                <w:lang w:eastAsia="en-US"/>
              </w:rPr>
              <w:t xml:space="preserve"> the EO to the procedure and provides a confirmation.</w:t>
            </w:r>
          </w:p>
          <w:p w14:paraId="35C7CEB0" w14:textId="27B182A9" w:rsidR="0082384E" w:rsidRPr="00C35ECF" w:rsidRDefault="0082384E" w:rsidP="007D526B">
            <w:pPr>
              <w:pStyle w:val="Textkrper"/>
              <w:rPr>
                <w:rFonts w:ascii="Calibri" w:hAnsi="Calibri" w:cs="Calibri"/>
                <w:lang w:eastAsia="en-US"/>
              </w:rPr>
            </w:pPr>
            <w:r w:rsidRPr="00C35ECF">
              <w:rPr>
                <w:rFonts w:ascii="Calibri" w:hAnsi="Calibri" w:cs="Calibri"/>
                <w:lang w:eastAsia="en-US"/>
              </w:rPr>
              <w:t xml:space="preserve">Once subscribed to the procedure, the EO can unsubscribe from the procedure at any time </w:t>
            </w:r>
            <w:r w:rsidR="00722C3D" w:rsidRPr="00C35ECF">
              <w:rPr>
                <w:rFonts w:ascii="Calibri" w:hAnsi="Calibri" w:cs="Calibri"/>
                <w:lang w:eastAsia="en-US"/>
              </w:rPr>
              <w:t xml:space="preserve">before the final tender submission indicated through the catch-link (Unsubscribe) (see section </w:t>
            </w:r>
            <w:r w:rsidR="00722C3D" w:rsidRPr="00C35ECF">
              <w:rPr>
                <w:rFonts w:ascii="Calibri" w:hAnsi="Calibri" w:cs="Calibri"/>
                <w:lang w:eastAsia="en-US"/>
              </w:rPr>
              <w:fldChar w:fldCharType="begin"/>
            </w:r>
            <w:r w:rsidR="00722C3D" w:rsidRPr="00C35ECF">
              <w:rPr>
                <w:rFonts w:ascii="Calibri" w:hAnsi="Calibri" w:cs="Calibri"/>
                <w:lang w:eastAsia="en-US"/>
              </w:rPr>
              <w:instrText xml:space="preserve"> REF _Ref158142193 \r \h </w:instrText>
            </w:r>
            <w:r w:rsidR="00722C3D" w:rsidRPr="00C35ECF">
              <w:rPr>
                <w:rFonts w:ascii="Calibri" w:hAnsi="Calibri" w:cs="Calibri"/>
                <w:lang w:eastAsia="en-US"/>
              </w:rPr>
            </w:r>
            <w:r w:rsidR="00722C3D" w:rsidRPr="00C35ECF">
              <w:rPr>
                <w:rFonts w:ascii="Calibri" w:hAnsi="Calibri" w:cs="Calibri"/>
                <w:lang w:eastAsia="en-US"/>
              </w:rPr>
              <w:fldChar w:fldCharType="separate"/>
            </w:r>
            <w:r w:rsidR="00CC7864">
              <w:rPr>
                <w:rFonts w:ascii="Calibri" w:hAnsi="Calibri" w:cs="Calibri"/>
                <w:lang w:eastAsia="en-US"/>
              </w:rPr>
              <w:t>5.2.3.1</w:t>
            </w:r>
            <w:r w:rsidR="00722C3D" w:rsidRPr="00C35ECF">
              <w:rPr>
                <w:rFonts w:ascii="Calibri" w:hAnsi="Calibri" w:cs="Calibri"/>
                <w:lang w:eastAsia="en-US"/>
              </w:rPr>
              <w:fldChar w:fldCharType="end"/>
            </w:r>
            <w:r w:rsidR="00722C3D" w:rsidRPr="00C35ECF">
              <w:rPr>
                <w:rFonts w:ascii="Calibri" w:hAnsi="Calibri" w:cs="Calibri"/>
                <w:lang w:eastAsia="en-US"/>
              </w:rPr>
              <w:t>).</w:t>
            </w:r>
          </w:p>
        </w:tc>
        <w:tc>
          <w:tcPr>
            <w:tcW w:w="869" w:type="dxa"/>
          </w:tcPr>
          <w:p w14:paraId="4D50FCBF"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P001</w:t>
            </w:r>
          </w:p>
        </w:tc>
      </w:tr>
      <w:tr w:rsidR="00AD1BE9" w14:paraId="74F9B3E2" w14:textId="77777777" w:rsidTr="00512200">
        <w:trPr>
          <w:cantSplit/>
        </w:trPr>
        <w:tc>
          <w:tcPr>
            <w:tcW w:w="602" w:type="dxa"/>
          </w:tcPr>
          <w:p w14:paraId="6A9F8B3A" w14:textId="76EAFD36" w:rsidR="00AD1BE9" w:rsidRPr="00C35ECF" w:rsidRDefault="00AD1BE9" w:rsidP="00AD1BE9">
            <w:pPr>
              <w:pStyle w:val="Textkrper"/>
              <w:rPr>
                <w:rFonts w:ascii="Calibri" w:hAnsi="Calibri" w:cs="Calibri"/>
                <w:lang w:eastAsia="en-US"/>
              </w:rPr>
            </w:pPr>
            <w:r w:rsidRPr="00C35ECF">
              <w:rPr>
                <w:rFonts w:ascii="Calibri" w:hAnsi="Calibri" w:cs="Calibri"/>
                <w:lang w:eastAsia="en-US"/>
              </w:rPr>
              <w:t>10</w:t>
            </w:r>
          </w:p>
        </w:tc>
        <w:tc>
          <w:tcPr>
            <w:tcW w:w="1690" w:type="dxa"/>
          </w:tcPr>
          <w:p w14:paraId="05AD2902" w14:textId="76CDAF3B"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5F0AEBA5" w14:textId="5A6D6517" w:rsidR="00AD1BE9" w:rsidRPr="00C35ECF" w:rsidRDefault="00AD1BE9" w:rsidP="00AD1BE9">
            <w:pPr>
              <w:pStyle w:val="Textkrper"/>
              <w:rPr>
                <w:rFonts w:ascii="Calibri" w:hAnsi="Calibri" w:cs="Calibri"/>
                <w:lang w:eastAsia="en-US"/>
              </w:rPr>
            </w:pPr>
            <w:r w:rsidRPr="00C35ECF">
              <w:rPr>
                <w:rFonts w:ascii="Calibri" w:hAnsi="Calibri" w:cs="Calibri"/>
                <w:lang w:eastAsia="en-US"/>
              </w:rPr>
              <w:t>Attach Pre-Award Catalogue Request</w:t>
            </w:r>
          </w:p>
        </w:tc>
        <w:tc>
          <w:tcPr>
            <w:tcW w:w="941" w:type="dxa"/>
          </w:tcPr>
          <w:p w14:paraId="40FF0271" w14:textId="5F1DAA16"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w:t>
            </w:r>
          </w:p>
        </w:tc>
        <w:tc>
          <w:tcPr>
            <w:tcW w:w="4110" w:type="dxa"/>
          </w:tcPr>
          <w:p w14:paraId="120D794D" w14:textId="1012F47F"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CA prepares the dispatch of the Call for Tenders and attaches the Pre-Award Catalogue Request if a structured product descriptions process is applied.</w:t>
            </w:r>
          </w:p>
        </w:tc>
        <w:tc>
          <w:tcPr>
            <w:tcW w:w="869" w:type="dxa"/>
          </w:tcPr>
          <w:p w14:paraId="29F3470E" w14:textId="756493B6"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98D83CD" w14:textId="77777777" w:rsidTr="00512200">
        <w:trPr>
          <w:cantSplit/>
        </w:trPr>
        <w:tc>
          <w:tcPr>
            <w:tcW w:w="602" w:type="dxa"/>
          </w:tcPr>
          <w:p w14:paraId="2554613A" w14:textId="46D0F0BB" w:rsidR="00AD1BE9" w:rsidRPr="00C35ECF" w:rsidRDefault="00AD1BE9" w:rsidP="00AD1BE9">
            <w:pPr>
              <w:pStyle w:val="Textkrper"/>
              <w:rPr>
                <w:rFonts w:ascii="Calibri" w:hAnsi="Calibri" w:cs="Calibri"/>
                <w:lang w:eastAsia="en-US"/>
              </w:rPr>
            </w:pPr>
            <w:r w:rsidRPr="00C35ECF">
              <w:rPr>
                <w:rFonts w:ascii="Calibri" w:hAnsi="Calibri" w:cs="Calibri"/>
                <w:lang w:eastAsia="en-US"/>
              </w:rPr>
              <w:t>11</w:t>
            </w:r>
          </w:p>
        </w:tc>
        <w:tc>
          <w:tcPr>
            <w:tcW w:w="1690" w:type="dxa"/>
          </w:tcPr>
          <w:p w14:paraId="3122C570" w14:textId="573BBBA2"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1DFD2B96" w14:textId="7E32657D" w:rsidR="00AD1BE9" w:rsidRPr="00C35ECF" w:rsidRDefault="00AD1BE9" w:rsidP="00AD1BE9">
            <w:pPr>
              <w:pStyle w:val="Textkrper"/>
              <w:rPr>
                <w:rFonts w:ascii="Calibri" w:hAnsi="Calibri" w:cs="Calibri"/>
                <w:lang w:eastAsia="en-US"/>
              </w:rPr>
            </w:pPr>
            <w:r w:rsidRPr="00C35ECF">
              <w:rPr>
                <w:rFonts w:ascii="Calibri" w:hAnsi="Calibri" w:cs="Calibri"/>
                <w:lang w:eastAsia="en-US"/>
              </w:rPr>
              <w:t>Attach ESPD Request</w:t>
            </w:r>
          </w:p>
        </w:tc>
        <w:tc>
          <w:tcPr>
            <w:tcW w:w="941" w:type="dxa"/>
          </w:tcPr>
          <w:p w14:paraId="147DE16D" w14:textId="185873F5"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w:t>
            </w:r>
          </w:p>
        </w:tc>
        <w:tc>
          <w:tcPr>
            <w:tcW w:w="4110" w:type="dxa"/>
          </w:tcPr>
          <w:p w14:paraId="3C3DD476" w14:textId="14652C63"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CA prepares the dispatch of the call for tenders and attaches the European Single Procurement Document (ESPD) if a structured qualification process is applied.</w:t>
            </w:r>
          </w:p>
        </w:tc>
        <w:tc>
          <w:tcPr>
            <w:tcW w:w="869" w:type="dxa"/>
          </w:tcPr>
          <w:p w14:paraId="2B0C7FBF" w14:textId="4690B0C1"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F4BD608" w14:textId="77777777" w:rsidTr="00512200">
        <w:trPr>
          <w:cantSplit/>
        </w:trPr>
        <w:tc>
          <w:tcPr>
            <w:tcW w:w="602" w:type="dxa"/>
          </w:tcPr>
          <w:p w14:paraId="30590A43" w14:textId="368D9EA8" w:rsidR="00AD1BE9" w:rsidRPr="00C35ECF" w:rsidRDefault="00AD1BE9" w:rsidP="00AD1BE9">
            <w:pPr>
              <w:pStyle w:val="Textkrper"/>
              <w:rPr>
                <w:rFonts w:ascii="Calibri" w:hAnsi="Calibri" w:cs="Calibri"/>
                <w:lang w:eastAsia="en-US"/>
              </w:rPr>
            </w:pPr>
            <w:r w:rsidRPr="00C35ECF">
              <w:rPr>
                <w:rFonts w:ascii="Calibri" w:hAnsi="Calibri" w:cs="Calibri"/>
                <w:lang w:eastAsia="en-US"/>
              </w:rPr>
              <w:t>12</w:t>
            </w:r>
          </w:p>
        </w:tc>
        <w:tc>
          <w:tcPr>
            <w:tcW w:w="1690" w:type="dxa"/>
          </w:tcPr>
          <w:p w14:paraId="62EB79D0" w14:textId="21BB60AC"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7EAD19B8" w14:textId="0400CBFA"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941" w:type="dxa"/>
          </w:tcPr>
          <w:p w14:paraId="51C09D08" w14:textId="1FC9C7EC"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765A5E0C" w14:textId="18E4B924" w:rsidR="00AD1BE9" w:rsidRPr="00C35ECF" w:rsidRDefault="00AD1BE9" w:rsidP="00AD1BE9">
            <w:pPr>
              <w:pStyle w:val="Textkrper"/>
              <w:rPr>
                <w:rFonts w:ascii="Calibri" w:hAnsi="Calibri" w:cs="Calibri"/>
                <w:lang w:eastAsia="en-US"/>
              </w:rPr>
            </w:pPr>
            <w:r w:rsidRPr="00C35ECF">
              <w:rPr>
                <w:rFonts w:ascii="Calibri" w:hAnsi="Calibri" w:cs="Calibri"/>
                <w:lang w:eastAsia="en-US"/>
              </w:rPr>
              <w:t>After the expression of interest, the CA automatically sends the Call for Tenders to the EO that subscribed to the procedure. The Call for Tenders may contain the Pre-Award Catalogue Request and ESPD Request relevant to carry out the qualification.</w:t>
            </w:r>
          </w:p>
          <w:p w14:paraId="6555190A" w14:textId="579995DE"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After the first retrieval, the EO can send a Tender Status Inquiry at any time before the submission deadline to receive the latest status of the Call for Tenders.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_Ref158142369 \r \h </w:instrText>
            </w:r>
            <w:r w:rsidRPr="00C35ECF">
              <w:rPr>
                <w:rFonts w:ascii="Calibri" w:hAnsi="Calibri" w:cs="Calibri"/>
                <w:lang w:eastAsia="en-US"/>
              </w:rPr>
            </w:r>
            <w:r w:rsidRPr="00C35ECF">
              <w:rPr>
                <w:rFonts w:ascii="Calibri" w:hAnsi="Calibri" w:cs="Calibri"/>
                <w:lang w:eastAsia="en-US"/>
              </w:rPr>
              <w:fldChar w:fldCharType="separate"/>
            </w:r>
            <w:r w:rsidR="00CC7864">
              <w:rPr>
                <w:rFonts w:ascii="Calibri" w:hAnsi="Calibri" w:cs="Calibri"/>
                <w:lang w:eastAsia="en-US"/>
              </w:rPr>
              <w:t>5.2.3.2</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0CAE8C5F" w14:textId="059FC753"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P002</w:t>
            </w:r>
          </w:p>
        </w:tc>
      </w:tr>
      <w:tr w:rsidR="00AD1BE9" w14:paraId="4DE19A20" w14:textId="77777777" w:rsidTr="00512200">
        <w:trPr>
          <w:cantSplit/>
        </w:trPr>
        <w:tc>
          <w:tcPr>
            <w:tcW w:w="602" w:type="dxa"/>
          </w:tcPr>
          <w:p w14:paraId="1CCF7FDC" w14:textId="670938E2" w:rsidR="00AD1BE9" w:rsidRPr="00C35ECF" w:rsidRDefault="00AD1BE9" w:rsidP="00AD1BE9">
            <w:pPr>
              <w:pStyle w:val="Textkrper"/>
              <w:rPr>
                <w:rFonts w:ascii="Calibri" w:hAnsi="Calibri" w:cs="Calibri"/>
                <w:lang w:eastAsia="en-US"/>
              </w:rPr>
            </w:pPr>
            <w:r w:rsidRPr="00C35ECF">
              <w:rPr>
                <w:rFonts w:ascii="Calibri" w:hAnsi="Calibri" w:cs="Calibri"/>
                <w:lang w:eastAsia="en-US"/>
              </w:rPr>
              <w:t>1</w:t>
            </w:r>
            <w:r w:rsidR="00A60921" w:rsidRPr="00C35ECF">
              <w:rPr>
                <w:rFonts w:ascii="Calibri" w:hAnsi="Calibri" w:cs="Calibri"/>
                <w:lang w:eastAsia="en-US"/>
              </w:rPr>
              <w:t>3</w:t>
            </w:r>
          </w:p>
        </w:tc>
        <w:tc>
          <w:tcPr>
            <w:tcW w:w="1690" w:type="dxa"/>
          </w:tcPr>
          <w:p w14:paraId="5F68CF72" w14:textId="5DAE7D76"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52EB2EEA" w14:textId="3B19833A"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Qualification Questions and Answers </w:t>
            </w:r>
          </w:p>
        </w:tc>
        <w:tc>
          <w:tcPr>
            <w:tcW w:w="941" w:type="dxa"/>
          </w:tcPr>
          <w:p w14:paraId="2373B36E" w14:textId="250B2CA3"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10842C78" w14:textId="77777777"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EO may ask questions on the Call for Tenders. The answers given by the CA in the response shall be distributed to all EOs that subscribed to the procedure.</w:t>
            </w:r>
          </w:p>
          <w:p w14:paraId="28B7566F" w14:textId="2B3E7550"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The EO can send a Questions at any time before the submission deadline.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_Ref158745713 \r \h </w:instrText>
            </w:r>
            <w:r w:rsidRPr="00C35ECF">
              <w:rPr>
                <w:rFonts w:ascii="Calibri" w:hAnsi="Calibri" w:cs="Calibri"/>
                <w:lang w:eastAsia="en-US"/>
              </w:rPr>
            </w:r>
            <w:r w:rsidRPr="00C35ECF">
              <w:rPr>
                <w:rFonts w:ascii="Calibri" w:hAnsi="Calibri" w:cs="Calibri"/>
                <w:lang w:eastAsia="en-US"/>
              </w:rPr>
              <w:fldChar w:fldCharType="separate"/>
            </w:r>
            <w:r w:rsidR="00CC7864">
              <w:rPr>
                <w:rFonts w:ascii="Calibri" w:hAnsi="Calibri" w:cs="Calibri"/>
                <w:lang w:eastAsia="en-US"/>
              </w:rPr>
              <w:t>5.2.3.3</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1C7BA124" w14:textId="2745FA34"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P004</w:t>
            </w:r>
          </w:p>
        </w:tc>
      </w:tr>
      <w:tr w:rsidR="00AD1BE9" w14:paraId="368181AB" w14:textId="77777777" w:rsidTr="00512200">
        <w:trPr>
          <w:cantSplit/>
        </w:trPr>
        <w:tc>
          <w:tcPr>
            <w:tcW w:w="602" w:type="dxa"/>
          </w:tcPr>
          <w:p w14:paraId="4254785D" w14:textId="6BC7EA18" w:rsidR="00AD1BE9" w:rsidRPr="00C35ECF" w:rsidRDefault="00A60921" w:rsidP="00AD1BE9">
            <w:pPr>
              <w:pStyle w:val="Textkrper"/>
              <w:rPr>
                <w:rFonts w:ascii="Calibri" w:hAnsi="Calibri" w:cs="Calibri"/>
                <w:lang w:eastAsia="en-US"/>
              </w:rPr>
            </w:pPr>
            <w:r w:rsidRPr="00C35ECF">
              <w:rPr>
                <w:rFonts w:ascii="Calibri" w:hAnsi="Calibri" w:cs="Calibri"/>
                <w:lang w:eastAsia="en-US"/>
              </w:rPr>
              <w:t>14</w:t>
            </w:r>
          </w:p>
        </w:tc>
        <w:tc>
          <w:tcPr>
            <w:tcW w:w="1690" w:type="dxa"/>
          </w:tcPr>
          <w:p w14:paraId="3D9A6466" w14:textId="429C5B88"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670A6402" w14:textId="0370448E" w:rsidR="00AD1BE9" w:rsidRPr="00C35ECF" w:rsidRDefault="00AD1BE9" w:rsidP="00AD1BE9">
            <w:pPr>
              <w:pStyle w:val="Textkrper"/>
              <w:rPr>
                <w:rFonts w:ascii="Calibri" w:hAnsi="Calibri" w:cs="Calibri"/>
                <w:lang w:eastAsia="en-US"/>
              </w:rPr>
            </w:pPr>
            <w:r w:rsidRPr="00C35ECF">
              <w:rPr>
                <w:rFonts w:ascii="Calibri" w:hAnsi="Calibri" w:cs="Calibri"/>
                <w:lang w:eastAsia="en-US"/>
              </w:rPr>
              <w:t>Send updated Call for Tenders</w:t>
            </w:r>
          </w:p>
        </w:tc>
        <w:tc>
          <w:tcPr>
            <w:tcW w:w="941" w:type="dxa"/>
          </w:tcPr>
          <w:p w14:paraId="14ABA175" w14:textId="0502AE64"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175DBB3B" w14:textId="0EDC78DB" w:rsidR="00AD1BE9" w:rsidRPr="00C35ECF" w:rsidRDefault="00AD1BE9" w:rsidP="00AD1BE9">
            <w:pPr>
              <w:pStyle w:val="Textkrper"/>
              <w:rPr>
                <w:rFonts w:ascii="Calibri" w:hAnsi="Calibri" w:cs="Calibri"/>
                <w:lang w:eastAsia="en-US"/>
              </w:rPr>
            </w:pPr>
            <w:r w:rsidRPr="00C35ECF">
              <w:rPr>
                <w:rFonts w:ascii="Calibri" w:hAnsi="Calibri" w:cs="Calibri"/>
                <w:lang w:eastAsia="en-US"/>
              </w:rPr>
              <w:t>When the Call for Tenders is or must be updated, it will be sent automatically from the CA to the EO.</w:t>
            </w:r>
          </w:p>
        </w:tc>
        <w:tc>
          <w:tcPr>
            <w:tcW w:w="869" w:type="dxa"/>
          </w:tcPr>
          <w:p w14:paraId="01E482FB" w14:textId="4CA5176B"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P002 </w:t>
            </w:r>
          </w:p>
        </w:tc>
      </w:tr>
      <w:tr w:rsidR="00AD1BE9" w14:paraId="41230B5E" w14:textId="77777777" w:rsidTr="00512200">
        <w:trPr>
          <w:cantSplit/>
        </w:trPr>
        <w:tc>
          <w:tcPr>
            <w:tcW w:w="602" w:type="dxa"/>
          </w:tcPr>
          <w:p w14:paraId="5523E1C6" w14:textId="30DCCB62" w:rsidR="00AD1BE9" w:rsidRPr="00C35ECF" w:rsidRDefault="00A60921" w:rsidP="00AD1BE9">
            <w:pPr>
              <w:pStyle w:val="Textkrper"/>
              <w:rPr>
                <w:rFonts w:ascii="Calibri" w:hAnsi="Calibri" w:cs="Calibri"/>
                <w:lang w:eastAsia="en-US"/>
              </w:rPr>
            </w:pPr>
            <w:r w:rsidRPr="00C35ECF">
              <w:rPr>
                <w:rFonts w:ascii="Calibri" w:hAnsi="Calibri" w:cs="Calibri"/>
                <w:lang w:eastAsia="en-US"/>
              </w:rPr>
              <w:lastRenderedPageBreak/>
              <w:t>15</w:t>
            </w:r>
          </w:p>
        </w:tc>
        <w:tc>
          <w:tcPr>
            <w:tcW w:w="1690" w:type="dxa"/>
          </w:tcPr>
          <w:p w14:paraId="5C994863" w14:textId="52E30354"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7F7AE789" w14:textId="48CACBC7" w:rsidR="00AD1BE9" w:rsidRPr="00C35ECF" w:rsidRDefault="00AD1BE9" w:rsidP="00AD1BE9">
            <w:pPr>
              <w:pStyle w:val="Textkrper"/>
              <w:rPr>
                <w:rFonts w:ascii="Calibri" w:hAnsi="Calibri" w:cs="Calibri"/>
                <w:lang w:eastAsia="en-US"/>
              </w:rPr>
            </w:pPr>
            <w:r w:rsidRPr="00C35ECF">
              <w:rPr>
                <w:rFonts w:ascii="Calibri" w:hAnsi="Calibri" w:cs="Calibri"/>
                <w:lang w:eastAsia="en-US"/>
              </w:rPr>
              <w:t>Create Qualifications</w:t>
            </w:r>
          </w:p>
        </w:tc>
        <w:tc>
          <w:tcPr>
            <w:tcW w:w="941" w:type="dxa"/>
          </w:tcPr>
          <w:p w14:paraId="2911705A" w14:textId="02DA4C72"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p>
        </w:tc>
        <w:tc>
          <w:tcPr>
            <w:tcW w:w="4110" w:type="dxa"/>
          </w:tcPr>
          <w:p w14:paraId="1D0FF0A8" w14:textId="45CCC555" w:rsidR="00AD1BE9" w:rsidRPr="00C35ECF" w:rsidRDefault="00AD1BE9" w:rsidP="00AD1BE9">
            <w:pPr>
              <w:pStyle w:val="Textkrper"/>
              <w:rPr>
                <w:rFonts w:ascii="Calibri" w:hAnsi="Calibri" w:cs="Calibri"/>
                <w:lang w:eastAsia="en-US"/>
              </w:rPr>
            </w:pPr>
            <w:r w:rsidRPr="00C35ECF">
              <w:rPr>
                <w:rFonts w:ascii="Calibri" w:hAnsi="Calibri" w:cs="Calibri"/>
                <w:lang w:eastAsia="en-US"/>
              </w:rPr>
              <w:t>If the EO decides to participate, it prepares his Qualification documents.</w:t>
            </w:r>
          </w:p>
        </w:tc>
        <w:tc>
          <w:tcPr>
            <w:tcW w:w="869" w:type="dxa"/>
          </w:tcPr>
          <w:p w14:paraId="07902D35" w14:textId="63D8921E"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8E76A96" w14:textId="77777777" w:rsidTr="00512200">
        <w:trPr>
          <w:cantSplit/>
        </w:trPr>
        <w:tc>
          <w:tcPr>
            <w:tcW w:w="602" w:type="dxa"/>
          </w:tcPr>
          <w:p w14:paraId="122B4FD3" w14:textId="4BD5E3E8" w:rsidR="00AD1BE9" w:rsidRPr="00C35ECF" w:rsidRDefault="00A60921" w:rsidP="00AD1BE9">
            <w:pPr>
              <w:pStyle w:val="Textkrper"/>
              <w:rPr>
                <w:rFonts w:ascii="Calibri" w:hAnsi="Calibri" w:cs="Calibri"/>
                <w:lang w:eastAsia="en-US"/>
              </w:rPr>
            </w:pPr>
            <w:r w:rsidRPr="00C35ECF">
              <w:rPr>
                <w:rFonts w:ascii="Calibri" w:hAnsi="Calibri" w:cs="Calibri"/>
                <w:lang w:eastAsia="en-US"/>
              </w:rPr>
              <w:t>16</w:t>
            </w:r>
          </w:p>
        </w:tc>
        <w:tc>
          <w:tcPr>
            <w:tcW w:w="1690" w:type="dxa"/>
          </w:tcPr>
          <w:p w14:paraId="22A20B93" w14:textId="56A37CF8"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3DA2C98A" w14:textId="5FC886A3" w:rsidR="00AD1BE9" w:rsidRPr="00C35ECF" w:rsidRDefault="00AD1BE9" w:rsidP="00AD1BE9">
            <w:pPr>
              <w:pStyle w:val="Textkrper"/>
              <w:rPr>
                <w:rFonts w:ascii="Calibri" w:hAnsi="Calibri" w:cs="Calibri"/>
                <w:lang w:eastAsia="en-US"/>
              </w:rPr>
            </w:pPr>
            <w:r w:rsidRPr="00C35ECF">
              <w:rPr>
                <w:rFonts w:ascii="Calibri" w:hAnsi="Calibri" w:cs="Calibri"/>
                <w:lang w:eastAsia="en-US"/>
              </w:rPr>
              <w:t>Create ESPD</w:t>
            </w:r>
          </w:p>
        </w:tc>
        <w:tc>
          <w:tcPr>
            <w:tcW w:w="941" w:type="dxa"/>
          </w:tcPr>
          <w:p w14:paraId="291A8362" w14:textId="2AE20EAE"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p>
        </w:tc>
        <w:tc>
          <w:tcPr>
            <w:tcW w:w="4110" w:type="dxa"/>
          </w:tcPr>
          <w:p w14:paraId="792F0EAE" w14:textId="65A5CB05" w:rsidR="00AD1BE9" w:rsidRPr="00C35ECF" w:rsidRDefault="00AD1BE9" w:rsidP="00AD1BE9">
            <w:pPr>
              <w:pStyle w:val="Textkrper"/>
              <w:rPr>
                <w:rFonts w:ascii="Calibri" w:hAnsi="Calibri" w:cs="Calibri"/>
                <w:lang w:eastAsia="en-US"/>
              </w:rPr>
            </w:pPr>
            <w:r w:rsidRPr="00C35ECF">
              <w:rPr>
                <w:rFonts w:ascii="Calibri" w:hAnsi="Calibri" w:cs="Calibri"/>
                <w:lang w:eastAsia="en-US"/>
              </w:rPr>
              <w:t>If needed, the EO will create an ESPD Response according to the requirements of the Call for Tender and attach it to the Qualification documents.</w:t>
            </w:r>
          </w:p>
        </w:tc>
        <w:tc>
          <w:tcPr>
            <w:tcW w:w="869" w:type="dxa"/>
          </w:tcPr>
          <w:p w14:paraId="1D531F60" w14:textId="038A80E0"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5C5897ED" w14:textId="77777777" w:rsidTr="00512200">
        <w:trPr>
          <w:cantSplit/>
        </w:trPr>
        <w:tc>
          <w:tcPr>
            <w:tcW w:w="602" w:type="dxa"/>
          </w:tcPr>
          <w:p w14:paraId="21BBCAE5" w14:textId="074BDEBF" w:rsidR="00AD1BE9" w:rsidRPr="00C35ECF" w:rsidRDefault="00A60921" w:rsidP="00AD1BE9">
            <w:pPr>
              <w:pStyle w:val="Textkrper"/>
              <w:rPr>
                <w:rFonts w:ascii="Calibri" w:hAnsi="Calibri" w:cs="Calibri"/>
                <w:lang w:eastAsia="en-US"/>
              </w:rPr>
            </w:pPr>
            <w:r w:rsidRPr="00C35ECF">
              <w:rPr>
                <w:rFonts w:ascii="Calibri" w:hAnsi="Calibri" w:cs="Calibri"/>
                <w:lang w:eastAsia="en-US"/>
              </w:rPr>
              <w:t>17</w:t>
            </w:r>
          </w:p>
        </w:tc>
        <w:tc>
          <w:tcPr>
            <w:tcW w:w="1690" w:type="dxa"/>
          </w:tcPr>
          <w:p w14:paraId="3C636EFC" w14:textId="7A41BB52" w:rsidR="00AD1BE9" w:rsidRPr="00C35ECF" w:rsidRDefault="00795FC1"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4DA59170" w14:textId="05B01AE6"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 Submission</w:t>
            </w:r>
          </w:p>
        </w:tc>
        <w:tc>
          <w:tcPr>
            <w:tcW w:w="941" w:type="dxa"/>
          </w:tcPr>
          <w:p w14:paraId="63C951FF" w14:textId="0FA442D2"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r w:rsidR="00795FC1" w:rsidRPr="00C35ECF">
              <w:rPr>
                <w:rFonts w:ascii="Calibri" w:hAnsi="Calibri" w:cs="Calibri"/>
                <w:lang w:eastAsia="en-US"/>
              </w:rPr>
              <w:t>, CA</w:t>
            </w:r>
          </w:p>
        </w:tc>
        <w:tc>
          <w:tcPr>
            <w:tcW w:w="4110" w:type="dxa"/>
          </w:tcPr>
          <w:p w14:paraId="3D5B9B73" w14:textId="7A431E2B"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EO submits all required qualification documents and links to authorized qualification bodies to the CA.</w:t>
            </w:r>
            <w:r w:rsidR="00795FC1" w:rsidRPr="00C35ECF">
              <w:rPr>
                <w:rFonts w:ascii="Calibri" w:hAnsi="Calibri" w:cs="Calibri"/>
                <w:lang w:eastAsia="en-US"/>
              </w:rPr>
              <w:t xml:space="preserve"> The CA confirms the reception of the qualification documents. </w:t>
            </w:r>
          </w:p>
        </w:tc>
        <w:tc>
          <w:tcPr>
            <w:tcW w:w="869" w:type="dxa"/>
          </w:tcPr>
          <w:p w14:paraId="7E674F42" w14:textId="77777777"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P011</w:t>
            </w:r>
          </w:p>
        </w:tc>
      </w:tr>
      <w:tr w:rsidR="00795FC1" w14:paraId="44E94171" w14:textId="77777777" w:rsidTr="00512200">
        <w:trPr>
          <w:cantSplit/>
        </w:trPr>
        <w:tc>
          <w:tcPr>
            <w:tcW w:w="602" w:type="dxa"/>
          </w:tcPr>
          <w:p w14:paraId="346D68D9" w14:textId="7661F80E" w:rsidR="00795FC1" w:rsidRPr="00C35ECF" w:rsidRDefault="00A60921" w:rsidP="00795FC1">
            <w:pPr>
              <w:pStyle w:val="Textkrper"/>
              <w:rPr>
                <w:rFonts w:ascii="Calibri" w:hAnsi="Calibri" w:cs="Calibri"/>
                <w:lang w:eastAsia="en-US"/>
              </w:rPr>
            </w:pPr>
            <w:r w:rsidRPr="00C35ECF">
              <w:rPr>
                <w:rFonts w:ascii="Calibri" w:hAnsi="Calibri" w:cs="Calibri"/>
                <w:lang w:eastAsia="en-US"/>
              </w:rPr>
              <w:t>18</w:t>
            </w:r>
          </w:p>
        </w:tc>
        <w:tc>
          <w:tcPr>
            <w:tcW w:w="1690" w:type="dxa"/>
          </w:tcPr>
          <w:p w14:paraId="645C1416" w14:textId="64B40CC7"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3B7B863B" w14:textId="00FB73BF"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Withdrawal (Qualification)</w:t>
            </w:r>
          </w:p>
        </w:tc>
        <w:tc>
          <w:tcPr>
            <w:tcW w:w="941" w:type="dxa"/>
          </w:tcPr>
          <w:p w14:paraId="0CD9510A" w14:textId="6E1B6D94"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0806AAAD" w14:textId="3459E2A6"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EO may withdraw his submitted Qualification documents and later resubmit a new one (or not). After the Tender Withdrawal the EO receives a Tender Withdrawal Reception Notification from the CA </w:t>
            </w:r>
          </w:p>
        </w:tc>
        <w:tc>
          <w:tcPr>
            <w:tcW w:w="869" w:type="dxa"/>
          </w:tcPr>
          <w:p w14:paraId="02CE719D" w14:textId="344759AC"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P007</w:t>
            </w:r>
          </w:p>
        </w:tc>
      </w:tr>
      <w:tr w:rsidR="00795FC1" w14:paraId="5BBCCAFA" w14:textId="77777777" w:rsidTr="00512200">
        <w:trPr>
          <w:cantSplit/>
        </w:trPr>
        <w:tc>
          <w:tcPr>
            <w:tcW w:w="602" w:type="dxa"/>
          </w:tcPr>
          <w:p w14:paraId="20FF4F55" w14:textId="789C0040" w:rsidR="00795FC1" w:rsidRPr="00C35ECF" w:rsidRDefault="00795FC1" w:rsidP="00795FC1">
            <w:pPr>
              <w:pStyle w:val="Textkrper"/>
              <w:rPr>
                <w:rFonts w:ascii="Calibri" w:hAnsi="Calibri" w:cs="Calibri"/>
                <w:lang w:eastAsia="en-US"/>
              </w:rPr>
            </w:pPr>
            <w:r w:rsidRPr="00C35ECF">
              <w:rPr>
                <w:rFonts w:ascii="Calibri" w:hAnsi="Calibri" w:cs="Calibri"/>
                <w:lang w:eastAsia="en-US"/>
              </w:rPr>
              <w:t>1</w:t>
            </w:r>
            <w:r w:rsidR="00A60921" w:rsidRPr="00C35ECF">
              <w:rPr>
                <w:rFonts w:ascii="Calibri" w:hAnsi="Calibri" w:cs="Calibri"/>
                <w:lang w:eastAsia="en-US"/>
              </w:rPr>
              <w:t>9</w:t>
            </w:r>
          </w:p>
        </w:tc>
        <w:tc>
          <w:tcPr>
            <w:tcW w:w="1690" w:type="dxa"/>
          </w:tcPr>
          <w:p w14:paraId="7D93388E" w14:textId="5764D6B4"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13EDA72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Evaluate qualifications </w:t>
            </w:r>
          </w:p>
        </w:tc>
        <w:tc>
          <w:tcPr>
            <w:tcW w:w="941" w:type="dxa"/>
          </w:tcPr>
          <w:p w14:paraId="1F318D7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4B0C8DA1" w14:textId="09C2348D"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evaluates all incoming qualification documents.</w:t>
            </w:r>
          </w:p>
        </w:tc>
        <w:tc>
          <w:tcPr>
            <w:tcW w:w="869" w:type="dxa"/>
          </w:tcPr>
          <w:p w14:paraId="3BA2484F" w14:textId="7B0E4D72"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Internal</w:t>
            </w:r>
          </w:p>
        </w:tc>
      </w:tr>
      <w:tr w:rsidR="00795FC1" w14:paraId="742B43A5" w14:textId="77777777" w:rsidTr="00512200">
        <w:trPr>
          <w:cantSplit/>
        </w:trPr>
        <w:tc>
          <w:tcPr>
            <w:tcW w:w="602" w:type="dxa"/>
          </w:tcPr>
          <w:p w14:paraId="74C3AF36" w14:textId="5AA874D0" w:rsidR="00795FC1" w:rsidRPr="00C35ECF" w:rsidRDefault="00A60921" w:rsidP="00795FC1">
            <w:pPr>
              <w:pStyle w:val="Textkrper"/>
              <w:rPr>
                <w:rFonts w:ascii="Calibri" w:hAnsi="Calibri" w:cs="Calibri"/>
                <w:lang w:eastAsia="en-US"/>
              </w:rPr>
            </w:pPr>
            <w:r w:rsidRPr="00C35ECF">
              <w:rPr>
                <w:rFonts w:ascii="Calibri" w:hAnsi="Calibri" w:cs="Calibri"/>
                <w:lang w:eastAsia="en-US"/>
              </w:rPr>
              <w:t>20</w:t>
            </w:r>
          </w:p>
        </w:tc>
        <w:tc>
          <w:tcPr>
            <w:tcW w:w="1690" w:type="dxa"/>
          </w:tcPr>
          <w:p w14:paraId="12259505" w14:textId="1F117331"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46D29198" w14:textId="5BAC5619"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 Clarification</w:t>
            </w:r>
          </w:p>
        </w:tc>
        <w:tc>
          <w:tcPr>
            <w:tcW w:w="941" w:type="dxa"/>
          </w:tcPr>
          <w:p w14:paraId="1728579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28D8924E" w14:textId="38D8E5FD"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may require the EO to clarify his Qualification documents or the ESPD Response and sends a Clarification Request to the EO. The EO answers the pending questions and provides a clarification.</w:t>
            </w:r>
          </w:p>
          <w:p w14:paraId="773DC2D5" w14:textId="77777777" w:rsidR="00795FC1" w:rsidRPr="00C35ECF" w:rsidRDefault="00795FC1" w:rsidP="00795FC1">
            <w:pPr>
              <w:pStyle w:val="Textkrper"/>
              <w:rPr>
                <w:rFonts w:ascii="Calibri" w:hAnsi="Calibri" w:cs="Calibri"/>
                <w:lang w:eastAsia="en-US"/>
              </w:rPr>
            </w:pPr>
          </w:p>
          <w:p w14:paraId="01B476B3" w14:textId="1771790E"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sends out qualification rejection statements to those EOs that will not be allowed taking part in the next step. The Tendering process is stopped for all Eos having received a qualification rejection.</w:t>
            </w:r>
          </w:p>
        </w:tc>
        <w:tc>
          <w:tcPr>
            <w:tcW w:w="869" w:type="dxa"/>
          </w:tcPr>
          <w:p w14:paraId="033A71C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P012</w:t>
            </w:r>
          </w:p>
        </w:tc>
      </w:tr>
      <w:tr w:rsidR="00795FC1" w14:paraId="2D02813E" w14:textId="77777777" w:rsidTr="00512200">
        <w:trPr>
          <w:cantSplit/>
        </w:trPr>
        <w:tc>
          <w:tcPr>
            <w:tcW w:w="602" w:type="dxa"/>
          </w:tcPr>
          <w:p w14:paraId="4BC9E8B4" w14:textId="1B1E01D3" w:rsidR="00795FC1" w:rsidRPr="00C35ECF" w:rsidRDefault="00A60921" w:rsidP="00795FC1">
            <w:pPr>
              <w:pStyle w:val="Textkrper"/>
              <w:rPr>
                <w:rFonts w:ascii="Calibri" w:hAnsi="Calibri" w:cs="Calibri"/>
                <w:lang w:eastAsia="en-US"/>
              </w:rPr>
            </w:pPr>
            <w:r w:rsidRPr="00C35ECF">
              <w:rPr>
                <w:rFonts w:ascii="Calibri" w:hAnsi="Calibri" w:cs="Calibri"/>
                <w:lang w:eastAsia="en-US"/>
              </w:rPr>
              <w:t>21</w:t>
            </w:r>
          </w:p>
        </w:tc>
        <w:tc>
          <w:tcPr>
            <w:tcW w:w="1690" w:type="dxa"/>
          </w:tcPr>
          <w:p w14:paraId="1BF1238D" w14:textId="0891199D"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0CED89C1" w14:textId="5A3B4FC2"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 Response</w:t>
            </w:r>
          </w:p>
        </w:tc>
        <w:tc>
          <w:tcPr>
            <w:tcW w:w="941" w:type="dxa"/>
          </w:tcPr>
          <w:p w14:paraId="0FCA6711" w14:textId="09C6062C"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62E0A242" w14:textId="3ECC7423"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decides about which EO will be invited to follow the next steps and who will excluded form the next steps. It therefore provides a positive or negative </w:t>
            </w:r>
            <w:r w:rsidR="00A60921" w:rsidRPr="00C35ECF">
              <w:rPr>
                <w:rFonts w:ascii="Calibri" w:hAnsi="Calibri" w:cs="Calibri"/>
                <w:lang w:eastAsia="en-US"/>
              </w:rPr>
              <w:t>Q</w:t>
            </w:r>
            <w:r w:rsidRPr="00C35ECF">
              <w:rPr>
                <w:rFonts w:ascii="Calibri" w:hAnsi="Calibri" w:cs="Calibri"/>
                <w:lang w:eastAsia="en-US"/>
              </w:rPr>
              <w:t xml:space="preserve">ualification </w:t>
            </w:r>
            <w:r w:rsidR="00A60921" w:rsidRPr="00C35ECF">
              <w:rPr>
                <w:rFonts w:ascii="Calibri" w:hAnsi="Calibri" w:cs="Calibri"/>
                <w:lang w:eastAsia="en-US"/>
              </w:rPr>
              <w:t>R</w:t>
            </w:r>
            <w:r w:rsidRPr="00C35ECF">
              <w:rPr>
                <w:rFonts w:ascii="Calibri" w:hAnsi="Calibri" w:cs="Calibri"/>
                <w:lang w:eastAsia="en-US"/>
              </w:rPr>
              <w:t>esponse to all EOs that submitted qualification documents.</w:t>
            </w:r>
          </w:p>
        </w:tc>
        <w:tc>
          <w:tcPr>
            <w:tcW w:w="869" w:type="dxa"/>
          </w:tcPr>
          <w:p w14:paraId="5EBDA8D3" w14:textId="3569DAE1"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P012</w:t>
            </w:r>
          </w:p>
        </w:tc>
      </w:tr>
      <w:tr w:rsidR="00795FC1" w14:paraId="28B80B4A" w14:textId="77777777" w:rsidTr="00512200">
        <w:trPr>
          <w:cantSplit/>
        </w:trPr>
        <w:tc>
          <w:tcPr>
            <w:tcW w:w="602" w:type="dxa"/>
          </w:tcPr>
          <w:p w14:paraId="6649FFC1" w14:textId="412FD94E" w:rsidR="00795FC1" w:rsidRPr="00C35ECF" w:rsidRDefault="00A60921" w:rsidP="00795FC1">
            <w:pPr>
              <w:pStyle w:val="Textkrper"/>
              <w:rPr>
                <w:rFonts w:ascii="Calibri" w:hAnsi="Calibri" w:cs="Calibri"/>
                <w:lang w:eastAsia="en-US"/>
              </w:rPr>
            </w:pPr>
            <w:r w:rsidRPr="00C35ECF">
              <w:rPr>
                <w:rFonts w:ascii="Calibri" w:hAnsi="Calibri" w:cs="Calibri"/>
                <w:lang w:eastAsia="en-US"/>
              </w:rPr>
              <w:t>22</w:t>
            </w:r>
          </w:p>
        </w:tc>
        <w:tc>
          <w:tcPr>
            <w:tcW w:w="1690" w:type="dxa"/>
          </w:tcPr>
          <w:p w14:paraId="3FE57CA9" w14:textId="3E23BAB5"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61EC284C" w14:textId="4F925EB2" w:rsidR="00795FC1" w:rsidRPr="00C35ECF" w:rsidRDefault="00795FC1" w:rsidP="00795FC1">
            <w:pPr>
              <w:pStyle w:val="Textkrper"/>
              <w:rPr>
                <w:rFonts w:ascii="Calibri" w:hAnsi="Calibri" w:cs="Calibri"/>
                <w:lang w:eastAsia="en-US"/>
              </w:rPr>
            </w:pPr>
            <w:r w:rsidRPr="00C35ECF">
              <w:rPr>
                <w:rFonts w:ascii="Calibri" w:hAnsi="Calibri" w:cs="Calibri"/>
                <w:lang w:eastAsia="en-US"/>
              </w:rPr>
              <w:t>Attach Pre-Award Catalogue Request</w:t>
            </w:r>
          </w:p>
        </w:tc>
        <w:tc>
          <w:tcPr>
            <w:tcW w:w="941" w:type="dxa"/>
          </w:tcPr>
          <w:p w14:paraId="3BD2E1B2" w14:textId="00C02D6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24294DB2" w14:textId="1C3E34C5"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prepares the dispatch of the Invitation to Tender and attaches the Pre-Award Catalogue Request if a structured product descriptions process is applied.</w:t>
            </w:r>
          </w:p>
        </w:tc>
        <w:tc>
          <w:tcPr>
            <w:tcW w:w="869" w:type="dxa"/>
          </w:tcPr>
          <w:p w14:paraId="5F966BF2" w14:textId="75E87D89"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Internal</w:t>
            </w:r>
          </w:p>
        </w:tc>
      </w:tr>
      <w:tr w:rsidR="00795FC1" w14:paraId="4DEF576E" w14:textId="77777777" w:rsidTr="00512200">
        <w:trPr>
          <w:cantSplit/>
        </w:trPr>
        <w:tc>
          <w:tcPr>
            <w:tcW w:w="602" w:type="dxa"/>
          </w:tcPr>
          <w:p w14:paraId="3ACF00CE" w14:textId="038DA679" w:rsidR="00795FC1" w:rsidRPr="00C35ECF" w:rsidRDefault="00A60921" w:rsidP="00795FC1">
            <w:pPr>
              <w:pStyle w:val="Textkrper"/>
              <w:rPr>
                <w:rFonts w:ascii="Calibri" w:hAnsi="Calibri" w:cs="Calibri"/>
                <w:lang w:eastAsia="en-US"/>
              </w:rPr>
            </w:pPr>
            <w:r w:rsidRPr="00C35ECF">
              <w:rPr>
                <w:rFonts w:ascii="Calibri" w:hAnsi="Calibri" w:cs="Calibri"/>
                <w:lang w:eastAsia="en-US"/>
              </w:rPr>
              <w:t>23</w:t>
            </w:r>
          </w:p>
        </w:tc>
        <w:tc>
          <w:tcPr>
            <w:tcW w:w="1690" w:type="dxa"/>
          </w:tcPr>
          <w:p w14:paraId="325EB860" w14:textId="10985B18"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76D41709"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Prepare and submit tendering documents</w:t>
            </w:r>
          </w:p>
        </w:tc>
        <w:tc>
          <w:tcPr>
            <w:tcW w:w="941" w:type="dxa"/>
          </w:tcPr>
          <w:p w14:paraId="41849E2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17B3BE3F" w14:textId="243B8159"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sends </w:t>
            </w:r>
            <w:r w:rsidR="00A60921" w:rsidRPr="00C35ECF">
              <w:rPr>
                <w:rFonts w:ascii="Calibri" w:hAnsi="Calibri" w:cs="Calibri"/>
                <w:lang w:eastAsia="en-US"/>
              </w:rPr>
              <w:t>the</w:t>
            </w:r>
            <w:r w:rsidRPr="00C35ECF">
              <w:rPr>
                <w:rFonts w:ascii="Calibri" w:hAnsi="Calibri" w:cs="Calibri"/>
                <w:lang w:eastAsia="en-US"/>
              </w:rPr>
              <w:t xml:space="preserve"> </w:t>
            </w:r>
            <w:r w:rsidR="00A60921" w:rsidRPr="00C35ECF">
              <w:rPr>
                <w:rFonts w:ascii="Calibri" w:hAnsi="Calibri" w:cs="Calibri"/>
                <w:lang w:eastAsia="en-US"/>
              </w:rPr>
              <w:t>I</w:t>
            </w:r>
            <w:r w:rsidRPr="00C35ECF">
              <w:rPr>
                <w:rFonts w:ascii="Calibri" w:hAnsi="Calibri" w:cs="Calibri"/>
                <w:lang w:eastAsia="en-US"/>
              </w:rPr>
              <w:t xml:space="preserve">nvitation to </w:t>
            </w:r>
            <w:r w:rsidR="00A60921" w:rsidRPr="00C35ECF">
              <w:rPr>
                <w:rFonts w:ascii="Calibri" w:hAnsi="Calibri" w:cs="Calibri"/>
                <w:lang w:eastAsia="en-US"/>
              </w:rPr>
              <w:t>T</w:t>
            </w:r>
            <w:r w:rsidRPr="00C35ECF">
              <w:rPr>
                <w:rFonts w:ascii="Calibri" w:hAnsi="Calibri" w:cs="Calibri"/>
                <w:lang w:eastAsia="en-US"/>
              </w:rPr>
              <w:t>ender to the EOs</w:t>
            </w:r>
            <w:r w:rsidR="00A60921" w:rsidRPr="00C35ECF">
              <w:rPr>
                <w:rFonts w:ascii="Calibri" w:hAnsi="Calibri" w:cs="Calibri"/>
                <w:lang w:eastAsia="en-US"/>
              </w:rPr>
              <w:t xml:space="preserve"> that have passed the qualification phase</w:t>
            </w:r>
            <w:r w:rsidRPr="00C35ECF">
              <w:rPr>
                <w:rFonts w:ascii="Calibri" w:hAnsi="Calibri" w:cs="Calibri"/>
                <w:lang w:eastAsia="en-US"/>
              </w:rPr>
              <w:t xml:space="preserve">. The </w:t>
            </w:r>
            <w:r w:rsidR="00A60921" w:rsidRPr="00C35ECF">
              <w:rPr>
                <w:rFonts w:ascii="Calibri" w:hAnsi="Calibri" w:cs="Calibri"/>
                <w:lang w:eastAsia="en-US"/>
              </w:rPr>
              <w:t>I</w:t>
            </w:r>
            <w:r w:rsidRPr="00C35ECF">
              <w:rPr>
                <w:rFonts w:ascii="Calibri" w:hAnsi="Calibri" w:cs="Calibri"/>
                <w:lang w:eastAsia="en-US"/>
              </w:rPr>
              <w:t xml:space="preserve">nvitation to </w:t>
            </w:r>
            <w:r w:rsidR="00A60921" w:rsidRPr="00C35ECF">
              <w:rPr>
                <w:rFonts w:ascii="Calibri" w:hAnsi="Calibri" w:cs="Calibri"/>
                <w:lang w:eastAsia="en-US"/>
              </w:rPr>
              <w:t>T</w:t>
            </w:r>
            <w:r w:rsidRPr="00C35ECF">
              <w:rPr>
                <w:rFonts w:ascii="Calibri" w:hAnsi="Calibri" w:cs="Calibri"/>
                <w:lang w:eastAsia="en-US"/>
              </w:rPr>
              <w:t>ender contains the relevant procurement documents</w:t>
            </w:r>
            <w:r w:rsidR="00A60921" w:rsidRPr="00C35ECF">
              <w:rPr>
                <w:rFonts w:ascii="Calibri" w:hAnsi="Calibri" w:cs="Calibri"/>
                <w:lang w:eastAsia="en-US"/>
              </w:rPr>
              <w:t xml:space="preserve"> and product description. If applicable, a Pre-Award Catalogue Request can be attached to the Invitation to Tender</w:t>
            </w:r>
            <w:r w:rsidRPr="00C35ECF">
              <w:rPr>
                <w:rFonts w:ascii="Calibri" w:hAnsi="Calibri" w:cs="Calibri"/>
                <w:lang w:eastAsia="en-US"/>
              </w:rPr>
              <w:t>.</w:t>
            </w:r>
          </w:p>
        </w:tc>
        <w:tc>
          <w:tcPr>
            <w:tcW w:w="869" w:type="dxa"/>
          </w:tcPr>
          <w:p w14:paraId="6596315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P013</w:t>
            </w:r>
          </w:p>
        </w:tc>
      </w:tr>
      <w:tr w:rsidR="00795FC1" w14:paraId="232D0DA0" w14:textId="77777777" w:rsidTr="00512200">
        <w:trPr>
          <w:cantSplit/>
        </w:trPr>
        <w:tc>
          <w:tcPr>
            <w:tcW w:w="602" w:type="dxa"/>
          </w:tcPr>
          <w:p w14:paraId="08E457B0" w14:textId="27524E79" w:rsidR="00795FC1" w:rsidRPr="00C35ECF" w:rsidRDefault="00A60921" w:rsidP="00795FC1">
            <w:pPr>
              <w:pStyle w:val="Textkrper"/>
              <w:rPr>
                <w:rFonts w:ascii="Calibri" w:hAnsi="Calibri" w:cs="Calibri"/>
                <w:lang w:eastAsia="en-US"/>
              </w:rPr>
            </w:pPr>
            <w:r w:rsidRPr="00C35ECF">
              <w:rPr>
                <w:rFonts w:ascii="Calibri" w:hAnsi="Calibri" w:cs="Calibri"/>
                <w:lang w:eastAsia="en-US"/>
              </w:rPr>
              <w:lastRenderedPageBreak/>
              <w:t>24</w:t>
            </w:r>
          </w:p>
        </w:tc>
        <w:tc>
          <w:tcPr>
            <w:tcW w:w="1690" w:type="dxa"/>
          </w:tcPr>
          <w:p w14:paraId="3B04B53B" w14:textId="57CAD07B"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3EA97E69" w14:textId="54FBC9CA" w:rsidR="00795FC1" w:rsidRPr="00C35ECF" w:rsidRDefault="00A60921" w:rsidP="00795FC1">
            <w:pPr>
              <w:pStyle w:val="Textkrper"/>
              <w:rPr>
                <w:rFonts w:ascii="Calibri" w:hAnsi="Calibri" w:cs="Calibri"/>
                <w:lang w:eastAsia="en-US"/>
              </w:rPr>
            </w:pPr>
            <w:r w:rsidRPr="00C35ECF">
              <w:rPr>
                <w:rFonts w:ascii="Calibri" w:hAnsi="Calibri" w:cs="Calibri"/>
                <w:lang w:eastAsia="en-US"/>
              </w:rPr>
              <w:t>Call for Tenders</w:t>
            </w:r>
            <w:r w:rsidR="00795FC1" w:rsidRPr="00C35ECF">
              <w:rPr>
                <w:rFonts w:ascii="Calibri" w:hAnsi="Calibri" w:cs="Calibri"/>
                <w:lang w:eastAsia="en-US"/>
              </w:rPr>
              <w:t xml:space="preserve"> </w:t>
            </w:r>
            <w:r w:rsidRPr="00C35ECF">
              <w:rPr>
                <w:rFonts w:ascii="Calibri" w:hAnsi="Calibri" w:cs="Calibri"/>
                <w:lang w:eastAsia="en-US"/>
              </w:rPr>
              <w:t>Q</w:t>
            </w:r>
            <w:r w:rsidR="00795FC1" w:rsidRPr="00C35ECF">
              <w:rPr>
                <w:rFonts w:ascii="Calibri" w:hAnsi="Calibri" w:cs="Calibri"/>
                <w:lang w:eastAsia="en-US"/>
              </w:rPr>
              <w:t xml:space="preserve">uestions and </w:t>
            </w:r>
            <w:r w:rsidRPr="00C35ECF">
              <w:rPr>
                <w:rFonts w:ascii="Calibri" w:hAnsi="Calibri" w:cs="Calibri"/>
                <w:lang w:eastAsia="en-US"/>
              </w:rPr>
              <w:t>A</w:t>
            </w:r>
            <w:r w:rsidR="00795FC1" w:rsidRPr="00C35ECF">
              <w:rPr>
                <w:rFonts w:ascii="Calibri" w:hAnsi="Calibri" w:cs="Calibri"/>
                <w:lang w:eastAsia="en-US"/>
              </w:rPr>
              <w:t>nswers</w:t>
            </w:r>
          </w:p>
        </w:tc>
        <w:tc>
          <w:tcPr>
            <w:tcW w:w="941" w:type="dxa"/>
          </w:tcPr>
          <w:p w14:paraId="0763642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73D29BD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may ask questions on the Invitation to Tender. The answers given by the CA are distributed to all invited EOs.</w:t>
            </w:r>
          </w:p>
          <w:p w14:paraId="0B05F620" w14:textId="7CF6FB03" w:rsidR="00A60921" w:rsidRPr="00C35ECF" w:rsidRDefault="00A60921" w:rsidP="00795FC1">
            <w:pPr>
              <w:pStyle w:val="Textkrper"/>
              <w:rPr>
                <w:rFonts w:ascii="Calibri" w:hAnsi="Calibri" w:cs="Calibri"/>
                <w:lang w:eastAsia="en-US"/>
              </w:rPr>
            </w:pPr>
            <w:r w:rsidRPr="00C35ECF">
              <w:rPr>
                <w:rFonts w:ascii="Calibri" w:hAnsi="Calibri" w:cs="Calibri"/>
                <w:lang w:eastAsia="en-US"/>
              </w:rPr>
              <w:t xml:space="preserve">The EO can send a Questions at any time before the submission deadline.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_Ref158745713 \r \h </w:instrText>
            </w:r>
            <w:r w:rsidRPr="00C35ECF">
              <w:rPr>
                <w:rFonts w:ascii="Calibri" w:hAnsi="Calibri" w:cs="Calibri"/>
                <w:lang w:eastAsia="en-US"/>
              </w:rPr>
            </w:r>
            <w:r w:rsidRPr="00C35ECF">
              <w:rPr>
                <w:rFonts w:ascii="Calibri" w:hAnsi="Calibri" w:cs="Calibri"/>
                <w:lang w:eastAsia="en-US"/>
              </w:rPr>
              <w:fldChar w:fldCharType="separate"/>
            </w:r>
            <w:r w:rsidR="00CC7864">
              <w:rPr>
                <w:rFonts w:ascii="Calibri" w:hAnsi="Calibri" w:cs="Calibri"/>
                <w:lang w:eastAsia="en-US"/>
              </w:rPr>
              <w:t>5.2.3.3</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7EBFE7D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P013</w:t>
            </w:r>
          </w:p>
        </w:tc>
      </w:tr>
      <w:tr w:rsidR="00795FC1" w14:paraId="4182AD0B" w14:textId="77777777" w:rsidTr="00512200">
        <w:trPr>
          <w:cantSplit/>
        </w:trPr>
        <w:tc>
          <w:tcPr>
            <w:tcW w:w="602" w:type="dxa"/>
          </w:tcPr>
          <w:p w14:paraId="12707EBB" w14:textId="7C6040F1" w:rsidR="00795FC1" w:rsidRPr="00C35ECF" w:rsidRDefault="00A60921" w:rsidP="00795FC1">
            <w:pPr>
              <w:pStyle w:val="Textkrper"/>
              <w:rPr>
                <w:rFonts w:ascii="Calibri" w:hAnsi="Calibri" w:cs="Calibri"/>
                <w:lang w:eastAsia="en-US"/>
              </w:rPr>
            </w:pPr>
            <w:r w:rsidRPr="00C35ECF">
              <w:rPr>
                <w:rFonts w:ascii="Calibri" w:hAnsi="Calibri" w:cs="Calibri"/>
                <w:lang w:eastAsia="en-US"/>
              </w:rPr>
              <w:t>25</w:t>
            </w:r>
          </w:p>
        </w:tc>
        <w:tc>
          <w:tcPr>
            <w:tcW w:w="1690" w:type="dxa"/>
          </w:tcPr>
          <w:p w14:paraId="00BA89FA" w14:textId="5BE44237"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0F4BFE96" w14:textId="4C808A36"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Send </w:t>
            </w:r>
            <w:r w:rsidR="00A60921" w:rsidRPr="00C35ECF">
              <w:rPr>
                <w:rFonts w:ascii="Calibri" w:hAnsi="Calibri" w:cs="Calibri"/>
                <w:lang w:eastAsia="en-US"/>
              </w:rPr>
              <w:t>Invitation to Tender Update</w:t>
            </w:r>
          </w:p>
        </w:tc>
        <w:tc>
          <w:tcPr>
            <w:tcW w:w="941" w:type="dxa"/>
          </w:tcPr>
          <w:p w14:paraId="71726DE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DEEF8BE" w14:textId="0C36D200" w:rsidR="00A60921" w:rsidRPr="00C35ECF" w:rsidRDefault="00A60921" w:rsidP="00795FC1">
            <w:pPr>
              <w:pStyle w:val="Textkrper"/>
              <w:rPr>
                <w:rFonts w:ascii="Calibri" w:hAnsi="Calibri" w:cs="Calibri"/>
                <w:lang w:eastAsia="en-US"/>
              </w:rPr>
            </w:pPr>
            <w:r w:rsidRPr="00C35ECF">
              <w:rPr>
                <w:rFonts w:ascii="Calibri" w:hAnsi="Calibri" w:cs="Calibri"/>
                <w:lang w:eastAsia="en-US"/>
              </w:rPr>
              <w:t>When the Invitation to Tender is or must be updated, it will be sent automatically from the CA to the EO.</w:t>
            </w:r>
          </w:p>
        </w:tc>
        <w:tc>
          <w:tcPr>
            <w:tcW w:w="869" w:type="dxa"/>
          </w:tcPr>
          <w:p w14:paraId="63C96DB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P002 </w:t>
            </w:r>
          </w:p>
        </w:tc>
      </w:tr>
      <w:tr w:rsidR="00795FC1" w14:paraId="29808DE2" w14:textId="77777777" w:rsidTr="00512200">
        <w:trPr>
          <w:cantSplit/>
        </w:trPr>
        <w:tc>
          <w:tcPr>
            <w:tcW w:w="602" w:type="dxa"/>
          </w:tcPr>
          <w:p w14:paraId="4D35553D" w14:textId="65470D89" w:rsidR="00795FC1" w:rsidRPr="00C35ECF" w:rsidRDefault="00A60921" w:rsidP="00795FC1">
            <w:pPr>
              <w:pStyle w:val="Textkrper"/>
              <w:rPr>
                <w:rFonts w:ascii="Calibri" w:hAnsi="Calibri" w:cs="Calibri"/>
                <w:lang w:eastAsia="en-US"/>
              </w:rPr>
            </w:pPr>
            <w:r w:rsidRPr="00C35ECF">
              <w:rPr>
                <w:rFonts w:ascii="Calibri" w:hAnsi="Calibri" w:cs="Calibri"/>
                <w:lang w:eastAsia="en-US"/>
              </w:rPr>
              <w:t>26</w:t>
            </w:r>
          </w:p>
        </w:tc>
        <w:tc>
          <w:tcPr>
            <w:tcW w:w="1690" w:type="dxa"/>
          </w:tcPr>
          <w:p w14:paraId="1213E1A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1FC3702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Create Tender</w:t>
            </w:r>
          </w:p>
        </w:tc>
        <w:tc>
          <w:tcPr>
            <w:tcW w:w="941" w:type="dxa"/>
          </w:tcPr>
          <w:p w14:paraId="27B21E0D"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EO</w:t>
            </w:r>
          </w:p>
        </w:tc>
        <w:tc>
          <w:tcPr>
            <w:tcW w:w="4110" w:type="dxa"/>
          </w:tcPr>
          <w:p w14:paraId="77378DB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If the EO decides to participate, it prepares his Tender documents.</w:t>
            </w:r>
          </w:p>
        </w:tc>
        <w:tc>
          <w:tcPr>
            <w:tcW w:w="869" w:type="dxa"/>
          </w:tcPr>
          <w:p w14:paraId="2943CF9D" w14:textId="6C693483"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387ECEF9" w14:textId="77777777" w:rsidTr="00512200">
        <w:trPr>
          <w:cantSplit/>
        </w:trPr>
        <w:tc>
          <w:tcPr>
            <w:tcW w:w="602" w:type="dxa"/>
          </w:tcPr>
          <w:p w14:paraId="43CFD465" w14:textId="5C28901F" w:rsidR="00795FC1" w:rsidRPr="00C35ECF" w:rsidRDefault="00A60921" w:rsidP="00795FC1">
            <w:pPr>
              <w:pStyle w:val="Textkrper"/>
              <w:rPr>
                <w:rFonts w:ascii="Calibri" w:hAnsi="Calibri" w:cs="Calibri"/>
                <w:lang w:eastAsia="en-US"/>
              </w:rPr>
            </w:pPr>
            <w:r w:rsidRPr="00C35ECF">
              <w:rPr>
                <w:rFonts w:ascii="Calibri" w:hAnsi="Calibri" w:cs="Calibri"/>
                <w:lang w:eastAsia="en-US"/>
              </w:rPr>
              <w:t>27</w:t>
            </w:r>
          </w:p>
        </w:tc>
        <w:tc>
          <w:tcPr>
            <w:tcW w:w="1690" w:type="dxa"/>
          </w:tcPr>
          <w:p w14:paraId="1713F08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72FE0EC0" w14:textId="2854AFFE"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Fill out </w:t>
            </w:r>
            <w:r w:rsidR="00A60921" w:rsidRPr="00C35ECF">
              <w:rPr>
                <w:rFonts w:ascii="Calibri" w:hAnsi="Calibri" w:cs="Calibri"/>
                <w:lang w:eastAsia="en-US"/>
              </w:rPr>
              <w:t>P</w:t>
            </w:r>
            <w:r w:rsidRPr="00C35ECF">
              <w:rPr>
                <w:rFonts w:ascii="Calibri" w:hAnsi="Calibri" w:cs="Calibri"/>
                <w:lang w:eastAsia="en-US"/>
              </w:rPr>
              <w:t>re-Award Catalogue</w:t>
            </w:r>
            <w:r w:rsidR="00A60921" w:rsidRPr="00C35ECF">
              <w:rPr>
                <w:rFonts w:ascii="Calibri" w:hAnsi="Calibri" w:cs="Calibri"/>
                <w:lang w:eastAsia="en-US"/>
              </w:rPr>
              <w:t xml:space="preserve"> Request</w:t>
            </w:r>
          </w:p>
        </w:tc>
        <w:tc>
          <w:tcPr>
            <w:tcW w:w="941" w:type="dxa"/>
          </w:tcPr>
          <w:p w14:paraId="1788DB0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EO</w:t>
            </w:r>
          </w:p>
        </w:tc>
        <w:tc>
          <w:tcPr>
            <w:tcW w:w="4110" w:type="dxa"/>
          </w:tcPr>
          <w:p w14:paraId="784872F0" w14:textId="4A78BDE8" w:rsidR="00795FC1" w:rsidRPr="00C35ECF" w:rsidRDefault="00A60921" w:rsidP="00795FC1">
            <w:pPr>
              <w:pStyle w:val="Textkrper"/>
              <w:rPr>
                <w:rFonts w:ascii="Calibri" w:hAnsi="Calibri" w:cs="Calibri"/>
                <w:lang w:eastAsia="en-US"/>
              </w:rPr>
            </w:pPr>
            <w:r w:rsidRPr="00C35ECF">
              <w:rPr>
                <w:rFonts w:ascii="Calibri" w:hAnsi="Calibri" w:cs="Calibri"/>
                <w:lang w:eastAsia="en-US"/>
              </w:rPr>
              <w:t>If requested by the Invitation to Tender, t</w:t>
            </w:r>
            <w:r w:rsidR="00795FC1" w:rsidRPr="00C35ECF">
              <w:rPr>
                <w:rFonts w:ascii="Calibri" w:hAnsi="Calibri" w:cs="Calibri"/>
                <w:lang w:eastAsia="en-US"/>
              </w:rPr>
              <w:t xml:space="preserve">he EO will create a Pre-Award Catalogue Response according to the requirements of the </w:t>
            </w:r>
            <w:r w:rsidRPr="00C35ECF">
              <w:rPr>
                <w:rFonts w:ascii="Calibri" w:hAnsi="Calibri" w:cs="Calibri"/>
                <w:lang w:eastAsia="en-US"/>
              </w:rPr>
              <w:t xml:space="preserve">Invitation to Tender </w:t>
            </w:r>
            <w:r w:rsidR="00795FC1" w:rsidRPr="00C35ECF">
              <w:rPr>
                <w:rFonts w:ascii="Calibri" w:hAnsi="Calibri" w:cs="Calibri"/>
                <w:lang w:eastAsia="en-US"/>
              </w:rPr>
              <w:t xml:space="preserve">and attach it to the Tender. </w:t>
            </w:r>
          </w:p>
        </w:tc>
        <w:tc>
          <w:tcPr>
            <w:tcW w:w="869" w:type="dxa"/>
          </w:tcPr>
          <w:p w14:paraId="0E6E4CA3" w14:textId="42721F97"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07F019F9" w14:textId="77777777" w:rsidTr="00512200">
        <w:trPr>
          <w:cantSplit/>
        </w:trPr>
        <w:tc>
          <w:tcPr>
            <w:tcW w:w="602" w:type="dxa"/>
          </w:tcPr>
          <w:p w14:paraId="6E6F1151" w14:textId="4597A192" w:rsidR="00795FC1" w:rsidRPr="00C35ECF" w:rsidRDefault="00A60921" w:rsidP="00795FC1">
            <w:pPr>
              <w:pStyle w:val="Textkrper"/>
              <w:rPr>
                <w:rFonts w:ascii="Calibri" w:hAnsi="Calibri" w:cs="Calibri"/>
                <w:lang w:eastAsia="en-US"/>
              </w:rPr>
            </w:pPr>
            <w:r w:rsidRPr="00C35ECF">
              <w:rPr>
                <w:rFonts w:ascii="Calibri" w:hAnsi="Calibri" w:cs="Calibri"/>
                <w:lang w:eastAsia="en-US"/>
              </w:rPr>
              <w:t>28</w:t>
            </w:r>
          </w:p>
        </w:tc>
        <w:tc>
          <w:tcPr>
            <w:tcW w:w="1690" w:type="dxa"/>
          </w:tcPr>
          <w:p w14:paraId="35F8334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0DD334E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941" w:type="dxa"/>
          </w:tcPr>
          <w:p w14:paraId="7AA27303"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5233127"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submits its Tender documents and receives a Tender Reception Notification from the CA.</w:t>
            </w:r>
          </w:p>
        </w:tc>
        <w:tc>
          <w:tcPr>
            <w:tcW w:w="869" w:type="dxa"/>
          </w:tcPr>
          <w:p w14:paraId="722170C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P003</w:t>
            </w:r>
          </w:p>
        </w:tc>
      </w:tr>
      <w:tr w:rsidR="00795FC1" w14:paraId="4904C718" w14:textId="77777777" w:rsidTr="00512200">
        <w:trPr>
          <w:cantSplit/>
        </w:trPr>
        <w:tc>
          <w:tcPr>
            <w:tcW w:w="602" w:type="dxa"/>
          </w:tcPr>
          <w:p w14:paraId="21212838" w14:textId="12A2FEBC" w:rsidR="00795FC1" w:rsidRPr="00C35ECF" w:rsidRDefault="00A60921" w:rsidP="00795FC1">
            <w:pPr>
              <w:pStyle w:val="Textkrper"/>
              <w:rPr>
                <w:rFonts w:ascii="Calibri" w:hAnsi="Calibri" w:cs="Calibri"/>
                <w:lang w:eastAsia="en-US"/>
              </w:rPr>
            </w:pPr>
            <w:r w:rsidRPr="00C35ECF">
              <w:rPr>
                <w:rFonts w:ascii="Calibri" w:hAnsi="Calibri" w:cs="Calibri"/>
                <w:lang w:eastAsia="en-US"/>
              </w:rPr>
              <w:t>29</w:t>
            </w:r>
          </w:p>
        </w:tc>
        <w:tc>
          <w:tcPr>
            <w:tcW w:w="1690" w:type="dxa"/>
          </w:tcPr>
          <w:p w14:paraId="1010C01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6DA6F53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Withdrawal</w:t>
            </w:r>
          </w:p>
        </w:tc>
        <w:tc>
          <w:tcPr>
            <w:tcW w:w="941" w:type="dxa"/>
          </w:tcPr>
          <w:p w14:paraId="391A59A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2ED721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69" w:type="dxa"/>
          </w:tcPr>
          <w:p w14:paraId="2A3EDF2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P007</w:t>
            </w:r>
          </w:p>
        </w:tc>
      </w:tr>
      <w:tr w:rsidR="00795FC1" w14:paraId="5D168D48" w14:textId="77777777" w:rsidTr="00512200">
        <w:trPr>
          <w:cantSplit/>
        </w:trPr>
        <w:tc>
          <w:tcPr>
            <w:tcW w:w="602" w:type="dxa"/>
          </w:tcPr>
          <w:p w14:paraId="5756C653" w14:textId="7CD2BFE1" w:rsidR="00795FC1" w:rsidRPr="00C35ECF" w:rsidRDefault="00A60921" w:rsidP="00795FC1">
            <w:pPr>
              <w:pStyle w:val="Textkrper"/>
              <w:rPr>
                <w:rFonts w:ascii="Calibri" w:hAnsi="Calibri" w:cs="Calibri"/>
                <w:lang w:eastAsia="en-US"/>
              </w:rPr>
            </w:pPr>
            <w:r w:rsidRPr="00C35ECF">
              <w:rPr>
                <w:rFonts w:ascii="Calibri" w:hAnsi="Calibri" w:cs="Calibri"/>
                <w:lang w:eastAsia="en-US"/>
              </w:rPr>
              <w:t>30</w:t>
            </w:r>
          </w:p>
        </w:tc>
        <w:tc>
          <w:tcPr>
            <w:tcW w:w="1690" w:type="dxa"/>
          </w:tcPr>
          <w:p w14:paraId="3703397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11C15A5D"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Open Tenders</w:t>
            </w:r>
          </w:p>
        </w:tc>
        <w:tc>
          <w:tcPr>
            <w:tcW w:w="941" w:type="dxa"/>
          </w:tcPr>
          <w:p w14:paraId="41B44F1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3D4C079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opens the received Tenders at a previously set opening date.</w:t>
            </w:r>
          </w:p>
        </w:tc>
        <w:tc>
          <w:tcPr>
            <w:tcW w:w="869" w:type="dxa"/>
          </w:tcPr>
          <w:p w14:paraId="28CD0A72" w14:textId="7A5A7DAA"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72DE59D0" w14:textId="77777777" w:rsidTr="00512200">
        <w:trPr>
          <w:cantSplit/>
        </w:trPr>
        <w:tc>
          <w:tcPr>
            <w:tcW w:w="602" w:type="dxa"/>
          </w:tcPr>
          <w:p w14:paraId="4536E324" w14:textId="3556AE64" w:rsidR="00795FC1" w:rsidRPr="00C35ECF" w:rsidRDefault="00A60921" w:rsidP="00795FC1">
            <w:pPr>
              <w:pStyle w:val="Textkrper"/>
              <w:rPr>
                <w:rFonts w:ascii="Calibri" w:hAnsi="Calibri" w:cs="Calibri"/>
                <w:lang w:eastAsia="en-US"/>
              </w:rPr>
            </w:pPr>
            <w:r w:rsidRPr="00C35ECF">
              <w:rPr>
                <w:rFonts w:ascii="Calibri" w:hAnsi="Calibri" w:cs="Calibri"/>
                <w:lang w:eastAsia="en-US"/>
              </w:rPr>
              <w:t>31</w:t>
            </w:r>
          </w:p>
        </w:tc>
        <w:tc>
          <w:tcPr>
            <w:tcW w:w="1690" w:type="dxa"/>
          </w:tcPr>
          <w:p w14:paraId="65B4A9B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5EDF3F1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Clarification</w:t>
            </w:r>
          </w:p>
        </w:tc>
        <w:tc>
          <w:tcPr>
            <w:tcW w:w="941" w:type="dxa"/>
          </w:tcPr>
          <w:p w14:paraId="3585753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5BEE5023" w14:textId="73CD55A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may require the EO to clarify his Tender or the </w:t>
            </w:r>
            <w:r w:rsidR="00A60921" w:rsidRPr="00C35ECF">
              <w:rPr>
                <w:rFonts w:ascii="Calibri" w:hAnsi="Calibri" w:cs="Calibri"/>
                <w:lang w:eastAsia="en-US"/>
              </w:rPr>
              <w:t xml:space="preserve">attached </w:t>
            </w:r>
            <w:r w:rsidRPr="00C35ECF">
              <w:rPr>
                <w:rFonts w:ascii="Calibri" w:hAnsi="Calibri" w:cs="Calibri"/>
                <w:lang w:eastAsia="en-US"/>
              </w:rPr>
              <w:t>Pre-Award Catalogue Response and sends a Tender Clarification Request to the EO. The EO answers the pending questions and provides a Tender Clarification.</w:t>
            </w:r>
          </w:p>
        </w:tc>
        <w:tc>
          <w:tcPr>
            <w:tcW w:w="869" w:type="dxa"/>
          </w:tcPr>
          <w:p w14:paraId="60853F6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P005</w:t>
            </w:r>
          </w:p>
        </w:tc>
      </w:tr>
      <w:tr w:rsidR="00795FC1" w14:paraId="5ED963E1" w14:textId="77777777" w:rsidTr="00512200">
        <w:trPr>
          <w:cantSplit/>
        </w:trPr>
        <w:tc>
          <w:tcPr>
            <w:tcW w:w="602" w:type="dxa"/>
          </w:tcPr>
          <w:p w14:paraId="57286304" w14:textId="57D57C22" w:rsidR="00795FC1" w:rsidRPr="00C35ECF" w:rsidRDefault="00A60921" w:rsidP="00795FC1">
            <w:pPr>
              <w:pStyle w:val="Textkrper"/>
              <w:rPr>
                <w:rFonts w:ascii="Calibri" w:hAnsi="Calibri" w:cs="Calibri"/>
                <w:lang w:eastAsia="en-US"/>
              </w:rPr>
            </w:pPr>
            <w:r w:rsidRPr="00C35ECF">
              <w:rPr>
                <w:rFonts w:ascii="Calibri" w:hAnsi="Calibri" w:cs="Calibri"/>
                <w:lang w:eastAsia="en-US"/>
              </w:rPr>
              <w:t>32</w:t>
            </w:r>
          </w:p>
        </w:tc>
        <w:tc>
          <w:tcPr>
            <w:tcW w:w="1690" w:type="dxa"/>
          </w:tcPr>
          <w:p w14:paraId="436B845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Awarding</w:t>
            </w:r>
          </w:p>
        </w:tc>
        <w:tc>
          <w:tcPr>
            <w:tcW w:w="1700" w:type="dxa"/>
          </w:tcPr>
          <w:p w14:paraId="0EC1E3EA"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Evaluate Tenders</w:t>
            </w:r>
          </w:p>
        </w:tc>
        <w:tc>
          <w:tcPr>
            <w:tcW w:w="941" w:type="dxa"/>
          </w:tcPr>
          <w:p w14:paraId="3F5152B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2DDEEDA1"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evaluates all received tenders and selects the winning EO. </w:t>
            </w:r>
          </w:p>
        </w:tc>
        <w:tc>
          <w:tcPr>
            <w:tcW w:w="869" w:type="dxa"/>
          </w:tcPr>
          <w:p w14:paraId="5C4F0756" w14:textId="38335779"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5E392C99" w14:textId="77777777" w:rsidTr="00512200">
        <w:trPr>
          <w:cantSplit/>
        </w:trPr>
        <w:tc>
          <w:tcPr>
            <w:tcW w:w="602" w:type="dxa"/>
          </w:tcPr>
          <w:p w14:paraId="54D98F52" w14:textId="69FA92DA" w:rsidR="00795FC1" w:rsidRDefault="00A60921" w:rsidP="00795FC1">
            <w:pPr>
              <w:pStyle w:val="Textkrper"/>
              <w:rPr>
                <w:rFonts w:ascii="Calibri" w:hAnsi="Calibri" w:cs="Calibri"/>
                <w:lang w:eastAsia="en-US"/>
              </w:rPr>
            </w:pPr>
            <w:r>
              <w:rPr>
                <w:rFonts w:ascii="Calibri" w:hAnsi="Calibri" w:cs="Calibri"/>
                <w:lang w:eastAsia="en-US"/>
              </w:rPr>
              <w:t>33</w:t>
            </w:r>
          </w:p>
        </w:tc>
        <w:tc>
          <w:tcPr>
            <w:tcW w:w="1690" w:type="dxa"/>
          </w:tcPr>
          <w:p w14:paraId="395C1BCD"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1DA3473D" w14:textId="77777777" w:rsidR="00795FC1" w:rsidRDefault="00795FC1" w:rsidP="00795FC1">
            <w:pPr>
              <w:pStyle w:val="Textkrper"/>
              <w:rPr>
                <w:rFonts w:ascii="Calibri" w:hAnsi="Calibri" w:cs="Calibri"/>
                <w:lang w:eastAsia="en-US"/>
              </w:rPr>
            </w:pPr>
            <w:r>
              <w:rPr>
                <w:rFonts w:ascii="Calibri" w:hAnsi="Calibri" w:cs="Calibri"/>
                <w:lang w:eastAsia="en-US"/>
              </w:rPr>
              <w:t>Notify Awarding</w:t>
            </w:r>
          </w:p>
        </w:tc>
        <w:tc>
          <w:tcPr>
            <w:tcW w:w="941" w:type="dxa"/>
          </w:tcPr>
          <w:p w14:paraId="1BF0B8BE" w14:textId="77777777" w:rsidR="00795FC1" w:rsidRDefault="00795FC1" w:rsidP="00795FC1">
            <w:pPr>
              <w:pStyle w:val="Textkrper"/>
              <w:rPr>
                <w:rFonts w:ascii="Calibri" w:hAnsi="Calibri" w:cs="Calibri"/>
                <w:lang w:eastAsia="en-US"/>
              </w:rPr>
            </w:pPr>
            <w:r>
              <w:rPr>
                <w:rFonts w:ascii="Calibri" w:hAnsi="Calibri" w:cs="Calibri"/>
                <w:lang w:eastAsia="en-US"/>
              </w:rPr>
              <w:t xml:space="preserve">CA, EO </w:t>
            </w:r>
          </w:p>
        </w:tc>
        <w:tc>
          <w:tcPr>
            <w:tcW w:w="4110" w:type="dxa"/>
          </w:tcPr>
          <w:p w14:paraId="7CEC12BB" w14:textId="77777777" w:rsidR="00795FC1" w:rsidRDefault="00795FC1" w:rsidP="00795FC1">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69" w:type="dxa"/>
          </w:tcPr>
          <w:p w14:paraId="07979B9B" w14:textId="77777777" w:rsidR="00795FC1" w:rsidRDefault="00795FC1" w:rsidP="00795FC1">
            <w:pPr>
              <w:pStyle w:val="Textkrper"/>
              <w:rPr>
                <w:rFonts w:ascii="Calibri" w:hAnsi="Calibri" w:cs="Calibri"/>
                <w:lang w:eastAsia="en-US"/>
              </w:rPr>
            </w:pPr>
            <w:r>
              <w:rPr>
                <w:rFonts w:ascii="Calibri" w:hAnsi="Calibri" w:cs="Calibri"/>
                <w:lang w:eastAsia="en-US"/>
              </w:rPr>
              <w:t>P009</w:t>
            </w:r>
          </w:p>
        </w:tc>
      </w:tr>
      <w:tr w:rsidR="00795FC1" w14:paraId="7EAA4980" w14:textId="77777777" w:rsidTr="00512200">
        <w:trPr>
          <w:cantSplit/>
        </w:trPr>
        <w:tc>
          <w:tcPr>
            <w:tcW w:w="602" w:type="dxa"/>
          </w:tcPr>
          <w:p w14:paraId="5270D8A0" w14:textId="63357B58" w:rsidR="00795FC1" w:rsidRDefault="00A60921" w:rsidP="00795FC1">
            <w:pPr>
              <w:pStyle w:val="Textkrper"/>
              <w:rPr>
                <w:rFonts w:ascii="Calibri" w:hAnsi="Calibri" w:cs="Calibri"/>
                <w:lang w:eastAsia="en-US"/>
              </w:rPr>
            </w:pPr>
            <w:r>
              <w:rPr>
                <w:rFonts w:ascii="Calibri" w:hAnsi="Calibri" w:cs="Calibri"/>
                <w:lang w:eastAsia="en-US"/>
              </w:rPr>
              <w:t>34</w:t>
            </w:r>
          </w:p>
        </w:tc>
        <w:tc>
          <w:tcPr>
            <w:tcW w:w="1690" w:type="dxa"/>
          </w:tcPr>
          <w:p w14:paraId="4E33534E"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220FC7BB" w14:textId="77777777" w:rsidR="00795FC1" w:rsidRDefault="00795FC1" w:rsidP="00795FC1">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526E1617" w14:textId="77777777" w:rsidR="00795FC1" w:rsidRDefault="00795FC1" w:rsidP="00795FC1">
            <w:pPr>
              <w:pStyle w:val="Textkrper"/>
              <w:rPr>
                <w:rFonts w:ascii="Calibri" w:hAnsi="Calibri" w:cs="Calibri"/>
                <w:lang w:eastAsia="en-US"/>
              </w:rPr>
            </w:pPr>
            <w:r>
              <w:rPr>
                <w:rFonts w:ascii="Calibri" w:hAnsi="Calibri" w:cs="Calibri"/>
                <w:lang w:eastAsia="en-US"/>
              </w:rPr>
              <w:t>CA</w:t>
            </w:r>
          </w:p>
        </w:tc>
        <w:tc>
          <w:tcPr>
            <w:tcW w:w="4110" w:type="dxa"/>
          </w:tcPr>
          <w:p w14:paraId="6452634B" w14:textId="77777777" w:rsidR="00795FC1" w:rsidRDefault="00795FC1" w:rsidP="00795FC1">
            <w:pPr>
              <w:pStyle w:val="Textkrper"/>
              <w:rPr>
                <w:rFonts w:ascii="Calibri" w:hAnsi="Calibri" w:cs="Calibri"/>
                <w:lang w:eastAsia="en-US"/>
              </w:rPr>
            </w:pPr>
            <w:r>
              <w:rPr>
                <w:rFonts w:ascii="Calibri" w:hAnsi="Calibri" w:cs="Calibri"/>
                <w:lang w:eastAsia="en-US"/>
              </w:rPr>
              <w:t>The CA prepares the Contract Award Notice.</w:t>
            </w:r>
          </w:p>
        </w:tc>
        <w:tc>
          <w:tcPr>
            <w:tcW w:w="869" w:type="dxa"/>
          </w:tcPr>
          <w:p w14:paraId="47B82683" w14:textId="2833DF86" w:rsidR="00795FC1" w:rsidRDefault="00A60921" w:rsidP="00795FC1">
            <w:pPr>
              <w:pStyle w:val="Textkrper"/>
              <w:rPr>
                <w:rFonts w:ascii="Calibri" w:hAnsi="Calibri" w:cs="Calibri"/>
                <w:lang w:eastAsia="en-US"/>
              </w:rPr>
            </w:pPr>
            <w:r>
              <w:rPr>
                <w:rFonts w:ascii="Calibri" w:hAnsi="Calibri" w:cs="Calibri"/>
                <w:lang w:eastAsia="en-US"/>
              </w:rPr>
              <w:t>Internal</w:t>
            </w:r>
          </w:p>
        </w:tc>
      </w:tr>
      <w:tr w:rsidR="00795FC1" w14:paraId="33071543" w14:textId="77777777" w:rsidTr="00512200">
        <w:trPr>
          <w:cantSplit/>
        </w:trPr>
        <w:tc>
          <w:tcPr>
            <w:tcW w:w="602" w:type="dxa"/>
          </w:tcPr>
          <w:p w14:paraId="65D2B280" w14:textId="17CB9174" w:rsidR="00795FC1" w:rsidRDefault="00A60921" w:rsidP="00795FC1">
            <w:pPr>
              <w:pStyle w:val="Textkrper"/>
              <w:rPr>
                <w:rFonts w:ascii="Calibri" w:hAnsi="Calibri" w:cs="Calibri"/>
                <w:lang w:eastAsia="en-US"/>
              </w:rPr>
            </w:pPr>
            <w:r>
              <w:rPr>
                <w:rFonts w:ascii="Calibri" w:hAnsi="Calibri" w:cs="Calibri"/>
                <w:lang w:eastAsia="en-US"/>
              </w:rPr>
              <w:t>35</w:t>
            </w:r>
          </w:p>
        </w:tc>
        <w:tc>
          <w:tcPr>
            <w:tcW w:w="1690" w:type="dxa"/>
          </w:tcPr>
          <w:p w14:paraId="5F16D434"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09D7CAD3" w14:textId="77777777" w:rsidR="00795FC1" w:rsidRDefault="00795FC1" w:rsidP="00795FC1">
            <w:pPr>
              <w:pStyle w:val="Textkrper"/>
              <w:rPr>
                <w:rFonts w:ascii="Calibri" w:hAnsi="Calibri" w:cs="Calibri"/>
                <w:lang w:eastAsia="en-US"/>
              </w:rPr>
            </w:pPr>
            <w:r>
              <w:rPr>
                <w:rFonts w:ascii="Calibri" w:hAnsi="Calibri" w:cs="Calibri"/>
                <w:lang w:eastAsia="en-US"/>
              </w:rPr>
              <w:t>Publish Notice (CAN)</w:t>
            </w:r>
          </w:p>
        </w:tc>
        <w:tc>
          <w:tcPr>
            <w:tcW w:w="941" w:type="dxa"/>
          </w:tcPr>
          <w:p w14:paraId="368CC4C3" w14:textId="77777777" w:rsidR="00795FC1" w:rsidRDefault="00795FC1" w:rsidP="00795FC1">
            <w:pPr>
              <w:pStyle w:val="Textkrper"/>
              <w:rPr>
                <w:rFonts w:ascii="Calibri" w:hAnsi="Calibri" w:cs="Calibri"/>
                <w:lang w:eastAsia="en-US"/>
              </w:rPr>
            </w:pPr>
            <w:r>
              <w:rPr>
                <w:rFonts w:ascii="Calibri" w:hAnsi="Calibri" w:cs="Calibri"/>
                <w:lang w:eastAsia="en-US"/>
              </w:rPr>
              <w:t>CA, PB</w:t>
            </w:r>
          </w:p>
        </w:tc>
        <w:tc>
          <w:tcPr>
            <w:tcW w:w="4110" w:type="dxa"/>
          </w:tcPr>
          <w:p w14:paraId="51654AF3" w14:textId="77777777" w:rsidR="00795FC1" w:rsidRDefault="00795FC1" w:rsidP="00795FC1">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69" w:type="dxa"/>
          </w:tcPr>
          <w:p w14:paraId="35F92B83" w14:textId="77777777" w:rsidR="00795FC1" w:rsidRDefault="00795FC1" w:rsidP="00795FC1">
            <w:pPr>
              <w:pStyle w:val="Textkrper"/>
              <w:rPr>
                <w:rFonts w:ascii="Calibri" w:hAnsi="Calibri" w:cs="Calibri"/>
                <w:lang w:eastAsia="en-US"/>
              </w:rPr>
            </w:pPr>
            <w:r>
              <w:rPr>
                <w:rFonts w:ascii="Calibri" w:hAnsi="Calibri" w:cs="Calibri"/>
                <w:lang w:eastAsia="en-US"/>
              </w:rPr>
              <w:t>P008</w:t>
            </w:r>
          </w:p>
        </w:tc>
      </w:tr>
      <w:tr w:rsidR="00795FC1" w14:paraId="31008285" w14:textId="77777777" w:rsidTr="00512200">
        <w:trPr>
          <w:cantSplit/>
        </w:trPr>
        <w:tc>
          <w:tcPr>
            <w:tcW w:w="602" w:type="dxa"/>
          </w:tcPr>
          <w:p w14:paraId="31C7688F" w14:textId="4F7AB3A2" w:rsidR="00795FC1" w:rsidRDefault="00A60921" w:rsidP="00795FC1">
            <w:pPr>
              <w:pStyle w:val="Textkrper"/>
              <w:rPr>
                <w:rFonts w:ascii="Calibri" w:hAnsi="Calibri" w:cs="Calibri"/>
                <w:lang w:eastAsia="en-US"/>
              </w:rPr>
            </w:pPr>
            <w:r>
              <w:rPr>
                <w:rFonts w:ascii="Calibri" w:hAnsi="Calibri" w:cs="Calibri"/>
                <w:lang w:eastAsia="en-US"/>
              </w:rPr>
              <w:t>36</w:t>
            </w:r>
          </w:p>
        </w:tc>
        <w:tc>
          <w:tcPr>
            <w:tcW w:w="1690" w:type="dxa"/>
          </w:tcPr>
          <w:p w14:paraId="4A02F8C9"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6F0F11C1" w14:textId="77777777" w:rsidR="00795FC1" w:rsidRDefault="00795FC1" w:rsidP="00795FC1">
            <w:pPr>
              <w:pStyle w:val="Textkrper"/>
              <w:rPr>
                <w:rFonts w:ascii="Calibri" w:hAnsi="Calibri" w:cs="Calibri"/>
                <w:lang w:eastAsia="en-US"/>
              </w:rPr>
            </w:pPr>
            <w:r>
              <w:rPr>
                <w:rFonts w:ascii="Calibri" w:hAnsi="Calibri" w:cs="Calibri"/>
                <w:lang w:eastAsia="en-US"/>
              </w:rPr>
              <w:t>Publish CAN</w:t>
            </w:r>
          </w:p>
        </w:tc>
        <w:tc>
          <w:tcPr>
            <w:tcW w:w="941" w:type="dxa"/>
          </w:tcPr>
          <w:p w14:paraId="3029180B" w14:textId="77777777" w:rsidR="00795FC1" w:rsidRDefault="00795FC1" w:rsidP="00795FC1">
            <w:pPr>
              <w:pStyle w:val="Textkrper"/>
              <w:rPr>
                <w:rFonts w:ascii="Calibri" w:hAnsi="Calibri" w:cs="Calibri"/>
                <w:lang w:eastAsia="en-US"/>
              </w:rPr>
            </w:pPr>
            <w:r>
              <w:rPr>
                <w:rFonts w:ascii="Calibri" w:hAnsi="Calibri" w:cs="Calibri"/>
                <w:lang w:eastAsia="en-US"/>
              </w:rPr>
              <w:t>PB</w:t>
            </w:r>
          </w:p>
        </w:tc>
        <w:tc>
          <w:tcPr>
            <w:tcW w:w="4110" w:type="dxa"/>
          </w:tcPr>
          <w:p w14:paraId="338C2C72" w14:textId="77777777" w:rsidR="00795FC1" w:rsidRDefault="00795FC1" w:rsidP="00795FC1">
            <w:pPr>
              <w:pStyle w:val="Textkrper"/>
              <w:rPr>
                <w:rFonts w:ascii="Calibri" w:hAnsi="Calibri" w:cs="Calibri"/>
                <w:lang w:eastAsia="en-US"/>
              </w:rPr>
            </w:pPr>
            <w:r>
              <w:rPr>
                <w:rFonts w:ascii="Calibri" w:hAnsi="Calibri" w:cs="Calibri"/>
                <w:lang w:eastAsia="en-US"/>
              </w:rPr>
              <w:t>The PB publishes the CAN.</w:t>
            </w:r>
          </w:p>
        </w:tc>
        <w:tc>
          <w:tcPr>
            <w:tcW w:w="869" w:type="dxa"/>
          </w:tcPr>
          <w:p w14:paraId="2391F213" w14:textId="565C2B61" w:rsidR="00795FC1" w:rsidRDefault="00A60921" w:rsidP="00795FC1">
            <w:pPr>
              <w:pStyle w:val="Textkrper"/>
              <w:rPr>
                <w:rFonts w:ascii="Calibri" w:hAnsi="Calibri" w:cs="Calibri"/>
                <w:lang w:eastAsia="en-US"/>
              </w:rPr>
            </w:pPr>
            <w:r>
              <w:rPr>
                <w:rFonts w:ascii="Calibri" w:hAnsi="Calibri" w:cs="Calibri"/>
                <w:lang w:eastAsia="en-US"/>
              </w:rPr>
              <w:t>Internal</w:t>
            </w:r>
          </w:p>
        </w:tc>
      </w:tr>
      <w:tr w:rsidR="00795FC1" w14:paraId="438E1746" w14:textId="77777777" w:rsidTr="00512200">
        <w:trPr>
          <w:cantSplit/>
        </w:trPr>
        <w:tc>
          <w:tcPr>
            <w:tcW w:w="602" w:type="dxa"/>
          </w:tcPr>
          <w:p w14:paraId="7B9BE3F5" w14:textId="4A1FA9BA" w:rsidR="00795FC1" w:rsidRDefault="00A60921" w:rsidP="00795FC1">
            <w:pPr>
              <w:pStyle w:val="Textkrper"/>
              <w:rPr>
                <w:rFonts w:ascii="Calibri" w:hAnsi="Calibri" w:cs="Calibri"/>
                <w:lang w:eastAsia="en-US"/>
              </w:rPr>
            </w:pPr>
            <w:r>
              <w:rPr>
                <w:rFonts w:ascii="Calibri" w:hAnsi="Calibri" w:cs="Calibri"/>
                <w:lang w:eastAsia="en-US"/>
              </w:rPr>
              <w:lastRenderedPageBreak/>
              <w:t>37</w:t>
            </w:r>
          </w:p>
        </w:tc>
        <w:tc>
          <w:tcPr>
            <w:tcW w:w="1690" w:type="dxa"/>
          </w:tcPr>
          <w:p w14:paraId="26851E53"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5BE9146B" w14:textId="77777777" w:rsidR="00795FC1" w:rsidRDefault="00795FC1" w:rsidP="00795FC1">
            <w:pPr>
              <w:pStyle w:val="Textkrper"/>
              <w:rPr>
                <w:rFonts w:ascii="Calibri" w:hAnsi="Calibri" w:cs="Calibri"/>
                <w:lang w:eastAsia="en-US"/>
              </w:rPr>
            </w:pPr>
            <w:r>
              <w:rPr>
                <w:rFonts w:ascii="Calibri" w:hAnsi="Calibri" w:cs="Calibri"/>
                <w:lang w:eastAsia="en-US"/>
              </w:rPr>
              <w:t>Search Notice (CAN)</w:t>
            </w:r>
          </w:p>
        </w:tc>
        <w:tc>
          <w:tcPr>
            <w:tcW w:w="941" w:type="dxa"/>
          </w:tcPr>
          <w:p w14:paraId="17C1248A" w14:textId="77777777" w:rsidR="00795FC1" w:rsidRDefault="00795FC1" w:rsidP="00795FC1">
            <w:pPr>
              <w:pStyle w:val="Textkrper"/>
              <w:rPr>
                <w:rFonts w:ascii="Calibri" w:hAnsi="Calibri" w:cs="Calibri"/>
                <w:lang w:eastAsia="en-US"/>
              </w:rPr>
            </w:pPr>
            <w:r>
              <w:rPr>
                <w:rFonts w:ascii="Calibri" w:hAnsi="Calibri" w:cs="Calibri"/>
                <w:lang w:eastAsia="en-US"/>
              </w:rPr>
              <w:t>PB, EO</w:t>
            </w:r>
          </w:p>
        </w:tc>
        <w:tc>
          <w:tcPr>
            <w:tcW w:w="4110" w:type="dxa"/>
          </w:tcPr>
          <w:p w14:paraId="67A3898A" w14:textId="77777777" w:rsidR="00795FC1" w:rsidRDefault="00795FC1" w:rsidP="00795FC1">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69" w:type="dxa"/>
          </w:tcPr>
          <w:p w14:paraId="07E050F2" w14:textId="77777777" w:rsidR="00795FC1" w:rsidRDefault="00795FC1" w:rsidP="00795FC1">
            <w:pPr>
              <w:pStyle w:val="Textkrper"/>
              <w:rPr>
                <w:rFonts w:ascii="Calibri" w:hAnsi="Calibri" w:cs="Calibri"/>
                <w:lang w:eastAsia="en-US"/>
              </w:rPr>
            </w:pPr>
            <w:r>
              <w:rPr>
                <w:rFonts w:ascii="Calibri" w:hAnsi="Calibri" w:cs="Calibri"/>
                <w:lang w:eastAsia="en-US"/>
              </w:rPr>
              <w:t>P006</w:t>
            </w:r>
          </w:p>
        </w:tc>
      </w:tr>
      <w:tr w:rsidR="00795FC1" w14:paraId="17D9D84F" w14:textId="77777777" w:rsidTr="00512200">
        <w:trPr>
          <w:cantSplit/>
        </w:trPr>
        <w:tc>
          <w:tcPr>
            <w:tcW w:w="602" w:type="dxa"/>
          </w:tcPr>
          <w:p w14:paraId="3D1FBD95" w14:textId="09FF27C9" w:rsidR="00795FC1" w:rsidRDefault="00A60921" w:rsidP="00795FC1">
            <w:pPr>
              <w:pStyle w:val="Textkrper"/>
              <w:rPr>
                <w:rFonts w:ascii="Calibri" w:hAnsi="Calibri" w:cs="Calibri"/>
                <w:lang w:eastAsia="en-US"/>
              </w:rPr>
            </w:pPr>
            <w:r>
              <w:rPr>
                <w:rFonts w:ascii="Calibri" w:hAnsi="Calibri" w:cs="Calibri"/>
                <w:lang w:eastAsia="en-US"/>
              </w:rPr>
              <w:t>38</w:t>
            </w:r>
          </w:p>
        </w:tc>
        <w:tc>
          <w:tcPr>
            <w:tcW w:w="1690" w:type="dxa"/>
          </w:tcPr>
          <w:p w14:paraId="05B8DF37"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2057EB8B" w14:textId="77777777" w:rsidR="00795FC1" w:rsidRDefault="00795FC1" w:rsidP="00795FC1">
            <w:pPr>
              <w:pStyle w:val="Textkrper"/>
              <w:rPr>
                <w:rFonts w:ascii="Calibri" w:hAnsi="Calibri" w:cs="Calibri"/>
                <w:lang w:eastAsia="en-US"/>
              </w:rPr>
            </w:pPr>
            <w:r>
              <w:rPr>
                <w:rFonts w:ascii="Calibri" w:hAnsi="Calibri" w:cs="Calibri"/>
                <w:lang w:eastAsia="en-US"/>
              </w:rPr>
              <w:t>Contracting</w:t>
            </w:r>
          </w:p>
        </w:tc>
        <w:tc>
          <w:tcPr>
            <w:tcW w:w="941" w:type="dxa"/>
          </w:tcPr>
          <w:p w14:paraId="67F3ED90" w14:textId="77777777" w:rsidR="00795FC1" w:rsidRDefault="00795FC1" w:rsidP="00795FC1">
            <w:pPr>
              <w:pStyle w:val="Textkrper"/>
              <w:rPr>
                <w:rFonts w:ascii="Calibri" w:hAnsi="Calibri" w:cs="Calibri"/>
                <w:lang w:eastAsia="en-US"/>
              </w:rPr>
            </w:pPr>
            <w:r>
              <w:rPr>
                <w:rFonts w:ascii="Calibri" w:hAnsi="Calibri" w:cs="Calibri"/>
                <w:lang w:eastAsia="en-US"/>
              </w:rPr>
              <w:t>CA, EO</w:t>
            </w:r>
          </w:p>
        </w:tc>
        <w:tc>
          <w:tcPr>
            <w:tcW w:w="4110" w:type="dxa"/>
          </w:tcPr>
          <w:p w14:paraId="13EDA4C0" w14:textId="77777777" w:rsidR="00795FC1" w:rsidRDefault="00795FC1" w:rsidP="00795FC1">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69" w:type="dxa"/>
          </w:tcPr>
          <w:p w14:paraId="1ED621C2" w14:textId="53B79DFB" w:rsidR="00795FC1" w:rsidRDefault="00A60921" w:rsidP="00795FC1">
            <w:pPr>
              <w:pStyle w:val="Textkrper"/>
              <w:keepNext/>
              <w:rPr>
                <w:rFonts w:ascii="Calibri" w:hAnsi="Calibri" w:cs="Calibri"/>
                <w:lang w:eastAsia="en-US"/>
              </w:rPr>
            </w:pPr>
            <w:r>
              <w:rPr>
                <w:rFonts w:ascii="Calibri" w:hAnsi="Calibri" w:cs="Calibri"/>
                <w:lang w:eastAsia="en-US"/>
              </w:rPr>
              <w:t xml:space="preserve">No </w:t>
            </w:r>
            <w:proofErr w:type="spellStart"/>
            <w:r>
              <w:rPr>
                <w:rFonts w:ascii="Calibri" w:hAnsi="Calibri" w:cs="Calibri"/>
                <w:lang w:eastAsia="en-US"/>
              </w:rPr>
              <w:t>Peppol</w:t>
            </w:r>
            <w:proofErr w:type="spellEnd"/>
            <w:r>
              <w:rPr>
                <w:rFonts w:ascii="Calibri" w:hAnsi="Calibri" w:cs="Calibri"/>
                <w:lang w:eastAsia="en-US"/>
              </w:rPr>
              <w:t xml:space="preserve"> BIS available yet</w:t>
            </w:r>
          </w:p>
        </w:tc>
      </w:tr>
    </w:tbl>
    <w:p w14:paraId="6541EF1E" w14:textId="06918E7F" w:rsidR="009E786C" w:rsidRDefault="009E786C" w:rsidP="00C15CE2"/>
    <w:p w14:paraId="19144C38" w14:textId="77777777" w:rsidR="009E786C" w:rsidRDefault="009E786C">
      <w:r>
        <w:br w:type="page"/>
      </w:r>
    </w:p>
    <w:p w14:paraId="2CD8420E" w14:textId="77777777" w:rsidR="00C15CE2" w:rsidRDefault="00C15CE2" w:rsidP="00C15CE2">
      <w:pPr>
        <w:pStyle w:val="berschrift2"/>
      </w:pPr>
      <w:bookmarkStart w:id="115" w:name="_Toc159078487"/>
      <w:bookmarkStart w:id="116" w:name="_Ref159312832"/>
      <w:r>
        <w:lastRenderedPageBreak/>
        <w:t>Process Control: Tendering Message Response (TMR)</w:t>
      </w:r>
      <w:bookmarkEnd w:id="115"/>
      <w:bookmarkEnd w:id="116"/>
    </w:p>
    <w:p w14:paraId="4124B365" w14:textId="75CA826B" w:rsidR="00C15CE2" w:rsidRDefault="00C15CE2" w:rsidP="00C15CE2">
      <w:r>
        <w:t xml:space="preserve">The PEPPOL BIS “P010 - Tendering Message Response” (TMR) is a generic support profile that may occur as a response to any business transaction of the Notification &amp; </w:t>
      </w:r>
      <w:r w:rsidR="00D2363D">
        <w:t>Two-Stage</w:t>
      </w:r>
      <w:r>
        <w:t xml:space="preserve"> Procedure Business Process. </w:t>
      </w:r>
      <w:r w:rsidR="00D2363D">
        <w:t xml:space="preserve">It is inspired by the </w:t>
      </w:r>
      <w:proofErr w:type="spellStart"/>
      <w:r w:rsidR="00167525">
        <w:t>Peppol</w:t>
      </w:r>
      <w:proofErr w:type="spellEnd"/>
      <w:r w:rsidR="00167525">
        <w:t xml:space="preserve"> BIS </w:t>
      </w:r>
      <w:r w:rsidR="00D2363D" w:rsidRPr="00D2363D">
        <w:t xml:space="preserve">Message Level Response </w:t>
      </w:r>
      <w:r w:rsidR="00167525">
        <w:t>[PEPPOL MLR] and the corresponding CEN BII 3 guideline [</w:t>
      </w:r>
      <w:hyperlink r:id="rId147" w:history="1">
        <w:r w:rsidR="00167525" w:rsidRPr="00167525">
          <w:rPr>
            <w:rStyle w:val="Hyperlink"/>
          </w:rPr>
          <w:t>BII107</w:t>
        </w:r>
      </w:hyperlink>
      <w:r w:rsidR="00167525">
        <w:t xml:space="preserve">] but adds further business processing features beyond the messaging level- </w:t>
      </w:r>
      <w:r>
        <w:t xml:space="preserve">The following table illustrates the principal conditions under which a TMR is executed. </w:t>
      </w:r>
    </w:p>
    <w:p w14:paraId="38030089" w14:textId="77777777" w:rsidR="00C15CE2" w:rsidRDefault="00C15CE2" w:rsidP="00C15CE2"/>
    <w:p w14:paraId="66384F40" w14:textId="1C299C87" w:rsidR="00C15CE2" w:rsidRDefault="00C15CE2" w:rsidP="00C15CE2">
      <w:pPr>
        <w:pStyle w:val="Beschriftung"/>
        <w:keepNext/>
        <w:jc w:val="center"/>
      </w:pPr>
      <w:bookmarkStart w:id="117" w:name="_Toc159078525"/>
      <w:r>
        <w:t xml:space="preserve">Table </w:t>
      </w:r>
      <w:r>
        <w:fldChar w:fldCharType="begin"/>
      </w:r>
      <w:r>
        <w:instrText xml:space="preserve"> SEQ Table \* ARABIC </w:instrText>
      </w:r>
      <w:r>
        <w:fldChar w:fldCharType="separate"/>
      </w:r>
      <w:r w:rsidR="00CC7864">
        <w:rPr>
          <w:noProof/>
        </w:rPr>
        <w:t>9</w:t>
      </w:r>
      <w:r>
        <w:fldChar w:fldCharType="end"/>
      </w:r>
      <w:r>
        <w:t>: Conditions of the Tendering Message Response</w:t>
      </w:r>
      <w:bookmarkEnd w:id="117"/>
    </w:p>
    <w:tbl>
      <w:tblPr>
        <w:tblStyle w:val="Tabellenraster"/>
        <w:tblW w:w="0" w:type="auto"/>
        <w:tblLook w:val="04A0" w:firstRow="1" w:lastRow="0" w:firstColumn="1" w:lastColumn="0" w:noHBand="0" w:noVBand="1"/>
      </w:tblPr>
      <w:tblGrid>
        <w:gridCol w:w="1696"/>
        <w:gridCol w:w="8331"/>
      </w:tblGrid>
      <w:tr w:rsidR="00C15CE2" w14:paraId="7D1441F7" w14:textId="77777777" w:rsidTr="007D526B">
        <w:tc>
          <w:tcPr>
            <w:tcW w:w="1696" w:type="dxa"/>
            <w:shd w:val="clear" w:color="auto" w:fill="D9D9D9" w:themeFill="background1" w:themeFillShade="D9"/>
          </w:tcPr>
          <w:p w14:paraId="19452F08" w14:textId="77777777" w:rsidR="00C15CE2" w:rsidRPr="004D1134" w:rsidRDefault="00C15CE2" w:rsidP="007D526B">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0E2A0526" w14:textId="77777777" w:rsidR="00C15CE2" w:rsidRPr="004D1134" w:rsidRDefault="00C15CE2" w:rsidP="007D526B">
            <w:pPr>
              <w:pStyle w:val="Textkrper"/>
              <w:jc w:val="center"/>
              <w:rPr>
                <w:rFonts w:ascii="Calibri" w:hAnsi="Calibri" w:cs="Calibri"/>
                <w:b/>
                <w:bCs/>
                <w:lang w:eastAsia="en-US"/>
              </w:rPr>
            </w:pPr>
            <w:r>
              <w:rPr>
                <w:rFonts w:ascii="Calibri" w:hAnsi="Calibri" w:cs="Calibri"/>
                <w:b/>
                <w:bCs/>
                <w:lang w:eastAsia="en-US"/>
              </w:rPr>
              <w:t>Description</w:t>
            </w:r>
          </w:p>
        </w:tc>
      </w:tr>
      <w:tr w:rsidR="00C15CE2" w14:paraId="31D92A61" w14:textId="77777777" w:rsidTr="007D526B">
        <w:tc>
          <w:tcPr>
            <w:tcW w:w="1696" w:type="dxa"/>
          </w:tcPr>
          <w:p w14:paraId="0D33A5A8"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1166DA80"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C15CE2" w14:paraId="53B2BF21" w14:textId="77777777" w:rsidTr="007D526B">
        <w:tc>
          <w:tcPr>
            <w:tcW w:w="1696" w:type="dxa"/>
          </w:tcPr>
          <w:p w14:paraId="733BA8D2"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52C87B78"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70359C1C"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C15CE2" w14:paraId="236E4A9C" w14:textId="77777777" w:rsidTr="007D526B">
        <w:tc>
          <w:tcPr>
            <w:tcW w:w="1696" w:type="dxa"/>
          </w:tcPr>
          <w:p w14:paraId="0B5B30A1"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44654995"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7CC4C2B3"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593106A1" w14:textId="77777777" w:rsidR="00C15CE2" w:rsidRDefault="00C15CE2" w:rsidP="00C15CE2"/>
    <w:p w14:paraId="48D84506" w14:textId="77777777" w:rsidR="00C15CE2" w:rsidRDefault="00C15CE2" w:rsidP="00C15CE2">
      <w:r>
        <w:t>The</w:t>
      </w:r>
      <w:r w:rsidRPr="00E5407C">
        <w:t xml:space="preserve"> TMR can be sent after receipt of any </w:t>
      </w:r>
      <w:r>
        <w:t xml:space="preserve">business </w:t>
      </w:r>
      <w:r w:rsidRPr="00E5407C">
        <w:t>document in the transactions</w:t>
      </w:r>
      <w:r>
        <w:t xml:space="preserve"> of the PEPPOL Pre-Award</w:t>
      </w:r>
      <w:r w:rsidRPr="00E5407C">
        <w:t xml:space="preserve"> shown here. It serves both to confirm the successful processing of a </w:t>
      </w:r>
      <w:r>
        <w:t xml:space="preserve">business </w:t>
      </w:r>
      <w:r w:rsidRPr="00E5407C">
        <w:t>document and to report errors that occurred during the processing of a received document.</w:t>
      </w:r>
      <w:r>
        <w:t xml:space="preserve"> </w:t>
      </w:r>
      <w:r w:rsidRPr="00614208">
        <w:t>Without the TMR, it is not possible to report errors that occur during processing back to the sender of a business document</w:t>
      </w:r>
      <w:r>
        <w:t xml:space="preserve">. </w:t>
      </w:r>
    </w:p>
    <w:p w14:paraId="2BDCDEA8" w14:textId="77777777" w:rsidR="00C15CE2" w:rsidRDefault="00C15CE2" w:rsidP="00C15CE2"/>
    <w:p w14:paraId="5356A6F3" w14:textId="77777777" w:rsidR="00C15CE2" w:rsidRDefault="00C15CE2" w:rsidP="00C15CE2">
      <w:r w:rsidRPr="00771192">
        <w:t xml:space="preserve">The BPMN diagram </w:t>
      </w:r>
      <w:r>
        <w:t>below</w:t>
      </w:r>
      <w:r w:rsidRPr="00771192">
        <w:t xml:space="preserve"> shows the choreography of the business process implemented by the TMR.</w:t>
      </w:r>
    </w:p>
    <w:p w14:paraId="3E4FA2E7" w14:textId="77777777" w:rsidR="00C15CE2" w:rsidRDefault="00C15CE2" w:rsidP="00C15CE2"/>
    <w:p w14:paraId="10293D9B" w14:textId="77777777" w:rsidR="00C15CE2" w:rsidRDefault="00C15CE2" w:rsidP="00C15CE2">
      <w:pPr>
        <w:keepNext/>
        <w:jc w:val="center"/>
      </w:pPr>
      <w:r>
        <w:rPr>
          <w:noProof/>
        </w:rPr>
        <w:drawing>
          <wp:inline distT="0" distB="0" distL="0" distR="0" wp14:anchorId="3DF9F799" wp14:editId="399C8558">
            <wp:extent cx="4514850" cy="3614105"/>
            <wp:effectExtent l="0" t="0" r="0" b="0"/>
            <wp:docPr id="5" name="Grafik 5"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enthält.&#10;&#10;Automatisch generierte Beschreibu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92D13F1" w14:textId="23ED25AF" w:rsidR="00C15CE2" w:rsidRDefault="00C15CE2" w:rsidP="00C15CE2">
      <w:pPr>
        <w:pStyle w:val="Beschriftung"/>
        <w:jc w:val="center"/>
      </w:pPr>
      <w:bookmarkStart w:id="118" w:name="_Toc159078539"/>
      <w:r>
        <w:t xml:space="preserve">Figure </w:t>
      </w:r>
      <w:r>
        <w:fldChar w:fldCharType="begin"/>
      </w:r>
      <w:r>
        <w:instrText xml:space="preserve"> SEQ Figure \* ARABIC </w:instrText>
      </w:r>
      <w:r>
        <w:fldChar w:fldCharType="separate"/>
      </w:r>
      <w:r w:rsidR="001E0848">
        <w:rPr>
          <w:noProof/>
        </w:rPr>
        <w:t>14</w:t>
      </w:r>
      <w:r>
        <w:fldChar w:fldCharType="end"/>
      </w:r>
      <w:r>
        <w:t xml:space="preserve">: </w:t>
      </w:r>
      <w:r w:rsidRPr="00C93D75">
        <w:t>Business Process Tendering Message Response</w:t>
      </w:r>
      <w:bookmarkEnd w:id="118"/>
    </w:p>
    <w:p w14:paraId="7162B39A" w14:textId="77777777" w:rsidR="00C15CE2" w:rsidRDefault="00C15CE2" w:rsidP="00C15CE2"/>
    <w:p w14:paraId="72911DD8" w14:textId="77777777" w:rsidR="00C15CE2" w:rsidRDefault="00C15CE2" w:rsidP="00C15CE2">
      <w:r>
        <w:lastRenderedPageBreak/>
        <w:t>The process starts when a Business Document Sender is preparing an electronic business document and then sends it. The Business Document Receiver receives the business document, potentially validates syntax and business rules and starts to process the business document.</w:t>
      </w:r>
    </w:p>
    <w:p w14:paraId="4432CDE5" w14:textId="77777777" w:rsidR="00C15CE2" w:rsidRDefault="00C15CE2" w:rsidP="00C15CE2"/>
    <w:p w14:paraId="6C11AFB8" w14:textId="77777777" w:rsidR="00C15CE2" w:rsidRDefault="00C15CE2" w:rsidP="00C15CE2">
      <w:r>
        <w:t>In case the Business Document Sender has the capability to receive a TMR, the Business Document Receiver either:</w:t>
      </w:r>
    </w:p>
    <w:p w14:paraId="7D8F0466" w14:textId="77777777" w:rsidR="00C15CE2" w:rsidRDefault="00C15CE2" w:rsidP="00C15CE2"/>
    <w:p w14:paraId="72A8C63F" w14:textId="77777777" w:rsidR="00C15CE2" w:rsidRDefault="00C15CE2" w:rsidP="00C15CE2">
      <w:pPr>
        <w:pStyle w:val="Listenabsatz"/>
        <w:numPr>
          <w:ilvl w:val="0"/>
          <w:numId w:val="10"/>
        </w:numPr>
      </w:pPr>
      <w:r>
        <w:t>Validates the business document and based on the result returns either an accept (no fatal errors and no processing exceptions found), a conditional accept (warnings found) or a reject (fatal errors or processing exception found)</w:t>
      </w:r>
    </w:p>
    <w:p w14:paraId="4FCA4F34" w14:textId="77777777" w:rsidR="00C15CE2" w:rsidRDefault="00C15CE2" w:rsidP="00C15CE2"/>
    <w:p w14:paraId="1F4D6286" w14:textId="77777777" w:rsidR="00C15CE2" w:rsidRDefault="00C15CE2" w:rsidP="00C15CE2">
      <w:pPr>
        <w:pStyle w:val="Listenabsatz"/>
        <w:numPr>
          <w:ilvl w:val="0"/>
          <w:numId w:val="10"/>
        </w:numPr>
      </w:pPr>
      <w:r>
        <w:t>Doesn’t validate the business document and does not find any processing exceptions and just sends an accept to the sender of the business document.</w:t>
      </w:r>
    </w:p>
    <w:p w14:paraId="76C95FFB" w14:textId="77777777" w:rsidR="00C15CE2" w:rsidRDefault="00C15CE2" w:rsidP="00C15CE2"/>
    <w:p w14:paraId="26740DF5" w14:textId="77777777" w:rsidR="00C15CE2" w:rsidRDefault="00C15CE2" w:rsidP="00C15CE2">
      <w:r>
        <w:t>If a TMR is returned to the Business Document Sender, it may take appropriate action.</w:t>
      </w:r>
    </w:p>
    <w:p w14:paraId="4D482786" w14:textId="77777777" w:rsidR="00C15CE2" w:rsidRDefault="00C15CE2" w:rsidP="00C15CE2"/>
    <w:p w14:paraId="6421305F" w14:textId="77777777" w:rsidR="00C15CE2" w:rsidRDefault="00C15CE2" w:rsidP="00C15CE2">
      <w:pPr>
        <w:pStyle w:val="Listenabsatz"/>
        <w:numPr>
          <w:ilvl w:val="0"/>
          <w:numId w:val="11"/>
        </w:numPr>
      </w:pPr>
      <w:r>
        <w:t>If the response is positive the BusinessDocumentSender may update the status of the business document or simply ignore the TMR.</w:t>
      </w:r>
    </w:p>
    <w:p w14:paraId="68498D8B" w14:textId="77777777" w:rsidR="00C15CE2" w:rsidRDefault="00C15CE2" w:rsidP="00C15CE2"/>
    <w:p w14:paraId="68C7EFF3" w14:textId="77777777" w:rsidR="00C15CE2" w:rsidRDefault="00C15CE2" w:rsidP="00C15CE2">
      <w:pPr>
        <w:pStyle w:val="Listenabsatz"/>
        <w:numPr>
          <w:ilvl w:val="0"/>
          <w:numId w:val="11"/>
        </w:numPr>
      </w:pPr>
      <w:r>
        <w:t>If the response is negative the BusinessDocumentSender may be able to fix the issue and sent an updated version of electronic business document.</w:t>
      </w:r>
    </w:p>
    <w:p w14:paraId="594D310A" w14:textId="77777777" w:rsidR="00C15CE2" w:rsidRDefault="00C15CE2" w:rsidP="00C15CE2"/>
    <w:p w14:paraId="015F3ED4" w14:textId="77777777" w:rsidR="00C15CE2" w:rsidRPr="00DF345C" w:rsidRDefault="00C15CE2" w:rsidP="00C15CE2">
      <w:pPr>
        <w:pStyle w:val="Listenabsatz"/>
        <w:numPr>
          <w:ilvl w:val="0"/>
          <w:numId w:val="11"/>
        </w:numPr>
      </w:pPr>
      <w:r>
        <w:t>If the response is accepted conditionally the BusinessDocumentSender may be able to analyse and fix the issue for future applications.</w:t>
      </w:r>
    </w:p>
    <w:p w14:paraId="4D76C780" w14:textId="77777777" w:rsidR="00C15CE2" w:rsidRDefault="00C15CE2" w:rsidP="00C15CE2">
      <w:pPr>
        <w:rPr>
          <w:lang w:val="nb-NO"/>
        </w:rPr>
        <w:sectPr w:rsidR="00C15CE2" w:rsidSect="00106BD5">
          <w:pgSz w:w="11920" w:h="16840"/>
          <w:pgMar w:top="941" w:right="1021" w:bottom="1134" w:left="862" w:header="57" w:footer="765" w:gutter="0"/>
          <w:cols w:space="708"/>
          <w:docGrid w:linePitch="360"/>
        </w:sectPr>
      </w:pPr>
    </w:p>
    <w:p w14:paraId="29BF7636" w14:textId="4CD27596" w:rsidR="007F15EF" w:rsidRDefault="00117F01" w:rsidP="007F15EF">
      <w:pPr>
        <w:pStyle w:val="berschrift1"/>
      </w:pPr>
      <w:bookmarkStart w:id="119" w:name="_Ref158744466"/>
      <w:bookmarkStart w:id="120" w:name="_Ref158744474"/>
      <w:bookmarkStart w:id="121" w:name="_Ref158744507"/>
      <w:bookmarkStart w:id="122" w:name="_Ref158744531"/>
      <w:bookmarkStart w:id="123" w:name="_Ref158744538"/>
      <w:bookmarkStart w:id="124" w:name="_Ref158744542"/>
      <w:bookmarkStart w:id="125" w:name="_Toc159078488"/>
      <w:r>
        <w:lastRenderedPageBreak/>
        <w:t>Process Variants</w:t>
      </w:r>
      <w:bookmarkEnd w:id="119"/>
      <w:bookmarkEnd w:id="120"/>
      <w:bookmarkEnd w:id="121"/>
      <w:bookmarkEnd w:id="122"/>
      <w:bookmarkEnd w:id="123"/>
      <w:bookmarkEnd w:id="124"/>
      <w:r w:rsidR="00780EC3">
        <w:t xml:space="preserve"> of Two-Staged Procedures</w:t>
      </w:r>
      <w:bookmarkEnd w:id="125"/>
    </w:p>
    <w:p w14:paraId="4817452D" w14:textId="4DBEFB76" w:rsidR="007F15EF" w:rsidRDefault="00117F01" w:rsidP="007F15EF">
      <w:pPr>
        <w:pStyle w:val="berschrift2"/>
      </w:pPr>
      <w:bookmarkStart w:id="126" w:name="_Toc159078489"/>
      <w:r>
        <w:t>Dynamic Purchasing System</w:t>
      </w:r>
      <w:bookmarkEnd w:id="126"/>
    </w:p>
    <w:p w14:paraId="4E215BDF" w14:textId="09F06800" w:rsidR="00B924DD" w:rsidRPr="00B924DD" w:rsidRDefault="00B924DD" w:rsidP="00B924DD">
      <w:pPr>
        <w:pStyle w:val="berschrift3"/>
      </w:pPr>
      <w:bookmarkStart w:id="127" w:name="_Toc159078490"/>
      <w:r>
        <w:t>Introduction</w:t>
      </w:r>
      <w:bookmarkEnd w:id="127"/>
    </w:p>
    <w:p w14:paraId="1D30B22C" w14:textId="4DF14D7E" w:rsidR="006E59DF" w:rsidRDefault="007F15EF" w:rsidP="007F15EF">
      <w:r>
        <w:t>The DPS has two stages like the restricted procedure. The first one to qualify economic operators (EOs) and the second one for the specific procurements. The difference to all other types of procedures in the Directives is that it gives a possibility for contracting authorities (CAs) to continuously procure goods and services and for EOs to become qualified and then participate at any time in specific procurements. These specific procurements will occur on a regular basis. Therefore, it is a good procedure type to attract Economic Operators (EOs) and especially Small and Medium Size Enterprises (SMEs).</w:t>
      </w:r>
    </w:p>
    <w:p w14:paraId="1052C7F1" w14:textId="77777777" w:rsidR="007F15EF" w:rsidRDefault="007F15EF" w:rsidP="007F15EF"/>
    <w:p w14:paraId="0950ECA1" w14:textId="3D36B97C" w:rsidR="006E59DF" w:rsidRDefault="007F15EF" w:rsidP="007F15EF">
      <w:r>
        <w:t xml:space="preserve">The DPS is meant to be used in a full electronic process. A reason is that a DPS is to be used for standardized goods, services or works. As specific procedures are recurring, it makes a lot of sense to digitize the process completely. From EOs request to become qualified and participate to the evaluation of the tenders and until payment to reap all benefits. In this section we describe how a complete electronic process of a DPS could be done with both </w:t>
      </w:r>
      <w:proofErr w:type="spellStart"/>
      <w:r>
        <w:t>eDelivery</w:t>
      </w:r>
      <w:proofErr w:type="spellEnd"/>
      <w:r>
        <w:t xml:space="preserve"> and standardized information using </w:t>
      </w:r>
      <w:proofErr w:type="spellStart"/>
      <w:r>
        <w:t>Peppol</w:t>
      </w:r>
      <w:proofErr w:type="spellEnd"/>
      <w:r>
        <w:t>.</w:t>
      </w:r>
    </w:p>
    <w:p w14:paraId="02A484A2" w14:textId="77777777" w:rsidR="006E59DF" w:rsidRDefault="006E59DF" w:rsidP="006E59DF"/>
    <w:p w14:paraId="7C80FDDF" w14:textId="77777777" w:rsidR="006E59DF" w:rsidRDefault="006E59DF" w:rsidP="006E59DF">
      <w:r>
        <w:t xml:space="preserve">Using both, </w:t>
      </w:r>
      <w:proofErr w:type="spellStart"/>
      <w:r>
        <w:t>eDelivery</w:t>
      </w:r>
      <w:proofErr w:type="spellEnd"/>
      <w:r>
        <w:t xml:space="preserve"> and standardized and digital tender documents in a DPS, will contribute to execute a completely digital evaluation of the received tenders. The process approach requires a high degree of interoperability between tendering systems to achieve a completely electronic process.</w:t>
      </w:r>
    </w:p>
    <w:p w14:paraId="7B98535A" w14:textId="77777777" w:rsidR="006E59DF" w:rsidRDefault="006E59DF" w:rsidP="006E59DF"/>
    <w:p w14:paraId="1DC29C42" w14:textId="77777777" w:rsidR="006E59DF" w:rsidRDefault="006E59DF" w:rsidP="006E59DF">
      <w:r>
        <w:t xml:space="preserve">The use of various </w:t>
      </w:r>
      <w:proofErr w:type="spellStart"/>
      <w:r>
        <w:t>Peppol</w:t>
      </w:r>
      <w:proofErr w:type="spellEnd"/>
      <w:r>
        <w:t xml:space="preserve"> building-blocks such as </w:t>
      </w:r>
      <w:proofErr w:type="spellStart"/>
      <w:r>
        <w:t>eDelivery</w:t>
      </w:r>
      <w:proofErr w:type="spellEnd"/>
      <w:r>
        <w:t xml:space="preserve"> and </w:t>
      </w:r>
      <w:proofErr w:type="spellStart"/>
      <w:r>
        <w:t>Peppol</w:t>
      </w:r>
      <w:proofErr w:type="spellEnd"/>
      <w:r>
        <w:t xml:space="preserve"> BIS for pre-award result in effectiveness in processing the DPS-procedure. For the SMEs their workload in reading complex documents will be reduced significantly. Digital tender documents will be more like a questionnaire to be filled in. In this way the DPS will be a tool for increasing the competition, attracting SMEs to compete and boost the use of digital tools.</w:t>
      </w:r>
    </w:p>
    <w:p w14:paraId="778ED90C" w14:textId="77777777" w:rsidR="00DC7117" w:rsidRDefault="00DC7117" w:rsidP="007F15EF"/>
    <w:p w14:paraId="5EB1DCDA" w14:textId="0DD01E67" w:rsidR="00DC7117" w:rsidRDefault="00DC7117" w:rsidP="007F15EF">
      <w:r>
        <w:t xml:space="preserve">The following descriptions illustrating the DPS are adapted from </w:t>
      </w:r>
      <w:r w:rsidR="000D7058">
        <w:t xml:space="preserve">the “Dynamic Purchasing Systems - Use guidelines” published by the </w:t>
      </w:r>
      <w:r w:rsidR="000D7058" w:rsidRPr="000D7058">
        <w:t>Directorate-General for Internal Market, Industry, Entrepreneurship and SMEs</w:t>
      </w:r>
      <w:r w:rsidR="000D7058">
        <w:t xml:space="preserve"> [</w:t>
      </w:r>
      <w:hyperlink r:id="rId149" w:history="1">
        <w:r w:rsidR="000D7058" w:rsidRPr="000D7058">
          <w:rPr>
            <w:rStyle w:val="Hyperlink"/>
          </w:rPr>
          <w:t>DPS Guideline</w:t>
        </w:r>
      </w:hyperlink>
      <w:r w:rsidR="000D7058">
        <w:t>].</w:t>
      </w:r>
    </w:p>
    <w:p w14:paraId="23AFD114" w14:textId="39F2E06B" w:rsidR="00B924DD" w:rsidRPr="00B924DD" w:rsidRDefault="00B924DD" w:rsidP="00B924DD">
      <w:pPr>
        <w:pStyle w:val="berschrift3"/>
      </w:pPr>
      <w:bookmarkStart w:id="128" w:name="_Toc159078491"/>
      <w:r>
        <w:t>Legal Framework</w:t>
      </w:r>
      <w:bookmarkEnd w:id="128"/>
    </w:p>
    <w:p w14:paraId="6DA5976D" w14:textId="5ECEB59A" w:rsidR="007F15EF" w:rsidRDefault="007F15EF" w:rsidP="007F15EF">
      <w:r>
        <w:t>A DPS is a two-stage procedure. First the DPS must be set up and the suppliers to be qualified and then there is an invitation to tender for those suppliers that have been qualified. The DPS system shall be operated as a completely electronic process and shall be open to any economic operator that satisfies the selection criteria</w:t>
      </w:r>
      <w:r w:rsidR="00DE2AAC">
        <w:t xml:space="preserve"> throughout the period of validity of the purchasing system</w:t>
      </w:r>
      <w:r>
        <w:t>.</w:t>
      </w:r>
      <w:r w:rsidRPr="007F15EF">
        <w:t xml:space="preserve"> </w:t>
      </w:r>
      <w:r>
        <w:t xml:space="preserve">CAs may use DPS for purchases that are generally available on the market and meet the requirements set by the contracting authorities. </w:t>
      </w:r>
    </w:p>
    <w:p w14:paraId="07624CA9" w14:textId="13EE76EC" w:rsidR="00B924DD" w:rsidRDefault="00B924DD" w:rsidP="00B924DD">
      <w:pPr>
        <w:pStyle w:val="berschrift4"/>
      </w:pPr>
      <w:r w:rsidRPr="00B924DD">
        <w:t>Procedure for the DPS and time limits</w:t>
      </w:r>
    </w:p>
    <w:p w14:paraId="31D8FD29" w14:textId="73CB5166" w:rsidR="007F15EF" w:rsidRDefault="007F15EF" w:rsidP="007F15EF">
      <w:r>
        <w:t xml:space="preserve">The </w:t>
      </w:r>
      <w:r w:rsidR="00B924DD">
        <w:t xml:space="preserve">procurement </w:t>
      </w:r>
      <w:r>
        <w:t xml:space="preserve">directives describe a DPS to be operated in the form of a restricted procedure. All the candidates satisfying the selection criteria shall be admitted to the system, but the number of candidates to be admitted to the system shall not be limited, which is different from a restricted procedure. </w:t>
      </w:r>
    </w:p>
    <w:p w14:paraId="6C74D201" w14:textId="77777777" w:rsidR="007F15EF" w:rsidRDefault="007F15EF" w:rsidP="007F15EF">
      <w:r>
        <w:t xml:space="preserve">For the purposes of awarding contracts under a DPS, contracting authorities shall: </w:t>
      </w:r>
    </w:p>
    <w:p w14:paraId="58A94E79" w14:textId="77777777" w:rsidR="007F15EF" w:rsidRDefault="007F15EF" w:rsidP="007F15EF">
      <w:pPr>
        <w:numPr>
          <w:ilvl w:val="0"/>
          <w:numId w:val="14"/>
        </w:numPr>
        <w:spacing w:line="259" w:lineRule="auto"/>
      </w:pPr>
      <w:r>
        <w:t xml:space="preserve">publish a call for competition making clear that a DPS is </w:t>
      </w:r>
      <w:proofErr w:type="gramStart"/>
      <w:r>
        <w:t>used;</w:t>
      </w:r>
      <w:proofErr w:type="gramEnd"/>
      <w:r>
        <w:t xml:space="preserve"> </w:t>
      </w:r>
    </w:p>
    <w:p w14:paraId="72345730" w14:textId="77777777" w:rsidR="007F15EF" w:rsidRDefault="007F15EF" w:rsidP="007F15EF">
      <w:pPr>
        <w:numPr>
          <w:ilvl w:val="0"/>
          <w:numId w:val="14"/>
        </w:numPr>
        <w:spacing w:line="259" w:lineRule="auto"/>
      </w:pPr>
      <w:r>
        <w:t xml:space="preserve">indicate in the procurement documents at least the nature and estimated quantity of the purchases envisaged, as well as all the necessary information concerning the DPS, including how the DPS operates, the electronic equipment used and the technical connection arrangements and </w:t>
      </w:r>
      <w:proofErr w:type="gramStart"/>
      <w:r>
        <w:t>specifications;</w:t>
      </w:r>
      <w:proofErr w:type="gramEnd"/>
    </w:p>
    <w:p w14:paraId="5D01C778" w14:textId="77777777" w:rsidR="007F15EF" w:rsidRDefault="007F15EF" w:rsidP="007F15EF">
      <w:pPr>
        <w:numPr>
          <w:ilvl w:val="0"/>
          <w:numId w:val="14"/>
        </w:numPr>
        <w:spacing w:line="259" w:lineRule="auto"/>
      </w:pPr>
      <w:r>
        <w:t xml:space="preserve">indicate any division into categories of products, works or services and the characteristics defining </w:t>
      </w:r>
      <w:proofErr w:type="gramStart"/>
      <w:r>
        <w:t>them;</w:t>
      </w:r>
      <w:proofErr w:type="gramEnd"/>
    </w:p>
    <w:p w14:paraId="5BEFADDB" w14:textId="3744C469" w:rsidR="00B924DD" w:rsidRPr="00B924DD" w:rsidRDefault="007F15EF" w:rsidP="00B924DD">
      <w:pPr>
        <w:numPr>
          <w:ilvl w:val="0"/>
          <w:numId w:val="14"/>
        </w:numPr>
        <w:spacing w:after="160" w:line="259" w:lineRule="auto"/>
      </w:pPr>
      <w:r>
        <w:lastRenderedPageBreak/>
        <w:t>offer unrestricted and full direct access</w:t>
      </w:r>
      <w:r w:rsidR="008F3709">
        <w:t xml:space="preserve"> </w:t>
      </w:r>
      <w:r>
        <w:t>to the procurement</w:t>
      </w:r>
      <w:r w:rsidR="008F3709">
        <w:t xml:space="preserve">, </w:t>
      </w:r>
      <w:proofErr w:type="gramStart"/>
      <w:r w:rsidR="008F3709">
        <w:t>as long as</w:t>
      </w:r>
      <w:proofErr w:type="gramEnd"/>
      <w:r w:rsidR="008F3709">
        <w:t xml:space="preserve"> the system is valid</w:t>
      </w:r>
      <w:r>
        <w:t xml:space="preserve">. </w:t>
      </w:r>
    </w:p>
    <w:p w14:paraId="64AF5DD2" w14:textId="77777777" w:rsidR="00B924DD" w:rsidRDefault="00B924DD" w:rsidP="00B924DD">
      <w:r>
        <w:t>The minimum time limit for the receipt of requests to participate shall be 30 days from the date on which the contract notice or, where a prior information notice is used as a means of calling for competition, the invitation to confirm interest is sent. No further time limits for receipt of requests to participate shall apply once the invitation to tender for the first specific procurement under the DPS has been sent.</w:t>
      </w:r>
    </w:p>
    <w:p w14:paraId="352E146A" w14:textId="77777777" w:rsidR="00B924DD" w:rsidRDefault="00B924DD" w:rsidP="00B924DD"/>
    <w:p w14:paraId="36AF368D" w14:textId="77777777" w:rsidR="00B924DD" w:rsidRDefault="00B924DD" w:rsidP="00B924DD">
      <w:r>
        <w:t xml:space="preserve">The examination of those requests to participate should normally be performed within a maximum of 10 working days, given that the evaluation of the selection criteria will take place </w:t>
      </w:r>
      <w:proofErr w:type="gramStart"/>
      <w:r>
        <w:t>on the basis of</w:t>
      </w:r>
      <w:proofErr w:type="gramEnd"/>
      <w:r>
        <w:t xml:space="preserve"> the simplified requirements for documentation that are set out in the procurement directives, for example an ESPD. However, when a DPS is first set up, CAs might, in response to the first publication of the contract notice or the invitation to confirm interest, be faced with such </w:t>
      </w:r>
      <w:proofErr w:type="gramStart"/>
      <w:r>
        <w:t>a large number of</w:t>
      </w:r>
      <w:proofErr w:type="gramEnd"/>
      <w:r>
        <w:t xml:space="preserve"> requests for participation that they would need more time to examine the requests. That should be admissible, provided that no specific procurement is launched before all the requests have been examined, as well in the contract notice, this must be indicated by the CA.</w:t>
      </w:r>
    </w:p>
    <w:p w14:paraId="6692D3F9" w14:textId="77777777" w:rsidR="00B924DD" w:rsidRDefault="00B924DD" w:rsidP="00B924DD"/>
    <w:p w14:paraId="7ACCA353" w14:textId="4D8D4066" w:rsidR="00B924DD" w:rsidRDefault="00B924DD" w:rsidP="00B924DD">
      <w:r>
        <w:t>CAs shall give any EO, throughout the entire period of validity of the DPS, the possibility of requesting to participate in the system under the given conditions. CAs shall finalize their assessment of such requests in accordance with the selection criteria within 10 working days following their receipt. That deadline may be prolonged to 15 working days in individual cases where justified, in particular because of the need to examine additional documentation or to otherwise verify whether the selection criteria are met.</w:t>
      </w:r>
    </w:p>
    <w:p w14:paraId="0CB4C736" w14:textId="77777777" w:rsidR="00B924DD" w:rsidRDefault="00B924DD" w:rsidP="00B924DD"/>
    <w:p w14:paraId="17A29AC5" w14:textId="74F401D9" w:rsidR="00B924DD" w:rsidRDefault="00B924DD" w:rsidP="00B924DD">
      <w:r>
        <w:t xml:space="preserve">CAs should be free to organize the way in which they intend to examine the requests for participation, for instance by deciding to conduct such examinations only once a week, provided the deadlines for the examination of each request of admission are observed. </w:t>
      </w:r>
    </w:p>
    <w:p w14:paraId="7384C691" w14:textId="77777777" w:rsidR="00B924DD" w:rsidRDefault="00B924DD" w:rsidP="00B924DD"/>
    <w:p w14:paraId="54183588" w14:textId="77777777" w:rsidR="00B924DD" w:rsidRDefault="00B924DD" w:rsidP="00B924DD">
      <w:proofErr w:type="gramStart"/>
      <w:r>
        <w:t>As long as</w:t>
      </w:r>
      <w:proofErr w:type="gramEnd"/>
      <w:r>
        <w:t xml:space="preserve"> the invitation to tender for the first specific procurement under the DPS has not been sent, CAs may extend the evaluation period provided that no invitation to a specific tender is issued during the extended evaluation period. CAs shall indicate in the procurement documents the length of the extended period that they intend to apply. </w:t>
      </w:r>
    </w:p>
    <w:p w14:paraId="0EB95563" w14:textId="77777777" w:rsidR="00B924DD" w:rsidRDefault="00B924DD" w:rsidP="00B924DD"/>
    <w:p w14:paraId="7763E77F" w14:textId="0E68B278" w:rsidR="00B924DD" w:rsidRDefault="00B924DD" w:rsidP="00B924DD">
      <w:r>
        <w:t xml:space="preserve">CAs shall inform the EO concerned at the earliest possible opportunity of </w:t>
      </w:r>
      <w:proofErr w:type="gramStart"/>
      <w:r>
        <w:t>whether or not</w:t>
      </w:r>
      <w:proofErr w:type="gramEnd"/>
      <w:r>
        <w:t xml:space="preserve"> it has been admitted to the DPS.</w:t>
      </w:r>
    </w:p>
    <w:p w14:paraId="2BF8CE5D" w14:textId="10FCDF49" w:rsidR="00B924DD" w:rsidRDefault="00B924DD" w:rsidP="00B924DD">
      <w:pPr>
        <w:pStyle w:val="berschrift4"/>
      </w:pPr>
      <w:r>
        <w:t>Use of ESPD for Qualification</w:t>
      </w:r>
    </w:p>
    <w:p w14:paraId="028CB278" w14:textId="77777777" w:rsidR="00B924DD" w:rsidRDefault="00B924DD" w:rsidP="00B924DD">
      <w:r>
        <w:t>At the time of submission of interests to request participation or of tenders the CAs shall accept the ESPD as preliminary evidence in replacement of certificates etc. The rules of the ESPD also apply for DPS.</w:t>
      </w:r>
    </w:p>
    <w:p w14:paraId="5C2C9681" w14:textId="77777777" w:rsidR="00DC7117" w:rsidRDefault="00DC7117" w:rsidP="00B924DD"/>
    <w:p w14:paraId="6AA765A8" w14:textId="4F45D372" w:rsidR="00B924DD" w:rsidRDefault="00B924DD" w:rsidP="00B924DD">
      <w:r>
        <w:t>This also means that CAs may, at any time during the period of validity of the DPS, can require admitted participants to submit a renewed and updated self-</w:t>
      </w:r>
      <w:r w:rsidR="00DC7117">
        <w:t>declaration,</w:t>
      </w:r>
      <w:r>
        <w:t xml:space="preserve"> within five working days from the date on which that request is transmitted. </w:t>
      </w:r>
    </w:p>
    <w:p w14:paraId="1F90FBB3" w14:textId="77777777" w:rsidR="00DC7117" w:rsidRDefault="00DC7117" w:rsidP="00B924DD"/>
    <w:p w14:paraId="32F3C37D" w14:textId="77777777" w:rsidR="00B924DD" w:rsidRDefault="00B924DD" w:rsidP="00B924DD">
      <w:r>
        <w:t xml:space="preserve">Before awarding contracts, CAs shall require the tenderer, to which it has decided to award the contract, to submit up-to-date supporting documents like certificates, </w:t>
      </w:r>
      <w:proofErr w:type="gramStart"/>
      <w:r>
        <w:t>statements</w:t>
      </w:r>
      <w:proofErr w:type="gramEnd"/>
      <w:r>
        <w:t xml:space="preserve"> and other means of proof. If CAs have direct access to national databases for free, they cannot request EOs to submit these documents. The same rule applies if the EOs provide links in the ESPD to national databases, that can be accessed as well by the CAs for free.</w:t>
      </w:r>
    </w:p>
    <w:p w14:paraId="0921BE24" w14:textId="77777777" w:rsidR="00DC7117" w:rsidRDefault="00DC7117" w:rsidP="00B924DD"/>
    <w:p w14:paraId="1A75C008" w14:textId="6193594B" w:rsidR="00B924DD" w:rsidRDefault="00B924DD" w:rsidP="00B924DD">
      <w:r>
        <w:t xml:space="preserve">The rules regarding </w:t>
      </w:r>
      <w:r w:rsidR="00DC7117">
        <w:t>self-declarations</w:t>
      </w:r>
      <w:r>
        <w:t xml:space="preserve"> in the Procurement Directives shall apply throughout the entire period of validity of the DPS.</w:t>
      </w:r>
    </w:p>
    <w:p w14:paraId="45F78140" w14:textId="77777777" w:rsidR="000D7058" w:rsidRDefault="000D7058" w:rsidP="00B924DD"/>
    <w:p w14:paraId="767D86FA" w14:textId="48B014D7" w:rsidR="000D7058" w:rsidRDefault="000D7058" w:rsidP="00B924DD">
      <w:r>
        <w:t xml:space="preserve"> </w:t>
      </w:r>
    </w:p>
    <w:p w14:paraId="42AAD58F" w14:textId="1FB21C1E" w:rsidR="00DC7117" w:rsidRPr="00DC7117" w:rsidRDefault="00B924DD" w:rsidP="00DC7117">
      <w:pPr>
        <w:pStyle w:val="berschrift4"/>
      </w:pPr>
      <w:r>
        <w:lastRenderedPageBreak/>
        <w:t>Tender Submission and Awarding</w:t>
      </w:r>
    </w:p>
    <w:p w14:paraId="79FE80F0" w14:textId="77777777" w:rsidR="00DC7117" w:rsidRDefault="00DC7117" w:rsidP="00DC7117">
      <w:r>
        <w:t xml:space="preserve">CAs shall invite all admitted participants to submit a tender for each specific procurement under the DPS. Where the DPS has been divided into categories of works, </w:t>
      </w:r>
      <w:proofErr w:type="gramStart"/>
      <w:r>
        <w:t>products</w:t>
      </w:r>
      <w:proofErr w:type="gramEnd"/>
      <w:r>
        <w:t xml:space="preserve"> or services, CAs shall invite all participants having been admitted to the category corresponding to the specific procurement concerned to submit a tender.</w:t>
      </w:r>
    </w:p>
    <w:p w14:paraId="4E12A7EB" w14:textId="454D5BA4" w:rsidR="000D7058" w:rsidRDefault="00DC7117" w:rsidP="00DC7117">
      <w:r>
        <w:t>The minimum time limit for receipt of tenders shall be at least 10 days from the date on which the invitation to tender is sent.</w:t>
      </w:r>
    </w:p>
    <w:p w14:paraId="48323E9A" w14:textId="77777777" w:rsidR="000D7058" w:rsidRPr="00DC7117" w:rsidRDefault="000D7058" w:rsidP="00DC7117"/>
    <w:p w14:paraId="1D66EBE4" w14:textId="5F8250EA" w:rsidR="00DC7117" w:rsidRPr="00DC7117" w:rsidRDefault="00B924DD" w:rsidP="00DC7117">
      <w:pPr>
        <w:pStyle w:val="berschrift4"/>
      </w:pPr>
      <w:r w:rsidRPr="00B924DD">
        <w:t>Period of validity of the DPS</w:t>
      </w:r>
    </w:p>
    <w:p w14:paraId="426DE469" w14:textId="5D529C91" w:rsidR="000D7058" w:rsidRDefault="00DC7117" w:rsidP="00DC7117">
      <w:r w:rsidRPr="00DC7117">
        <w:t>CAs shall indicate the period of validity of the DPS in the call for competition. They shall notify the Commission of any change in the period of validity, using the standard forms stated in the directives.</w:t>
      </w:r>
    </w:p>
    <w:p w14:paraId="3E73BF66" w14:textId="77777777" w:rsidR="000D7058" w:rsidRDefault="000D7058" w:rsidP="000D7058">
      <w:pPr>
        <w:pStyle w:val="berschrift3"/>
      </w:pPr>
      <w:bookmarkStart w:id="129" w:name="_Toc159078492"/>
      <w:r>
        <w:t xml:space="preserve">Use of </w:t>
      </w:r>
      <w:proofErr w:type="spellStart"/>
      <w:r>
        <w:t>eCatalogues</w:t>
      </w:r>
      <w:bookmarkEnd w:id="129"/>
      <w:proofErr w:type="spellEnd"/>
    </w:p>
    <w:p w14:paraId="7982733C" w14:textId="77777777" w:rsidR="000D7058" w:rsidRDefault="000D7058" w:rsidP="000D7058">
      <w:r>
        <w:t>In the context of DPS, where each acquisition is the result of a “digital” call for competition, electronic catalogues (</w:t>
      </w:r>
      <w:proofErr w:type="spellStart"/>
      <w:r>
        <w:t>eCatalogues</w:t>
      </w:r>
      <w:proofErr w:type="spellEnd"/>
      <w:r>
        <w:t>) can be a powerful tool to enable a simplified and standardized tendering process.</w:t>
      </w:r>
    </w:p>
    <w:p w14:paraId="1C8BB411" w14:textId="69E11DDC" w:rsidR="000D7058" w:rsidRDefault="000D7058" w:rsidP="000D7058">
      <w:r>
        <w:t xml:space="preserve">Requesting tenders in highly structured and </w:t>
      </w:r>
      <w:r w:rsidR="00B95240">
        <w:t>standardized</w:t>
      </w:r>
      <w:r>
        <w:t xml:space="preserve"> format facilitates the evaluation process and automatic evaluation speeds-up the time required for managing the tenders. Even if structured formats do not suit all procurement procedures, DPS </w:t>
      </w:r>
      <w:proofErr w:type="gramStart"/>
      <w:r>
        <w:t>by definition is</w:t>
      </w:r>
      <w:proofErr w:type="gramEnd"/>
      <w:r>
        <w:t xml:space="preserve"> a procedure where products and services that are easy to describe and specify are involved and electronic catalogues are specifically suitable.</w:t>
      </w:r>
    </w:p>
    <w:p w14:paraId="6E2B64EF" w14:textId="77777777" w:rsidR="000D7058" w:rsidRDefault="000D7058" w:rsidP="000D7058"/>
    <w:p w14:paraId="3687BFFA" w14:textId="77777777" w:rsidR="000D7058" w:rsidRDefault="000D7058" w:rsidP="000D7058">
      <w:r>
        <w:t>Moreover, the use of electronic catalogues is particularly suited in DPS where the number of buyers and suppliers involved and of similar procedures is large and the users may not have detailed knowledge of the characteristics of the full range of products and services.</w:t>
      </w:r>
    </w:p>
    <w:p w14:paraId="5B4BA230" w14:textId="77777777" w:rsidR="000D7058" w:rsidRDefault="000D7058" w:rsidP="000D7058"/>
    <w:p w14:paraId="10DC9E75" w14:textId="514220D5" w:rsidR="000D7058" w:rsidRDefault="000D7058" w:rsidP="000D7058">
      <w:r>
        <w:t xml:space="preserve">In these conditions, the </w:t>
      </w:r>
      <w:proofErr w:type="spellStart"/>
      <w:r>
        <w:t>eCatalogue</w:t>
      </w:r>
      <w:proofErr w:type="spellEnd"/>
      <w:r>
        <w:t xml:space="preserve"> formats and management rules can be a means to “provide” to the users (CAs and EOs) the know-how of the entity that establishes DPS.</w:t>
      </w:r>
    </w:p>
    <w:p w14:paraId="1C9538DD" w14:textId="77777777" w:rsidR="000D7058" w:rsidRDefault="000D7058" w:rsidP="000D7058"/>
    <w:p w14:paraId="7AB7B0AA" w14:textId="77777777" w:rsidR="000D7058" w:rsidRDefault="000D7058" w:rsidP="000D7058">
      <w:r>
        <w:t xml:space="preserve">In general terms, depending on the aims and the role of the CA that establishes the DPS (CPB or specific CA), electronic catalogues could be adopted following two main operative models: </w:t>
      </w:r>
    </w:p>
    <w:p w14:paraId="74015281" w14:textId="4D3E607F" w:rsidR="000D7058" w:rsidRDefault="000D7058" w:rsidP="000D7058">
      <w:pPr>
        <w:pStyle w:val="Listenabsatz"/>
        <w:numPr>
          <w:ilvl w:val="0"/>
          <w:numId w:val="17"/>
        </w:numPr>
      </w:pPr>
      <w:r>
        <w:t>eCatalogues are established and provided by suppliers to respond at each call for competition. The eCatalogue is the template that the CA has provided and the supplier fills it in.</w:t>
      </w:r>
    </w:p>
    <w:p w14:paraId="71C71CAA" w14:textId="089B8BB1" w:rsidR="000D7058" w:rsidRDefault="000D7058" w:rsidP="000D7058">
      <w:pPr>
        <w:pStyle w:val="Listenabsatz"/>
        <w:numPr>
          <w:ilvl w:val="0"/>
          <w:numId w:val="17"/>
        </w:numPr>
      </w:pPr>
      <w:r>
        <w:t>eCatalogues are established by suppliers in order to participate in the DPS and are updated to respond at each call for competition .</w:t>
      </w:r>
    </w:p>
    <w:p w14:paraId="1A65622B" w14:textId="77777777" w:rsidR="000D7058" w:rsidRDefault="000D7058" w:rsidP="00DC7117"/>
    <w:p w14:paraId="10B21A40" w14:textId="77777777" w:rsidR="000D7058" w:rsidRPr="00DC7117" w:rsidRDefault="000D7058" w:rsidP="00DC7117"/>
    <w:p w14:paraId="3A2B6CE7" w14:textId="77777777" w:rsidR="000D7058" w:rsidRDefault="000D7058" w:rsidP="00B924DD">
      <w:pPr>
        <w:sectPr w:rsidR="000D7058" w:rsidSect="00106BD5">
          <w:pgSz w:w="11920" w:h="16840"/>
          <w:pgMar w:top="941" w:right="1021" w:bottom="1134" w:left="862" w:header="57" w:footer="765" w:gutter="0"/>
          <w:cols w:space="708"/>
          <w:docGrid w:linePitch="360"/>
        </w:sectPr>
      </w:pPr>
    </w:p>
    <w:p w14:paraId="2802958B" w14:textId="118A77A4" w:rsidR="00B924DD" w:rsidRPr="00B924DD" w:rsidRDefault="00B924DD" w:rsidP="00B924DD">
      <w:pPr>
        <w:pStyle w:val="berschrift3"/>
      </w:pPr>
      <w:bookmarkStart w:id="130" w:name="_Toc159078493"/>
      <w:r>
        <w:lastRenderedPageBreak/>
        <w:t>Process Map</w:t>
      </w:r>
      <w:r w:rsidR="000D7058">
        <w:t>: Dynamic Purchasing System</w:t>
      </w:r>
      <w:bookmarkEnd w:id="130"/>
    </w:p>
    <w:p w14:paraId="34F7ED48" w14:textId="004B55BE" w:rsidR="000D7058" w:rsidRDefault="000D7058" w:rsidP="000D7058">
      <w:r>
        <w:t xml:space="preserve">A digital and complete electronic process, using both </w:t>
      </w:r>
      <w:proofErr w:type="spellStart"/>
      <w:r>
        <w:t>eDelivery</w:t>
      </w:r>
      <w:proofErr w:type="spellEnd"/>
      <w:r>
        <w:t xml:space="preserve"> and standardized documents, is a new way of building tender documents. The prerequisite will be a standardized transport infrastructure for the distribution of standardized tender documents in structured formats. </w:t>
      </w:r>
      <w:r w:rsidR="006E59DF">
        <w:t xml:space="preserve">The process map in </w:t>
      </w:r>
      <w:r w:rsidR="006E59DF">
        <w:fldChar w:fldCharType="begin"/>
      </w:r>
      <w:r w:rsidR="006E59DF">
        <w:instrText xml:space="preserve"> REF _Ref159074703 \h </w:instrText>
      </w:r>
      <w:r w:rsidR="006E59DF">
        <w:fldChar w:fldCharType="separate"/>
      </w:r>
      <w:r w:rsidR="00CC7864">
        <w:t xml:space="preserve">Figure </w:t>
      </w:r>
      <w:r w:rsidR="00CC7864">
        <w:rPr>
          <w:noProof/>
        </w:rPr>
        <w:t>15</w:t>
      </w:r>
      <w:r w:rsidR="006E59DF">
        <w:fldChar w:fldCharType="end"/>
      </w:r>
      <w:r w:rsidR="006E59DF">
        <w:t xml:space="preserve"> illustrates</w:t>
      </w:r>
      <w:r>
        <w:t xml:space="preserve"> the digital DPS process with the </w:t>
      </w:r>
      <w:r w:rsidR="006E59DF">
        <w:t>phases that are</w:t>
      </w:r>
      <w:r>
        <w:t xml:space="preserve"> needed between the CA and EO during a DPS. It is important to underline that </w:t>
      </w:r>
      <w:r w:rsidR="006E59DF">
        <w:t xml:space="preserve">that the process map references to the </w:t>
      </w:r>
      <w:proofErr w:type="spellStart"/>
      <w:r w:rsidR="006E59DF">
        <w:t>Peppol</w:t>
      </w:r>
      <w:proofErr w:type="spellEnd"/>
      <w:r w:rsidR="006E59DF">
        <w:t xml:space="preserve"> BIS introduced in section </w:t>
      </w:r>
      <w:r w:rsidR="006E59DF">
        <w:fldChar w:fldCharType="begin"/>
      </w:r>
      <w:r w:rsidR="006E59DF">
        <w:instrText xml:space="preserve"> REF _Ref158747638 \w \h </w:instrText>
      </w:r>
      <w:r w:rsidR="006E59DF">
        <w:fldChar w:fldCharType="separate"/>
      </w:r>
      <w:r w:rsidR="00CC7864">
        <w:t>5.2</w:t>
      </w:r>
      <w:r w:rsidR="006E59DF">
        <w:fldChar w:fldCharType="end"/>
      </w:r>
      <w:r w:rsidR="006E59DF">
        <w:t xml:space="preserve"> for the restricted procedure, as the DPS operates on the similar phases. To understand the details of each phase the reader should therefore </w:t>
      </w:r>
      <w:r w:rsidR="00B95240">
        <w:t xml:space="preserve">consult section </w:t>
      </w:r>
      <w:r w:rsidR="00B95240">
        <w:fldChar w:fldCharType="begin"/>
      </w:r>
      <w:r w:rsidR="00B95240">
        <w:instrText xml:space="preserve"> REF _Ref158747638 \w \h </w:instrText>
      </w:r>
      <w:r w:rsidR="00B95240">
        <w:fldChar w:fldCharType="separate"/>
      </w:r>
      <w:r w:rsidR="00CC7864">
        <w:t>5.2</w:t>
      </w:r>
      <w:r w:rsidR="00B95240">
        <w:fldChar w:fldCharType="end"/>
      </w:r>
      <w:r w:rsidR="00B95240">
        <w:t>.</w:t>
      </w:r>
    </w:p>
    <w:p w14:paraId="66E5EC0F" w14:textId="00DE3D06" w:rsidR="007F15EF" w:rsidRPr="007F15EF" w:rsidRDefault="007F15EF" w:rsidP="007F15EF"/>
    <w:p w14:paraId="45A2B386" w14:textId="21EB9161" w:rsidR="00F552FA" w:rsidRPr="00F552FA" w:rsidRDefault="001708ED" w:rsidP="006E59DF">
      <w:pPr>
        <w:pStyle w:val="Beschriftung"/>
        <w:jc w:val="center"/>
      </w:pPr>
      <w:bookmarkStart w:id="131" w:name="_Ref159074703"/>
      <w:bookmarkStart w:id="132" w:name="_Toc159078540"/>
      <w:r>
        <w:rPr>
          <w:noProof/>
        </w:rPr>
        <w:drawing>
          <wp:inline distT="0" distB="0" distL="0" distR="0" wp14:anchorId="21027045" wp14:editId="586F16DA">
            <wp:extent cx="9362440" cy="3628390"/>
            <wp:effectExtent l="0" t="0" r="0" b="0"/>
            <wp:docPr id="123683541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9362440" cy="3628390"/>
                    </a:xfrm>
                    <a:prstGeom prst="rect">
                      <a:avLst/>
                    </a:prstGeom>
                    <a:noFill/>
                    <a:ln>
                      <a:noFill/>
                    </a:ln>
                  </pic:spPr>
                </pic:pic>
              </a:graphicData>
            </a:graphic>
          </wp:inline>
        </w:drawing>
      </w:r>
      <w:r w:rsidR="006E59DF">
        <w:t xml:space="preserve">Figure </w:t>
      </w:r>
      <w:r w:rsidR="006E59DF">
        <w:fldChar w:fldCharType="begin"/>
      </w:r>
      <w:r w:rsidR="006E59DF">
        <w:instrText xml:space="preserve"> SEQ Figure \* ARABIC </w:instrText>
      </w:r>
      <w:r w:rsidR="006E59DF">
        <w:fldChar w:fldCharType="separate"/>
      </w:r>
      <w:r w:rsidR="001E0848">
        <w:rPr>
          <w:noProof/>
        </w:rPr>
        <w:t>15</w:t>
      </w:r>
      <w:r w:rsidR="006E59DF">
        <w:fldChar w:fldCharType="end"/>
      </w:r>
      <w:bookmarkEnd w:id="131"/>
      <w:r w:rsidR="006E59DF">
        <w:t>: Process Map Dynamic Purchasing System</w:t>
      </w:r>
      <w:bookmarkEnd w:id="132"/>
    </w:p>
    <w:p w14:paraId="2734BFD3" w14:textId="77777777" w:rsidR="00BD1CB6" w:rsidRDefault="00BD1CB6" w:rsidP="00DE57C7">
      <w:pPr>
        <w:pStyle w:val="berschrift2"/>
        <w:sectPr w:rsidR="00BD1CB6" w:rsidSect="00106BD5">
          <w:pgSz w:w="16840" w:h="11920" w:orient="landscape"/>
          <w:pgMar w:top="1021" w:right="1134" w:bottom="862" w:left="941" w:header="57" w:footer="765" w:gutter="0"/>
          <w:cols w:space="708"/>
          <w:docGrid w:linePitch="360"/>
        </w:sectPr>
      </w:pPr>
      <w:bookmarkStart w:id="133" w:name="_Toc159078494"/>
    </w:p>
    <w:p w14:paraId="4FD3BBA0" w14:textId="13EF282B" w:rsidR="00780EC3" w:rsidRDefault="00DE57C7" w:rsidP="00DE57C7">
      <w:pPr>
        <w:pStyle w:val="berschrift2"/>
      </w:pPr>
      <w:r>
        <w:lastRenderedPageBreak/>
        <w:t>C</w:t>
      </w:r>
      <w:r w:rsidRPr="00DE57C7">
        <w:t xml:space="preserve">ompetitive </w:t>
      </w:r>
      <w:r>
        <w:t>P</w:t>
      </w:r>
      <w:r w:rsidRPr="00DE57C7">
        <w:t xml:space="preserve">rocedures with </w:t>
      </w:r>
      <w:r>
        <w:t>N</w:t>
      </w:r>
      <w:r w:rsidRPr="00DE57C7">
        <w:t>egotiation</w:t>
      </w:r>
      <w:bookmarkEnd w:id="133"/>
    </w:p>
    <w:p w14:paraId="5EDD9312" w14:textId="522570BF" w:rsidR="004808C1" w:rsidRDefault="003C6B25" w:rsidP="001C3278">
      <w:pPr>
        <w:pStyle w:val="berschrift3"/>
      </w:pPr>
      <w:r>
        <w:t>Introduction</w:t>
      </w:r>
    </w:p>
    <w:p w14:paraId="6E7766E0" w14:textId="77777777" w:rsidR="004A0D60" w:rsidRDefault="00014471" w:rsidP="001C3278">
      <w:r>
        <w:t xml:space="preserve">The possibility to </w:t>
      </w:r>
      <w:r w:rsidR="009A02D7">
        <w:t>perform c</w:t>
      </w:r>
      <w:r w:rsidR="001C3278">
        <w:t>ompetitive procedures with neg</w:t>
      </w:r>
      <w:r w:rsidR="000D26B0">
        <w:t xml:space="preserve">otiations </w:t>
      </w:r>
      <w:r w:rsidR="00045C73">
        <w:t>is ruled by the following EU Directi</w:t>
      </w:r>
      <w:r w:rsidR="00C310E7">
        <w:t>v</w:t>
      </w:r>
      <w:r w:rsidR="00045C73">
        <w:t>es: 2009/81 EC</w:t>
      </w:r>
      <w:r w:rsidR="00C310E7">
        <w:t xml:space="preserve">, </w:t>
      </w:r>
      <w:r w:rsidR="00045C73">
        <w:t>2014/24</w:t>
      </w:r>
      <w:r w:rsidR="00C310E7">
        <w:t xml:space="preserve"> EU</w:t>
      </w:r>
      <w:r w:rsidR="00045C73">
        <w:t>, 2014/</w:t>
      </w:r>
      <w:r w:rsidR="00C310E7">
        <w:t xml:space="preserve">25 EU. </w:t>
      </w:r>
      <w:r w:rsidR="00543837">
        <w:t xml:space="preserve">The </w:t>
      </w:r>
      <w:hyperlink r:id="rId151" w:history="1">
        <w:r w:rsidR="00543837" w:rsidRPr="00543837">
          <w:rPr>
            <w:rStyle w:val="Hyperlink"/>
          </w:rPr>
          <w:t>EU Public tendering rules website</w:t>
        </w:r>
      </w:hyperlink>
      <w:r w:rsidR="00543837">
        <w:t xml:space="preserve"> defines </w:t>
      </w:r>
      <w:r w:rsidR="0023211A">
        <w:t xml:space="preserve">competitive procedures as follows: </w:t>
      </w:r>
    </w:p>
    <w:p w14:paraId="77A8B056" w14:textId="70195C48" w:rsidR="004A0D60" w:rsidRPr="004A0D60" w:rsidRDefault="004A0D60" w:rsidP="004A0D60">
      <w:pPr>
        <w:pStyle w:val="StandardWeb"/>
        <w:rPr>
          <w:rFonts w:ascii="Calibri" w:hAnsi="Calibri"/>
          <w:sz w:val="22"/>
          <w:szCs w:val="22"/>
          <w:lang w:val="en-US" w:eastAsia="en-US"/>
        </w:rPr>
      </w:pPr>
      <w:r w:rsidRPr="004A0D60">
        <w:rPr>
          <w:rFonts w:ascii="Calibri" w:hAnsi="Calibri"/>
          <w:sz w:val="22"/>
          <w:szCs w:val="22"/>
          <w:lang w:val="en-US" w:eastAsia="en-US"/>
        </w:rPr>
        <w:t>“</w:t>
      </w:r>
      <w:r>
        <w:rPr>
          <w:rFonts w:ascii="Calibri" w:hAnsi="Calibri"/>
          <w:sz w:val="22"/>
          <w:szCs w:val="22"/>
          <w:lang w:val="en-US" w:eastAsia="en-US"/>
        </w:rPr>
        <w:t>I</w:t>
      </w:r>
      <w:r w:rsidRPr="004A0D60">
        <w:rPr>
          <w:rFonts w:ascii="Calibri" w:hAnsi="Calibri"/>
          <w:sz w:val="22"/>
          <w:szCs w:val="22"/>
          <w:lang w:val="en-US" w:eastAsia="en-US"/>
        </w:rPr>
        <w:t xml:space="preserve">n competitive negotiated procedures anyone may ask to participate, but </w:t>
      </w:r>
      <w:r w:rsidRPr="004A0D60">
        <w:rPr>
          <w:rFonts w:ascii="Calibri" w:hAnsi="Calibri"/>
          <w:b/>
          <w:bCs/>
          <w:sz w:val="22"/>
          <w:szCs w:val="22"/>
          <w:lang w:val="en-US" w:eastAsia="en-US"/>
        </w:rPr>
        <w:t>only</w:t>
      </w:r>
      <w:r w:rsidRPr="004A0D60">
        <w:rPr>
          <w:rFonts w:ascii="Calibri" w:hAnsi="Calibri"/>
          <w:sz w:val="22"/>
          <w:szCs w:val="22"/>
          <w:lang w:val="en-US" w:eastAsia="en-US"/>
        </w:rPr>
        <w:t xml:space="preserve"> those who are </w:t>
      </w:r>
      <w:r w:rsidRPr="004A0D60">
        <w:rPr>
          <w:rFonts w:ascii="Calibri" w:hAnsi="Calibri"/>
          <w:b/>
          <w:bCs/>
          <w:sz w:val="22"/>
          <w:szCs w:val="22"/>
          <w:lang w:val="en-US" w:eastAsia="en-US"/>
        </w:rPr>
        <w:t xml:space="preserve">pre-selected </w:t>
      </w:r>
      <w:r w:rsidRPr="004A0D60">
        <w:rPr>
          <w:rFonts w:ascii="Calibri" w:hAnsi="Calibri"/>
          <w:sz w:val="22"/>
          <w:szCs w:val="22"/>
          <w:lang w:val="en-US" w:eastAsia="en-US"/>
        </w:rPr>
        <w:t>will be invited to</w:t>
      </w:r>
      <w:r w:rsidRPr="004A0D60">
        <w:rPr>
          <w:rFonts w:ascii="Calibri" w:hAnsi="Calibri"/>
          <w:b/>
          <w:bCs/>
          <w:sz w:val="22"/>
          <w:szCs w:val="22"/>
          <w:lang w:val="en-US" w:eastAsia="en-US"/>
        </w:rPr>
        <w:t xml:space="preserve"> submit initial tenders </w:t>
      </w:r>
      <w:r w:rsidRPr="004A0D60">
        <w:rPr>
          <w:rFonts w:ascii="Calibri" w:hAnsi="Calibri"/>
          <w:sz w:val="22"/>
          <w:szCs w:val="22"/>
          <w:lang w:val="en-US" w:eastAsia="en-US"/>
        </w:rPr>
        <w:t xml:space="preserve">and to </w:t>
      </w:r>
      <w:r w:rsidRPr="004A0D60">
        <w:rPr>
          <w:rFonts w:ascii="Calibri" w:hAnsi="Calibri"/>
          <w:b/>
          <w:bCs/>
          <w:sz w:val="22"/>
          <w:szCs w:val="22"/>
          <w:lang w:val="en-US" w:eastAsia="en-US"/>
        </w:rPr>
        <w:t>negotiate</w:t>
      </w:r>
      <w:r w:rsidRPr="004A0D60">
        <w:rPr>
          <w:rFonts w:ascii="Calibri" w:hAnsi="Calibri"/>
          <w:sz w:val="22"/>
          <w:szCs w:val="22"/>
          <w:lang w:val="en-US" w:eastAsia="en-US"/>
        </w:rPr>
        <w:t xml:space="preserve">. </w:t>
      </w:r>
    </w:p>
    <w:p w14:paraId="627EBD21" w14:textId="77777777" w:rsidR="004A0D60" w:rsidRDefault="004A0D60" w:rsidP="004A0D60">
      <w:pPr>
        <w:pStyle w:val="StandardWeb"/>
        <w:rPr>
          <w:rFonts w:ascii="Calibri" w:hAnsi="Calibri"/>
          <w:sz w:val="22"/>
          <w:szCs w:val="22"/>
          <w:lang w:val="en-US" w:eastAsia="en-US"/>
        </w:rPr>
      </w:pPr>
      <w:r w:rsidRPr="004A0D60">
        <w:rPr>
          <w:rFonts w:ascii="Calibri" w:hAnsi="Calibri"/>
          <w:sz w:val="22"/>
          <w:szCs w:val="22"/>
          <w:lang w:val="en-US" w:eastAsia="en-US"/>
        </w:rPr>
        <w:t xml:space="preserve">Procuring entities can only use this procedure when negotiations are necessary due to the specific or complicated nature of the purchase however, the procuring entities in the </w:t>
      </w:r>
      <w:proofErr w:type="spellStart"/>
      <w:r w:rsidRPr="004A0D60">
        <w:rPr>
          <w:rFonts w:ascii="Calibri" w:hAnsi="Calibri"/>
          <w:sz w:val="22"/>
          <w:szCs w:val="22"/>
          <w:lang w:val="en-US" w:eastAsia="en-US"/>
        </w:rPr>
        <w:t>defence</w:t>
      </w:r>
      <w:proofErr w:type="spellEnd"/>
      <w:r w:rsidRPr="004A0D60">
        <w:rPr>
          <w:rFonts w:ascii="Calibri" w:hAnsi="Calibri"/>
          <w:sz w:val="22"/>
          <w:szCs w:val="22"/>
          <w:lang w:val="en-US" w:eastAsia="en-US"/>
        </w:rPr>
        <w:t xml:space="preserve"> and security, water, energy, transport and postal services sectors may use it as a standard </w:t>
      </w:r>
      <w:proofErr w:type="gramStart"/>
      <w:r w:rsidRPr="004A0D60">
        <w:rPr>
          <w:rFonts w:ascii="Calibri" w:hAnsi="Calibri"/>
          <w:sz w:val="22"/>
          <w:szCs w:val="22"/>
          <w:lang w:val="en-US" w:eastAsia="en-US"/>
        </w:rPr>
        <w:t>procedure.“</w:t>
      </w:r>
      <w:proofErr w:type="gramEnd"/>
    </w:p>
    <w:p w14:paraId="7E49EC0A" w14:textId="573F2E84" w:rsidR="00F5154C" w:rsidRPr="0070792E" w:rsidRDefault="00F5154C" w:rsidP="004A0D60">
      <w:pPr>
        <w:pStyle w:val="StandardWeb"/>
        <w:rPr>
          <w:rFonts w:ascii="Calibri" w:hAnsi="Calibri"/>
          <w:sz w:val="22"/>
          <w:szCs w:val="22"/>
          <w:lang w:val="en-US" w:eastAsia="en-US"/>
        </w:rPr>
      </w:pPr>
      <w:r>
        <w:rPr>
          <w:rFonts w:ascii="Calibri" w:hAnsi="Calibri"/>
          <w:sz w:val="22"/>
          <w:szCs w:val="22"/>
          <w:lang w:val="en-US" w:eastAsia="en-US"/>
        </w:rPr>
        <w:t xml:space="preserve">According to </w:t>
      </w:r>
      <w:r w:rsidR="0070792E">
        <w:rPr>
          <w:rFonts w:ascii="Calibri" w:hAnsi="Calibri"/>
          <w:sz w:val="22"/>
          <w:szCs w:val="22"/>
          <w:lang w:val="en-US" w:eastAsia="en-US"/>
        </w:rPr>
        <w:t>D</w:t>
      </w:r>
      <w:r w:rsidR="001E2053">
        <w:rPr>
          <w:rFonts w:ascii="Calibri" w:hAnsi="Calibri"/>
          <w:sz w:val="22"/>
          <w:szCs w:val="22"/>
          <w:lang w:val="en-US" w:eastAsia="en-US"/>
        </w:rPr>
        <w:t>i</w:t>
      </w:r>
      <w:r w:rsidR="0070792E">
        <w:rPr>
          <w:rFonts w:ascii="Calibri" w:hAnsi="Calibri"/>
          <w:sz w:val="22"/>
          <w:szCs w:val="22"/>
          <w:lang w:val="en-US" w:eastAsia="en-US"/>
        </w:rPr>
        <w:t>rective 2014/24 EU, competitive procedures with negotiations “</w:t>
      </w:r>
      <w:r w:rsidR="0070792E" w:rsidRPr="001E2053">
        <w:rPr>
          <w:rFonts w:ascii="Calibri" w:hAnsi="Calibri"/>
          <w:sz w:val="22"/>
          <w:szCs w:val="22"/>
          <w:lang w:val="en-US" w:eastAsia="en-US"/>
        </w:rPr>
        <w:t>should also be available in cases where an open or restricted procedure resulted only in irregular or unacceptable tenders</w:t>
      </w:r>
      <w:r w:rsidR="001E2053" w:rsidRPr="001E2053">
        <w:rPr>
          <w:rFonts w:ascii="Calibri" w:hAnsi="Calibri"/>
          <w:sz w:val="22"/>
          <w:szCs w:val="22"/>
          <w:lang w:val="en-US" w:eastAsia="en-US"/>
        </w:rPr>
        <w:t>”.</w:t>
      </w:r>
    </w:p>
    <w:p w14:paraId="0B6F4750" w14:textId="77777777" w:rsidR="0042219A" w:rsidRDefault="00125C96" w:rsidP="00487FDB">
      <w:pPr>
        <w:pStyle w:val="StandardWeb"/>
        <w:rPr>
          <w:rFonts w:ascii="Calibri" w:hAnsi="Calibri"/>
          <w:sz w:val="22"/>
          <w:szCs w:val="22"/>
          <w:lang w:val="en-US" w:eastAsia="en-US"/>
        </w:rPr>
      </w:pPr>
      <w:r>
        <w:rPr>
          <w:rFonts w:ascii="Calibri" w:hAnsi="Calibri"/>
          <w:sz w:val="22"/>
          <w:szCs w:val="22"/>
          <w:lang w:val="en-US" w:eastAsia="en-US"/>
        </w:rPr>
        <w:t xml:space="preserve">In </w:t>
      </w:r>
      <w:r w:rsidR="00B25F9F">
        <w:rPr>
          <w:rFonts w:ascii="Calibri" w:hAnsi="Calibri"/>
          <w:sz w:val="22"/>
          <w:szCs w:val="22"/>
          <w:lang w:val="en-US" w:eastAsia="en-US"/>
        </w:rPr>
        <w:t>c</w:t>
      </w:r>
      <w:r>
        <w:rPr>
          <w:rFonts w:ascii="Calibri" w:hAnsi="Calibri"/>
          <w:sz w:val="22"/>
          <w:szCs w:val="22"/>
          <w:lang w:val="en-US" w:eastAsia="en-US"/>
        </w:rPr>
        <w:t xml:space="preserve">ontrast to the </w:t>
      </w:r>
      <w:r w:rsidR="00B25F9F">
        <w:rPr>
          <w:rFonts w:ascii="Calibri" w:hAnsi="Calibri"/>
          <w:sz w:val="22"/>
          <w:szCs w:val="22"/>
          <w:lang w:val="en-US" w:eastAsia="en-US"/>
        </w:rPr>
        <w:t>r</w:t>
      </w:r>
      <w:r w:rsidR="00487FDB">
        <w:rPr>
          <w:rFonts w:ascii="Calibri" w:hAnsi="Calibri"/>
          <w:sz w:val="22"/>
          <w:szCs w:val="22"/>
          <w:lang w:val="en-US" w:eastAsia="en-US"/>
        </w:rPr>
        <w:t xml:space="preserve">estricted </w:t>
      </w:r>
      <w:r w:rsidR="00B25F9F">
        <w:rPr>
          <w:rFonts w:ascii="Calibri" w:hAnsi="Calibri"/>
          <w:sz w:val="22"/>
          <w:szCs w:val="22"/>
          <w:lang w:val="en-US" w:eastAsia="en-US"/>
        </w:rPr>
        <w:t>p</w:t>
      </w:r>
      <w:r w:rsidR="00487FDB">
        <w:rPr>
          <w:rFonts w:ascii="Calibri" w:hAnsi="Calibri"/>
          <w:sz w:val="22"/>
          <w:szCs w:val="22"/>
          <w:lang w:val="en-US" w:eastAsia="en-US"/>
        </w:rPr>
        <w:t xml:space="preserve">rocedure introduced in </w:t>
      </w:r>
      <w:r w:rsidR="007252A5">
        <w:rPr>
          <w:rFonts w:ascii="Calibri" w:hAnsi="Calibri"/>
          <w:sz w:val="22"/>
          <w:szCs w:val="22"/>
          <w:lang w:val="en-US" w:eastAsia="en-US"/>
        </w:rPr>
        <w:fldChar w:fldCharType="begin"/>
      </w:r>
      <w:r w:rsidR="007252A5">
        <w:rPr>
          <w:rFonts w:ascii="Calibri" w:hAnsi="Calibri"/>
          <w:sz w:val="22"/>
          <w:szCs w:val="22"/>
          <w:lang w:val="en-US" w:eastAsia="en-US"/>
        </w:rPr>
        <w:instrText xml:space="preserve"> REF _Ref158747638 \r \h </w:instrText>
      </w:r>
      <w:r w:rsidR="007252A5">
        <w:rPr>
          <w:rFonts w:ascii="Calibri" w:hAnsi="Calibri"/>
          <w:sz w:val="22"/>
          <w:szCs w:val="22"/>
          <w:lang w:val="en-US" w:eastAsia="en-US"/>
        </w:rPr>
      </w:r>
      <w:r w:rsidR="007252A5">
        <w:rPr>
          <w:rFonts w:ascii="Calibri" w:hAnsi="Calibri"/>
          <w:sz w:val="22"/>
          <w:szCs w:val="22"/>
          <w:lang w:val="en-US" w:eastAsia="en-US"/>
        </w:rPr>
        <w:fldChar w:fldCharType="separate"/>
      </w:r>
      <w:r w:rsidR="007252A5">
        <w:rPr>
          <w:rFonts w:ascii="Calibri" w:hAnsi="Calibri"/>
          <w:sz w:val="22"/>
          <w:szCs w:val="22"/>
          <w:lang w:val="en-US" w:eastAsia="en-US"/>
        </w:rPr>
        <w:t>5.2</w:t>
      </w:r>
      <w:r w:rsidR="007252A5">
        <w:rPr>
          <w:rFonts w:ascii="Calibri" w:hAnsi="Calibri"/>
          <w:sz w:val="22"/>
          <w:szCs w:val="22"/>
          <w:lang w:val="en-US" w:eastAsia="en-US"/>
        </w:rPr>
        <w:fldChar w:fldCharType="end"/>
      </w:r>
      <w:r w:rsidR="003D2EF3">
        <w:rPr>
          <w:rFonts w:ascii="Calibri" w:hAnsi="Calibri"/>
          <w:sz w:val="22"/>
          <w:szCs w:val="22"/>
          <w:lang w:val="en-US" w:eastAsia="en-US"/>
        </w:rPr>
        <w:t>, the competitive procedure with negot</w:t>
      </w:r>
      <w:r w:rsidR="007073E7">
        <w:rPr>
          <w:rFonts w:ascii="Calibri" w:hAnsi="Calibri"/>
          <w:sz w:val="22"/>
          <w:szCs w:val="22"/>
          <w:lang w:val="en-US" w:eastAsia="en-US"/>
        </w:rPr>
        <w:t>iat</w:t>
      </w:r>
      <w:r w:rsidR="00980C2C">
        <w:rPr>
          <w:rFonts w:ascii="Calibri" w:hAnsi="Calibri"/>
          <w:sz w:val="22"/>
          <w:szCs w:val="22"/>
          <w:lang w:val="en-US" w:eastAsia="en-US"/>
        </w:rPr>
        <w:t>i</w:t>
      </w:r>
      <w:r w:rsidR="007073E7">
        <w:rPr>
          <w:rFonts w:ascii="Calibri" w:hAnsi="Calibri"/>
          <w:sz w:val="22"/>
          <w:szCs w:val="22"/>
          <w:lang w:val="en-US" w:eastAsia="en-US"/>
        </w:rPr>
        <w:t xml:space="preserve">on </w:t>
      </w:r>
      <w:r w:rsidR="00575DB4">
        <w:rPr>
          <w:rFonts w:ascii="Calibri" w:hAnsi="Calibri"/>
          <w:sz w:val="22"/>
          <w:szCs w:val="22"/>
          <w:lang w:val="en-US" w:eastAsia="en-US"/>
        </w:rPr>
        <w:t xml:space="preserve">usually is </w:t>
      </w:r>
      <w:proofErr w:type="spellStart"/>
      <w:r w:rsidR="00575DB4">
        <w:rPr>
          <w:rFonts w:ascii="Calibri" w:hAnsi="Calibri"/>
          <w:sz w:val="22"/>
          <w:szCs w:val="22"/>
          <w:lang w:val="en-US" w:eastAsia="en-US"/>
        </w:rPr>
        <w:t>devided</w:t>
      </w:r>
      <w:proofErr w:type="spellEnd"/>
      <w:r w:rsidR="00575DB4">
        <w:rPr>
          <w:rFonts w:ascii="Calibri" w:hAnsi="Calibri"/>
          <w:sz w:val="22"/>
          <w:szCs w:val="22"/>
          <w:lang w:val="en-US" w:eastAsia="en-US"/>
        </w:rPr>
        <w:t xml:space="preserve"> into two phases: </w:t>
      </w:r>
      <w:r w:rsidR="007073E7">
        <w:rPr>
          <w:rFonts w:ascii="Calibri" w:hAnsi="Calibri"/>
          <w:sz w:val="22"/>
          <w:szCs w:val="22"/>
          <w:lang w:val="en-US" w:eastAsia="en-US"/>
        </w:rPr>
        <w:t xml:space="preserve"> </w:t>
      </w:r>
    </w:p>
    <w:p w14:paraId="4C12C0DC" w14:textId="599B5ECC" w:rsidR="00C31BDC" w:rsidRDefault="00980C2C" w:rsidP="00D35F8A">
      <w:pPr>
        <w:pStyle w:val="StandardWeb"/>
        <w:numPr>
          <w:ilvl w:val="0"/>
          <w:numId w:val="23"/>
        </w:numPr>
        <w:rPr>
          <w:rFonts w:ascii="Calibri" w:hAnsi="Calibri"/>
          <w:sz w:val="22"/>
          <w:szCs w:val="22"/>
          <w:lang w:val="en-US" w:eastAsia="en-US"/>
        </w:rPr>
      </w:pPr>
      <w:r>
        <w:rPr>
          <w:rFonts w:ascii="Calibri" w:hAnsi="Calibri"/>
          <w:sz w:val="22"/>
          <w:szCs w:val="22"/>
          <w:lang w:val="en-US" w:eastAsia="en-US"/>
        </w:rPr>
        <w:t>pre-selection</w:t>
      </w:r>
      <w:r w:rsidR="0042219A">
        <w:rPr>
          <w:rFonts w:ascii="Calibri" w:hAnsi="Calibri"/>
          <w:sz w:val="22"/>
          <w:szCs w:val="22"/>
          <w:lang w:val="en-US" w:eastAsia="en-US"/>
        </w:rPr>
        <w:t xml:space="preserve"> phase </w:t>
      </w:r>
      <w:r w:rsidR="00C31BDC">
        <w:rPr>
          <w:rFonts w:ascii="Calibri" w:hAnsi="Calibri"/>
          <w:sz w:val="22"/>
          <w:szCs w:val="22"/>
          <w:lang w:val="en-US" w:eastAsia="en-US"/>
        </w:rPr>
        <w:t xml:space="preserve">with </w:t>
      </w:r>
      <w:r w:rsidR="0042219A">
        <w:rPr>
          <w:rFonts w:ascii="Calibri" w:hAnsi="Calibri"/>
          <w:sz w:val="22"/>
          <w:szCs w:val="22"/>
          <w:lang w:val="en-US" w:eastAsia="en-US"/>
        </w:rPr>
        <w:t>choos</w:t>
      </w:r>
      <w:r w:rsidR="00C31BDC">
        <w:rPr>
          <w:rFonts w:ascii="Calibri" w:hAnsi="Calibri"/>
          <w:sz w:val="22"/>
          <w:szCs w:val="22"/>
          <w:lang w:val="en-US" w:eastAsia="en-US"/>
        </w:rPr>
        <w:t>ing</w:t>
      </w:r>
      <w:r w:rsidR="0042219A">
        <w:rPr>
          <w:rFonts w:ascii="Calibri" w:hAnsi="Calibri"/>
          <w:sz w:val="22"/>
          <w:szCs w:val="22"/>
          <w:lang w:val="en-US" w:eastAsia="en-US"/>
        </w:rPr>
        <w:t xml:space="preserve"> the most qualified tenderers</w:t>
      </w:r>
      <w:r>
        <w:rPr>
          <w:rFonts w:ascii="Calibri" w:hAnsi="Calibri"/>
          <w:sz w:val="22"/>
          <w:szCs w:val="22"/>
          <w:lang w:val="en-US" w:eastAsia="en-US"/>
        </w:rPr>
        <w:t xml:space="preserve"> and </w:t>
      </w:r>
      <w:r w:rsidR="00C31BDC">
        <w:rPr>
          <w:rFonts w:ascii="Calibri" w:hAnsi="Calibri"/>
          <w:sz w:val="22"/>
          <w:szCs w:val="22"/>
          <w:lang w:val="en-US" w:eastAsia="en-US"/>
        </w:rPr>
        <w:t xml:space="preserve">after that, </w:t>
      </w:r>
    </w:p>
    <w:p w14:paraId="45589006" w14:textId="77777777" w:rsidR="00D35F8A" w:rsidRDefault="00866F7D" w:rsidP="00D35F8A">
      <w:pPr>
        <w:pStyle w:val="StandardWeb"/>
        <w:numPr>
          <w:ilvl w:val="0"/>
          <w:numId w:val="23"/>
        </w:numPr>
        <w:rPr>
          <w:rFonts w:ascii="Calibri" w:hAnsi="Calibri"/>
          <w:sz w:val="22"/>
          <w:szCs w:val="22"/>
          <w:lang w:val="en-US" w:eastAsia="en-US"/>
        </w:rPr>
      </w:pPr>
      <w:r>
        <w:rPr>
          <w:rFonts w:ascii="Calibri" w:hAnsi="Calibri"/>
          <w:sz w:val="22"/>
          <w:szCs w:val="22"/>
          <w:lang w:val="en-US" w:eastAsia="en-US"/>
        </w:rPr>
        <w:t xml:space="preserve">starting the negotiation phase with initial tenders </w:t>
      </w:r>
    </w:p>
    <w:p w14:paraId="203704BA" w14:textId="1B839EAF" w:rsidR="00487FDB" w:rsidRDefault="00414E41" w:rsidP="00487FDB">
      <w:pPr>
        <w:pStyle w:val="StandardWeb"/>
        <w:rPr>
          <w:rFonts w:ascii="Calibri" w:hAnsi="Calibri"/>
          <w:sz w:val="22"/>
          <w:szCs w:val="22"/>
          <w:lang w:val="en-US" w:eastAsia="en-US"/>
        </w:rPr>
      </w:pPr>
      <w:r>
        <w:rPr>
          <w:rFonts w:ascii="Calibri" w:hAnsi="Calibri"/>
          <w:sz w:val="22"/>
          <w:szCs w:val="22"/>
          <w:lang w:val="en-US" w:eastAsia="en-US"/>
        </w:rPr>
        <w:t xml:space="preserve">that will be followed by further </w:t>
      </w:r>
      <w:r w:rsidR="003E21D0">
        <w:rPr>
          <w:rFonts w:ascii="Calibri" w:hAnsi="Calibri"/>
          <w:sz w:val="22"/>
          <w:szCs w:val="22"/>
          <w:lang w:val="en-US" w:eastAsia="en-US"/>
        </w:rPr>
        <w:t>tendering and sel</w:t>
      </w:r>
      <w:r w:rsidR="00386143">
        <w:rPr>
          <w:rFonts w:ascii="Calibri" w:hAnsi="Calibri"/>
          <w:sz w:val="22"/>
          <w:szCs w:val="22"/>
          <w:lang w:val="en-US" w:eastAsia="en-US"/>
        </w:rPr>
        <w:t>e</w:t>
      </w:r>
      <w:r w:rsidR="003E21D0">
        <w:rPr>
          <w:rFonts w:ascii="Calibri" w:hAnsi="Calibri"/>
          <w:sz w:val="22"/>
          <w:szCs w:val="22"/>
          <w:lang w:val="en-US" w:eastAsia="en-US"/>
        </w:rPr>
        <w:t xml:space="preserve">ction steps until finally the </w:t>
      </w:r>
      <w:r w:rsidR="00A04CAA">
        <w:rPr>
          <w:rFonts w:ascii="Calibri" w:hAnsi="Calibri"/>
          <w:sz w:val="22"/>
          <w:szCs w:val="22"/>
          <w:lang w:val="en-US" w:eastAsia="en-US"/>
        </w:rPr>
        <w:t xml:space="preserve">procedure will be awarded / contracted. Each </w:t>
      </w:r>
      <w:r w:rsidR="00816F25">
        <w:rPr>
          <w:rFonts w:ascii="Calibri" w:hAnsi="Calibri"/>
          <w:sz w:val="22"/>
          <w:szCs w:val="22"/>
          <w:lang w:val="en-US" w:eastAsia="en-US"/>
        </w:rPr>
        <w:t xml:space="preserve">negotiation </w:t>
      </w:r>
      <w:r w:rsidR="00D35F8A">
        <w:rPr>
          <w:rFonts w:ascii="Calibri" w:hAnsi="Calibri"/>
          <w:sz w:val="22"/>
          <w:szCs w:val="22"/>
          <w:lang w:val="en-US" w:eastAsia="en-US"/>
        </w:rPr>
        <w:t>round</w:t>
      </w:r>
      <w:r w:rsidR="00A04CAA">
        <w:rPr>
          <w:rFonts w:ascii="Calibri" w:hAnsi="Calibri"/>
          <w:sz w:val="22"/>
          <w:szCs w:val="22"/>
          <w:lang w:val="en-US" w:eastAsia="en-US"/>
        </w:rPr>
        <w:t xml:space="preserve"> will be used to sort out </w:t>
      </w:r>
      <w:r w:rsidR="003F31A5">
        <w:rPr>
          <w:rFonts w:ascii="Calibri" w:hAnsi="Calibri"/>
          <w:sz w:val="22"/>
          <w:szCs w:val="22"/>
          <w:lang w:val="en-US" w:eastAsia="en-US"/>
        </w:rPr>
        <w:t>tenderers</w:t>
      </w:r>
      <w:r w:rsidR="001E17F2">
        <w:rPr>
          <w:rFonts w:ascii="Calibri" w:hAnsi="Calibri"/>
          <w:sz w:val="22"/>
          <w:szCs w:val="22"/>
          <w:lang w:val="en-US" w:eastAsia="en-US"/>
        </w:rPr>
        <w:t xml:space="preserve"> / improve tenders </w:t>
      </w:r>
      <w:r w:rsidR="00B05FFB">
        <w:rPr>
          <w:rFonts w:ascii="Calibri" w:hAnsi="Calibri"/>
          <w:sz w:val="22"/>
          <w:szCs w:val="22"/>
          <w:lang w:val="en-US" w:eastAsia="en-US"/>
        </w:rPr>
        <w:t xml:space="preserve">to the </w:t>
      </w:r>
      <w:r w:rsidR="00816F25">
        <w:rPr>
          <w:rFonts w:ascii="Calibri" w:hAnsi="Calibri"/>
          <w:sz w:val="22"/>
          <w:szCs w:val="22"/>
          <w:lang w:val="en-US" w:eastAsia="en-US"/>
        </w:rPr>
        <w:t>contracting aut</w:t>
      </w:r>
      <w:r w:rsidR="00893718">
        <w:rPr>
          <w:rFonts w:ascii="Calibri" w:hAnsi="Calibri"/>
          <w:sz w:val="22"/>
          <w:szCs w:val="22"/>
          <w:lang w:val="en-US" w:eastAsia="en-US"/>
        </w:rPr>
        <w:t>h</w:t>
      </w:r>
      <w:r w:rsidR="00816F25">
        <w:rPr>
          <w:rFonts w:ascii="Calibri" w:hAnsi="Calibri"/>
          <w:sz w:val="22"/>
          <w:szCs w:val="22"/>
          <w:lang w:val="en-US" w:eastAsia="en-US"/>
        </w:rPr>
        <w:t xml:space="preserve">orities’ </w:t>
      </w:r>
      <w:r w:rsidR="00B05FFB">
        <w:rPr>
          <w:rFonts w:ascii="Calibri" w:hAnsi="Calibri"/>
          <w:sz w:val="22"/>
          <w:szCs w:val="22"/>
          <w:lang w:val="en-US" w:eastAsia="en-US"/>
        </w:rPr>
        <w:t>specific needs</w:t>
      </w:r>
      <w:r w:rsidR="004C559B">
        <w:rPr>
          <w:rFonts w:ascii="Calibri" w:hAnsi="Calibri"/>
          <w:sz w:val="22"/>
          <w:szCs w:val="22"/>
          <w:lang w:val="en-US" w:eastAsia="en-US"/>
        </w:rPr>
        <w:t>.</w:t>
      </w:r>
      <w:r w:rsidR="001E0A5D">
        <w:rPr>
          <w:rFonts w:ascii="Calibri" w:hAnsi="Calibri"/>
          <w:sz w:val="22"/>
          <w:szCs w:val="22"/>
          <w:lang w:val="en-US" w:eastAsia="en-US"/>
        </w:rPr>
        <w:t xml:space="preserve"> The number of negotiation </w:t>
      </w:r>
      <w:r w:rsidR="00DA568F">
        <w:rPr>
          <w:rFonts w:ascii="Calibri" w:hAnsi="Calibri"/>
          <w:sz w:val="22"/>
          <w:szCs w:val="22"/>
          <w:lang w:val="en-US" w:eastAsia="en-US"/>
        </w:rPr>
        <w:t>rounds</w:t>
      </w:r>
      <w:r w:rsidR="001E0A5D">
        <w:rPr>
          <w:rFonts w:ascii="Calibri" w:hAnsi="Calibri"/>
          <w:sz w:val="22"/>
          <w:szCs w:val="22"/>
          <w:lang w:val="en-US" w:eastAsia="en-US"/>
        </w:rPr>
        <w:t xml:space="preserve"> is not limited</w:t>
      </w:r>
      <w:r w:rsidR="00893718">
        <w:rPr>
          <w:rFonts w:ascii="Calibri" w:hAnsi="Calibri"/>
          <w:sz w:val="22"/>
          <w:szCs w:val="22"/>
          <w:lang w:val="en-US" w:eastAsia="en-US"/>
        </w:rPr>
        <w:t>.</w:t>
      </w:r>
    </w:p>
    <w:p w14:paraId="0577491A" w14:textId="6AB22C2A" w:rsidR="00575139" w:rsidRDefault="00393C1A" w:rsidP="008121F8">
      <w:pPr>
        <w:pStyle w:val="StandardWeb"/>
        <w:rPr>
          <w:rFonts w:ascii="Calibri" w:hAnsi="Calibri"/>
          <w:sz w:val="22"/>
          <w:szCs w:val="22"/>
          <w:lang w:val="en-US" w:eastAsia="en-US"/>
        </w:rPr>
      </w:pPr>
      <w:r>
        <w:rPr>
          <w:rFonts w:ascii="Calibri" w:hAnsi="Calibri"/>
          <w:sz w:val="22"/>
          <w:szCs w:val="22"/>
          <w:lang w:val="en-US" w:eastAsia="en-US"/>
        </w:rPr>
        <w:t>Procedures with neg</w:t>
      </w:r>
      <w:r w:rsidR="008121F8">
        <w:rPr>
          <w:rFonts w:ascii="Calibri" w:hAnsi="Calibri"/>
          <w:sz w:val="22"/>
          <w:szCs w:val="22"/>
          <w:lang w:val="en-US" w:eastAsia="en-US"/>
        </w:rPr>
        <w:t>o</w:t>
      </w:r>
      <w:r>
        <w:rPr>
          <w:rFonts w:ascii="Calibri" w:hAnsi="Calibri"/>
          <w:sz w:val="22"/>
          <w:szCs w:val="22"/>
          <w:lang w:val="en-US" w:eastAsia="en-US"/>
        </w:rPr>
        <w:t xml:space="preserve">tiations are required to </w:t>
      </w:r>
      <w:r w:rsidR="006E75E8">
        <w:rPr>
          <w:rFonts w:ascii="Calibri" w:hAnsi="Calibri"/>
          <w:sz w:val="22"/>
          <w:szCs w:val="22"/>
          <w:lang w:val="en-US" w:eastAsia="en-US"/>
        </w:rPr>
        <w:t xml:space="preserve">ensure the principles of equal treatment and transparency. </w:t>
      </w:r>
      <w:r w:rsidR="00B8488D">
        <w:rPr>
          <w:rFonts w:ascii="Calibri" w:hAnsi="Calibri"/>
          <w:sz w:val="22"/>
          <w:szCs w:val="22"/>
          <w:lang w:val="en-US" w:eastAsia="en-US"/>
        </w:rPr>
        <w:t>P</w:t>
      </w:r>
      <w:r w:rsidR="00575139" w:rsidRPr="00386C29">
        <w:rPr>
          <w:rFonts w:ascii="Calibri" w:hAnsi="Calibri"/>
          <w:sz w:val="22"/>
          <w:szCs w:val="22"/>
          <w:lang w:val="en-US" w:eastAsia="en-US"/>
        </w:rPr>
        <w:t>articular</w:t>
      </w:r>
      <w:r w:rsidR="00B8488D">
        <w:rPr>
          <w:rFonts w:ascii="Calibri" w:hAnsi="Calibri"/>
          <w:sz w:val="22"/>
          <w:szCs w:val="22"/>
          <w:lang w:val="en-US" w:eastAsia="en-US"/>
        </w:rPr>
        <w:t>ly</w:t>
      </w:r>
      <w:r w:rsidR="00575139" w:rsidRPr="00386C29">
        <w:rPr>
          <w:rFonts w:ascii="Calibri" w:hAnsi="Calibri"/>
          <w:sz w:val="22"/>
          <w:szCs w:val="22"/>
          <w:lang w:val="en-US" w:eastAsia="en-US"/>
        </w:rPr>
        <w:t>, contracting authorities should indicate beforehand the minimum requirements which characteri</w:t>
      </w:r>
      <w:r w:rsidR="00B8488D">
        <w:rPr>
          <w:rFonts w:ascii="Calibri" w:hAnsi="Calibri"/>
          <w:sz w:val="22"/>
          <w:szCs w:val="22"/>
          <w:lang w:val="en-US" w:eastAsia="en-US"/>
        </w:rPr>
        <w:t>z</w:t>
      </w:r>
      <w:r w:rsidR="00575139" w:rsidRPr="00386C29">
        <w:rPr>
          <w:rFonts w:ascii="Calibri" w:hAnsi="Calibri"/>
          <w:sz w:val="22"/>
          <w:szCs w:val="22"/>
          <w:lang w:val="en-US" w:eastAsia="en-US"/>
        </w:rPr>
        <w:t xml:space="preserve">e the nature of the </w:t>
      </w:r>
      <w:proofErr w:type="gramStart"/>
      <w:r w:rsidR="00575139" w:rsidRPr="00386C29">
        <w:rPr>
          <w:rFonts w:ascii="Calibri" w:hAnsi="Calibri"/>
          <w:sz w:val="22"/>
          <w:szCs w:val="22"/>
          <w:lang w:val="en-US" w:eastAsia="en-US"/>
        </w:rPr>
        <w:t>procurement</w:t>
      </w:r>
      <w:proofErr w:type="gramEnd"/>
      <w:r w:rsidR="00575139" w:rsidRPr="00386C29">
        <w:rPr>
          <w:rFonts w:ascii="Calibri" w:hAnsi="Calibri"/>
          <w:sz w:val="22"/>
          <w:szCs w:val="22"/>
          <w:lang w:val="en-US" w:eastAsia="en-US"/>
        </w:rPr>
        <w:t xml:space="preserve"> and which should not be changed in the negotiations. Award criteria and their weighting should </w:t>
      </w:r>
      <w:r w:rsidR="00A02AA0">
        <w:rPr>
          <w:rFonts w:ascii="Calibri" w:hAnsi="Calibri"/>
          <w:sz w:val="22"/>
          <w:szCs w:val="22"/>
          <w:lang w:val="en-US" w:eastAsia="en-US"/>
        </w:rPr>
        <w:t xml:space="preserve">also </w:t>
      </w:r>
      <w:r w:rsidR="00575139" w:rsidRPr="00386C29">
        <w:rPr>
          <w:rFonts w:ascii="Calibri" w:hAnsi="Calibri"/>
          <w:sz w:val="22"/>
          <w:szCs w:val="22"/>
          <w:lang w:val="en-US" w:eastAsia="en-US"/>
        </w:rPr>
        <w:t xml:space="preserve">remain stable throughout the entire procedure and should not be subject to negotiations, </w:t>
      </w:r>
      <w:proofErr w:type="gramStart"/>
      <w:r w:rsidR="00575139" w:rsidRPr="00386C29">
        <w:rPr>
          <w:rFonts w:ascii="Calibri" w:hAnsi="Calibri"/>
          <w:sz w:val="22"/>
          <w:szCs w:val="22"/>
          <w:lang w:val="en-US" w:eastAsia="en-US"/>
        </w:rPr>
        <w:t>in order to</w:t>
      </w:r>
      <w:proofErr w:type="gramEnd"/>
      <w:r w:rsidR="00575139" w:rsidRPr="00386C29">
        <w:rPr>
          <w:rFonts w:ascii="Calibri" w:hAnsi="Calibri"/>
          <w:sz w:val="22"/>
          <w:szCs w:val="22"/>
          <w:lang w:val="en-US" w:eastAsia="en-US"/>
        </w:rPr>
        <w:t xml:space="preserve"> guarantee equal treatment of all economic operators.</w:t>
      </w:r>
      <w:r w:rsidR="00A02AA0">
        <w:rPr>
          <w:rFonts w:ascii="Calibri" w:hAnsi="Calibri"/>
          <w:sz w:val="22"/>
          <w:szCs w:val="22"/>
          <w:lang w:val="en-US" w:eastAsia="en-US"/>
        </w:rPr>
        <w:t xml:space="preserve"> </w:t>
      </w:r>
    </w:p>
    <w:p w14:paraId="08FF428C" w14:textId="78346F25" w:rsidR="0048464D" w:rsidRPr="00575139" w:rsidRDefault="0048464D" w:rsidP="008121F8">
      <w:pPr>
        <w:pStyle w:val="StandardWeb"/>
        <w:rPr>
          <w:rFonts w:ascii="Calibri" w:hAnsi="Calibri"/>
          <w:sz w:val="22"/>
          <w:szCs w:val="22"/>
          <w:lang w:val="en-US" w:eastAsia="en-US"/>
        </w:rPr>
      </w:pPr>
      <w:r>
        <w:rPr>
          <w:rFonts w:ascii="Calibri" w:hAnsi="Calibri"/>
          <w:sz w:val="22"/>
          <w:szCs w:val="22"/>
          <w:lang w:val="en-US" w:eastAsia="en-US"/>
        </w:rPr>
        <w:t xml:space="preserve">In contrast to other procurement procedures – the final </w:t>
      </w:r>
      <w:r w:rsidR="0003727F">
        <w:rPr>
          <w:rFonts w:ascii="Calibri" w:hAnsi="Calibri"/>
          <w:sz w:val="22"/>
          <w:szCs w:val="22"/>
          <w:lang w:val="en-US" w:eastAsia="en-US"/>
        </w:rPr>
        <w:t xml:space="preserve">tender is not allowed to be </w:t>
      </w:r>
      <w:r w:rsidR="00FE4925">
        <w:rPr>
          <w:rFonts w:ascii="Calibri" w:hAnsi="Calibri"/>
          <w:sz w:val="22"/>
          <w:szCs w:val="22"/>
          <w:lang w:val="en-US" w:eastAsia="en-US"/>
        </w:rPr>
        <w:t xml:space="preserve">clarified since </w:t>
      </w:r>
      <w:r w:rsidR="006B2403">
        <w:rPr>
          <w:rFonts w:ascii="Calibri" w:hAnsi="Calibri"/>
          <w:sz w:val="22"/>
          <w:szCs w:val="22"/>
          <w:lang w:val="en-US" w:eastAsia="en-US"/>
        </w:rPr>
        <w:t>some kind of clarification could be part of another tendering round.</w:t>
      </w:r>
    </w:p>
    <w:p w14:paraId="3EE1DFEB" w14:textId="15920A0B" w:rsidR="00C46ECD" w:rsidRPr="008C0874" w:rsidRDefault="004C559B" w:rsidP="00487FDB">
      <w:pPr>
        <w:pStyle w:val="StandardWeb"/>
        <w:rPr>
          <w:rFonts w:ascii="Calibri" w:hAnsi="Calibri"/>
          <w:b/>
          <w:sz w:val="22"/>
          <w:szCs w:val="22"/>
          <w:lang w:val="en-US" w:eastAsia="en-US"/>
        </w:rPr>
      </w:pPr>
      <w:r w:rsidRPr="008C0874">
        <w:rPr>
          <w:rFonts w:ascii="Calibri" w:hAnsi="Calibri"/>
          <w:b/>
          <w:sz w:val="22"/>
          <w:szCs w:val="22"/>
          <w:lang w:val="en-US" w:eastAsia="en-US"/>
        </w:rPr>
        <w:t>Ex</w:t>
      </w:r>
      <w:r w:rsidR="00386143">
        <w:rPr>
          <w:rFonts w:ascii="Calibri" w:hAnsi="Calibri"/>
          <w:b/>
          <w:sz w:val="22"/>
          <w:szCs w:val="22"/>
          <w:lang w:val="en-US" w:eastAsia="en-US"/>
        </w:rPr>
        <w:t>c</w:t>
      </w:r>
      <w:r w:rsidRPr="008C0874">
        <w:rPr>
          <w:rFonts w:ascii="Calibri" w:hAnsi="Calibri"/>
          <w:b/>
          <w:sz w:val="22"/>
          <w:szCs w:val="22"/>
          <w:lang w:val="en-US" w:eastAsia="en-US"/>
        </w:rPr>
        <w:t>eption from that rule – negotiation without prior call for competition</w:t>
      </w:r>
    </w:p>
    <w:p w14:paraId="3F594359" w14:textId="71E42FC8" w:rsidR="004C559B" w:rsidRDefault="00C46ECD" w:rsidP="00487FDB">
      <w:pPr>
        <w:pStyle w:val="StandardWeb"/>
        <w:rPr>
          <w:rFonts w:ascii="Calibri" w:hAnsi="Calibri"/>
          <w:sz w:val="22"/>
          <w:szCs w:val="22"/>
          <w:lang w:val="en-US" w:eastAsia="en-US"/>
        </w:rPr>
      </w:pPr>
      <w:r>
        <w:rPr>
          <w:rFonts w:ascii="Calibri" w:hAnsi="Calibri"/>
          <w:sz w:val="22"/>
          <w:szCs w:val="22"/>
          <w:lang w:val="en-US" w:eastAsia="en-US"/>
        </w:rPr>
        <w:lastRenderedPageBreak/>
        <w:t xml:space="preserve">EU Directive 2014/25 allows also </w:t>
      </w:r>
      <w:r w:rsidR="00EE4C30">
        <w:rPr>
          <w:rFonts w:ascii="Calibri" w:hAnsi="Calibri"/>
          <w:sz w:val="22"/>
          <w:szCs w:val="22"/>
          <w:lang w:val="en-US" w:eastAsia="en-US"/>
        </w:rPr>
        <w:t xml:space="preserve">to perform competitive procedures without prior call for competition. </w:t>
      </w:r>
      <w:r w:rsidR="00527D4D">
        <w:rPr>
          <w:rFonts w:ascii="Calibri" w:hAnsi="Calibri"/>
          <w:sz w:val="22"/>
          <w:szCs w:val="22"/>
          <w:lang w:val="en-US" w:eastAsia="en-US"/>
        </w:rPr>
        <w:t>But this see</w:t>
      </w:r>
      <w:r w:rsidR="008C0874">
        <w:rPr>
          <w:rFonts w:ascii="Calibri" w:hAnsi="Calibri"/>
          <w:sz w:val="22"/>
          <w:szCs w:val="22"/>
          <w:lang w:val="en-US" w:eastAsia="en-US"/>
        </w:rPr>
        <w:t>m</w:t>
      </w:r>
      <w:r w:rsidR="00527D4D">
        <w:rPr>
          <w:rFonts w:ascii="Calibri" w:hAnsi="Calibri"/>
          <w:sz w:val="22"/>
          <w:szCs w:val="22"/>
          <w:lang w:val="en-US" w:eastAsia="en-US"/>
        </w:rPr>
        <w:t xml:space="preserve">s to be an exception from the rule mentioned above since this </w:t>
      </w:r>
      <w:r w:rsidR="008C0874">
        <w:rPr>
          <w:rFonts w:ascii="Calibri" w:hAnsi="Calibri"/>
          <w:sz w:val="22"/>
          <w:szCs w:val="22"/>
          <w:lang w:val="en-US" w:eastAsia="en-US"/>
        </w:rPr>
        <w:t xml:space="preserve">procedure is only allowed after </w:t>
      </w:r>
      <w:r w:rsidR="00A67A18">
        <w:rPr>
          <w:rFonts w:ascii="Calibri" w:hAnsi="Calibri"/>
          <w:sz w:val="22"/>
          <w:szCs w:val="22"/>
          <w:lang w:val="en-US" w:eastAsia="en-US"/>
        </w:rPr>
        <w:t>a classical negotiation proce</w:t>
      </w:r>
      <w:r w:rsidR="00386143">
        <w:rPr>
          <w:rFonts w:ascii="Calibri" w:hAnsi="Calibri"/>
          <w:sz w:val="22"/>
          <w:szCs w:val="22"/>
          <w:lang w:val="en-US" w:eastAsia="en-US"/>
        </w:rPr>
        <w:t>d</w:t>
      </w:r>
      <w:r w:rsidR="00A67A18">
        <w:rPr>
          <w:rFonts w:ascii="Calibri" w:hAnsi="Calibri"/>
          <w:sz w:val="22"/>
          <w:szCs w:val="22"/>
          <w:lang w:val="en-US" w:eastAsia="en-US"/>
        </w:rPr>
        <w:t xml:space="preserve">ure with call-for-competition has not </w:t>
      </w:r>
      <w:proofErr w:type="gramStart"/>
      <w:r w:rsidR="00A67A18">
        <w:rPr>
          <w:rFonts w:ascii="Calibri" w:hAnsi="Calibri"/>
          <w:sz w:val="22"/>
          <w:szCs w:val="22"/>
          <w:lang w:val="en-US" w:eastAsia="en-US"/>
        </w:rPr>
        <w:t>lead</w:t>
      </w:r>
      <w:proofErr w:type="gramEnd"/>
      <w:r w:rsidR="00A67A18">
        <w:rPr>
          <w:rFonts w:ascii="Calibri" w:hAnsi="Calibri"/>
          <w:sz w:val="22"/>
          <w:szCs w:val="22"/>
          <w:lang w:val="en-US" w:eastAsia="en-US"/>
        </w:rPr>
        <w:t xml:space="preserve"> to a result before.</w:t>
      </w:r>
      <w:r w:rsidR="004C559B">
        <w:rPr>
          <w:rFonts w:ascii="Calibri" w:hAnsi="Calibri"/>
          <w:sz w:val="22"/>
          <w:szCs w:val="22"/>
          <w:lang w:val="en-US" w:eastAsia="en-US"/>
        </w:rPr>
        <w:t xml:space="preserve"> </w:t>
      </w:r>
    </w:p>
    <w:p w14:paraId="0470A44A" w14:textId="7357F5EF" w:rsidR="00664848" w:rsidRDefault="00B473AC" w:rsidP="00664848">
      <w:pPr>
        <w:pStyle w:val="berschrift3"/>
      </w:pPr>
      <w:r>
        <w:t>Process Ma</w:t>
      </w:r>
      <w:r w:rsidR="00CF514F">
        <w:t>p: Competition with negotiation</w:t>
      </w:r>
    </w:p>
    <w:p w14:paraId="1A1D0449" w14:textId="77777777" w:rsidR="008A4838" w:rsidRPr="008A4838" w:rsidRDefault="008A4838" w:rsidP="008A4838"/>
    <w:p w14:paraId="4E00FA83" w14:textId="5CA8C2C4" w:rsidR="001F1E4C" w:rsidRDefault="00E36005" w:rsidP="001F1E4C">
      <w:pPr>
        <w:pStyle w:val="StandardWeb"/>
        <w:keepNext/>
      </w:pPr>
      <w:r>
        <w:rPr>
          <w:noProof/>
        </w:rPr>
        <w:drawing>
          <wp:inline distT="0" distB="0" distL="0" distR="0" wp14:anchorId="57BBC8BE" wp14:editId="677E0C77">
            <wp:extent cx="9372600" cy="3968750"/>
            <wp:effectExtent l="0" t="0" r="0" b="0"/>
            <wp:docPr id="50374311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9372600" cy="3968750"/>
                    </a:xfrm>
                    <a:prstGeom prst="rect">
                      <a:avLst/>
                    </a:prstGeom>
                    <a:noFill/>
                    <a:ln>
                      <a:noFill/>
                    </a:ln>
                  </pic:spPr>
                </pic:pic>
              </a:graphicData>
            </a:graphic>
          </wp:inline>
        </w:drawing>
      </w:r>
    </w:p>
    <w:p w14:paraId="612978B2" w14:textId="423F428D" w:rsidR="001C3278" w:rsidRPr="004A0D60" w:rsidRDefault="001F1E4C" w:rsidP="001F1E4C">
      <w:pPr>
        <w:pStyle w:val="Beschriftung"/>
        <w:jc w:val="center"/>
      </w:pPr>
      <w:r>
        <w:t xml:space="preserve">Figure </w:t>
      </w:r>
      <w:r>
        <w:fldChar w:fldCharType="begin"/>
      </w:r>
      <w:r>
        <w:instrText xml:space="preserve"> SEQ Figure \* ARABIC </w:instrText>
      </w:r>
      <w:r>
        <w:fldChar w:fldCharType="separate"/>
      </w:r>
      <w:r w:rsidR="001E0848">
        <w:rPr>
          <w:noProof/>
        </w:rPr>
        <w:t>16</w:t>
      </w:r>
      <w:r>
        <w:fldChar w:fldCharType="end"/>
      </w:r>
      <w:r>
        <w:t>: Competition with negotiation</w:t>
      </w:r>
      <w:r>
        <w:rPr>
          <w:noProof/>
        </w:rPr>
        <w:t xml:space="preserve"> - Overview</w:t>
      </w:r>
    </w:p>
    <w:p w14:paraId="52909A7E" w14:textId="77777777" w:rsidR="003C6B25" w:rsidRDefault="003C6B25" w:rsidP="003C6B25">
      <w:pPr>
        <w:pStyle w:val="NoSpacing111"/>
      </w:pPr>
    </w:p>
    <w:p w14:paraId="1746EB71" w14:textId="77777777" w:rsidR="00C15CE2" w:rsidRDefault="00C15CE2" w:rsidP="00C15CE2"/>
    <w:p w14:paraId="2768422D" w14:textId="01C23EC8" w:rsidR="00780EC3" w:rsidRDefault="00DE57C7" w:rsidP="00DE57C7">
      <w:pPr>
        <w:pStyle w:val="berschrift2"/>
      </w:pPr>
      <w:bookmarkStart w:id="134" w:name="_Toc159078495"/>
      <w:r>
        <w:lastRenderedPageBreak/>
        <w:t>C</w:t>
      </w:r>
      <w:r w:rsidRPr="00DE57C7">
        <w:t xml:space="preserve">ompetitive </w:t>
      </w:r>
      <w:r>
        <w:t>D</w:t>
      </w:r>
      <w:r w:rsidRPr="00DE57C7">
        <w:t>ialogues</w:t>
      </w:r>
      <w:bookmarkEnd w:id="134"/>
    </w:p>
    <w:p w14:paraId="2614A8DC" w14:textId="77777777" w:rsidR="00D1562A" w:rsidRDefault="00D1562A" w:rsidP="00D1562A">
      <w:pPr>
        <w:pStyle w:val="berschrift3"/>
      </w:pPr>
      <w:r>
        <w:t>Introduction</w:t>
      </w:r>
    </w:p>
    <w:p w14:paraId="7ED01E36" w14:textId="6E39146A" w:rsidR="00C36D7A" w:rsidRDefault="00C36D7A" w:rsidP="00C36D7A">
      <w:r>
        <w:t xml:space="preserve">The possibility to </w:t>
      </w:r>
      <w:r w:rsidR="00C62CA0">
        <w:t>introduce a competitive dialogue</w:t>
      </w:r>
      <w:r>
        <w:t xml:space="preserve"> is ruled by the following EU Directives: 2009/81 EC, 2014/24 EU, 2014/25 EU. The </w:t>
      </w:r>
      <w:hyperlink r:id="rId153" w:history="1">
        <w:r w:rsidRPr="00543837">
          <w:rPr>
            <w:rStyle w:val="Hyperlink"/>
          </w:rPr>
          <w:t>EU Public tendering rules website</w:t>
        </w:r>
      </w:hyperlink>
      <w:r>
        <w:t xml:space="preserve"> defines </w:t>
      </w:r>
      <w:r w:rsidR="009A242E">
        <w:t xml:space="preserve">the use of competitive dialogues </w:t>
      </w:r>
      <w:r>
        <w:t xml:space="preserve">as follows: </w:t>
      </w:r>
    </w:p>
    <w:p w14:paraId="768C1D8F" w14:textId="77777777" w:rsidR="008B3DC6" w:rsidRDefault="008B3DC6" w:rsidP="00C36D7A"/>
    <w:p w14:paraId="5420DB67" w14:textId="286F2CA3" w:rsidR="009A242E" w:rsidRDefault="009A242E" w:rsidP="00C36D7A">
      <w:r>
        <w:t>“</w:t>
      </w:r>
      <w:r w:rsidR="008B3DC6">
        <w:t xml:space="preserve">This procedure can be used by a contracting authority with the aim of proposing a method of </w:t>
      </w:r>
      <w:r w:rsidR="008B3DC6">
        <w:rPr>
          <w:rStyle w:val="Fett"/>
        </w:rPr>
        <w:t>addressing a need defined by the contracting authority</w:t>
      </w:r>
      <w:r w:rsidR="008B3DC6">
        <w:t>.”</w:t>
      </w:r>
    </w:p>
    <w:p w14:paraId="246DFE57" w14:textId="77777777" w:rsidR="008B3DC6" w:rsidRDefault="008B3DC6" w:rsidP="00C36D7A"/>
    <w:p w14:paraId="1A8A3E11" w14:textId="51CF92B5" w:rsidR="008B3DC6" w:rsidRDefault="0030292F" w:rsidP="00C36D7A">
      <w:r>
        <w:t xml:space="preserve">The </w:t>
      </w:r>
      <w:r w:rsidR="00176F20">
        <w:t xml:space="preserve">competitive dialogue is used </w:t>
      </w:r>
      <w:r w:rsidR="0007732A">
        <w:t xml:space="preserve">to </w:t>
      </w:r>
      <w:r w:rsidR="00F90D13">
        <w:t xml:space="preserve">clarify the need by </w:t>
      </w:r>
      <w:r w:rsidR="00937696">
        <w:t>starting a d</w:t>
      </w:r>
      <w:r w:rsidR="00B972A2">
        <w:t>i</w:t>
      </w:r>
      <w:r w:rsidR="00937696">
        <w:t xml:space="preserve">alogue with chosen tenderers and after some rounds of </w:t>
      </w:r>
      <w:r w:rsidR="00B972A2">
        <w:t xml:space="preserve">discussion invites them to </w:t>
      </w:r>
      <w:r w:rsidR="005E3EC0">
        <w:t>deliver their final tender.</w:t>
      </w:r>
    </w:p>
    <w:p w14:paraId="70A90E8F" w14:textId="77777777" w:rsidR="003C2E7C" w:rsidRPr="003C2E7C" w:rsidRDefault="003C2E7C" w:rsidP="003C2E7C"/>
    <w:p w14:paraId="19FBBD83" w14:textId="57F37E8D" w:rsidR="00D1562A" w:rsidRDefault="00CF514F" w:rsidP="007F1744">
      <w:pPr>
        <w:pStyle w:val="berschrift3"/>
      </w:pPr>
      <w:r>
        <w:t>Process Map Competitive Dialogue</w:t>
      </w:r>
    </w:p>
    <w:p w14:paraId="06344BB7" w14:textId="4C549D5C" w:rsidR="00BF24C1" w:rsidRDefault="001A66CB" w:rsidP="00BF24C1">
      <w:pPr>
        <w:keepNext/>
      </w:pPr>
      <w:r>
        <w:rPr>
          <w:noProof/>
        </w:rPr>
        <w:drawing>
          <wp:inline distT="0" distB="0" distL="0" distR="0" wp14:anchorId="705F06A9" wp14:editId="6AF581B6">
            <wp:extent cx="9372600" cy="3187700"/>
            <wp:effectExtent l="0" t="0" r="0" b="0"/>
            <wp:docPr id="64197240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9372600" cy="3187700"/>
                    </a:xfrm>
                    <a:prstGeom prst="rect">
                      <a:avLst/>
                    </a:prstGeom>
                    <a:noFill/>
                    <a:ln>
                      <a:noFill/>
                    </a:ln>
                  </pic:spPr>
                </pic:pic>
              </a:graphicData>
            </a:graphic>
          </wp:inline>
        </w:drawing>
      </w:r>
    </w:p>
    <w:p w14:paraId="030E3A1C" w14:textId="4D696B1B" w:rsidR="005E3EC0" w:rsidRPr="005E3EC0" w:rsidRDefault="00BF24C1" w:rsidP="00BF24C1">
      <w:pPr>
        <w:pStyle w:val="Beschriftung"/>
        <w:jc w:val="center"/>
      </w:pPr>
      <w:r>
        <w:t xml:space="preserve">Figure </w:t>
      </w:r>
      <w:r>
        <w:fldChar w:fldCharType="begin"/>
      </w:r>
      <w:r>
        <w:instrText xml:space="preserve"> SEQ Figure \* ARABIC </w:instrText>
      </w:r>
      <w:r>
        <w:fldChar w:fldCharType="separate"/>
      </w:r>
      <w:r w:rsidR="001E0848">
        <w:rPr>
          <w:noProof/>
        </w:rPr>
        <w:t>17</w:t>
      </w:r>
      <w:r>
        <w:fldChar w:fldCharType="end"/>
      </w:r>
      <w:r>
        <w:t>: Competitive Dialogue - Overview</w:t>
      </w:r>
    </w:p>
    <w:p w14:paraId="31E0913C" w14:textId="77777777" w:rsidR="00780EC3" w:rsidRDefault="00780EC3" w:rsidP="00C15CE2"/>
    <w:p w14:paraId="1635B0D3" w14:textId="1EBE3349" w:rsidR="00780EC3" w:rsidRDefault="00DE57C7" w:rsidP="00DE57C7">
      <w:pPr>
        <w:pStyle w:val="berschrift2"/>
      </w:pPr>
      <w:bookmarkStart w:id="135" w:name="_Toc159078496"/>
      <w:r>
        <w:lastRenderedPageBreak/>
        <w:t>I</w:t>
      </w:r>
      <w:r w:rsidRPr="00DE57C7">
        <w:t xml:space="preserve">nnovation </w:t>
      </w:r>
      <w:r>
        <w:t>P</w:t>
      </w:r>
      <w:r w:rsidRPr="00DE57C7">
        <w:t>artnerships</w:t>
      </w:r>
      <w:bookmarkEnd w:id="135"/>
    </w:p>
    <w:p w14:paraId="557914F5" w14:textId="77777777" w:rsidR="00780EC3" w:rsidRDefault="00780EC3" w:rsidP="00C15CE2"/>
    <w:p w14:paraId="5D0C2549" w14:textId="2BA2FB72" w:rsidR="00C15CE2" w:rsidRDefault="00AF0957" w:rsidP="00C15CE2">
      <w:r>
        <w:t xml:space="preserve">In </w:t>
      </w:r>
      <w:r w:rsidR="001C560F">
        <w:t>c</w:t>
      </w:r>
      <w:r>
        <w:t>ont</w:t>
      </w:r>
      <w:r w:rsidR="00851491">
        <w:t>rast to the previously named two</w:t>
      </w:r>
      <w:r w:rsidR="00E947CC">
        <w:t>-phased procedures</w:t>
      </w:r>
      <w:r w:rsidR="003A4568">
        <w:t>,</w:t>
      </w:r>
      <w:r w:rsidR="00E947CC">
        <w:t xml:space="preserve"> the qualification and tendering process </w:t>
      </w:r>
      <w:r w:rsidR="003A4568">
        <w:t xml:space="preserve">of an Innovation partnership </w:t>
      </w:r>
      <w:r w:rsidR="00E947CC">
        <w:t xml:space="preserve">follows </w:t>
      </w:r>
      <w:r w:rsidR="001C560F">
        <w:t xml:space="preserve">exactly </w:t>
      </w:r>
      <w:r w:rsidR="00E947CC">
        <w:t xml:space="preserve">the </w:t>
      </w:r>
      <w:r w:rsidR="002A640D">
        <w:t>steps</w:t>
      </w:r>
      <w:r w:rsidR="00A97B2D">
        <w:t xml:space="preserve"> of the initially described “classical” restricted proce</w:t>
      </w:r>
      <w:r w:rsidR="00464CED">
        <w:t>dure. A</w:t>
      </w:r>
      <w:r w:rsidR="00AA0820">
        <w:t>fter the tendering process</w:t>
      </w:r>
      <w:r w:rsidR="000B58EB">
        <w:t xml:space="preserve"> has finished</w:t>
      </w:r>
      <w:r w:rsidR="00AA0820">
        <w:t xml:space="preserve"> more than one tenderer will be contracted and further reduction of </w:t>
      </w:r>
      <w:r w:rsidR="00A877C3">
        <w:t xml:space="preserve">tendering parties will continue </w:t>
      </w:r>
      <w:r w:rsidR="00866BCA">
        <w:t xml:space="preserve">while some contracts will terminate while others will be </w:t>
      </w:r>
      <w:r w:rsidR="0083799C">
        <w:t>prolonged.</w:t>
      </w:r>
    </w:p>
    <w:p w14:paraId="70FEA346" w14:textId="77777777" w:rsidR="0083799C" w:rsidRDefault="0083799C" w:rsidP="00C15CE2"/>
    <w:p w14:paraId="154567FC" w14:textId="77777777" w:rsidR="001E0848" w:rsidRDefault="001E0848" w:rsidP="00C15CE2"/>
    <w:p w14:paraId="49004486" w14:textId="77777777" w:rsidR="001E0848" w:rsidRDefault="001E0848" w:rsidP="001E0848">
      <w:pPr>
        <w:keepNext/>
      </w:pPr>
      <w:r>
        <w:rPr>
          <w:noProof/>
        </w:rPr>
        <w:drawing>
          <wp:inline distT="0" distB="0" distL="0" distR="0" wp14:anchorId="47849A3D" wp14:editId="12589269">
            <wp:extent cx="7225200" cy="3960000"/>
            <wp:effectExtent l="0" t="0" r="0" b="2540"/>
            <wp:docPr id="1079590359" name="Grafik 6"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90359" name="Grafik 6" descr="Ein Bild, das Text, Diagramm, Screenshot, Reihe enthält.&#10;&#10;Automatisch generierte Beschreibung"/>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7225200" cy="3960000"/>
                    </a:xfrm>
                    <a:prstGeom prst="rect">
                      <a:avLst/>
                    </a:prstGeom>
                  </pic:spPr>
                </pic:pic>
              </a:graphicData>
            </a:graphic>
          </wp:inline>
        </w:drawing>
      </w:r>
    </w:p>
    <w:p w14:paraId="524813E1" w14:textId="06840A97" w:rsidR="001E0848" w:rsidRPr="00C15CE2" w:rsidRDefault="001E0848" w:rsidP="001E0848">
      <w:pPr>
        <w:pStyle w:val="Beschriftung"/>
        <w:jc w:val="center"/>
        <w:sectPr w:rsidR="001E0848" w:rsidRPr="00C15CE2" w:rsidSect="00106BD5">
          <w:pgSz w:w="16840" w:h="11920" w:orient="landscape"/>
          <w:pgMar w:top="1021" w:right="1134" w:bottom="862" w:left="941" w:header="57" w:footer="765" w:gutter="0"/>
          <w:cols w:space="708"/>
          <w:docGrid w:linePitch="360"/>
        </w:sectPr>
      </w:pPr>
      <w:r>
        <w:t xml:space="preserve">Figure </w:t>
      </w:r>
      <w:r>
        <w:fldChar w:fldCharType="begin"/>
      </w:r>
      <w:r>
        <w:instrText xml:space="preserve"> SEQ Figure \* ARABIC </w:instrText>
      </w:r>
      <w:r>
        <w:fldChar w:fldCharType="separate"/>
      </w:r>
      <w:r>
        <w:rPr>
          <w:noProof/>
        </w:rPr>
        <w:t>18</w:t>
      </w:r>
      <w:r>
        <w:fldChar w:fldCharType="end"/>
      </w:r>
      <w:r>
        <w:t>: Innovation partnershipS - Overview</w:t>
      </w:r>
    </w:p>
    <w:p w14:paraId="295EBD24" w14:textId="42631BD4" w:rsidR="00093540" w:rsidRDefault="00A045BC">
      <w:pPr>
        <w:pStyle w:val="berschrift1"/>
      </w:pPr>
      <w:bookmarkStart w:id="136" w:name="_Toc159078497"/>
      <w:bookmarkStart w:id="137" w:name="_Toc354134422"/>
      <w:bookmarkStart w:id="138" w:name="_Toc354554819"/>
      <w:bookmarkStart w:id="139" w:name="_Toc354555276"/>
      <w:bookmarkStart w:id="140" w:name="_Toc354576107"/>
      <w:bookmarkStart w:id="141" w:name="_Toc355097350"/>
      <w:bookmarkStart w:id="142" w:name="_Toc355700090"/>
      <w:bookmarkStart w:id="143" w:name="_Toc355700212"/>
      <w:bookmarkStart w:id="144" w:name="_Toc356905007"/>
      <w:r>
        <w:lastRenderedPageBreak/>
        <w:t xml:space="preserve">Implementation of Notification &amp; </w:t>
      </w:r>
      <w:r w:rsidR="00B95240">
        <w:t>Two-Stage</w:t>
      </w:r>
      <w:r>
        <w:t xml:space="preserve"> Procedure</w:t>
      </w:r>
      <w:bookmarkEnd w:id="136"/>
      <w:r>
        <w:t xml:space="preserve"> </w:t>
      </w:r>
    </w:p>
    <w:p w14:paraId="295EBD25" w14:textId="450E4D43" w:rsidR="00093540" w:rsidRDefault="00A045BC">
      <w:r>
        <w:t xml:space="preserve">The tables in section 6 list the </w:t>
      </w:r>
      <w:proofErr w:type="spellStart"/>
      <w:r>
        <w:t>Peppol</w:t>
      </w:r>
      <w:proofErr w:type="spellEnd"/>
      <w:r>
        <w:t xml:space="preserve"> BIS artifacts that </w:t>
      </w:r>
      <w:proofErr w:type="gramStart"/>
      <w:r>
        <w:t>have to</w:t>
      </w:r>
      <w:proofErr w:type="gramEnd"/>
      <w:r>
        <w:t xml:space="preserve"> be considered when implementing </w:t>
      </w:r>
      <w:r w:rsidR="00B95240">
        <w:t>Two-Stage</w:t>
      </w:r>
      <w:r>
        <w:t xml:space="preserve"> Procedure</w:t>
      </w:r>
      <w:r w:rsidR="00B95240">
        <w:t>s</w:t>
      </w:r>
      <w:r>
        <w:t xml:space="preserve">. For each </w:t>
      </w:r>
      <w:proofErr w:type="spellStart"/>
      <w:r>
        <w:t>Peppol</w:t>
      </w:r>
      <w:proofErr w:type="spellEnd"/>
      <w:r>
        <w:t xml:space="preserve"> BIS, the corresponding documentation of the profile and transaction(s) are provided. Additionally, the tables point to the syntax mapping and rules to implement the transactions. Sections 6.10 and 6.11 provide an overview of other relevant artifacts like </w:t>
      </w:r>
      <w:proofErr w:type="spellStart"/>
      <w:r>
        <w:t>codelists</w:t>
      </w:r>
      <w:proofErr w:type="spellEnd"/>
      <w:r>
        <w:t xml:space="preserve">, </w:t>
      </w:r>
      <w:proofErr w:type="spellStart"/>
      <w:r>
        <w:t>schematrons</w:t>
      </w:r>
      <w:proofErr w:type="spellEnd"/>
      <w:r>
        <w:t xml:space="preserve"> and guidelines which must be considered during the implementation of </w:t>
      </w:r>
      <w:proofErr w:type="spellStart"/>
      <w:r>
        <w:t>Peppol</w:t>
      </w:r>
      <w:proofErr w:type="spellEnd"/>
      <w:r>
        <w:t xml:space="preserve"> pre-award BISs.</w:t>
      </w:r>
    </w:p>
    <w:p w14:paraId="295EBD26" w14:textId="77777777" w:rsidR="00093540" w:rsidRDefault="00A045BC">
      <w:pPr>
        <w:pStyle w:val="berschrift2"/>
      </w:pPr>
      <w:bookmarkStart w:id="145" w:name="_Toc159078498"/>
      <w:proofErr w:type="spellStart"/>
      <w:r>
        <w:t>Peppol</w:t>
      </w:r>
      <w:proofErr w:type="spellEnd"/>
      <w:r>
        <w:t xml:space="preserve"> BIS - P001 - Procurement procedure subscription</w:t>
      </w:r>
      <w:bookmarkEnd w:id="145"/>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2B48CB9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6"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https://docs.peppol.eu/pracc/transactions/T001/index.html</w:t>
            </w:r>
            <w:proofErr w:type="gramEnd"/>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A7537C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7"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37" w14:textId="3CC8B22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8"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T002 - </w:t>
            </w:r>
            <w:proofErr w:type="spellStart"/>
            <w:r>
              <w:rPr>
                <w:b/>
                <w:lang w:val="nl-NL" w:eastAsia="de-DE"/>
              </w:rPr>
              <w:t>Subscribe</w:t>
            </w:r>
            <w:proofErr w:type="spellEnd"/>
            <w:r>
              <w:rPr>
                <w:b/>
                <w:lang w:val="nl-NL" w:eastAsia="de-DE"/>
              </w:rPr>
              <w:t xml:space="preserve"> </w:t>
            </w:r>
            <w:proofErr w:type="spellStart"/>
            <w:r>
              <w:rPr>
                <w:b/>
                <w:lang w:val="nl-NL" w:eastAsia="de-DE"/>
              </w:rPr>
              <w:t>to</w:t>
            </w:r>
            <w:proofErr w:type="spellEnd"/>
            <w:r>
              <w:rPr>
                <w:b/>
                <w:lang w:val="nl-NL" w:eastAsia="de-DE"/>
              </w:rPr>
              <w:t xml:space="preserve"> Procedure </w:t>
            </w:r>
            <w:proofErr w:type="spellStart"/>
            <w:r>
              <w:rPr>
                <w:b/>
                <w:lang w:val="nl-NL" w:eastAsia="de-DE"/>
              </w:rPr>
              <w:t>Confirmation</w:t>
            </w:r>
            <w:proofErr w:type="spellEnd"/>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9D756E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9"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498230E5"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0"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43" w14:textId="214B674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1"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46" w:name="_Toc159078499"/>
      <w:proofErr w:type="spellStart"/>
      <w:r>
        <w:t>Peppol</w:t>
      </w:r>
      <w:proofErr w:type="spellEnd"/>
      <w:r>
        <w:t xml:space="preserve"> BIS - P002 - Procurement document access</w:t>
      </w:r>
      <w:bookmarkEnd w:id="146"/>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P002 - </w:t>
            </w:r>
            <w:proofErr w:type="spellStart"/>
            <w:r>
              <w:rPr>
                <w:rFonts w:ascii="Calibri" w:hAnsi="Calibri" w:cs="Calibri"/>
                <w:lang w:val="nl-NL" w:eastAsia="de-DE"/>
              </w:rPr>
              <w:t>Procurement</w:t>
            </w:r>
            <w:proofErr w:type="spellEnd"/>
            <w:r>
              <w:rPr>
                <w:rFonts w:ascii="Calibri" w:hAnsi="Calibri" w:cs="Calibri"/>
                <w:lang w:val="nl-NL" w:eastAsia="de-DE"/>
              </w:rPr>
              <w:t xml:space="preserve">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2D3A460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2"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T003 - Tender Status </w:t>
            </w:r>
            <w:proofErr w:type="spellStart"/>
            <w:r>
              <w:rPr>
                <w:b/>
                <w:lang w:val="nl-NL" w:eastAsia="de-DE"/>
              </w:rPr>
              <w:t>Inquiry</w:t>
            </w:r>
            <w:proofErr w:type="spellEnd"/>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https://docs.peppol.eu/pracc/transactions/T003/index.html</w:t>
            </w:r>
            <w:proofErr w:type="gramEnd"/>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35BA2F8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3"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57" w14:textId="0D4788C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4"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T004 - Call </w:t>
            </w:r>
            <w:proofErr w:type="spellStart"/>
            <w:r>
              <w:rPr>
                <w:b/>
                <w:lang w:val="nl-NL" w:eastAsia="de-DE"/>
              </w:rPr>
              <w:t>for</w:t>
            </w:r>
            <w:proofErr w:type="spellEnd"/>
            <w:r>
              <w:rPr>
                <w:b/>
                <w:lang w:val="nl-NL" w:eastAsia="de-DE"/>
              </w:rPr>
              <w:t xml:space="preserve">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6591A8B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5"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416D40A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6"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63" w14:textId="56EBE05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7"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28215B5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8"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47" w:name="_Toc159078500"/>
      <w:proofErr w:type="spellStart"/>
      <w:r>
        <w:t>Peppol</w:t>
      </w:r>
      <w:proofErr w:type="spellEnd"/>
      <w:r>
        <w:t xml:space="preserve"> BIS - P003 - Tender Submission</w:t>
      </w:r>
      <w:bookmarkEnd w:id="147"/>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P003 - Tender </w:t>
            </w:r>
            <w:proofErr w:type="spellStart"/>
            <w:r>
              <w:rPr>
                <w:rFonts w:ascii="Calibri" w:hAnsi="Calibri" w:cs="Calibri"/>
                <w:lang w:val="nl-NL" w:eastAsia="de-DE"/>
              </w:rPr>
              <w:t>Submission</w:t>
            </w:r>
            <w:proofErr w:type="spellEnd"/>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68ACF2B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9"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https://docs.peppol.eu/pracc/transactions/T005/index.html</w:t>
            </w:r>
            <w:proofErr w:type="gramEnd"/>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4C8A46A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0"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none" w:sz="4" w:space="0" w:color="000000"/>
            </w:tcBorders>
          </w:tcPr>
          <w:p w14:paraId="295EBD7A" w14:textId="16C5358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1"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4D76CA5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2"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T006 - Tender </w:t>
            </w:r>
            <w:proofErr w:type="spellStart"/>
            <w:r>
              <w:rPr>
                <w:b/>
                <w:lang w:val="nl-NL" w:eastAsia="de-DE"/>
              </w:rPr>
              <w:t>Reception</w:t>
            </w:r>
            <w:proofErr w:type="spellEnd"/>
            <w:r>
              <w:rPr>
                <w:b/>
                <w:lang w:val="nl-NL" w:eastAsia="de-DE"/>
              </w:rPr>
              <w:t xml:space="preserve">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3667D1A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3"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044C05CE"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4"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89" w14:textId="2BA9495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5"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1C05A63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6"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48" w:name="_Toc159078501"/>
      <w:proofErr w:type="spellStart"/>
      <w:r>
        <w:t>Peppol</w:t>
      </w:r>
      <w:proofErr w:type="spellEnd"/>
      <w:r>
        <w:t xml:space="preserve"> BIS - P004 - Call for Tenders Question and Answers</w:t>
      </w:r>
      <w:bookmarkEnd w:id="148"/>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P004 - Call </w:t>
            </w:r>
            <w:proofErr w:type="spellStart"/>
            <w:r>
              <w:rPr>
                <w:rFonts w:ascii="Calibri" w:hAnsi="Calibri" w:cs="Calibri"/>
                <w:lang w:val="nl-NL" w:eastAsia="de-DE"/>
              </w:rPr>
              <w:t>for</w:t>
            </w:r>
            <w:proofErr w:type="spellEnd"/>
            <w:r>
              <w:rPr>
                <w:rFonts w:ascii="Calibri" w:hAnsi="Calibri" w:cs="Calibri"/>
                <w:lang w:val="nl-NL" w:eastAsia="de-DE"/>
              </w:rPr>
              <w:t xml:space="preserve"> Tenders Question </w:t>
            </w:r>
            <w:proofErr w:type="spellStart"/>
            <w:r>
              <w:rPr>
                <w:rFonts w:ascii="Calibri" w:hAnsi="Calibri" w:cs="Calibri"/>
                <w:lang w:val="nl-NL" w:eastAsia="de-DE"/>
              </w:rPr>
              <w:t>and</w:t>
            </w:r>
            <w:proofErr w:type="spellEnd"/>
            <w:r>
              <w:rPr>
                <w:rFonts w:ascii="Calibri" w:hAnsi="Calibri" w:cs="Calibri"/>
                <w:lang w:val="nl-NL" w:eastAsia="de-DE"/>
              </w:rPr>
              <w:t xml:space="preserve"> </w:t>
            </w:r>
            <w:proofErr w:type="spellStart"/>
            <w:r>
              <w:rPr>
                <w:rFonts w:ascii="Calibri" w:hAnsi="Calibri" w:cs="Calibri"/>
                <w:lang w:val="nl-NL" w:eastAsia="de-DE"/>
              </w:rPr>
              <w:t>Answers</w:t>
            </w:r>
            <w:proofErr w:type="spellEnd"/>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2A6AF518"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7"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T007 - </w:t>
            </w:r>
            <w:proofErr w:type="spellStart"/>
            <w:r>
              <w:rPr>
                <w:b/>
                <w:lang w:val="nl-NL" w:eastAsia="de-DE"/>
              </w:rPr>
              <w:t>Tendering</w:t>
            </w:r>
            <w:proofErr w:type="spellEnd"/>
            <w:r>
              <w:rPr>
                <w:b/>
                <w:lang w:val="nl-NL" w:eastAsia="de-DE"/>
              </w:rPr>
              <w:t xml:space="preserve"> </w:t>
            </w:r>
            <w:proofErr w:type="spellStart"/>
            <w:r>
              <w:rPr>
                <w:b/>
                <w:lang w:val="nl-NL" w:eastAsia="de-DE"/>
              </w:rPr>
              <w:t>Questions</w:t>
            </w:r>
            <w:proofErr w:type="spellEnd"/>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https://docs.peppol.eu/pracc/transactions/T007/index.html</w:t>
            </w:r>
            <w:proofErr w:type="gramEnd"/>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6EC69EE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8"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A0" w14:textId="34B64F5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9"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T008 - </w:t>
            </w:r>
            <w:proofErr w:type="spellStart"/>
            <w:r>
              <w:rPr>
                <w:b/>
                <w:lang w:val="nl-NL" w:eastAsia="de-DE"/>
              </w:rPr>
              <w:t>Tendering</w:t>
            </w:r>
            <w:proofErr w:type="spellEnd"/>
            <w:r>
              <w:rPr>
                <w:b/>
                <w:lang w:val="nl-NL" w:eastAsia="de-DE"/>
              </w:rPr>
              <w:t xml:space="preserve"> </w:t>
            </w:r>
            <w:proofErr w:type="spellStart"/>
            <w:r>
              <w:rPr>
                <w:b/>
                <w:lang w:val="nl-NL" w:eastAsia="de-DE"/>
              </w:rPr>
              <w:t>Answers</w:t>
            </w:r>
            <w:proofErr w:type="spellEnd"/>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43983BD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0"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543DA2F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1"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AC" w14:textId="61A8404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2"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49" w:name="_Toc159078502"/>
      <w:proofErr w:type="spellStart"/>
      <w:r>
        <w:t>Peppol</w:t>
      </w:r>
      <w:proofErr w:type="spellEnd"/>
      <w:r>
        <w:t xml:space="preserve"> BIS - P005 - Tender Clarification</w:t>
      </w:r>
      <w:bookmarkEnd w:id="149"/>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P005 - Tender </w:t>
            </w:r>
            <w:proofErr w:type="spellStart"/>
            <w:r>
              <w:rPr>
                <w:rFonts w:ascii="Calibri" w:hAnsi="Calibri" w:cs="Calibri"/>
                <w:lang w:val="nl-NL" w:eastAsia="de-DE"/>
              </w:rPr>
              <w:t>Clarification</w:t>
            </w:r>
            <w:proofErr w:type="spellEnd"/>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1387622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3"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T009 - Tender </w:t>
            </w:r>
            <w:proofErr w:type="spellStart"/>
            <w:r>
              <w:rPr>
                <w:b/>
                <w:lang w:val="nl-NL" w:eastAsia="de-DE"/>
              </w:rPr>
              <w:t>Clarification</w:t>
            </w:r>
            <w:proofErr w:type="spellEnd"/>
            <w:r>
              <w:rPr>
                <w:b/>
                <w:lang w:val="nl-NL" w:eastAsia="de-DE"/>
              </w:rPr>
              <w:t xml:space="preserve"> </w:t>
            </w:r>
            <w:proofErr w:type="spellStart"/>
            <w:r>
              <w:rPr>
                <w:b/>
                <w:lang w:val="nl-NL" w:eastAsia="de-DE"/>
              </w:rPr>
              <w:t>Request</w:t>
            </w:r>
            <w:proofErr w:type="spellEnd"/>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https://docs.peppol.eu/pracc/transactions/T009/index.html</w:t>
            </w:r>
            <w:proofErr w:type="gramEnd"/>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37EDEEC0"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4"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C0" w14:textId="4BE92D7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5"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T010 - Tender </w:t>
            </w:r>
            <w:proofErr w:type="spellStart"/>
            <w:r>
              <w:rPr>
                <w:rFonts w:cs="Calibri"/>
                <w:b/>
                <w:lang w:val="nl-NL" w:eastAsia="de-DE"/>
              </w:rPr>
              <w:t>Clarification</w:t>
            </w:r>
            <w:proofErr w:type="spellEnd"/>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3F24591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6"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1C1C1E6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7"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CC" w14:textId="5A702B0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8"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50" w:name="_Toc159078503"/>
      <w:proofErr w:type="spellStart"/>
      <w:r>
        <w:t>Peppol</w:t>
      </w:r>
      <w:proofErr w:type="spellEnd"/>
      <w:r>
        <w:t xml:space="preserve"> BIS - P006 - Search Notices</w:t>
      </w:r>
      <w:bookmarkEnd w:id="150"/>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w:t>
            </w:r>
            <w:proofErr w:type="spellStart"/>
            <w:r>
              <w:rPr>
                <w:rFonts w:ascii="Calibri" w:hAnsi="Calibri" w:cs="Calibri"/>
                <w:lang w:val="nl-NL" w:eastAsia="de-DE"/>
              </w:rPr>
              <w:t>Notices</w:t>
            </w:r>
            <w:proofErr w:type="spellEnd"/>
            <w:r>
              <w:rPr>
                <w:rFonts w:ascii="Calibri" w:hAnsi="Calibri" w:cs="Calibri"/>
                <w:lang w:val="nl-NL" w:eastAsia="de-DE"/>
              </w:rPr>
              <w:t xml:space="preserve">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061761F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9"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T011 - Search </w:t>
            </w:r>
            <w:proofErr w:type="spellStart"/>
            <w:r>
              <w:rPr>
                <w:b/>
                <w:lang w:val="nl-NL" w:eastAsia="de-DE"/>
              </w:rPr>
              <w:t>Notice</w:t>
            </w:r>
            <w:proofErr w:type="spellEnd"/>
            <w:r>
              <w:rPr>
                <w:b/>
                <w:lang w:val="nl-NL" w:eastAsia="de-DE"/>
              </w:rPr>
              <w:t xml:space="preserve"> </w:t>
            </w:r>
            <w:proofErr w:type="spellStart"/>
            <w:r>
              <w:rPr>
                <w:b/>
                <w:lang w:val="nl-NL" w:eastAsia="de-DE"/>
              </w:rPr>
              <w:t>Request</w:t>
            </w:r>
            <w:proofErr w:type="spellEnd"/>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https://docs.peppol.eu/pracc/transactions/T011/index.html</w:t>
            </w:r>
            <w:proofErr w:type="gramEnd"/>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3C11A7FE"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0"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E0" w14:textId="5792BE46"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1"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T012 - Search </w:t>
            </w:r>
            <w:proofErr w:type="spellStart"/>
            <w:r>
              <w:rPr>
                <w:rFonts w:cs="Calibri"/>
                <w:b/>
                <w:lang w:val="nl-NL" w:eastAsia="de-DE"/>
              </w:rPr>
              <w:t>Notice</w:t>
            </w:r>
            <w:proofErr w:type="spellEnd"/>
            <w:r>
              <w:rPr>
                <w:rFonts w:cs="Calibri"/>
                <w:b/>
                <w:lang w:val="nl-NL" w:eastAsia="de-DE"/>
              </w:rPr>
              <w:t xml:space="preserv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45632171"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2"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2C7D6F7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3"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EC" w14:textId="0BFDE81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4"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51" w:name="_Toc159078504"/>
      <w:proofErr w:type="spellStart"/>
      <w:r>
        <w:lastRenderedPageBreak/>
        <w:t>Peppol</w:t>
      </w:r>
      <w:proofErr w:type="spellEnd"/>
      <w:r>
        <w:t xml:space="preserve"> BIS - P007 - Tender Withdrawal</w:t>
      </w:r>
      <w:bookmarkEnd w:id="151"/>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59993B6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5"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https://docs.peppol.eu/pracc/transactions/T013/index.html</w:t>
            </w:r>
            <w:proofErr w:type="gramEnd"/>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00C47B4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6"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01" w14:textId="50E9A34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7"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32D4071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8"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0EFF0258"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9"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0D" w14:textId="5503A36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0"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52" w:name="_Toc159078505"/>
      <w:proofErr w:type="spellStart"/>
      <w:r>
        <w:t>Peppol</w:t>
      </w:r>
      <w:proofErr w:type="spellEnd"/>
      <w:r>
        <w:t xml:space="preserve"> BIS - P008 - Publish Notice</w:t>
      </w:r>
      <w:bookmarkEnd w:id="152"/>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P008 - </w:t>
            </w:r>
            <w:proofErr w:type="spellStart"/>
            <w:r>
              <w:rPr>
                <w:rFonts w:ascii="Calibri" w:hAnsi="Calibri" w:cs="Calibri"/>
                <w:lang w:val="nl-NL" w:eastAsia="de-DE"/>
              </w:rPr>
              <w:t>Publish</w:t>
            </w:r>
            <w:proofErr w:type="spellEnd"/>
            <w:r>
              <w:rPr>
                <w:rFonts w:ascii="Calibri" w:hAnsi="Calibri" w:cs="Calibri"/>
                <w:lang w:val="nl-NL" w:eastAsia="de-DE"/>
              </w:rPr>
              <w:t xml:space="preserve"> </w:t>
            </w:r>
            <w:proofErr w:type="spellStart"/>
            <w:r>
              <w:rPr>
                <w:rFonts w:ascii="Calibri" w:hAnsi="Calibri" w:cs="Calibri"/>
                <w:lang w:val="nl-NL" w:eastAsia="de-DE"/>
              </w:rPr>
              <w:t>Notice</w:t>
            </w:r>
            <w:proofErr w:type="spellEnd"/>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418B12B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1"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https://docs.peppol.eu/pracc/transactions/T015/index.html</w:t>
            </w:r>
            <w:proofErr w:type="gramEnd"/>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6A840C5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2"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21" w14:textId="1150783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3"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T016 - </w:t>
            </w:r>
            <w:proofErr w:type="spellStart"/>
            <w:r>
              <w:rPr>
                <w:rFonts w:cs="Calibri"/>
                <w:b/>
                <w:lang w:val="nl-NL" w:eastAsia="de-DE"/>
              </w:rPr>
              <w:t>Notice</w:t>
            </w:r>
            <w:proofErr w:type="spellEnd"/>
            <w:r>
              <w:rPr>
                <w:rFonts w:cs="Calibri"/>
                <w:b/>
                <w:lang w:val="nl-NL" w:eastAsia="de-DE"/>
              </w:rPr>
              <w:t xml:space="preserve"> </w:t>
            </w:r>
            <w:proofErr w:type="spellStart"/>
            <w:r>
              <w:rPr>
                <w:rFonts w:cs="Calibri"/>
                <w:b/>
                <w:lang w:val="nl-NL" w:eastAsia="de-DE"/>
              </w:rPr>
              <w:t>Publication</w:t>
            </w:r>
            <w:proofErr w:type="spellEnd"/>
            <w:r>
              <w:rPr>
                <w:rFonts w:cs="Calibri"/>
                <w:b/>
                <w:lang w:val="nl-NL" w:eastAsia="de-DE"/>
              </w:rPr>
              <w:t xml:space="preserve">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25D62BE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4"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17CC8BEC"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5"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2D" w14:textId="07995EA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6"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53" w:name="_Toc159078506"/>
      <w:proofErr w:type="spellStart"/>
      <w:r>
        <w:t>Peppol</w:t>
      </w:r>
      <w:proofErr w:type="spellEnd"/>
      <w:r>
        <w:t xml:space="preserve"> BIS - P009 - Notify Awarding</w:t>
      </w:r>
      <w:bookmarkEnd w:id="153"/>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P009 - </w:t>
            </w:r>
            <w:proofErr w:type="spellStart"/>
            <w:r>
              <w:rPr>
                <w:rFonts w:ascii="Calibri" w:hAnsi="Calibri" w:cs="Calibri"/>
                <w:lang w:val="nl-NL" w:eastAsia="de-DE"/>
              </w:rPr>
              <w:t>Notify</w:t>
            </w:r>
            <w:proofErr w:type="spellEnd"/>
            <w:r>
              <w:rPr>
                <w:rFonts w:ascii="Calibri" w:hAnsi="Calibri" w:cs="Calibri"/>
                <w:lang w:val="nl-NL" w:eastAsia="de-DE"/>
              </w:rPr>
              <w:t xml:space="preserve"> </w:t>
            </w:r>
            <w:proofErr w:type="spellStart"/>
            <w:r>
              <w:rPr>
                <w:rFonts w:ascii="Calibri" w:hAnsi="Calibri" w:cs="Calibri"/>
                <w:lang w:val="nl-NL" w:eastAsia="de-DE"/>
              </w:rPr>
              <w:t>Awarding</w:t>
            </w:r>
            <w:proofErr w:type="spellEnd"/>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6464C66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7"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https://docs.peppol.eu/pracc/transactions/T017/index.html</w:t>
            </w:r>
            <w:proofErr w:type="gramEnd"/>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3B66F5B9"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8"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41" w14:textId="71B9D1F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9"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54" w:name="_Toc159078507"/>
      <w:proofErr w:type="spellStart"/>
      <w:r>
        <w:t>Peppol</w:t>
      </w:r>
      <w:proofErr w:type="spellEnd"/>
      <w:r>
        <w:t xml:space="preserve"> BIS - P0</w:t>
      </w:r>
      <w:r w:rsidR="00FC5831">
        <w:t>10</w:t>
      </w:r>
      <w:r>
        <w:t xml:space="preserve"> </w:t>
      </w:r>
      <w:r w:rsidR="00FC5831">
        <w:t>–</w:t>
      </w:r>
      <w:r>
        <w:t xml:space="preserve"> </w:t>
      </w:r>
      <w:r w:rsidR="00FC5831">
        <w:t>Tendering Message Response</w:t>
      </w:r>
      <w:bookmarkEnd w:id="154"/>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proofErr w:type="spellStart"/>
            <w:r w:rsidRPr="001B339C">
              <w:rPr>
                <w:rFonts w:ascii="Calibri" w:hAnsi="Calibri" w:cs="Calibri"/>
                <w:lang w:val="nl-NL" w:eastAsia="de-DE"/>
              </w:rPr>
              <w:t>Tendering</w:t>
            </w:r>
            <w:proofErr w:type="spellEnd"/>
            <w:r w:rsidRPr="001B339C">
              <w:rPr>
                <w:rFonts w:ascii="Calibri" w:hAnsi="Calibri" w:cs="Calibri"/>
                <w:lang w:val="nl-NL" w:eastAsia="de-DE"/>
              </w:rPr>
              <w:t xml:space="preserve">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785B18CA"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0"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proofErr w:type="spellStart"/>
            <w:r w:rsidR="001B339C" w:rsidRPr="001B339C">
              <w:rPr>
                <w:b/>
                <w:lang w:val="nl-NL" w:eastAsia="de-DE"/>
              </w:rPr>
              <w:t>Tendering</w:t>
            </w:r>
            <w:proofErr w:type="spellEnd"/>
            <w:r w:rsidR="001B339C" w:rsidRPr="001B339C">
              <w:rPr>
                <w:b/>
                <w:lang w:val="nl-NL" w:eastAsia="de-DE"/>
              </w:rPr>
              <w:t xml:space="preserve">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https://docs.peppol.eu/pracc/transactions/T018/index.html</w:t>
            </w:r>
            <w:proofErr w:type="gramEnd"/>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0F96525A" w:rsidR="00FC5831" w:rsidRDefault="00000000"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1"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C4BECF3" w14:textId="3C7DD933"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2"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bookmarkStart w:id="155" w:name="_Toc159078508"/>
      <w:proofErr w:type="spellStart"/>
      <w:r>
        <w:t>Peppol</w:t>
      </w:r>
      <w:proofErr w:type="spellEnd"/>
      <w:r>
        <w:t xml:space="preserve"> BIS - P011 – </w:t>
      </w:r>
      <w:r w:rsidR="00002FF7">
        <w:t xml:space="preserve">Tender </w:t>
      </w:r>
      <w:r>
        <w:t>Qualification</w:t>
      </w:r>
      <w:bookmarkEnd w:id="155"/>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proofErr w:type="spellStart"/>
            <w:r>
              <w:rPr>
                <w:rFonts w:ascii="Calibri" w:hAnsi="Calibri"/>
                <w:lang w:val="en-GB" w:eastAsia="nl-NL"/>
              </w:rPr>
              <w:lastRenderedPageBreak/>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P011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proofErr w:type="spellStart"/>
            <w:r>
              <w:rPr>
                <w:rFonts w:ascii="Calibri" w:hAnsi="Calibri" w:cs="Calibri"/>
                <w:lang w:val="nl-NL" w:eastAsia="de-DE"/>
              </w:rPr>
              <w:t>Qualification</w:t>
            </w:r>
            <w:proofErr w:type="spellEnd"/>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4AF77250"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3" w:history="1">
              <w:r w:rsidR="009273D9" w:rsidRPr="002B1584">
                <w:rPr>
                  <w:rStyle w:val="Hyperlink"/>
                  <w:lang w:val="nl-NL" w:eastAsia="de-DE"/>
                </w:rPr>
                <w:t>https://docs.peppol.eu/pracc/profiles/p011/index.html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proofErr w:type="spellStart"/>
            <w:r w:rsidR="009273D9">
              <w:rPr>
                <w:b/>
                <w:lang w:val="nl-NL" w:eastAsia="de-DE"/>
              </w:rPr>
              <w:t>Qualification</w:t>
            </w:r>
            <w:proofErr w:type="spellEnd"/>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roofErr w:type="gramEnd"/>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08ACDC03" w:rsidR="00A774DE"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4" w:history="1">
              <w:r w:rsidR="00B95240" w:rsidRPr="003D2EEC">
                <w:rPr>
                  <w:rStyle w:val="Hyperlink"/>
                  <w:rFonts w:cs="Calibri"/>
                  <w:lang w:val="nl-NL" w:eastAsia="de-DE"/>
                </w:rPr>
                <w:t>https://docs.peppol.eu/pracc/syntax/Qualification/tree/</w:t>
              </w:r>
            </w:hyperlink>
            <w:r w:rsidR="00A774DE">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258C20B" w14:textId="00D71C8F"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5" w:history="1">
              <w:r w:rsidR="00957745" w:rsidRPr="002B1584">
                <w:rPr>
                  <w:rStyle w:val="Hyperlink"/>
                  <w:lang w:val="nl-NL" w:eastAsia="de-DE"/>
                </w:rPr>
                <w:t>https://docs.peppol.eu/pracc/rules/T019/</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w:t>
            </w:r>
            <w:proofErr w:type="spellStart"/>
            <w:r>
              <w:rPr>
                <w:b/>
                <w:lang w:val="nl-NL" w:eastAsia="de-DE"/>
              </w:rPr>
              <w:t>Qualification</w:t>
            </w:r>
            <w:proofErr w:type="spellEnd"/>
            <w:r w:rsidR="00957745">
              <w:rPr>
                <w:b/>
                <w:lang w:val="nl-NL" w:eastAsia="de-DE"/>
              </w:rPr>
              <w:t xml:space="preserve"> </w:t>
            </w:r>
            <w:proofErr w:type="spellStart"/>
            <w:r w:rsidR="00957745">
              <w:rPr>
                <w:b/>
                <w:lang w:val="nl-NL" w:eastAsia="de-DE"/>
              </w:rPr>
              <w:t>Reception</w:t>
            </w:r>
            <w:proofErr w:type="spellEnd"/>
            <w:r w:rsidR="00957745">
              <w:rPr>
                <w:b/>
                <w:lang w:val="nl-NL" w:eastAsia="de-DE"/>
              </w:rPr>
              <w:t xml:space="preserve"> </w:t>
            </w:r>
            <w:proofErr w:type="spellStart"/>
            <w:r w:rsidR="00957745">
              <w:rPr>
                <w:b/>
                <w:lang w:val="nl-NL" w:eastAsia="de-DE"/>
              </w:rPr>
              <w:t>Confirmation</w:t>
            </w:r>
            <w:proofErr w:type="spellEnd"/>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roofErr w:type="gramEnd"/>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2C4A1973"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6" w:history="1">
              <w:r w:rsidR="00B95240" w:rsidRPr="003D2EEC">
                <w:rPr>
                  <w:rStyle w:val="Hyperlink"/>
                  <w:lang w:val="nl-NL" w:eastAsia="de-DE"/>
                </w:rPr>
                <w:t>https://docs.peppol.eu/pracc/syntax/QualificationReceipt/tree/</w:t>
              </w:r>
            </w:hyperlink>
            <w:r w:rsidR="00BF5CC0">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1B5E3411" w14:textId="0E206528"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17" w:history="1">
              <w:r w:rsidR="00957745" w:rsidRPr="002B1584">
                <w:rPr>
                  <w:rStyle w:val="Hyperlink"/>
                  <w:lang w:val="nl-NL" w:eastAsia="de-DE"/>
                </w:rPr>
                <w:t>https://docs.peppol.eu/pracc/rules/T02</w:t>
              </w:r>
              <w:r w:rsidR="00957745" w:rsidRPr="002B1584">
                <w:rPr>
                  <w:rStyle w:val="Hyperlink"/>
                </w:rPr>
                <w:t>0</w:t>
              </w:r>
              <w:r w:rsidR="00957745"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3B92A95C" w:rsidR="000B670F" w:rsidRDefault="000B670F" w:rsidP="000B670F">
      <w:pPr>
        <w:pStyle w:val="berschrift2"/>
      </w:pPr>
      <w:bookmarkStart w:id="156" w:name="_Toc159078509"/>
      <w:proofErr w:type="spellStart"/>
      <w:r>
        <w:t>Peppol</w:t>
      </w:r>
      <w:proofErr w:type="spellEnd"/>
      <w:r>
        <w:t xml:space="preserve"> BIS - P012 –Qualification </w:t>
      </w:r>
      <w:r w:rsidR="008712BA">
        <w:t>Response</w:t>
      </w:r>
      <w:bookmarkEnd w:id="156"/>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1149292F" w14:textId="5576BFFD"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P012 –</w:t>
            </w:r>
            <w:proofErr w:type="spellStart"/>
            <w:r>
              <w:rPr>
                <w:rFonts w:ascii="Calibri" w:hAnsi="Calibri" w:cs="Calibri"/>
                <w:lang w:val="nl-NL" w:eastAsia="de-DE"/>
              </w:rPr>
              <w:t>Qualification</w:t>
            </w:r>
            <w:proofErr w:type="spellEnd"/>
            <w:r>
              <w:rPr>
                <w:rFonts w:ascii="Calibri" w:hAnsi="Calibri" w:cs="Calibri"/>
                <w:lang w:val="nl-NL" w:eastAsia="de-DE"/>
              </w:rPr>
              <w:t xml:space="preserve"> </w:t>
            </w:r>
            <w:r w:rsidR="00C2500D">
              <w:rPr>
                <w:rFonts w:ascii="Calibri" w:hAnsi="Calibri" w:cs="Calibri"/>
                <w:lang w:val="nl-NL" w:eastAsia="de-DE"/>
              </w:rPr>
              <w:t>Response</w:t>
            </w:r>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16CAD84E"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8" w:history="1">
              <w:r w:rsidR="000B670F" w:rsidRPr="002B1584">
                <w:rPr>
                  <w:rStyle w:val="Hyperlink"/>
                  <w:lang w:val="nl-NL" w:eastAsia="de-DE"/>
                </w:rPr>
                <w:t>https://docs.peppol.eu/pracc/profiles/p012/index.html</w:t>
              </w:r>
            </w:hyperlink>
            <w:r w:rsidR="000B670F">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61D1C86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w:t>
            </w:r>
            <w:proofErr w:type="spellStart"/>
            <w:r>
              <w:rPr>
                <w:b/>
                <w:lang w:val="nl-NL" w:eastAsia="de-DE"/>
              </w:rPr>
              <w:t>Qualification</w:t>
            </w:r>
            <w:proofErr w:type="spellEnd"/>
            <w:r w:rsidR="00A81475">
              <w:rPr>
                <w:b/>
                <w:lang w:val="nl-NL" w:eastAsia="de-DE"/>
              </w:rPr>
              <w:t xml:space="preserve"> </w:t>
            </w:r>
            <w:r w:rsidR="00C2500D">
              <w:rPr>
                <w:b/>
                <w:lang w:val="nl-NL" w:eastAsia="de-DE"/>
              </w:rPr>
              <w:t>Response</w:t>
            </w:r>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https://docs.peppol.eu/pracc/transactions/T02</w:t>
            </w:r>
            <w:r>
              <w:rPr>
                <w:rStyle w:val="Hyperlink"/>
              </w:rPr>
              <w:t>3</w:t>
            </w:r>
            <w:r>
              <w:rPr>
                <w:rStyle w:val="Hyperlink"/>
                <w:lang w:val="nl-NL" w:eastAsia="de-DE"/>
              </w:rPr>
              <w:t>/index.html</w:t>
            </w:r>
            <w:proofErr w:type="gramEnd"/>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62CE675B"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9" w:history="1">
              <w:r w:rsidR="00B95240" w:rsidRPr="003D2EEC">
                <w:rPr>
                  <w:rStyle w:val="Hyperlink"/>
                  <w:rFonts w:cs="Calibri"/>
                  <w:lang w:val="nl-NL" w:eastAsia="de-DE"/>
                </w:rPr>
                <w:t>https://docs.peppol.eu/pracc/syntax/QualificationResponse/tree/</w:t>
              </w:r>
            </w:hyperlink>
            <w:r w:rsidR="000B670F">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7C9058D2" w14:textId="75DDC3AC"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0" w:history="1">
              <w:r w:rsidR="000B670F" w:rsidRPr="002B1584">
                <w:rPr>
                  <w:rStyle w:val="Hyperlink"/>
                  <w:lang w:val="nl-NL" w:eastAsia="de-DE"/>
                </w:rPr>
                <w:t>https://docs.peppol.eu/pracc/rules/T02</w:t>
              </w:r>
              <w:r w:rsidR="000B670F" w:rsidRPr="002B1584">
                <w:rPr>
                  <w:rStyle w:val="Hyperlink"/>
                </w:rPr>
                <w:t>3</w:t>
              </w:r>
              <w:r w:rsidR="000B670F" w:rsidRPr="002B1584">
                <w:rPr>
                  <w:rStyle w:val="Hyperlink"/>
                  <w:lang w:val="nl-NL" w:eastAsia="de-DE"/>
                </w:rPr>
                <w:t>/</w:t>
              </w:r>
            </w:hyperlink>
            <w:r w:rsidR="000B670F">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bookmarkStart w:id="157" w:name="_Toc159078510"/>
      <w:proofErr w:type="spellStart"/>
      <w:r>
        <w:t>Peppol</w:t>
      </w:r>
      <w:proofErr w:type="spellEnd"/>
      <w:r>
        <w:t xml:space="preserve"> BIS - P01</w:t>
      </w:r>
      <w:r w:rsidR="00A81475">
        <w:t>3</w:t>
      </w:r>
      <w:r>
        <w:t xml:space="preserve"> – </w:t>
      </w:r>
      <w:r w:rsidR="00A81475">
        <w:t>Invitation to Tender</w:t>
      </w:r>
      <w:bookmarkEnd w:id="157"/>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proofErr w:type="spellStart"/>
            <w:r w:rsidR="00A81475">
              <w:rPr>
                <w:rFonts w:ascii="Calibri" w:hAnsi="Calibri" w:cs="Calibri"/>
                <w:lang w:val="nl-NL" w:eastAsia="de-DE"/>
              </w:rPr>
              <w:t>Invitation</w:t>
            </w:r>
            <w:proofErr w:type="spellEnd"/>
            <w:r w:rsidR="00A81475">
              <w:rPr>
                <w:rFonts w:ascii="Calibri" w:hAnsi="Calibri" w:cs="Calibri"/>
                <w:lang w:val="nl-NL" w:eastAsia="de-DE"/>
              </w:rPr>
              <w:t xml:space="preserve"> </w:t>
            </w:r>
            <w:proofErr w:type="spellStart"/>
            <w:r w:rsidR="00A81475">
              <w:rPr>
                <w:rFonts w:ascii="Calibri" w:hAnsi="Calibri" w:cs="Calibri"/>
                <w:lang w:val="nl-NL" w:eastAsia="de-DE"/>
              </w:rPr>
              <w:t>to</w:t>
            </w:r>
            <w:proofErr w:type="spellEnd"/>
            <w:r w:rsidR="00A81475">
              <w:rPr>
                <w:rFonts w:ascii="Calibri" w:hAnsi="Calibri" w:cs="Calibri"/>
                <w:lang w:val="nl-NL" w:eastAsia="de-DE"/>
              </w:rPr>
              <w:t xml:space="preserve">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7B12368B"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1" w:history="1">
              <w:r w:rsidR="00A81475" w:rsidRPr="002B1584">
                <w:rPr>
                  <w:rStyle w:val="Hyperlink"/>
                  <w:lang w:val="nl-NL" w:eastAsia="de-DE"/>
                </w:rPr>
                <w:t>https://docs.peppol.eu/pracc/profiles/p013/index.html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proofErr w:type="spellStart"/>
            <w:r w:rsidR="00A81475">
              <w:rPr>
                <w:b/>
              </w:rPr>
              <w:t>nvit</w:t>
            </w:r>
            <w:r w:rsidR="008A1A80">
              <w:rPr>
                <w:b/>
              </w:rPr>
              <w:t>ation</w:t>
            </w:r>
            <w:proofErr w:type="spellEnd"/>
            <w:r w:rsidR="008A1A80">
              <w:rPr>
                <w:b/>
              </w:rPr>
              <w:t xml:space="preserve">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41360B6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w:t>
            </w:r>
            <w:r w:rsidR="008A1A80">
              <w:rPr>
                <w:rStyle w:val="Hyperlink"/>
                <w:lang w:val="nl-NL" w:eastAsia="de-DE"/>
              </w:rPr>
              <w:t>2</w:t>
            </w:r>
            <w:r w:rsidR="00B95240">
              <w:rPr>
                <w:rStyle w:val="Hyperlink"/>
                <w:lang w:val="nl-NL" w:eastAsia="de-DE"/>
              </w:rPr>
              <w:t>4</w:t>
            </w:r>
            <w:r>
              <w:rPr>
                <w:rStyle w:val="Hyperlink"/>
                <w:lang w:val="nl-NL" w:eastAsia="de-DE"/>
              </w:rPr>
              <w:t>/index.html</w:t>
            </w:r>
            <w:proofErr w:type="gramEnd"/>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476AF4E6"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2" w:history="1">
              <w:r w:rsidR="00B95240" w:rsidRPr="003D2EEC">
                <w:rPr>
                  <w:rStyle w:val="Hyperlink"/>
                  <w:rFonts w:cs="Calibri"/>
                  <w:lang w:val="nl-NL" w:eastAsia="de-DE"/>
                </w:rPr>
                <w:t>https://docs.peppol.eu/pracc/syntax/InvitationToTender/tree/</w:t>
              </w:r>
            </w:hyperlink>
            <w:r w:rsidR="000B670F">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E8F3044" w14:textId="25D9391A"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3" w:history="1">
              <w:r w:rsidR="008A1A80" w:rsidRPr="002B1584">
                <w:rPr>
                  <w:rStyle w:val="Hyperlink"/>
                  <w:lang w:val="nl-NL" w:eastAsia="de-DE"/>
                </w:rPr>
                <w:t>https://docs.peppol.eu/pracc/rules/T024/</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roofErr w:type="gramEnd"/>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53C32689"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4" w:history="1">
              <w:r w:rsidR="005D6184" w:rsidRPr="003D2EEC">
                <w:rPr>
                  <w:rStyle w:val="Hyperlink"/>
                  <w:lang w:val="nl-NL" w:eastAsia="de-DE"/>
                </w:rPr>
                <w:t>https://docs.peppol.eu/pracc/syntax/TenderStatusRequest/tree/</w:t>
              </w:r>
            </w:hyperlink>
            <w:r w:rsidR="000B670F">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111E0DC" w14:textId="60F01922"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25" w:history="1">
              <w:r w:rsidR="008A1A80" w:rsidRPr="002B1584">
                <w:rPr>
                  <w:rStyle w:val="Hyperlink"/>
                  <w:lang w:val="nl-NL" w:eastAsia="de-DE"/>
                </w:rPr>
                <w:t>https://docs.peppol.eu/pracc/rules/T0</w:t>
              </w:r>
              <w:r w:rsidR="008A1A80" w:rsidRPr="002B1584">
                <w:rPr>
                  <w:rStyle w:val="Hyperlink"/>
                </w:rPr>
                <w:t>03</w:t>
              </w:r>
              <w:r w:rsidR="008A1A80" w:rsidRPr="002B1584">
                <w:rPr>
                  <w:rStyle w:val="Hyperlink"/>
                  <w:lang w:val="nl-NL" w:eastAsia="de-DE"/>
                </w:rPr>
                <w:t>/</w:t>
              </w:r>
            </w:hyperlink>
            <w:r w:rsidR="000B670F">
              <w:rPr>
                <w:lang w:val="nl-NL" w:eastAsia="de-DE"/>
              </w:rPr>
              <w:t xml:space="preserve"> </w:t>
            </w:r>
          </w:p>
        </w:tc>
      </w:tr>
    </w:tbl>
    <w:p w14:paraId="0BAC17A9" w14:textId="77777777" w:rsidR="000B670F" w:rsidRDefault="000B670F" w:rsidP="000B670F"/>
    <w:p w14:paraId="291C2B96" w14:textId="77777777" w:rsidR="00B95240" w:rsidRDefault="00B95240" w:rsidP="00B95240"/>
    <w:p w14:paraId="38C0EE3D" w14:textId="1ADC6FE2" w:rsidR="00B95240" w:rsidRDefault="00B95240" w:rsidP="00B95240">
      <w:pPr>
        <w:pStyle w:val="berschrift2"/>
        <w:numPr>
          <w:ilvl w:val="1"/>
          <w:numId w:val="18"/>
        </w:numPr>
      </w:pPr>
      <w:bookmarkStart w:id="158" w:name="_Toc159078511"/>
      <w:proofErr w:type="spellStart"/>
      <w:r>
        <w:t>Peppol</w:t>
      </w:r>
      <w:proofErr w:type="spellEnd"/>
      <w:r>
        <w:t xml:space="preserve"> BIS - P035 – Pre-Award Catalogue</w:t>
      </w:r>
      <w:bookmarkEnd w:id="158"/>
    </w:p>
    <w:tbl>
      <w:tblPr>
        <w:tblStyle w:val="EinfacheTabelle2"/>
        <w:tblW w:w="10348" w:type="dxa"/>
        <w:tblLook w:val="04A0" w:firstRow="1" w:lastRow="0" w:firstColumn="1" w:lastColumn="0" w:noHBand="0" w:noVBand="1"/>
      </w:tblPr>
      <w:tblGrid>
        <w:gridCol w:w="2552"/>
        <w:gridCol w:w="7796"/>
      </w:tblGrid>
      <w:tr w:rsidR="00B95240" w14:paraId="5AD61679" w14:textId="77777777" w:rsidTr="0017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5C805E58" w14:textId="77777777" w:rsidR="00B95240" w:rsidRDefault="00B95240" w:rsidP="001766D3">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43B03B0C" w14:textId="474E1418" w:rsidR="00B95240" w:rsidRDefault="00B95240" w:rsidP="001766D3">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P035 – Pre-Award </w:t>
            </w:r>
            <w:proofErr w:type="spellStart"/>
            <w:r>
              <w:rPr>
                <w:rFonts w:ascii="Calibri" w:hAnsi="Calibri" w:cs="Calibri"/>
                <w:lang w:val="nl-NL" w:eastAsia="de-DE"/>
              </w:rPr>
              <w:t>Catalogue</w:t>
            </w:r>
            <w:proofErr w:type="spellEnd"/>
          </w:p>
        </w:tc>
      </w:tr>
      <w:tr w:rsidR="00B95240" w14:paraId="7205D10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6228F500"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84BE10F" w14:textId="0EA36FF2" w:rsidR="00B95240" w:rsidRDefault="0000000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6" w:history="1">
              <w:r w:rsidR="00B95240" w:rsidRPr="003D2EEC">
                <w:rPr>
                  <w:rStyle w:val="Hyperlink"/>
                  <w:lang w:val="nl-NL" w:eastAsia="de-DE"/>
                </w:rPr>
                <w:t>https://docs.peppol.eu/pracc/profiles/p035/index.html</w:t>
              </w:r>
            </w:hyperlink>
            <w:r w:rsidR="00B95240">
              <w:rPr>
                <w:rStyle w:val="Hyperlink"/>
                <w:lang w:val="nl-NL" w:eastAsia="de-DE"/>
              </w:rPr>
              <w:t xml:space="preserve"> </w:t>
            </w:r>
          </w:p>
        </w:tc>
      </w:tr>
      <w:tr w:rsidR="00B95240" w14:paraId="4FD44CD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4316F9B" w14:textId="77777777" w:rsidR="00B95240" w:rsidRDefault="00B95240" w:rsidP="001766D3">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57937AA1" w14:textId="21D7FCD1"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sidRPr="00B95240">
              <w:rPr>
                <w:b/>
                <w:lang w:val="nl-NL" w:eastAsia="de-DE"/>
              </w:rPr>
              <w:t xml:space="preserve">T035 Pre-Award </w:t>
            </w:r>
            <w:proofErr w:type="spellStart"/>
            <w:r w:rsidRPr="00B95240">
              <w:rPr>
                <w:b/>
                <w:lang w:val="nl-NL" w:eastAsia="de-DE"/>
              </w:rPr>
              <w:t>Catalogue</w:t>
            </w:r>
            <w:proofErr w:type="spellEnd"/>
            <w:r w:rsidRPr="00B95240">
              <w:rPr>
                <w:b/>
                <w:lang w:val="nl-NL" w:eastAsia="de-DE"/>
              </w:rPr>
              <w:t xml:space="preserve"> </w:t>
            </w:r>
            <w:proofErr w:type="spellStart"/>
            <w:r w:rsidRPr="00B95240">
              <w:rPr>
                <w:b/>
                <w:lang w:val="nl-NL" w:eastAsia="de-DE"/>
              </w:rPr>
              <w:t>Request</w:t>
            </w:r>
            <w:proofErr w:type="spellEnd"/>
          </w:p>
        </w:tc>
      </w:tr>
      <w:tr w:rsidR="00B95240" w14:paraId="31468AA9"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1E952349"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5A77640F" w14:textId="540CAB82"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https://docs.peppol.eu/pracc/transactions/T035/index.html</w:t>
            </w:r>
            <w:proofErr w:type="gramEnd"/>
          </w:p>
        </w:tc>
      </w:tr>
      <w:tr w:rsidR="00B95240" w14:paraId="6AC7FD9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A424EDB" w14:textId="77777777" w:rsidR="00B95240" w:rsidRDefault="00B95240" w:rsidP="001766D3">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5CD8231D" w14:textId="6FC1CC53" w:rsidR="00B95240" w:rsidRDefault="00000000" w:rsidP="001766D3">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7" w:history="1">
              <w:r w:rsidR="00B95240" w:rsidRPr="003D2EEC">
                <w:rPr>
                  <w:rStyle w:val="Hyperlink"/>
                  <w:rFonts w:cs="Calibri"/>
                  <w:lang w:val="nl-NL" w:eastAsia="de-DE"/>
                </w:rPr>
                <w:t>https://docs.peppol.eu/pracc/syntax/catalogueRequest/tree/</w:t>
              </w:r>
            </w:hyperlink>
            <w:r w:rsidR="00B95240">
              <w:rPr>
                <w:rFonts w:cs="Calibri"/>
                <w:lang w:val="nl-NL" w:eastAsia="de-DE"/>
              </w:rPr>
              <w:t xml:space="preserve"> </w:t>
            </w:r>
          </w:p>
        </w:tc>
      </w:tr>
      <w:tr w:rsidR="00B95240" w14:paraId="6F046138"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558F6A2" w14:textId="77777777" w:rsidR="00B95240" w:rsidRDefault="00B95240" w:rsidP="001766D3">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10FA57BB" w14:textId="7178EBDC" w:rsidR="00B95240" w:rsidRDefault="0000000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8" w:history="1">
              <w:r w:rsidR="00B95240" w:rsidRPr="003D2EEC">
                <w:rPr>
                  <w:rStyle w:val="Hyperlink"/>
                  <w:lang w:val="nl-NL" w:eastAsia="de-DE"/>
                </w:rPr>
                <w:t>https://docs.peppol.eu/pracc/rules/T035/</w:t>
              </w:r>
            </w:hyperlink>
            <w:r w:rsidR="00B95240">
              <w:rPr>
                <w:lang w:val="nl-NL" w:eastAsia="de-DE"/>
              </w:rPr>
              <w:t xml:space="preserve"> </w:t>
            </w:r>
          </w:p>
        </w:tc>
      </w:tr>
      <w:tr w:rsidR="00B95240" w14:paraId="15BC5C33"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6129BB4" w14:textId="77777777" w:rsidR="00B95240" w:rsidRDefault="00B95240" w:rsidP="001766D3">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62EC13B1" w14:textId="599C22D4" w:rsidR="00B95240" w:rsidRDefault="005D6184"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sidRPr="005D6184">
              <w:rPr>
                <w:b/>
                <w:lang w:val="nl-NL" w:eastAsia="de-DE"/>
              </w:rPr>
              <w:t xml:space="preserve">T036 - Pre-Award </w:t>
            </w:r>
            <w:proofErr w:type="spellStart"/>
            <w:r w:rsidRPr="005D6184">
              <w:rPr>
                <w:b/>
                <w:lang w:val="nl-NL" w:eastAsia="de-DE"/>
              </w:rPr>
              <w:t>Catalogue</w:t>
            </w:r>
            <w:proofErr w:type="spellEnd"/>
          </w:p>
        </w:tc>
      </w:tr>
      <w:tr w:rsidR="00B95240" w14:paraId="4BDEC86E"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7629BD68"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A54376B" w14:textId="0CB16754"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sidR="005D6184">
              <w:rPr>
                <w:rStyle w:val="Hyperlink"/>
                <w:lang w:val="nl-NL" w:eastAsia="de-DE"/>
              </w:rPr>
              <w:t>36</w:t>
            </w:r>
            <w:r>
              <w:rPr>
                <w:rStyle w:val="Hyperlink"/>
                <w:lang w:val="nl-NL" w:eastAsia="de-DE"/>
              </w:rPr>
              <w:t>/index.html</w:t>
            </w:r>
            <w:proofErr w:type="gramEnd"/>
          </w:p>
        </w:tc>
      </w:tr>
      <w:tr w:rsidR="00B95240" w14:paraId="0B16C693"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CBC0585" w14:textId="77777777" w:rsidR="00B95240" w:rsidRDefault="00B95240" w:rsidP="001766D3">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142C85D4" w14:textId="686AF978" w:rsidR="00B95240" w:rsidRDefault="0000000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9" w:history="1">
              <w:r w:rsidR="005D6184" w:rsidRPr="003D2EEC">
                <w:rPr>
                  <w:rStyle w:val="Hyperlink"/>
                  <w:lang w:val="nl-NL" w:eastAsia="de-DE"/>
                </w:rPr>
                <w:t>https://docs.peppol.eu/pracc/syntax/catalogue/tree/</w:t>
              </w:r>
            </w:hyperlink>
            <w:r w:rsidR="00B95240">
              <w:rPr>
                <w:lang w:val="nl-NL" w:eastAsia="de-DE"/>
              </w:rPr>
              <w:t xml:space="preserve"> </w:t>
            </w:r>
          </w:p>
        </w:tc>
      </w:tr>
      <w:tr w:rsidR="00B95240" w14:paraId="55436327"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03CC9D7E" w14:textId="77777777" w:rsidR="00B95240" w:rsidRDefault="00B95240" w:rsidP="001766D3">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5BC2A511" w14:textId="38C7DC48" w:rsidR="00B95240" w:rsidRDefault="0000000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30" w:history="1">
              <w:r w:rsidR="005D6184" w:rsidRPr="003D2EEC">
                <w:rPr>
                  <w:rStyle w:val="Hyperlink"/>
                  <w:lang w:val="nl-NL" w:eastAsia="de-DE"/>
                </w:rPr>
                <w:t>https://docs.peppol.eu/pracc/rules/T036/</w:t>
              </w:r>
            </w:hyperlink>
            <w:r w:rsidR="00B95240">
              <w:rPr>
                <w:lang w:val="nl-NL" w:eastAsia="de-DE"/>
              </w:rPr>
              <w:t xml:space="preserve"> </w:t>
            </w:r>
          </w:p>
        </w:tc>
      </w:tr>
    </w:tbl>
    <w:p w14:paraId="153FB12D" w14:textId="77777777" w:rsidR="00B95240" w:rsidRDefault="00B95240" w:rsidP="00B95240"/>
    <w:p w14:paraId="13A60FFF" w14:textId="77777777" w:rsidR="00B95240" w:rsidRDefault="00B95240" w:rsidP="000B670F"/>
    <w:p w14:paraId="3620828F" w14:textId="77777777" w:rsidR="000B670F" w:rsidRDefault="000B670F"/>
    <w:p w14:paraId="295EBE44" w14:textId="77777777" w:rsidR="00093540" w:rsidRDefault="00A045BC">
      <w:pPr>
        <w:pStyle w:val="berschrift2"/>
      </w:pPr>
      <w:bookmarkStart w:id="159" w:name="_Toc159078512"/>
      <w:proofErr w:type="spellStart"/>
      <w:r>
        <w:t>Peppol</w:t>
      </w:r>
      <w:proofErr w:type="spellEnd"/>
      <w:r>
        <w:t xml:space="preserve"> Code Lists used in Notification &amp; Open Procedure</w:t>
      </w:r>
      <w:bookmarkEnd w:id="159"/>
    </w:p>
    <w:p w14:paraId="2DF467F4" w14:textId="78B2BFA4" w:rsidR="005D6184" w:rsidRPr="005D6184" w:rsidRDefault="005D6184" w:rsidP="005D6184">
      <w:pPr>
        <w:pStyle w:val="berschrift3"/>
      </w:pPr>
      <w:bookmarkStart w:id="160" w:name="_Toc159078513"/>
      <w:r>
        <w:t>Generic Code Lists</w:t>
      </w:r>
      <w:bookmarkEnd w:id="160"/>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bookmarkStart w:id="161" w:name="_Hlk159075866"/>
            <w:proofErr w:type="spellStart"/>
            <w:r>
              <w:t>additionalConditionsCode</w:t>
            </w:r>
            <w:proofErr w:type="spellEnd"/>
          </w:p>
        </w:tc>
        <w:tc>
          <w:tcPr>
            <w:tcW w:w="5714" w:type="dxa"/>
          </w:tcPr>
          <w:p w14:paraId="295EBE46" w14:textId="25183F73" w:rsidR="00093540" w:rsidRDefault="00000000">
            <w:hyperlink r:id="rId231"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proofErr w:type="spellStart"/>
            <w:r>
              <w:t>awardCode</w:t>
            </w:r>
            <w:proofErr w:type="spellEnd"/>
          </w:p>
        </w:tc>
        <w:tc>
          <w:tcPr>
            <w:tcW w:w="5714" w:type="dxa"/>
          </w:tcPr>
          <w:p w14:paraId="295EBE49" w14:textId="736C1AB0" w:rsidR="00093540" w:rsidRDefault="00000000">
            <w:hyperlink r:id="rId232"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proofErr w:type="spellStart"/>
            <w:r>
              <w:t>contractTypeCode</w:t>
            </w:r>
            <w:proofErr w:type="spellEnd"/>
          </w:p>
        </w:tc>
        <w:tc>
          <w:tcPr>
            <w:tcW w:w="5714" w:type="dxa"/>
          </w:tcPr>
          <w:p w14:paraId="295EBE4C" w14:textId="25ACC116" w:rsidR="00093540" w:rsidRDefault="00000000">
            <w:hyperlink r:id="rId233"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proofErr w:type="spellStart"/>
            <w:r>
              <w:t>documentStatusCode</w:t>
            </w:r>
            <w:proofErr w:type="spellEnd"/>
          </w:p>
        </w:tc>
        <w:tc>
          <w:tcPr>
            <w:tcW w:w="5714" w:type="dxa"/>
          </w:tcPr>
          <w:p w14:paraId="295EBE4F" w14:textId="701F3FC9" w:rsidR="00093540" w:rsidRDefault="00000000">
            <w:hyperlink r:id="rId234"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proofErr w:type="spellStart"/>
            <w:r>
              <w:t>documentTypeCode</w:t>
            </w:r>
            <w:proofErr w:type="spellEnd"/>
          </w:p>
        </w:tc>
        <w:tc>
          <w:tcPr>
            <w:tcW w:w="5714" w:type="dxa"/>
          </w:tcPr>
          <w:p w14:paraId="295EBE52" w14:textId="7A6821D5" w:rsidR="00093540" w:rsidRDefault="00000000">
            <w:hyperlink r:id="rId235"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3E4D86B5" w:rsidR="00093540" w:rsidRDefault="00000000">
            <w:hyperlink r:id="rId236"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073D7179" w:rsidR="00093540" w:rsidRDefault="00000000">
            <w:hyperlink r:id="rId237"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w:t>
            </w:r>
            <w:proofErr w:type="gramStart"/>
            <w:r>
              <w:t>1:Alpha</w:t>
            </w:r>
            <w:proofErr w:type="gramEnd"/>
            <w:r>
              <w:t>2)</w:t>
            </w:r>
          </w:p>
        </w:tc>
        <w:tc>
          <w:tcPr>
            <w:tcW w:w="5714" w:type="dxa"/>
          </w:tcPr>
          <w:p w14:paraId="295EBE5B" w14:textId="65235C47" w:rsidR="00093540" w:rsidRDefault="00000000">
            <w:hyperlink r:id="rId238"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proofErr w:type="spellStart"/>
            <w:r>
              <w:t>legalBasisCode</w:t>
            </w:r>
            <w:proofErr w:type="spellEnd"/>
          </w:p>
        </w:tc>
        <w:tc>
          <w:tcPr>
            <w:tcW w:w="5714" w:type="dxa"/>
          </w:tcPr>
          <w:p w14:paraId="295EBE5E" w14:textId="187A4B8D" w:rsidR="00093540" w:rsidRDefault="00000000">
            <w:hyperlink r:id="rId239"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proofErr w:type="spellStart"/>
            <w:r w:rsidRPr="00525EA1">
              <w:t>MessageResponseCode</w:t>
            </w:r>
            <w:proofErr w:type="spellEnd"/>
          </w:p>
        </w:tc>
        <w:tc>
          <w:tcPr>
            <w:tcW w:w="5714" w:type="dxa"/>
          </w:tcPr>
          <w:p w14:paraId="529A7C05" w14:textId="72A0E7F2" w:rsidR="00525EA1" w:rsidRDefault="00000000" w:rsidP="00525EA1">
            <w:hyperlink r:id="rId240"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proofErr w:type="spellStart"/>
            <w:r>
              <w:t>NoticeResponseCode</w:t>
            </w:r>
            <w:proofErr w:type="spellEnd"/>
          </w:p>
        </w:tc>
        <w:tc>
          <w:tcPr>
            <w:tcW w:w="5714" w:type="dxa"/>
          </w:tcPr>
          <w:p w14:paraId="295EBE61" w14:textId="6F348C20" w:rsidR="00525EA1" w:rsidRDefault="00000000" w:rsidP="00525EA1">
            <w:hyperlink r:id="rId241"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proofErr w:type="spellStart"/>
            <w:r>
              <w:t>procedureTypeCode</w:t>
            </w:r>
            <w:proofErr w:type="spellEnd"/>
          </w:p>
        </w:tc>
        <w:tc>
          <w:tcPr>
            <w:tcW w:w="5714" w:type="dxa"/>
          </w:tcPr>
          <w:p w14:paraId="295EBE64" w14:textId="208F0DF1" w:rsidR="00525EA1" w:rsidRDefault="00000000" w:rsidP="00525EA1">
            <w:hyperlink r:id="rId242"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proofErr w:type="spellStart"/>
            <w:r>
              <w:t>procurementTypeCode</w:t>
            </w:r>
            <w:proofErr w:type="spellEnd"/>
          </w:p>
        </w:tc>
        <w:tc>
          <w:tcPr>
            <w:tcW w:w="5714" w:type="dxa"/>
          </w:tcPr>
          <w:p w14:paraId="295EBE67" w14:textId="1AA02162" w:rsidR="00525EA1" w:rsidRDefault="00000000" w:rsidP="00525EA1">
            <w:hyperlink r:id="rId243"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proofErr w:type="spellStart"/>
            <w:r>
              <w:t>publicationConditionCode</w:t>
            </w:r>
            <w:proofErr w:type="spellEnd"/>
          </w:p>
        </w:tc>
        <w:tc>
          <w:tcPr>
            <w:tcW w:w="5714" w:type="dxa"/>
          </w:tcPr>
          <w:p w14:paraId="295EBE6A" w14:textId="438993E9" w:rsidR="00525EA1" w:rsidRDefault="00000000" w:rsidP="00525EA1">
            <w:hyperlink r:id="rId244"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proofErr w:type="spellStart"/>
            <w:r>
              <w:t>StatusReasonCode</w:t>
            </w:r>
            <w:proofErr w:type="spellEnd"/>
          </w:p>
        </w:tc>
        <w:tc>
          <w:tcPr>
            <w:tcW w:w="5714" w:type="dxa"/>
          </w:tcPr>
          <w:p w14:paraId="295EBE6D" w14:textId="5AC08753" w:rsidR="00525EA1" w:rsidRDefault="00000000" w:rsidP="00525EA1">
            <w:hyperlink r:id="rId245"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proofErr w:type="spellStart"/>
            <w:r>
              <w:t>StatusReasonCode</w:t>
            </w:r>
            <w:r w:rsidR="00C738BD">
              <w:t>Subset</w:t>
            </w:r>
            <w:proofErr w:type="spellEnd"/>
          </w:p>
        </w:tc>
        <w:tc>
          <w:tcPr>
            <w:tcW w:w="5714" w:type="dxa"/>
          </w:tcPr>
          <w:p w14:paraId="0160F30A" w14:textId="565494AC" w:rsidR="00227D9C" w:rsidRDefault="00000000" w:rsidP="00227D9C">
            <w:hyperlink r:id="rId246"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proofErr w:type="spellStart"/>
            <w:r>
              <w:t>SubmissionMethodCode</w:t>
            </w:r>
            <w:proofErr w:type="spellEnd"/>
          </w:p>
        </w:tc>
        <w:tc>
          <w:tcPr>
            <w:tcW w:w="5714" w:type="dxa"/>
          </w:tcPr>
          <w:p w14:paraId="295EBE70" w14:textId="59E6B1D0" w:rsidR="00227D9C" w:rsidRDefault="00000000" w:rsidP="00227D9C">
            <w:hyperlink r:id="rId247"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7C6EBF81" w:rsidR="00785A0C" w:rsidRDefault="00000000" w:rsidP="00227D9C">
            <w:hyperlink r:id="rId248"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proofErr w:type="spellStart"/>
            <w:r>
              <w:t>UBLDocumentSchema</w:t>
            </w:r>
            <w:proofErr w:type="spellEnd"/>
          </w:p>
        </w:tc>
        <w:tc>
          <w:tcPr>
            <w:tcW w:w="5714" w:type="dxa"/>
          </w:tcPr>
          <w:p w14:paraId="295EBE73" w14:textId="3829FB06" w:rsidR="00227D9C" w:rsidRDefault="00000000" w:rsidP="00227D9C">
            <w:hyperlink r:id="rId249"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53C35C27" w:rsidR="00227D9C" w:rsidRDefault="00000000" w:rsidP="00227D9C">
            <w:hyperlink r:id="rId250" w:tooltip="https://docs.peppol.eu/pracc/codelist/UNCL1001/" w:history="1">
              <w:r w:rsidR="00227D9C">
                <w:rPr>
                  <w:rStyle w:val="Hyperlink"/>
                </w:rPr>
                <w:t>https://docs.peppol.eu/pracc/codelist/UNCL1001/</w:t>
              </w:r>
            </w:hyperlink>
            <w:r w:rsidR="00227D9C">
              <w:t xml:space="preserve"> </w:t>
            </w:r>
          </w:p>
        </w:tc>
      </w:tr>
      <w:bookmarkEnd w:id="161"/>
    </w:tbl>
    <w:p w14:paraId="295EBE78" w14:textId="77777777" w:rsidR="00093540" w:rsidRDefault="00093540"/>
    <w:p w14:paraId="7F2B7C87" w14:textId="73D6C129" w:rsidR="005D6184" w:rsidRDefault="005D6184" w:rsidP="005D6184">
      <w:pPr>
        <w:pStyle w:val="berschrift3"/>
      </w:pPr>
      <w:bookmarkStart w:id="162" w:name="_Toc159078514"/>
      <w:r>
        <w:t>Catalogue specific Code Lists</w:t>
      </w:r>
      <w:bookmarkEnd w:id="162"/>
    </w:p>
    <w:tbl>
      <w:tblPr>
        <w:tblStyle w:val="Tabellenraster"/>
        <w:tblW w:w="0" w:type="auto"/>
        <w:tblLook w:val="04A0" w:firstRow="1" w:lastRow="0" w:firstColumn="1" w:lastColumn="0" w:noHBand="0" w:noVBand="1"/>
      </w:tblPr>
      <w:tblGrid>
        <w:gridCol w:w="4313"/>
        <w:gridCol w:w="5714"/>
      </w:tblGrid>
      <w:tr w:rsidR="005D6184" w14:paraId="73AF0F69" w14:textId="77777777" w:rsidTr="001766D3">
        <w:tc>
          <w:tcPr>
            <w:tcW w:w="4313" w:type="dxa"/>
          </w:tcPr>
          <w:p w14:paraId="284D1197" w14:textId="26EE26C2" w:rsidR="005D6184" w:rsidRPr="005D6184" w:rsidRDefault="005D6184" w:rsidP="001766D3">
            <w:pPr>
              <w:rPr>
                <w:lang w:val="en-GB"/>
              </w:rPr>
            </w:pPr>
            <w:r w:rsidRPr="005D6184">
              <w:rPr>
                <w:lang w:val="en-GB"/>
              </w:rPr>
              <w:t>UNCL5305 Duty or tax or fee category code</w:t>
            </w:r>
          </w:p>
        </w:tc>
        <w:tc>
          <w:tcPr>
            <w:tcW w:w="5714" w:type="dxa"/>
          </w:tcPr>
          <w:p w14:paraId="2FA8A42D" w14:textId="1043B243" w:rsidR="005D6184" w:rsidRDefault="00000000" w:rsidP="001766D3">
            <w:hyperlink r:id="rId251" w:tooltip="https://docs.peppol.eu/pracc/codelist/addCond/" w:history="1">
              <w:r w:rsidR="005D6184">
                <w:rPr>
                  <w:rStyle w:val="Hyperlink"/>
                </w:rPr>
                <w:t>https://docs.peppol.eu/pracc/codelist/</w:t>
              </w:r>
              <w:r w:rsidR="005D6184" w:rsidRPr="005D6184">
                <w:rPr>
                  <w:rStyle w:val="Hyperlink"/>
                </w:rPr>
                <w:t>UNCL5305</w:t>
              </w:r>
              <w:r w:rsidR="005D6184">
                <w:rPr>
                  <w:rStyle w:val="Hyperlink"/>
                </w:rPr>
                <w:t>/</w:t>
              </w:r>
            </w:hyperlink>
          </w:p>
        </w:tc>
      </w:tr>
      <w:tr w:rsidR="005D6184" w14:paraId="2C3C0A6B" w14:textId="77777777" w:rsidTr="001766D3">
        <w:tc>
          <w:tcPr>
            <w:tcW w:w="4313" w:type="dxa"/>
          </w:tcPr>
          <w:p w14:paraId="1DEF30C6" w14:textId="1361597B" w:rsidR="005D6184" w:rsidRDefault="005D6184" w:rsidP="001766D3">
            <w:r w:rsidRPr="005D6184">
              <w:t>UNCL5387 Price specification code</w:t>
            </w:r>
          </w:p>
        </w:tc>
        <w:tc>
          <w:tcPr>
            <w:tcW w:w="5714" w:type="dxa"/>
          </w:tcPr>
          <w:p w14:paraId="7C2ED8B1" w14:textId="31E31AED" w:rsidR="005D6184" w:rsidRDefault="00000000" w:rsidP="001766D3">
            <w:hyperlink r:id="rId252" w:history="1">
              <w:r w:rsidR="005D6184" w:rsidRPr="003D2EEC">
                <w:rPr>
                  <w:rStyle w:val="Hyperlink"/>
                </w:rPr>
                <w:t>https://docs.peppol.eu/pracc/codelist/UNCL5387/</w:t>
              </w:r>
            </w:hyperlink>
          </w:p>
        </w:tc>
      </w:tr>
      <w:tr w:rsidR="005D6184" w14:paraId="4B73A024" w14:textId="77777777" w:rsidTr="001766D3">
        <w:tc>
          <w:tcPr>
            <w:tcW w:w="4313" w:type="dxa"/>
          </w:tcPr>
          <w:p w14:paraId="16687820" w14:textId="762252CB" w:rsidR="005D6184" w:rsidRDefault="005D6184" w:rsidP="001766D3">
            <w:r w:rsidRPr="005D6184">
              <w:t>UNCL8273 Dangerous goods regulations code</w:t>
            </w:r>
          </w:p>
        </w:tc>
        <w:tc>
          <w:tcPr>
            <w:tcW w:w="5714" w:type="dxa"/>
          </w:tcPr>
          <w:p w14:paraId="40D52184" w14:textId="4C073CB7" w:rsidR="005D6184" w:rsidRDefault="00000000" w:rsidP="001766D3">
            <w:hyperlink r:id="rId253" w:tooltip="https://docs.peppol.eu/pracc/codelist/addCond/" w:history="1">
              <w:r w:rsidR="005D6184">
                <w:rPr>
                  <w:rStyle w:val="Hyperlink"/>
                </w:rPr>
                <w:t>https://docs.peppol.eu/pracc/codelist/</w:t>
              </w:r>
              <w:r w:rsidR="005D6184" w:rsidRPr="005D6184">
                <w:rPr>
                  <w:rStyle w:val="Hyperlink"/>
                </w:rPr>
                <w:t>UNCL8273</w:t>
              </w:r>
              <w:r w:rsidR="005D6184">
                <w:rPr>
                  <w:rStyle w:val="Hyperlink"/>
                </w:rPr>
                <w:t>/</w:t>
              </w:r>
            </w:hyperlink>
          </w:p>
        </w:tc>
      </w:tr>
      <w:tr w:rsidR="005D6184" w14:paraId="442C9137" w14:textId="77777777" w:rsidTr="001766D3">
        <w:tc>
          <w:tcPr>
            <w:tcW w:w="4313" w:type="dxa"/>
          </w:tcPr>
          <w:p w14:paraId="2DD36117" w14:textId="6440C691" w:rsidR="005D6184" w:rsidRDefault="005D6184" w:rsidP="001766D3">
            <w:r w:rsidRPr="005D6184">
              <w:t>UN/ECE Recomm</w:t>
            </w:r>
            <w:r>
              <w:t>e</w:t>
            </w:r>
            <w:r w:rsidRPr="005D6184">
              <w:t>ndation 20</w:t>
            </w:r>
          </w:p>
        </w:tc>
        <w:tc>
          <w:tcPr>
            <w:tcW w:w="5714" w:type="dxa"/>
          </w:tcPr>
          <w:p w14:paraId="21408B4B" w14:textId="52DD5851" w:rsidR="005D6184" w:rsidRDefault="00000000" w:rsidP="001766D3">
            <w:hyperlink r:id="rId254" w:history="1">
              <w:r w:rsidR="005D6184" w:rsidRPr="003D2EEC">
                <w:rPr>
                  <w:rStyle w:val="Hyperlink"/>
                </w:rPr>
                <w:t>https://docs.peppol.eu/pracc/codelist/UNECERec20/</w:t>
              </w:r>
            </w:hyperlink>
          </w:p>
        </w:tc>
      </w:tr>
      <w:tr w:rsidR="005D6184" w14:paraId="660EFCD9" w14:textId="77777777" w:rsidTr="001766D3">
        <w:tc>
          <w:tcPr>
            <w:tcW w:w="4313" w:type="dxa"/>
          </w:tcPr>
          <w:p w14:paraId="7CCBC411" w14:textId="77F9B5B3" w:rsidR="005D6184" w:rsidRDefault="005D6184" w:rsidP="001766D3">
            <w:r w:rsidRPr="005D6184">
              <w:t>Transaction condition code</w:t>
            </w:r>
          </w:p>
        </w:tc>
        <w:tc>
          <w:tcPr>
            <w:tcW w:w="5714" w:type="dxa"/>
          </w:tcPr>
          <w:p w14:paraId="302DBF41" w14:textId="28B4402D" w:rsidR="005D6184" w:rsidRDefault="00000000" w:rsidP="001766D3">
            <w:hyperlink r:id="rId255" w:history="1">
              <w:r w:rsidR="005D6184" w:rsidRPr="003D2EEC">
                <w:rPr>
                  <w:rStyle w:val="Hyperlink"/>
                </w:rPr>
                <w:t>https://docs.peppol.eu/pracc/codelist/TransactionCondition/</w:t>
              </w:r>
            </w:hyperlink>
          </w:p>
        </w:tc>
      </w:tr>
      <w:tr w:rsidR="005D6184" w14:paraId="4F48C65B" w14:textId="77777777" w:rsidTr="001766D3">
        <w:tc>
          <w:tcPr>
            <w:tcW w:w="4313" w:type="dxa"/>
          </w:tcPr>
          <w:p w14:paraId="680701AC" w14:textId="0D15E721" w:rsidR="005D6184" w:rsidRDefault="005D6184" w:rsidP="001766D3">
            <w:r w:rsidRPr="005D6184">
              <w:t>UNCL6313 Measured attribute code</w:t>
            </w:r>
          </w:p>
        </w:tc>
        <w:tc>
          <w:tcPr>
            <w:tcW w:w="5714" w:type="dxa"/>
          </w:tcPr>
          <w:p w14:paraId="6FD81273" w14:textId="47AE7AAE" w:rsidR="005D6184" w:rsidRDefault="00000000" w:rsidP="001766D3">
            <w:hyperlink r:id="rId256" w:history="1">
              <w:r w:rsidR="005D6184" w:rsidRPr="003D2EEC">
                <w:rPr>
                  <w:rStyle w:val="Hyperlink"/>
                </w:rPr>
                <w:t>https://docs.peppol.eu/pracc/codelist/UNCL6313/</w:t>
              </w:r>
            </w:hyperlink>
          </w:p>
        </w:tc>
      </w:tr>
      <w:tr w:rsidR="005D6184" w14:paraId="3FA3C284" w14:textId="77777777" w:rsidTr="001766D3">
        <w:tc>
          <w:tcPr>
            <w:tcW w:w="4313" w:type="dxa"/>
          </w:tcPr>
          <w:p w14:paraId="35EE5F36" w14:textId="3586F255" w:rsidR="005D6184" w:rsidRDefault="005D6184" w:rsidP="001766D3">
            <w:r w:rsidRPr="005D6184">
              <w:t>Item type identification code (UNCL7143)</w:t>
            </w:r>
          </w:p>
        </w:tc>
        <w:tc>
          <w:tcPr>
            <w:tcW w:w="5714" w:type="dxa"/>
          </w:tcPr>
          <w:p w14:paraId="14C75F68" w14:textId="317BCE94" w:rsidR="005D6184" w:rsidRDefault="00000000" w:rsidP="001766D3">
            <w:hyperlink r:id="rId257" w:history="1">
              <w:r w:rsidR="005D6184" w:rsidRPr="003D2EEC">
                <w:rPr>
                  <w:rStyle w:val="Hyperlink"/>
                </w:rPr>
                <w:t>https://docs.peppol.eu/pracc/codelist/UNCL7143/</w:t>
              </w:r>
            </w:hyperlink>
          </w:p>
        </w:tc>
      </w:tr>
    </w:tbl>
    <w:p w14:paraId="45394673" w14:textId="77777777" w:rsidR="005D6184" w:rsidRPr="005D6184" w:rsidRDefault="005D6184" w:rsidP="005D6184"/>
    <w:p w14:paraId="7FB934CC" w14:textId="77777777" w:rsidR="005D6184" w:rsidRDefault="005D6184"/>
    <w:p w14:paraId="295EBE79" w14:textId="77777777" w:rsidR="00093540" w:rsidRDefault="00A045BC">
      <w:pPr>
        <w:pStyle w:val="berschrift2"/>
      </w:pPr>
      <w:bookmarkStart w:id="163" w:name="_Toc159078515"/>
      <w:r>
        <w:t>Other artifacts used in Notification &amp; Open Procedure</w:t>
      </w:r>
      <w:bookmarkEnd w:id="163"/>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proofErr w:type="spellStart"/>
            <w:r w:rsidRPr="002914AF">
              <w:t>Peppol</w:t>
            </w:r>
            <w:proofErr w:type="spellEnd"/>
            <w:r w:rsidRPr="002914AF">
              <w:t xml:space="preserve"> BIS </w:t>
            </w:r>
            <w:proofErr w:type="spellStart"/>
            <w:r w:rsidRPr="002914AF">
              <w:t>eDelivery</w:t>
            </w:r>
            <w:proofErr w:type="spellEnd"/>
            <w:r w:rsidRPr="002914AF">
              <w:t xml:space="preserve"> guide for pre-award</w:t>
            </w:r>
          </w:p>
        </w:tc>
        <w:tc>
          <w:tcPr>
            <w:tcW w:w="5014" w:type="dxa"/>
          </w:tcPr>
          <w:p w14:paraId="295EBE7B" w14:textId="5E4A7997" w:rsidR="00093540" w:rsidRPr="002914AF" w:rsidRDefault="00000000">
            <w:hyperlink r:id="rId258"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proofErr w:type="spellStart"/>
            <w:r w:rsidRPr="002914AF">
              <w:t>Peppol</w:t>
            </w:r>
            <w:proofErr w:type="spellEnd"/>
            <w:r w:rsidRPr="002914AF">
              <w:t xml:space="preserve"> BIS </w:t>
            </w:r>
            <w:proofErr w:type="spellStart"/>
            <w:r w:rsidRPr="002914AF">
              <w:t>eDocuments</w:t>
            </w:r>
            <w:proofErr w:type="spellEnd"/>
            <w:r w:rsidRPr="002914AF">
              <w:t xml:space="preserve"> guide for pre-award</w:t>
            </w:r>
          </w:p>
        </w:tc>
        <w:tc>
          <w:tcPr>
            <w:tcW w:w="5014" w:type="dxa"/>
          </w:tcPr>
          <w:p w14:paraId="295EBE7E" w14:textId="087014C2" w:rsidR="00093540" w:rsidRPr="002914AF" w:rsidRDefault="00000000">
            <w:hyperlink r:id="rId259"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78CCB6E3" w:rsidR="003350D1" w:rsidRPr="002914AF" w:rsidRDefault="00000000">
            <w:hyperlink r:id="rId260"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proofErr w:type="spellStart"/>
            <w:r w:rsidRPr="002914AF">
              <w:t>Schematron</w:t>
            </w:r>
            <w:proofErr w:type="spellEnd"/>
            <w:r w:rsidRPr="002914AF">
              <w:t xml:space="preserve"> files (zip)</w:t>
            </w:r>
          </w:p>
        </w:tc>
        <w:tc>
          <w:tcPr>
            <w:tcW w:w="5014" w:type="dxa"/>
          </w:tcPr>
          <w:p w14:paraId="295EBE81" w14:textId="3728D71E" w:rsidR="00093540" w:rsidRPr="002914AF" w:rsidRDefault="00000000">
            <w:hyperlink r:id="rId261"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lastRenderedPageBreak/>
              <w:t>Code lists (zip)</w:t>
            </w:r>
          </w:p>
        </w:tc>
        <w:tc>
          <w:tcPr>
            <w:tcW w:w="5014" w:type="dxa"/>
          </w:tcPr>
          <w:p w14:paraId="295EBE84" w14:textId="622C8D03" w:rsidR="00093540" w:rsidRPr="002914AF" w:rsidRDefault="00000000">
            <w:hyperlink r:id="rId262"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64" w:name="_Toc159078516"/>
      <w:r>
        <w:lastRenderedPageBreak/>
        <w:t>External References</w:t>
      </w:r>
      <w:bookmarkEnd w:id="137"/>
      <w:bookmarkEnd w:id="138"/>
      <w:bookmarkEnd w:id="139"/>
      <w:bookmarkEnd w:id="140"/>
      <w:bookmarkEnd w:id="141"/>
      <w:bookmarkEnd w:id="142"/>
      <w:bookmarkEnd w:id="143"/>
      <w:bookmarkEnd w:id="144"/>
      <w:bookmarkEnd w:id="164"/>
    </w:p>
    <w:tbl>
      <w:tblPr>
        <w:tblW w:w="9962" w:type="dxa"/>
        <w:tblInd w:w="65" w:type="dxa"/>
        <w:tblLayout w:type="fixed"/>
        <w:tblCellMar>
          <w:left w:w="70" w:type="dxa"/>
          <w:right w:w="70" w:type="dxa"/>
        </w:tblCellMar>
        <w:tblLook w:val="0000" w:firstRow="0" w:lastRow="0" w:firstColumn="0" w:lastColumn="0" w:noHBand="0" w:noVBand="0"/>
      </w:tblPr>
      <w:tblGrid>
        <w:gridCol w:w="2482"/>
        <w:gridCol w:w="7480"/>
      </w:tblGrid>
      <w:tr w:rsidR="00093540" w14:paraId="295EBE8A" w14:textId="77777777" w:rsidTr="00D2363D">
        <w:trPr>
          <w:trHeight w:val="570"/>
        </w:trPr>
        <w:tc>
          <w:tcPr>
            <w:tcW w:w="2482"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480"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BA0153" w14:paraId="3C0B0F7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CC25E1" w14:textId="33EF2F0C" w:rsidR="00BA0153" w:rsidRDefault="00BA0153">
            <w:pPr>
              <w:rPr>
                <w:rFonts w:cs="Calibri"/>
                <w:sz w:val="20"/>
                <w:szCs w:val="20"/>
                <w:lang w:val="en-GB" w:eastAsia="de-DE"/>
              </w:rPr>
            </w:pPr>
            <w:r>
              <w:rPr>
                <w:rFonts w:cs="Calibri"/>
                <w:sz w:val="20"/>
                <w:szCs w:val="20"/>
                <w:lang w:val="en-GB" w:eastAsia="de-DE"/>
              </w:rPr>
              <w:t>[20</w:t>
            </w:r>
            <w:r w:rsidR="00FA75D8">
              <w:rPr>
                <w:rFonts w:cs="Calibri"/>
                <w:sz w:val="20"/>
                <w:szCs w:val="20"/>
                <w:lang w:val="en-GB" w:eastAsia="de-DE"/>
              </w:rPr>
              <w:t>08</w:t>
            </w:r>
            <w:r>
              <w:rPr>
                <w:rFonts w:cs="Calibri"/>
                <w:sz w:val="20"/>
                <w:szCs w:val="20"/>
                <w:lang w:val="en-GB" w:eastAsia="de-DE"/>
              </w:rPr>
              <w:t>/</w:t>
            </w:r>
            <w:r w:rsidR="00FA75D8">
              <w:rPr>
                <w:rFonts w:cs="Calibri"/>
                <w:sz w:val="20"/>
                <w:szCs w:val="20"/>
                <w:lang w:val="en-GB" w:eastAsia="de-DE"/>
              </w:rPr>
              <w:t>81</w:t>
            </w:r>
            <w:r>
              <w:rPr>
                <w:rFonts w:cs="Calibri"/>
                <w:sz w:val="20"/>
                <w:szCs w:val="20"/>
                <w:lang w:val="en-GB" w:eastAsia="de-DE"/>
              </w:rPr>
              <w:t>/E</w:t>
            </w:r>
            <w:r w:rsidR="00FA75D8">
              <w:rPr>
                <w:rFonts w:cs="Calibri"/>
                <w:sz w:val="20"/>
                <w:szCs w:val="20"/>
                <w:lang w:val="en-GB" w:eastAsia="de-DE"/>
              </w:rPr>
              <w:t>C</w:t>
            </w:r>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6D60858" w14:textId="46D546D2" w:rsidR="00BA0153" w:rsidRPr="000B711F" w:rsidRDefault="005415CB">
            <w:pPr>
              <w:rPr>
                <w:rStyle w:val="Hyperlink"/>
                <w:rFonts w:cs="Calibri"/>
                <w:sz w:val="20"/>
                <w:szCs w:val="20"/>
                <w:lang w:val="en-GB" w:eastAsia="de-DE"/>
              </w:rPr>
            </w:pPr>
            <w:r w:rsidRPr="000B711F">
              <w:rPr>
                <w:rStyle w:val="Hyperlink"/>
                <w:rFonts w:cs="Calibri"/>
                <w:sz w:val="20"/>
                <w:szCs w:val="20"/>
                <w:lang w:val="en-GB" w:eastAsia="de-DE"/>
              </w:rPr>
              <w:t>https://eur-lex.europa.eu/legal-content/EN/</w:t>
            </w:r>
            <w:hyperlink r:id="rId263" w:history="1">
              <w:r w:rsidRPr="000B711F">
                <w:rPr>
                  <w:rStyle w:val="Hyperlink"/>
                  <w:rFonts w:cs="Calibri"/>
                  <w:sz w:val="20"/>
                  <w:szCs w:val="20"/>
                  <w:lang w:val="en-GB" w:eastAsia="de-DE"/>
                </w:rPr>
                <w:t>TXT</w:t>
              </w:r>
            </w:hyperlink>
            <w:r w:rsidRPr="000B711F">
              <w:rPr>
                <w:rStyle w:val="Hyperlink"/>
                <w:rFonts w:cs="Calibri"/>
                <w:sz w:val="20"/>
                <w:szCs w:val="20"/>
                <w:lang w:val="en-GB" w:eastAsia="de-DE"/>
              </w:rPr>
              <w:t>/?uri=</w:t>
            </w:r>
            <w:r w:rsidR="003F3868">
              <w:rPr>
                <w:rStyle w:val="Hyperlink"/>
                <w:rFonts w:cs="Calibri"/>
                <w:sz w:val="20"/>
                <w:szCs w:val="20"/>
                <w:lang w:val="en-GB" w:eastAsia="de-DE"/>
              </w:rPr>
              <w:t>CELEX</w:t>
            </w:r>
            <w:r w:rsidRPr="000B711F">
              <w:rPr>
                <w:rStyle w:val="Hyperlink"/>
                <w:rFonts w:cs="Calibri"/>
                <w:sz w:val="20"/>
                <w:szCs w:val="20"/>
                <w:lang w:val="en-GB" w:eastAsia="de-DE"/>
              </w:rPr>
              <w:t>%3A32009L0081</w:t>
            </w:r>
          </w:p>
        </w:tc>
      </w:tr>
      <w:tr w:rsidR="00BA0153" w14:paraId="03C373C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0E6430" w14:textId="36B95FBD" w:rsidR="00BA0153" w:rsidRDefault="00BA0153" w:rsidP="00BA0153">
            <w:pPr>
              <w:rPr>
                <w:rFonts w:cs="Calibri"/>
                <w:sz w:val="20"/>
                <w:szCs w:val="20"/>
                <w:lang w:val="en-GB" w:eastAsia="de-DE"/>
              </w:rPr>
            </w:pPr>
            <w:r>
              <w:rPr>
                <w:rFonts w:cs="Calibri"/>
                <w:sz w:val="20"/>
                <w:szCs w:val="20"/>
                <w:lang w:val="en-GB" w:eastAsia="de-DE"/>
              </w:rPr>
              <w:t>[2014/23/EU]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7264F78" w14:textId="4F319ECC" w:rsidR="00BA0153" w:rsidRDefault="00000000" w:rsidP="00BA0153">
            <w:hyperlink r:id="rId264" w:tooltip="https://eur-lex.europa.eu/legal-content/DE/TXT/?uri=CELEX%3A32014L0024" w:history="1">
              <w:r w:rsidR="00BA0153" w:rsidRPr="003F3868">
                <w:rPr>
                  <w:rStyle w:val="Hyperlink"/>
                  <w:rFonts w:cs="Calibri"/>
                  <w:sz w:val="20"/>
                  <w:szCs w:val="20"/>
                  <w:lang w:val="en-GB" w:eastAsia="de-DE"/>
                </w:rPr>
                <w:t>https://eur-lex.europa.eu/legal-content/DE/TXT/?uri=CELEX%3A32014L0023</w:t>
              </w:r>
            </w:hyperlink>
          </w:p>
        </w:tc>
      </w:tr>
      <w:tr w:rsidR="00BA0153" w14:paraId="295EBE8D"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BA0153" w:rsidRDefault="00BA0153" w:rsidP="00BA0153">
            <w:pPr>
              <w:rPr>
                <w:rFonts w:cs="Calibri"/>
                <w:sz w:val="20"/>
                <w:szCs w:val="20"/>
                <w:lang w:val="en-GB" w:eastAsia="de-DE"/>
              </w:rPr>
            </w:pPr>
            <w:r>
              <w:rPr>
                <w:rFonts w:cs="Calibri"/>
                <w:sz w:val="20"/>
                <w:szCs w:val="20"/>
                <w:lang w:val="en-GB" w:eastAsia="de-DE"/>
              </w:rPr>
              <w:t>[2014/24/EU]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00C80FF0" w:rsidR="00BA0153" w:rsidRDefault="00000000" w:rsidP="00BA0153">
            <w:pPr>
              <w:rPr>
                <w:rFonts w:cs="Calibri"/>
                <w:sz w:val="20"/>
                <w:szCs w:val="20"/>
                <w:lang w:val="en-GB" w:eastAsia="de-DE"/>
              </w:rPr>
            </w:pPr>
            <w:hyperlink r:id="rId265" w:tooltip="https://eur-lex.europa.eu/legal-content/DE/TXT/?uri=CELEX%3A32014L0024" w:history="1">
              <w:r w:rsidR="00BA0153">
                <w:rPr>
                  <w:rStyle w:val="Hyperlink"/>
                  <w:rFonts w:cs="Calibri"/>
                  <w:sz w:val="20"/>
                  <w:szCs w:val="20"/>
                  <w:lang w:val="en-GB" w:eastAsia="de-DE"/>
                </w:rPr>
                <w:t>https://eur-lex.europa.eu/legal-content/DE/TXT/?uri=CELEX%3A32014L0024</w:t>
              </w:r>
            </w:hyperlink>
            <w:r w:rsidR="00BA0153">
              <w:rPr>
                <w:rFonts w:cs="Calibri"/>
                <w:sz w:val="20"/>
                <w:szCs w:val="20"/>
                <w:lang w:val="en-GB" w:eastAsia="de-DE"/>
              </w:rPr>
              <w:t xml:space="preserve"> </w:t>
            </w:r>
          </w:p>
        </w:tc>
      </w:tr>
      <w:tr w:rsidR="00BA0153" w14:paraId="295EBE90"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BA0153" w:rsidRDefault="00BA0153" w:rsidP="00BA0153">
            <w:pPr>
              <w:rPr>
                <w:rFonts w:cs="Calibri"/>
                <w:sz w:val="20"/>
                <w:szCs w:val="20"/>
                <w:lang w:val="en-GB" w:eastAsia="de-DE"/>
              </w:rPr>
            </w:pPr>
            <w:r>
              <w:rPr>
                <w:rFonts w:cs="Calibri"/>
                <w:sz w:val="20"/>
                <w:szCs w:val="20"/>
                <w:lang w:val="en-GB" w:eastAsia="de-DE"/>
              </w:rPr>
              <w:t>[2014/25/EU]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341D4C9E" w:rsidR="00BA0153" w:rsidRDefault="00000000" w:rsidP="00BA0153">
            <w:pPr>
              <w:rPr>
                <w:rFonts w:cs="Calibri"/>
                <w:sz w:val="20"/>
                <w:szCs w:val="20"/>
                <w:lang w:val="nl-NL" w:eastAsia="de-DE"/>
              </w:rPr>
            </w:pPr>
            <w:hyperlink r:id="rId266" w:tooltip="https://eur-lex.europa.eu/legal-content/DE/TXT/?uri=CELEX%3A32014L0025" w:history="1">
              <w:r w:rsidR="00BA0153">
                <w:rPr>
                  <w:rStyle w:val="Hyperlink"/>
                  <w:rFonts w:cs="Calibri"/>
                  <w:sz w:val="20"/>
                  <w:szCs w:val="20"/>
                  <w:lang w:val="nl-NL" w:eastAsia="de-DE"/>
                </w:rPr>
                <w:t>https://eur-lex.europa.eu/legal-content/DE/TXT/?uri=CELEX%3A32014L0025</w:t>
              </w:r>
            </w:hyperlink>
            <w:r w:rsidR="00BA0153">
              <w:rPr>
                <w:rFonts w:cs="Calibri"/>
                <w:sz w:val="20"/>
                <w:szCs w:val="20"/>
                <w:lang w:val="nl-NL" w:eastAsia="de-DE"/>
              </w:rPr>
              <w:t xml:space="preserve"> </w:t>
            </w:r>
          </w:p>
        </w:tc>
      </w:tr>
      <w:tr w:rsidR="004C0361" w14:paraId="02624F6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8829C6" w14:textId="03C09EA1" w:rsidR="004C0361" w:rsidRPr="004C0361" w:rsidRDefault="004C0361" w:rsidP="00BA0153">
            <w:pPr>
              <w:rPr>
                <w:rFonts w:cs="Calibri"/>
                <w:sz w:val="20"/>
                <w:szCs w:val="20"/>
                <w:lang w:val="en-GB" w:eastAsia="de-DE"/>
              </w:rPr>
            </w:pPr>
            <w:r w:rsidRPr="004C0361">
              <w:rPr>
                <w:rFonts w:cs="Calibri"/>
                <w:sz w:val="20"/>
                <w:szCs w:val="20"/>
                <w:lang w:val="en-GB" w:eastAsia="de-DE"/>
              </w:rPr>
              <w:t>[2009/81/EC]</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72B77076" w14:textId="10D5ABA3" w:rsidR="004C0361" w:rsidRPr="004C0361" w:rsidRDefault="00000000" w:rsidP="00BA0153">
            <w:pPr>
              <w:rPr>
                <w:sz w:val="20"/>
                <w:szCs w:val="20"/>
              </w:rPr>
            </w:pPr>
            <w:hyperlink r:id="rId267" w:history="1">
              <w:r w:rsidR="004C0361" w:rsidRPr="004C0361">
                <w:rPr>
                  <w:rStyle w:val="Hyperlink"/>
                  <w:sz w:val="20"/>
                  <w:szCs w:val="20"/>
                </w:rPr>
                <w:t>https://eur-lex.europa.eu/legal-content/EN/TXT/?uri=CELEX%3A32009L0081</w:t>
              </w:r>
            </w:hyperlink>
            <w:r w:rsidR="004C0361" w:rsidRPr="004C0361">
              <w:rPr>
                <w:sz w:val="20"/>
                <w:szCs w:val="20"/>
              </w:rPr>
              <w:t xml:space="preserve"> </w:t>
            </w:r>
          </w:p>
        </w:tc>
      </w:tr>
      <w:tr w:rsidR="00BA0153" w14:paraId="295EBE9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BA0153" w:rsidRDefault="00BA0153" w:rsidP="00BA0153">
            <w:pPr>
              <w:rPr>
                <w:rFonts w:cs="Calibri"/>
                <w:sz w:val="20"/>
                <w:szCs w:val="20"/>
                <w:lang w:val="en-GB" w:eastAsia="de-DE"/>
              </w:rPr>
            </w:pPr>
            <w:r>
              <w:rPr>
                <w:rFonts w:cs="Calibri"/>
                <w:sz w:val="20"/>
                <w:szCs w:val="20"/>
                <w:lang w:val="en-GB" w:eastAsia="nl-NL"/>
              </w:rPr>
              <w:t>[BII10]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https://standards.cencenelec.eu/dyn/www/f?p=205:110:0::::FSP_PROJECT:62007&amp;cs=16D9EEBE9B7C024A15F0CCDEE76075355</w:t>
            </w:r>
            <w:proofErr w:type="gramEnd"/>
          </w:p>
        </w:tc>
      </w:tr>
      <w:tr w:rsidR="00BA0153" w14:paraId="295EBE9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BA0153" w:rsidRDefault="00BA0153" w:rsidP="00BA0153">
            <w:pPr>
              <w:rPr>
                <w:rFonts w:cs="Calibri"/>
                <w:sz w:val="20"/>
                <w:szCs w:val="20"/>
                <w:lang w:val="en-GB" w:eastAsia="de-DE"/>
              </w:rPr>
            </w:pPr>
            <w:r>
              <w:rPr>
                <w:rFonts w:cs="Calibri"/>
                <w:sz w:val="20"/>
                <w:szCs w:val="20"/>
                <w:lang w:val="en-GB" w:eastAsia="nl-NL"/>
              </w:rPr>
              <w:t>[BII14]</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https://standards.cencenelec.eu/dyn/www/f?p=205:110:0::::FSP_PROJECT:62008&amp;cs=16824EF2775A9CE68B4E33893BA1F2A05</w:t>
            </w:r>
            <w:proofErr w:type="gramEnd"/>
          </w:p>
        </w:tc>
      </w:tr>
      <w:tr w:rsidR="00167525" w14:paraId="00FBCE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8CF217" w14:textId="01CC089E" w:rsidR="00167525" w:rsidRDefault="00167525" w:rsidP="00BA0153">
            <w:pPr>
              <w:rPr>
                <w:rFonts w:cs="Calibri"/>
                <w:sz w:val="20"/>
                <w:szCs w:val="20"/>
                <w:lang w:val="en-GB" w:eastAsia="nl-NL"/>
              </w:rPr>
            </w:pPr>
            <w:r>
              <w:rPr>
                <w:rFonts w:cs="Calibri"/>
                <w:sz w:val="20"/>
                <w:szCs w:val="20"/>
                <w:lang w:val="en-GB" w:eastAsia="nl-NL"/>
              </w:rPr>
              <w:t>[BII35]</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5A3010A7" w14:textId="77674AE3" w:rsidR="00167525" w:rsidRPr="00167525" w:rsidRDefault="00167525" w:rsidP="00BA0153">
            <w:pPr>
              <w:rPr>
                <w:rStyle w:val="Hyperlink"/>
                <w:rFonts w:cs="Calibri"/>
                <w:sz w:val="20"/>
                <w:szCs w:val="20"/>
                <w:lang w:val="en-GB" w:eastAsia="de-DE"/>
              </w:rPr>
            </w:pPr>
            <w:r w:rsidRPr="00167525">
              <w:rPr>
                <w:rStyle w:val="Hyperlink"/>
                <w:rFonts w:cs="Calibri"/>
                <w:sz w:val="20"/>
                <w:szCs w:val="20"/>
                <w:lang w:val="en-GB" w:eastAsia="de-DE"/>
              </w:rPr>
              <w:t>https://standards.cencenelec.eu/dyn/www/f?p=205:110:0::::FSP_PROJECT:62022&amp;cs=1EF6066023AE7AE2A2D9F6E77398C162C</w:t>
            </w:r>
          </w:p>
        </w:tc>
      </w:tr>
      <w:tr w:rsidR="00BA0153" w14:paraId="295EBE99" w14:textId="77777777" w:rsidTr="00D2363D">
        <w:trPr>
          <w:trHeight w:val="45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BA0153" w:rsidRDefault="00BA0153" w:rsidP="00BA0153">
            <w:pPr>
              <w:rPr>
                <w:rFonts w:cs="Calibri"/>
                <w:sz w:val="20"/>
                <w:szCs w:val="20"/>
                <w:lang w:val="en-GB" w:eastAsia="de-DE"/>
              </w:rPr>
            </w:pPr>
            <w:r>
              <w:rPr>
                <w:rFonts w:cs="Calibri"/>
                <w:color w:val="000000"/>
                <w:sz w:val="20"/>
                <w:szCs w:val="20"/>
                <w:lang w:val="en-GB"/>
              </w:rPr>
              <w:t>[BII37 Open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1FEB4627" w:rsidR="00BA0153" w:rsidRDefault="00000000" w:rsidP="00BA0153">
            <w:pPr>
              <w:widowControl w:val="0"/>
              <w:spacing w:before="34"/>
              <w:ind w:right="113"/>
              <w:rPr>
                <w:rFonts w:cs="Calibri"/>
                <w:color w:val="000000"/>
                <w:sz w:val="20"/>
                <w:szCs w:val="20"/>
                <w:lang w:val="en-GB"/>
              </w:rPr>
            </w:pPr>
            <w:hyperlink r:id="rId268" w:tooltip="https://standards.cencenelec.eu/dyn/www/f?p=205:110:0::::FSP_PROJECT:62023&amp;cs=19453F711D73A2988EC334F37EE564AB1" w:history="1">
              <w:r w:rsidR="00BA0153">
                <w:rPr>
                  <w:rStyle w:val="Hyperlink"/>
                  <w:rFonts w:cs="Calibri"/>
                  <w:sz w:val="20"/>
                  <w:szCs w:val="20"/>
                  <w:lang w:val="en-GB"/>
                </w:rPr>
                <w:t>https://standards.cencenelec.eu/dyn/www/f?p=205:110:0::::FSP_PROJECT:62023&amp;cs=19453F711D73A2988EC334F37EE564AB1</w:t>
              </w:r>
            </w:hyperlink>
          </w:p>
        </w:tc>
      </w:tr>
      <w:tr w:rsidR="00D2363D" w14:paraId="73970F25" w14:textId="77777777" w:rsidTr="00D2363D">
        <w:trPr>
          <w:trHeight w:val="45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1674F3" w14:textId="1C4F7671" w:rsidR="00D2363D" w:rsidRDefault="00D2363D" w:rsidP="00BA0153">
            <w:pPr>
              <w:rPr>
                <w:rFonts w:cs="Calibri"/>
                <w:color w:val="000000"/>
                <w:sz w:val="20"/>
                <w:szCs w:val="20"/>
                <w:lang w:val="en-GB"/>
              </w:rPr>
            </w:pPr>
            <w:r>
              <w:rPr>
                <w:rFonts w:cs="Calibri"/>
                <w:color w:val="000000"/>
                <w:sz w:val="20"/>
                <w:szCs w:val="20"/>
                <w:lang w:val="en-GB"/>
              </w:rPr>
              <w:t>[BII39 Restricted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F91487F" w14:textId="2E4B2BE7" w:rsidR="00D2363D" w:rsidRPr="00D2363D" w:rsidRDefault="00000000" w:rsidP="00BA0153">
            <w:pPr>
              <w:widowControl w:val="0"/>
              <w:spacing w:before="34"/>
              <w:ind w:right="113"/>
              <w:rPr>
                <w:lang w:val="en-GB"/>
              </w:rPr>
            </w:pPr>
            <w:hyperlink r:id="rId269" w:history="1">
              <w:r w:rsidR="00D2363D" w:rsidRPr="003D2EEC">
                <w:rPr>
                  <w:rStyle w:val="Hyperlink"/>
                  <w:lang w:val="en-GB"/>
                </w:rPr>
                <w:t>https://standards.cencenelec.eu/dyn/www/f?p=205:110:0::::FSP_PROJECT:62025&amp;cs=16FE060019144359C0A826411A5F67E89</w:t>
              </w:r>
            </w:hyperlink>
            <w:r w:rsidR="00D2363D">
              <w:rPr>
                <w:lang w:val="en-GB"/>
              </w:rPr>
              <w:t xml:space="preserve"> </w:t>
            </w:r>
          </w:p>
        </w:tc>
      </w:tr>
      <w:tr w:rsidR="00BA0153" w14:paraId="295EBE9C"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BA0153" w:rsidRDefault="00BA0153" w:rsidP="00BA0153">
            <w:pPr>
              <w:rPr>
                <w:rFonts w:cs="Calibri"/>
                <w:sz w:val="20"/>
                <w:szCs w:val="20"/>
                <w:lang w:val="en-GB" w:eastAsia="nl-NL"/>
              </w:rPr>
            </w:pPr>
            <w:r>
              <w:rPr>
                <w:rFonts w:cs="Calibri"/>
                <w:sz w:val="20"/>
                <w:szCs w:val="20"/>
                <w:lang w:val="en-GB" w:eastAsia="nl-NL"/>
              </w:rPr>
              <w:t>[BII43]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https://standards.cencenelec.eu/dyn/www/f?p=205:110:0::::FSP_PROJECT:62009&amp;cs=1807B03E8AA497A2C66F5BA5A25A5A3AF</w:t>
            </w:r>
            <w:proofErr w:type="gramEnd"/>
          </w:p>
        </w:tc>
      </w:tr>
      <w:tr w:rsidR="00BA0153" w14:paraId="295EBE9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BA0153" w:rsidRDefault="00BA0153" w:rsidP="00BA0153">
            <w:pPr>
              <w:rPr>
                <w:rFonts w:cs="Calibri"/>
                <w:sz w:val="20"/>
                <w:szCs w:val="20"/>
                <w:lang w:val="en-GB" w:eastAsia="de-DE"/>
              </w:rPr>
            </w:pPr>
            <w:r>
              <w:rPr>
                <w:rFonts w:cs="Calibri"/>
                <w:sz w:val="20"/>
                <w:szCs w:val="20"/>
                <w:lang w:eastAsia="nl-NL"/>
              </w:rPr>
              <w:t>[BII45]</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https://standards.cencenelec.eu/dyn/www/f?p=205:110:0::::FSP_PROJECT:62010&amp;cs=1628543602EFDE54C11B8136021A5621A</w:t>
            </w:r>
            <w:proofErr w:type="gramEnd"/>
          </w:p>
        </w:tc>
      </w:tr>
      <w:tr w:rsidR="00BA0153" w14:paraId="295EBE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BA0153" w:rsidRDefault="00BA0153" w:rsidP="00BA0153">
            <w:pPr>
              <w:rPr>
                <w:rFonts w:cs="Calibri"/>
                <w:sz w:val="20"/>
                <w:szCs w:val="20"/>
                <w:lang w:val="en-GB" w:eastAsia="de-DE"/>
              </w:rPr>
            </w:pPr>
            <w:r>
              <w:rPr>
                <w:rFonts w:cs="Calibri"/>
                <w:sz w:val="20"/>
                <w:szCs w:val="20"/>
                <w:lang w:eastAsia="nl-NL"/>
              </w:rPr>
              <w:t>[BII46]</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https://standards.cencenelec.eu/dyn/www/f?p=205:110:0::::FSP_PROJECT:62028&amp;cs=16B7CFE594685D73AD82275DFFE3FCC55</w:t>
            </w:r>
            <w:proofErr w:type="gramEnd"/>
          </w:p>
        </w:tc>
      </w:tr>
      <w:tr w:rsidR="00BA0153" w14:paraId="295EBEA5"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A0153" w:rsidRDefault="00BA0153" w:rsidP="00BA0153">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3294EAF2" w:rsidR="00BA0153" w:rsidRPr="00B2636D" w:rsidRDefault="00000000" w:rsidP="00BA0153">
            <w:pPr>
              <w:rPr>
                <w:rStyle w:val="Hyperlink"/>
                <w:rFonts w:cs="Calibri"/>
                <w:sz w:val="20"/>
                <w:szCs w:val="20"/>
                <w:lang w:val="en-GB" w:eastAsia="de-DE"/>
              </w:rPr>
            </w:pPr>
            <w:hyperlink r:id="rId270" w:history="1">
              <w:r w:rsidR="00BA0153" w:rsidRPr="00B62377">
                <w:rPr>
                  <w:rStyle w:val="Hyperlink"/>
                  <w:rFonts w:cs="Calibri"/>
                  <w:sz w:val="20"/>
                  <w:szCs w:val="20"/>
                  <w:lang w:val="en-GB" w:eastAsia="de-DE"/>
                </w:rPr>
                <w:t>https://standards.cencenelec.eu/dyn/www/f?p=205:110:0::::FSP_PROJECT:62029&amp;cs=16BDCBBEBAE1A6A235013E1B31A0B78D6</w:t>
              </w:r>
            </w:hyperlink>
            <w:r w:rsidR="00BA0153">
              <w:rPr>
                <w:rStyle w:val="Hyperlink"/>
                <w:rFonts w:cs="Calibri"/>
                <w:sz w:val="20"/>
                <w:szCs w:val="20"/>
                <w:lang w:val="en-GB" w:eastAsia="de-DE"/>
              </w:rPr>
              <w:t xml:space="preserve"> </w:t>
            </w:r>
          </w:p>
        </w:tc>
      </w:tr>
      <w:tr w:rsidR="00BA0153" w14:paraId="295EBEA8"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BA0153" w:rsidRDefault="00BA0153" w:rsidP="00BA0153">
            <w:pPr>
              <w:rPr>
                <w:rFonts w:cs="Calibri"/>
                <w:sz w:val="20"/>
                <w:szCs w:val="20"/>
                <w:lang w:val="en-GB" w:eastAsia="de-DE"/>
              </w:rPr>
            </w:pPr>
            <w:r>
              <w:rPr>
                <w:rFonts w:cs="Calibri"/>
                <w:sz w:val="20"/>
                <w:szCs w:val="20"/>
                <w:lang w:eastAsia="nl-NL"/>
              </w:rPr>
              <w:t>[BII48]</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https://standards.cencenelec.eu/dyn/www/f?p=205:110:0::::FSP_PROJECT:62030&amp;cs=137D249EEF9A0B7DF6DAD668A740CA477</w:t>
            </w:r>
            <w:proofErr w:type="gramEnd"/>
          </w:p>
        </w:tc>
      </w:tr>
      <w:tr w:rsidR="00D2363D" w14:paraId="79330F3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241558" w14:textId="2C44EAAF" w:rsidR="00D2363D" w:rsidRDefault="00D2363D" w:rsidP="00BA0153">
            <w:pPr>
              <w:rPr>
                <w:rFonts w:cs="Calibri"/>
                <w:sz w:val="20"/>
                <w:szCs w:val="20"/>
                <w:lang w:eastAsia="nl-NL"/>
              </w:rPr>
            </w:pPr>
            <w:r>
              <w:rPr>
                <w:rFonts w:cs="Calibri"/>
                <w:sz w:val="20"/>
                <w:szCs w:val="20"/>
                <w:lang w:eastAsia="nl-NL"/>
              </w:rPr>
              <w:t>[BII49]</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653D585" w14:textId="07872470" w:rsidR="00D2363D" w:rsidRDefault="00D2363D" w:rsidP="00BA0153">
            <w:pPr>
              <w:rPr>
                <w:rStyle w:val="Hyperlink"/>
                <w:rFonts w:cs="Calibri"/>
                <w:sz w:val="20"/>
                <w:szCs w:val="20"/>
                <w:lang w:val="nl-NL" w:eastAsia="de-DE"/>
              </w:rPr>
            </w:pPr>
            <w:proofErr w:type="gramStart"/>
            <w:r w:rsidRPr="00D2363D">
              <w:rPr>
                <w:rStyle w:val="Hyperlink"/>
                <w:rFonts w:cs="Calibri"/>
                <w:sz w:val="20"/>
                <w:szCs w:val="20"/>
                <w:lang w:val="nl-NL" w:eastAsia="de-DE"/>
              </w:rPr>
              <w:t>https://standards.cencenelec.eu/dyn/www/f?p=205:110:0::::FSP_PROJECT:62031&amp;cs=1B70B853F56C648B3483016CF296DFC0A</w:t>
            </w:r>
            <w:proofErr w:type="gramEnd"/>
          </w:p>
        </w:tc>
      </w:tr>
      <w:tr w:rsidR="00BA0153" w14:paraId="295EBEA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BA0153" w:rsidRDefault="00BA0153" w:rsidP="00BA0153">
            <w:pPr>
              <w:rPr>
                <w:rFonts w:cs="Calibri"/>
                <w:sz w:val="20"/>
                <w:szCs w:val="20"/>
                <w:lang w:val="en-GB" w:eastAsia="de-DE"/>
              </w:rPr>
            </w:pPr>
            <w:r>
              <w:rPr>
                <w:rFonts w:cs="Calibri"/>
                <w:sz w:val="20"/>
                <w:szCs w:val="20"/>
                <w:lang w:eastAsia="nl-NL"/>
              </w:rPr>
              <w:t>[BII50]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https://standards.cencenelec.eu/dyn/www/f?p=205:110:0::::FSP_PROJECT:62032&amp;cs=112E5165F9BCEE578DFD26A6C238464E2</w:t>
            </w:r>
            <w:proofErr w:type="gramEnd"/>
          </w:p>
        </w:tc>
      </w:tr>
      <w:tr w:rsidR="00D2363D" w14:paraId="23B060A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987311" w14:textId="4B5CA02E" w:rsidR="00D2363D" w:rsidRDefault="00D2363D" w:rsidP="00BA0153">
            <w:pPr>
              <w:rPr>
                <w:rFonts w:cs="Calibri"/>
                <w:sz w:val="20"/>
                <w:szCs w:val="20"/>
                <w:lang w:eastAsia="nl-NL"/>
              </w:rPr>
            </w:pPr>
            <w:r>
              <w:rPr>
                <w:rFonts w:cs="Calibri"/>
                <w:sz w:val="20"/>
                <w:szCs w:val="20"/>
                <w:lang w:eastAsia="nl-NL"/>
              </w:rPr>
              <w:t>[BII51]</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0832F09" w14:textId="661D43FC" w:rsidR="00D2363D" w:rsidRDefault="00D2363D" w:rsidP="00BA0153">
            <w:pPr>
              <w:rPr>
                <w:rStyle w:val="Hyperlink"/>
                <w:rFonts w:cs="Calibri"/>
                <w:sz w:val="20"/>
                <w:szCs w:val="20"/>
                <w:lang w:val="nl-NL" w:eastAsia="de-DE"/>
              </w:rPr>
            </w:pPr>
            <w:proofErr w:type="gramStart"/>
            <w:r w:rsidRPr="00D2363D">
              <w:rPr>
                <w:rStyle w:val="Hyperlink"/>
                <w:rFonts w:cs="Calibri"/>
                <w:sz w:val="20"/>
                <w:szCs w:val="20"/>
                <w:lang w:val="nl-NL" w:eastAsia="de-DE"/>
              </w:rPr>
              <w:t>https://standards.cencenelec.eu/dyn/www/f?p=205:110:0::::FSP_PROJECT:62033&amp;cs=1A7DBDEE6682A0238FED320C05D7FEE35</w:t>
            </w:r>
            <w:proofErr w:type="gramEnd"/>
          </w:p>
        </w:tc>
      </w:tr>
      <w:tr w:rsidR="00D2363D" w14:paraId="4642F04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3937BD" w14:textId="48368B36" w:rsidR="00D2363D" w:rsidRDefault="00D2363D" w:rsidP="00BA0153">
            <w:pPr>
              <w:rPr>
                <w:rFonts w:cs="Calibri"/>
                <w:sz w:val="20"/>
                <w:szCs w:val="20"/>
                <w:lang w:eastAsia="nl-NL"/>
              </w:rPr>
            </w:pPr>
            <w:r>
              <w:rPr>
                <w:rFonts w:cs="Calibri"/>
                <w:sz w:val="20"/>
                <w:szCs w:val="20"/>
                <w:lang w:eastAsia="nl-NL"/>
              </w:rPr>
              <w:t>[BII52]</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461C49AB" w14:textId="4F4CC100" w:rsidR="00D2363D" w:rsidRDefault="00D2363D" w:rsidP="00BA0153">
            <w:pPr>
              <w:rPr>
                <w:rStyle w:val="Hyperlink"/>
                <w:rFonts w:cs="Calibri"/>
                <w:sz w:val="20"/>
                <w:szCs w:val="20"/>
                <w:lang w:val="nl-NL" w:eastAsia="de-DE"/>
              </w:rPr>
            </w:pPr>
            <w:proofErr w:type="gramStart"/>
            <w:r w:rsidRPr="00D2363D">
              <w:rPr>
                <w:rStyle w:val="Hyperlink"/>
                <w:rFonts w:cs="Calibri"/>
                <w:sz w:val="20"/>
                <w:szCs w:val="20"/>
                <w:lang w:val="nl-NL" w:eastAsia="de-DE"/>
              </w:rPr>
              <w:t>https://standards.cencenelec.eu/dyn/www/f?p=205:110:0::::FSP_PROJECT:62034&amp;cs=14EBEB82D050E426BA2F37CC537677DFB</w:t>
            </w:r>
            <w:proofErr w:type="gramEnd"/>
          </w:p>
        </w:tc>
      </w:tr>
      <w:tr w:rsidR="00BA0153" w14:paraId="295EBEAE"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BA0153" w:rsidRDefault="00BA0153" w:rsidP="00BA0153">
            <w:pPr>
              <w:rPr>
                <w:rFonts w:cs="Calibri"/>
                <w:sz w:val="20"/>
                <w:szCs w:val="20"/>
                <w:lang w:val="en-GB" w:eastAsia="de-DE"/>
              </w:rPr>
            </w:pPr>
            <w:r>
              <w:rPr>
                <w:rFonts w:cs="Calibri"/>
                <w:sz w:val="20"/>
                <w:szCs w:val="20"/>
                <w:lang w:eastAsia="nl-NL"/>
              </w:rPr>
              <w:t>[BII53]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https://standards.cencenelec.eu/dyn/www/f?p=205:110:0::::FSP_PROJECT:62035&amp;cs=15E8443FF9806B2D1F6675A41EA29930F</w:t>
            </w:r>
            <w:proofErr w:type="gramEnd"/>
          </w:p>
        </w:tc>
      </w:tr>
      <w:tr w:rsidR="00BA0153" w14:paraId="295EBEB1"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BA0153" w:rsidRDefault="00BA0153" w:rsidP="00BA0153">
            <w:pPr>
              <w:rPr>
                <w:rFonts w:cs="Calibri"/>
                <w:sz w:val="20"/>
                <w:szCs w:val="20"/>
                <w:lang w:val="en-GB" w:eastAsia="de-DE"/>
              </w:rPr>
            </w:pPr>
            <w:r>
              <w:rPr>
                <w:rFonts w:cs="Calibri"/>
                <w:sz w:val="20"/>
                <w:szCs w:val="20"/>
                <w:lang w:eastAsia="nl-NL"/>
              </w:rPr>
              <w:t>[BII54]</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https://standards.cencenelec.eu/dyn/www/f?p=205:110:0::::FSP_PROJECT:62036&amp;cs=12EBD786F7FC4B3EEB54EB811F8FCD901</w:t>
            </w:r>
            <w:proofErr w:type="gramEnd"/>
          </w:p>
        </w:tc>
      </w:tr>
      <w:tr w:rsidR="00BA0153" w14:paraId="295EBEB4"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BA0153" w:rsidRDefault="00BA0153" w:rsidP="00BA0153">
            <w:pPr>
              <w:rPr>
                <w:rFonts w:cs="Calibri"/>
                <w:sz w:val="20"/>
                <w:szCs w:val="20"/>
                <w:lang w:val="en-GB" w:eastAsia="nl-NL"/>
              </w:rPr>
            </w:pPr>
            <w:r>
              <w:rPr>
                <w:rFonts w:cs="Calibri"/>
                <w:sz w:val="20"/>
                <w:szCs w:val="20"/>
                <w:lang w:eastAsia="nl-NL"/>
              </w:rPr>
              <w:t>[BII58]</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https://standards.cencenelec.eu/dyn/www/f?p=205:110:0::::FSP_PROJECT:62038&amp;cs=1438046879E98863C8263389E46ED47C4</w:t>
            </w:r>
            <w:proofErr w:type="gramEnd"/>
          </w:p>
        </w:tc>
      </w:tr>
      <w:tr w:rsidR="00BA0153" w14:paraId="295EBEB7"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BA0153" w:rsidRDefault="00BA0153" w:rsidP="00BA0153">
            <w:pPr>
              <w:rPr>
                <w:rFonts w:cs="Calibri"/>
                <w:sz w:val="20"/>
                <w:szCs w:val="20"/>
                <w:lang w:val="en-GB" w:eastAsia="de-DE"/>
              </w:rPr>
            </w:pPr>
            <w:r>
              <w:rPr>
                <w:rFonts w:cs="Calibri"/>
                <w:sz w:val="20"/>
                <w:szCs w:val="20"/>
                <w:lang w:eastAsia="nl-NL"/>
              </w:rPr>
              <w:t>[BII60]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https://standards.cencenelec.eu/dyn/www/f?p=205:110:0::::FSP_PROJECT:62055&amp;cs=1FA2AB7C9A0F601605C549112B7B93DA3</w:t>
            </w:r>
            <w:proofErr w:type="gramEnd"/>
          </w:p>
        </w:tc>
      </w:tr>
      <w:tr w:rsidR="00D2363D" w14:paraId="62F35CB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6B4786" w14:textId="018885F6" w:rsidR="00D2363D" w:rsidRDefault="00D2363D" w:rsidP="00BA0153">
            <w:pPr>
              <w:rPr>
                <w:rFonts w:cs="Calibri"/>
                <w:sz w:val="20"/>
                <w:szCs w:val="20"/>
                <w:lang w:eastAsia="nl-NL"/>
              </w:rPr>
            </w:pPr>
            <w:r>
              <w:rPr>
                <w:rFonts w:cs="Calibri"/>
                <w:sz w:val="20"/>
                <w:szCs w:val="20"/>
                <w:lang w:eastAsia="nl-NL"/>
              </w:rPr>
              <w:t xml:space="preserve">[BII107] </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02A3DA1E" w14:textId="766151A3" w:rsidR="00D2363D" w:rsidRPr="00D2363D" w:rsidRDefault="00D2363D" w:rsidP="00BA0153">
            <w:pPr>
              <w:rPr>
                <w:rStyle w:val="Hyperlink"/>
                <w:rFonts w:cs="Calibri"/>
                <w:sz w:val="20"/>
                <w:szCs w:val="20"/>
                <w:lang w:eastAsia="de-DE"/>
              </w:rPr>
            </w:pPr>
            <w:r w:rsidRPr="00D2363D">
              <w:rPr>
                <w:rStyle w:val="Hyperlink"/>
                <w:rFonts w:cs="Calibri"/>
                <w:sz w:val="20"/>
                <w:szCs w:val="20"/>
                <w:lang w:eastAsia="de-DE"/>
              </w:rPr>
              <w:t>https://standards.cencenelec.eu/dyn/www/f?p=205:110:0::::FSP_PROJECT:61996&amp;cs=1F1CAB7AB3DA79B9397033D8EC7A317CE</w:t>
            </w:r>
          </w:p>
        </w:tc>
      </w:tr>
      <w:tr w:rsidR="00BA0153" w14:paraId="295EBEB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BA0153" w:rsidRDefault="00BA0153" w:rsidP="00BA0153">
            <w:pPr>
              <w:rPr>
                <w:rFonts w:cs="Calibri"/>
                <w:sz w:val="20"/>
                <w:szCs w:val="20"/>
                <w:lang w:val="en-GB" w:eastAsia="de-DE"/>
              </w:rPr>
            </w:pPr>
            <w:r>
              <w:rPr>
                <w:rFonts w:cs="Calibri"/>
                <w:sz w:val="20"/>
                <w:szCs w:val="20"/>
                <w:lang w:val="en-GB" w:eastAsia="de-DE"/>
              </w:rPr>
              <w:t>[BIS Pre-Award catalogue]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https://docs.peppol.eu/pracc/catalogue/1.0/bis/</w:t>
            </w:r>
            <w:proofErr w:type="gramEnd"/>
          </w:p>
        </w:tc>
      </w:tr>
      <w:tr w:rsidR="00BA0153" w14:paraId="295EBEBD"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BA0153" w:rsidRDefault="00BA0153" w:rsidP="00BA0153">
            <w:pPr>
              <w:rPr>
                <w:rFonts w:cs="Calibri"/>
                <w:sz w:val="20"/>
                <w:szCs w:val="20"/>
                <w:lang w:val="en-GB" w:eastAsia="de-DE"/>
              </w:rPr>
            </w:pPr>
            <w:r>
              <w:rPr>
                <w:rFonts w:cs="Calibri"/>
                <w:color w:val="000000"/>
                <w:sz w:val="20"/>
                <w:szCs w:val="20"/>
                <w:lang w:val="de-DE"/>
              </w:rPr>
              <w:t>[CEN_BII3]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3A9D1186" w14:textId="77777777" w:rsidR="00BA0153" w:rsidRDefault="00000000" w:rsidP="00BA0153">
            <w:pPr>
              <w:widowControl w:val="0"/>
              <w:spacing w:before="34"/>
              <w:ind w:right="113"/>
              <w:rPr>
                <w:rStyle w:val="Hyperlink"/>
                <w:rFonts w:cs="Calibri"/>
                <w:sz w:val="20"/>
                <w:szCs w:val="20"/>
                <w:lang w:val="en-GB"/>
              </w:rPr>
            </w:pPr>
            <w:hyperlink r:id="rId271" w:tooltip="https://standards.cencenelec.eu/dyn/www/f?p=205:32:0::::FSP_ORG_ID,FSP_LANG_ID:2073699,25&amp;cs=1764296F93587711762A3AB227353671A" w:history="1">
              <w:r w:rsidR="00BA0153">
                <w:rPr>
                  <w:rStyle w:val="Hyperlink"/>
                  <w:rFonts w:cs="Calibri"/>
                  <w:sz w:val="20"/>
                  <w:szCs w:val="20"/>
                  <w:lang w:val="en-GB"/>
                </w:rPr>
                <w:t>https://standards.cencenelec.eu/dyn/www/f?p=205:32:0::::FSP_ORG_ID,FSP_LANG_ID:2073699,25&amp;cs=1764296F93587711762A3AB227353671A</w:t>
              </w:r>
            </w:hyperlink>
          </w:p>
          <w:p w14:paraId="295EBEBC" w14:textId="3953F84B" w:rsidR="00D1268B" w:rsidRDefault="00000000" w:rsidP="00BA0153">
            <w:pPr>
              <w:widowControl w:val="0"/>
              <w:spacing w:before="34"/>
              <w:ind w:right="113"/>
              <w:rPr>
                <w:rFonts w:cs="Calibri"/>
                <w:color w:val="000000"/>
                <w:sz w:val="20"/>
                <w:szCs w:val="20"/>
                <w:lang w:val="en-GB"/>
              </w:rPr>
            </w:pPr>
            <w:hyperlink r:id="rId272" w:history="1">
              <w:r w:rsidR="00D1268B" w:rsidRPr="00944722">
                <w:rPr>
                  <w:rStyle w:val="Hyperlink"/>
                  <w:rFonts w:cs="Calibri"/>
                  <w:sz w:val="20"/>
                  <w:szCs w:val="20"/>
                  <w:lang w:val="en-GB"/>
                </w:rPr>
                <w:t>https://cenbii.eu/the-bii-approach-to-interoperability/</w:t>
              </w:r>
            </w:hyperlink>
            <w:r w:rsidR="00D1268B">
              <w:rPr>
                <w:rFonts w:cs="Calibri"/>
                <w:color w:val="000000"/>
                <w:sz w:val="20"/>
                <w:szCs w:val="20"/>
                <w:lang w:val="en-GB"/>
              </w:rPr>
              <w:t xml:space="preserve"> </w:t>
            </w:r>
          </w:p>
        </w:tc>
      </w:tr>
      <w:tr w:rsidR="00DC7117" w:rsidRPr="00B473AC" w14:paraId="1D4319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C6D72C" w14:textId="1C78E7D8" w:rsidR="00DC7117" w:rsidRPr="00DC7117" w:rsidRDefault="00DC7117" w:rsidP="00BA0153">
            <w:pPr>
              <w:rPr>
                <w:rFonts w:cs="Calibri"/>
                <w:color w:val="000000"/>
                <w:sz w:val="20"/>
                <w:szCs w:val="20"/>
                <w:lang w:val="de-DE"/>
              </w:rPr>
            </w:pPr>
            <w:r w:rsidRPr="00DC7117">
              <w:rPr>
                <w:rFonts w:cs="Calibri"/>
                <w:color w:val="000000"/>
                <w:sz w:val="20"/>
                <w:szCs w:val="20"/>
                <w:lang w:val="de-DE"/>
              </w:rPr>
              <w:t>[</w:t>
            </w:r>
            <w:proofErr w:type="gramStart"/>
            <w:r w:rsidRPr="00DC7117">
              <w:rPr>
                <w:rFonts w:cs="Calibri"/>
                <w:color w:val="000000"/>
                <w:sz w:val="20"/>
                <w:szCs w:val="20"/>
                <w:lang w:val="de-DE"/>
              </w:rPr>
              <w:t>DPS Guideline</w:t>
            </w:r>
            <w:proofErr w:type="gramEnd"/>
            <w:r w:rsidRPr="00DC7117">
              <w:rPr>
                <w:rFonts w:cs="Calibri"/>
                <w:color w:val="000000"/>
                <w:sz w:val="20"/>
                <w:szCs w:val="20"/>
                <w:lang w:val="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7639AA31" w14:textId="4AF9E92A" w:rsidR="00DC7117" w:rsidRPr="00DC7117" w:rsidRDefault="00000000" w:rsidP="00BA0153">
            <w:pPr>
              <w:widowControl w:val="0"/>
              <w:spacing w:before="34"/>
              <w:ind w:right="113"/>
              <w:rPr>
                <w:sz w:val="20"/>
                <w:szCs w:val="20"/>
                <w:lang w:val="de-DE"/>
              </w:rPr>
            </w:pPr>
            <w:hyperlink r:id="rId273" w:history="1">
              <w:r w:rsidR="00DC7117" w:rsidRPr="00DC7117">
                <w:rPr>
                  <w:rStyle w:val="Hyperlink"/>
                  <w:sz w:val="20"/>
                  <w:szCs w:val="20"/>
                  <w:lang w:val="de-DE"/>
                </w:rPr>
                <w:t>https://op.europa.eu/en/publication-detail/-/publication/9b5394f7-3219-11ec-bd8e-</w:t>
              </w:r>
              <w:r w:rsidR="00DC7117" w:rsidRPr="00DC7117">
                <w:rPr>
                  <w:rStyle w:val="Hyperlink"/>
                  <w:sz w:val="20"/>
                  <w:szCs w:val="20"/>
                  <w:lang w:val="de-DE"/>
                </w:rPr>
                <w:lastRenderedPageBreak/>
                <w:t>01aa75ed71a1</w:t>
              </w:r>
            </w:hyperlink>
            <w:r w:rsidR="00DC7117" w:rsidRPr="00DC7117">
              <w:rPr>
                <w:sz w:val="20"/>
                <w:szCs w:val="20"/>
                <w:lang w:val="de-DE"/>
              </w:rPr>
              <w:t xml:space="preserve"> </w:t>
            </w:r>
          </w:p>
        </w:tc>
      </w:tr>
      <w:tr w:rsidR="00BA0153" w14:paraId="295EBEC0"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BA0153" w:rsidRDefault="00BA0153" w:rsidP="00BA0153">
            <w:pPr>
              <w:rPr>
                <w:rFonts w:cs="Calibri"/>
                <w:sz w:val="20"/>
                <w:szCs w:val="20"/>
                <w:lang w:val="en-GB" w:eastAsia="de-DE"/>
              </w:rPr>
            </w:pPr>
            <w:r>
              <w:rPr>
                <w:rFonts w:cs="Calibri"/>
                <w:sz w:val="20"/>
                <w:szCs w:val="20"/>
                <w:lang w:val="en-GB" w:eastAsia="de-DE"/>
              </w:rPr>
              <w:lastRenderedPageBreak/>
              <w:t>[eForms]</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5DDAB4EE" w:rsidR="00BA0153" w:rsidRDefault="00000000" w:rsidP="00BA0153">
            <w:pPr>
              <w:rPr>
                <w:rFonts w:cs="Calibri"/>
                <w:sz w:val="20"/>
                <w:szCs w:val="20"/>
                <w:lang w:val="nl-NL" w:eastAsia="de-DE"/>
              </w:rPr>
            </w:pPr>
            <w:hyperlink r:id="rId274" w:tooltip="https://eur-lex.europa.eu/eli/reg_impl/2019/1780/oj" w:history="1">
              <w:r w:rsidR="00BA0153">
                <w:rPr>
                  <w:rStyle w:val="Hyperlink"/>
                  <w:rFonts w:cs="Calibri"/>
                  <w:sz w:val="20"/>
                  <w:szCs w:val="20"/>
                  <w:lang w:val="nl-NL" w:eastAsia="de-DE"/>
                </w:rPr>
                <w:t>https://eur-lex.europa.eu/eli/reg_impl/2019/1780/oj</w:t>
              </w:r>
            </w:hyperlink>
            <w:r w:rsidR="00BA0153">
              <w:rPr>
                <w:rFonts w:cs="Calibri"/>
                <w:sz w:val="20"/>
                <w:szCs w:val="20"/>
                <w:lang w:val="nl-NL" w:eastAsia="de-DE"/>
              </w:rPr>
              <w:t xml:space="preserve"> </w:t>
            </w:r>
          </w:p>
        </w:tc>
      </w:tr>
      <w:tr w:rsidR="00BA0153" w14:paraId="295EBEC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BA0153" w:rsidRDefault="00BA0153" w:rsidP="00BA0153">
            <w:pPr>
              <w:rPr>
                <w:rFonts w:cs="Calibri"/>
                <w:sz w:val="20"/>
                <w:szCs w:val="20"/>
                <w:lang w:val="en-GB" w:eastAsia="de-DE"/>
              </w:rPr>
            </w:pPr>
            <w:r>
              <w:rPr>
                <w:rFonts w:cs="Calibri"/>
                <w:sz w:val="20"/>
                <w:szCs w:val="20"/>
                <w:lang w:val="en-GB" w:eastAsia="de-DE"/>
              </w:rPr>
              <w:t>[ESPD EDM]</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https://github.com/OP-TED/ESPD-EDM</w:t>
            </w:r>
            <w:proofErr w:type="gramEnd"/>
          </w:p>
        </w:tc>
      </w:tr>
      <w:tr w:rsidR="00BA0153" w14:paraId="295EBEC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BA0153" w:rsidRDefault="00BA0153" w:rsidP="00BA0153">
            <w:pPr>
              <w:rPr>
                <w:rFonts w:cs="Calibri"/>
                <w:sz w:val="20"/>
                <w:szCs w:val="20"/>
                <w:lang w:val="en-GB" w:eastAsia="de-DE"/>
              </w:rPr>
            </w:pPr>
            <w:r>
              <w:rPr>
                <w:rFonts w:cs="Calibri"/>
                <w:sz w:val="20"/>
                <w:szCs w:val="20"/>
                <w:lang w:val="en-GB" w:eastAsia="de-DE"/>
              </w:rPr>
              <w:t>[ESPD]</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BA0153" w:rsidRPr="00FC0EF9" w:rsidRDefault="00BA0153" w:rsidP="00BA0153">
            <w:pPr>
              <w:rPr>
                <w:rStyle w:val="Hyperlink"/>
                <w:rFonts w:cs="Calibri"/>
                <w:sz w:val="20"/>
                <w:szCs w:val="20"/>
                <w:lang w:val="nl-NL" w:eastAsia="de-DE"/>
              </w:rPr>
            </w:pPr>
            <w:proofErr w:type="gramStart"/>
            <w:r w:rsidRPr="00FC0EF9">
              <w:rPr>
                <w:rStyle w:val="Hyperlink"/>
                <w:rFonts w:cs="Calibri"/>
                <w:sz w:val="20"/>
                <w:szCs w:val="20"/>
                <w:lang w:val="nl-NL" w:eastAsia="de-DE"/>
              </w:rPr>
              <w:t>https://eur-lex.europa.eu/eli/reg_impl/2016/7/oj</w:t>
            </w:r>
            <w:proofErr w:type="gramEnd"/>
          </w:p>
        </w:tc>
      </w:tr>
      <w:tr w:rsidR="00BA0153" w14:paraId="295EBEC9"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0F085710"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r w:rsidR="000207AB">
              <w:rPr>
                <w:rFonts w:cs="Calibri"/>
                <w:sz w:val="20"/>
                <w:szCs w:val="20"/>
                <w:lang w:val="en-GB" w:eastAsia="de-DE"/>
              </w:rPr>
              <w:t>About</w:t>
            </w:r>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3CDE04A2" w:rsidR="00BA0153" w:rsidRPr="00D1268B" w:rsidRDefault="00000000" w:rsidP="00BA0153">
            <w:pPr>
              <w:rPr>
                <w:rFonts w:cs="Calibri"/>
                <w:sz w:val="20"/>
                <w:szCs w:val="20"/>
                <w:lang w:val="nl-NL" w:eastAsia="de-DE"/>
              </w:rPr>
            </w:pPr>
            <w:hyperlink r:id="rId275" w:history="1">
              <w:r w:rsidR="00D1268B" w:rsidRPr="00D1268B">
                <w:rPr>
                  <w:rStyle w:val="Hyperlink"/>
                  <w:sz w:val="20"/>
                  <w:szCs w:val="20"/>
                </w:rPr>
                <w:t>https://peppol.org/about/</w:t>
              </w:r>
            </w:hyperlink>
            <w:r w:rsidR="00D1268B" w:rsidRPr="00D1268B">
              <w:rPr>
                <w:sz w:val="20"/>
                <w:szCs w:val="20"/>
              </w:rPr>
              <w:t xml:space="preserve"> </w:t>
            </w:r>
          </w:p>
        </w:tc>
      </w:tr>
      <w:tr w:rsidR="00BA0153" w14:paraId="295EBECC"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BIS]</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294C51A7" w:rsidR="00BA0153" w:rsidRPr="00FC0EF9" w:rsidRDefault="00000000" w:rsidP="00BA0153">
            <w:pPr>
              <w:rPr>
                <w:rFonts w:cs="Calibri"/>
                <w:sz w:val="20"/>
                <w:szCs w:val="20"/>
                <w:lang w:val="nl-NL" w:eastAsia="de-DE"/>
              </w:rPr>
            </w:pPr>
            <w:hyperlink r:id="rId276" w:history="1">
              <w:r w:rsidR="000207AB" w:rsidRPr="003F608D">
                <w:rPr>
                  <w:rStyle w:val="Hyperlink"/>
                </w:rPr>
                <w:t>https://peppol.org/learn-more/peppol-interoperability-framework/</w:t>
              </w:r>
            </w:hyperlink>
            <w:r w:rsidR="000207AB">
              <w:t xml:space="preserve"> </w:t>
            </w:r>
          </w:p>
        </w:tc>
      </w:tr>
      <w:tr w:rsidR="00BA0153" w14:paraId="295EBEC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eDelivery</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1A84443E" w:rsidR="00BA0153" w:rsidRPr="00FC0EF9" w:rsidRDefault="00000000" w:rsidP="00BA0153">
            <w:pPr>
              <w:rPr>
                <w:rFonts w:cs="Calibri"/>
                <w:sz w:val="20"/>
                <w:szCs w:val="20"/>
                <w:lang w:val="nl-NL" w:eastAsia="de-DE"/>
              </w:rPr>
            </w:pPr>
            <w:hyperlink r:id="rId277" w:history="1">
              <w:r w:rsidR="000207AB" w:rsidRPr="003F608D">
                <w:rPr>
                  <w:rStyle w:val="Hyperlink"/>
                </w:rPr>
                <w:t>https://peppol.org/learn-more/peppol-interoperability-framework/</w:t>
              </w:r>
            </w:hyperlink>
            <w:r w:rsidR="000207AB">
              <w:t xml:space="preserve"> </w:t>
            </w:r>
          </w:p>
        </w:tc>
      </w:tr>
      <w:tr w:rsidR="00BA0153" w14:paraId="295EBED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eTendering</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56C349F2" w:rsidR="00BA0153" w:rsidRPr="00FC0EF9" w:rsidRDefault="00000000" w:rsidP="00BA0153">
            <w:pPr>
              <w:rPr>
                <w:rFonts w:cs="Calibri"/>
                <w:sz w:val="20"/>
                <w:szCs w:val="20"/>
                <w:lang w:val="nl-NL" w:eastAsia="de-DE"/>
              </w:rPr>
            </w:pPr>
            <w:hyperlink r:id="rId278" w:tooltip="https://docs.peppol.eu/pracc/" w:history="1">
              <w:r w:rsidR="00BA0153" w:rsidRPr="00FC0EF9">
                <w:rPr>
                  <w:rStyle w:val="Hyperlink"/>
                  <w:rFonts w:cs="Calibri"/>
                  <w:sz w:val="20"/>
                  <w:szCs w:val="20"/>
                  <w:lang w:val="nl-NL" w:eastAsia="de-DE"/>
                </w:rPr>
                <w:t>https://docs.peppol.eu/pracc/</w:t>
              </w:r>
            </w:hyperlink>
            <w:r w:rsidR="00BA0153" w:rsidRPr="00FC0EF9">
              <w:rPr>
                <w:rFonts w:cs="Calibri"/>
                <w:sz w:val="20"/>
                <w:szCs w:val="20"/>
                <w:lang w:val="nl-NL" w:eastAsia="de-DE"/>
              </w:rPr>
              <w:t xml:space="preserve"> </w:t>
            </w:r>
          </w:p>
        </w:tc>
      </w:tr>
      <w:tr w:rsidR="00167525" w14:paraId="7C62837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6D825D" w14:textId="1466678F" w:rsidR="00167525" w:rsidRDefault="00167525" w:rsidP="00BA0153">
            <w:pPr>
              <w:rPr>
                <w:rFonts w:cs="Calibri"/>
                <w:sz w:val="20"/>
                <w:szCs w:val="20"/>
                <w:lang w:val="en-GB" w:eastAsia="de-DE"/>
              </w:rPr>
            </w:pPr>
            <w:r w:rsidRPr="00167525">
              <w:rPr>
                <w:rFonts w:cs="Calibri"/>
                <w:sz w:val="20"/>
                <w:szCs w:val="20"/>
                <w:lang w:val="en-GB" w:eastAsia="de-DE"/>
              </w:rPr>
              <w:t>[PEPPOL MLR]</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F2F15C1" w14:textId="55001A6B" w:rsidR="00167525" w:rsidRDefault="00000000" w:rsidP="00BA0153">
            <w:hyperlink r:id="rId279" w:history="1">
              <w:r w:rsidR="00167525" w:rsidRPr="003D2EEC">
                <w:rPr>
                  <w:rStyle w:val="Hyperlink"/>
                </w:rPr>
                <w:t>https://docs.peppol.eu/poacc/upgrade-3/profiles/36-mlr/</w:t>
              </w:r>
            </w:hyperlink>
            <w:r w:rsidR="00167525">
              <w:t xml:space="preserve"> </w:t>
            </w:r>
          </w:p>
        </w:tc>
      </w:tr>
      <w:tr w:rsidR="00BA0153" w14:paraId="295EBED5"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25E2AA22"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Pre</w:t>
            </w:r>
            <w:r w:rsidR="00AF1DF4">
              <w:rPr>
                <w:rFonts w:cs="Calibri"/>
                <w:sz w:val="20"/>
                <w:szCs w:val="20"/>
                <w:lang w:val="en-GB" w:eastAsia="de-DE"/>
              </w:rPr>
              <w:t>-A</w:t>
            </w:r>
            <w:r>
              <w:rPr>
                <w:rFonts w:cs="Calibri"/>
                <w:sz w:val="20"/>
                <w:szCs w:val="20"/>
                <w:lang w:val="en-GB" w:eastAsia="de-DE"/>
              </w:rPr>
              <w:t>ward]</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394B16AC" w:rsidR="00BA0153" w:rsidRPr="00FC0EF9" w:rsidRDefault="00000000" w:rsidP="00BA0153">
            <w:pPr>
              <w:rPr>
                <w:rFonts w:cs="Calibri"/>
                <w:sz w:val="20"/>
                <w:szCs w:val="20"/>
                <w:lang w:val="nl-NL" w:eastAsia="de-DE"/>
              </w:rPr>
            </w:pPr>
            <w:hyperlink r:id="rId280" w:history="1">
              <w:r w:rsidR="000207AB" w:rsidRPr="003F608D">
                <w:rPr>
                  <w:rStyle w:val="Hyperlink"/>
                </w:rPr>
                <w:t>https://peppol.org/documentation/technical-documentation/pre-award-documentation/</w:t>
              </w:r>
            </w:hyperlink>
            <w:r w:rsidR="000207AB">
              <w:t xml:space="preserve"> </w:t>
            </w:r>
          </w:p>
        </w:tc>
      </w:tr>
      <w:tr w:rsidR="00BA0153" w14:paraId="295EBED8"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BA0153" w:rsidRDefault="00BA0153" w:rsidP="00BA0153">
            <w:pPr>
              <w:rPr>
                <w:rFonts w:cs="Calibri"/>
                <w:sz w:val="20"/>
                <w:szCs w:val="20"/>
                <w:lang w:val="en-GB" w:eastAsia="de-DE"/>
              </w:rPr>
            </w:pPr>
            <w:r>
              <w:rPr>
                <w:rFonts w:cs="Calibri"/>
                <w:sz w:val="20"/>
                <w:szCs w:val="20"/>
              </w:rPr>
              <w:t>[</w:t>
            </w:r>
            <w:proofErr w:type="spellStart"/>
            <w:r>
              <w:rPr>
                <w:rFonts w:cs="Calibri"/>
                <w:spacing w:val="-1"/>
                <w:sz w:val="20"/>
                <w:szCs w:val="20"/>
              </w:rPr>
              <w:t>P</w:t>
            </w:r>
            <w:r>
              <w:rPr>
                <w:rFonts w:cs="Calibri"/>
                <w:spacing w:val="1"/>
                <w:sz w:val="20"/>
                <w:szCs w:val="20"/>
              </w:rPr>
              <w:t>eppol</w:t>
            </w:r>
            <w:proofErr w:type="spellEnd"/>
            <w:r>
              <w:rPr>
                <w:rFonts w:cs="Calibri"/>
                <w:sz w:val="20"/>
                <w:szCs w:val="20"/>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18983D85" w:rsidR="00BA0153" w:rsidRPr="00FC0EF9" w:rsidRDefault="00000000" w:rsidP="00BA0153">
            <w:pPr>
              <w:rPr>
                <w:rFonts w:cs="Calibri"/>
                <w:color w:val="000000"/>
                <w:sz w:val="20"/>
                <w:szCs w:val="20"/>
              </w:rPr>
            </w:pPr>
            <w:hyperlink r:id="rId281" w:history="1">
              <w:r w:rsidR="00BA0153" w:rsidRPr="00FC0EF9">
                <w:rPr>
                  <w:rStyle w:val="Hyperlink"/>
                  <w:rFonts w:cs="Calibri"/>
                  <w:sz w:val="20"/>
                  <w:szCs w:val="20"/>
                </w:rPr>
                <w:t>https://peppol.org/</w:t>
              </w:r>
            </w:hyperlink>
            <w:r w:rsidR="00BA0153" w:rsidRPr="00FC0EF9">
              <w:rPr>
                <w:rFonts w:cs="Calibri"/>
                <w:color w:val="000000"/>
                <w:sz w:val="20"/>
                <w:szCs w:val="20"/>
              </w:rPr>
              <w:t xml:space="preserve"> </w:t>
            </w:r>
          </w:p>
        </w:tc>
      </w:tr>
      <w:tr w:rsidR="00BA0153" w14:paraId="295EBED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eDelivery</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07A76676" w:rsidR="00BA0153" w:rsidRPr="00FC0EF9" w:rsidRDefault="00000000" w:rsidP="00BA0153">
            <w:pPr>
              <w:rPr>
                <w:rFonts w:cs="Calibri"/>
                <w:sz w:val="20"/>
                <w:szCs w:val="20"/>
                <w:lang w:val="nl-NL" w:eastAsia="de-DE"/>
              </w:rPr>
            </w:pPr>
            <w:hyperlink r:id="rId282" w:history="1">
              <w:r w:rsidR="00BA0153" w:rsidRPr="00FC0EF9">
                <w:rPr>
                  <w:rStyle w:val="Hyperlink"/>
                  <w:rFonts w:cs="Calibri"/>
                  <w:sz w:val="20"/>
                  <w:szCs w:val="20"/>
                  <w:lang w:val="nl-NL" w:eastAsia="de-DE"/>
                </w:rPr>
                <w:t>https://docs.peppol.eu/pracc/files/BIS-eDelivery-guide-for-pre-award-v1.3.pdf</w:t>
              </w:r>
            </w:hyperlink>
            <w:r w:rsidR="00BA0153" w:rsidRPr="00FC0EF9">
              <w:rPr>
                <w:rFonts w:cs="Calibri"/>
                <w:sz w:val="20"/>
                <w:szCs w:val="20"/>
                <w:lang w:val="nl-NL" w:eastAsia="de-DE"/>
              </w:rPr>
              <w:t xml:space="preserve"> </w:t>
            </w:r>
          </w:p>
        </w:tc>
      </w:tr>
      <w:tr w:rsidR="00BA0153" w14:paraId="295EBEDE"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eDocuments</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2BE540B3" w:rsidR="00BA0153" w:rsidRPr="00FC0EF9" w:rsidRDefault="00000000" w:rsidP="00BA0153">
            <w:pPr>
              <w:rPr>
                <w:rFonts w:cs="Calibri"/>
                <w:sz w:val="20"/>
                <w:szCs w:val="20"/>
                <w:lang w:val="nl-NL" w:eastAsia="de-DE"/>
              </w:rPr>
            </w:pPr>
            <w:hyperlink r:id="rId283" w:history="1">
              <w:r w:rsidR="00BA0153" w:rsidRPr="00FC0EF9">
                <w:rPr>
                  <w:rStyle w:val="Hyperlink"/>
                  <w:rFonts w:cs="Calibri"/>
                  <w:sz w:val="20"/>
                  <w:szCs w:val="20"/>
                  <w:lang w:val="nl-NL" w:eastAsia="de-DE"/>
                </w:rPr>
                <w:t>https://docs.peppol.eu/pracc/files/BIS-eDocuments-guide-for-pre-award-v1.3.pdf</w:t>
              </w:r>
            </w:hyperlink>
            <w:r w:rsidR="00BA0153" w:rsidRPr="00FC0EF9">
              <w:rPr>
                <w:rFonts w:cs="Calibri"/>
                <w:sz w:val="20"/>
                <w:szCs w:val="20"/>
                <w:lang w:val="nl-NL" w:eastAsia="de-DE"/>
              </w:rPr>
              <w:t xml:space="preserve"> </w:t>
            </w:r>
          </w:p>
        </w:tc>
      </w:tr>
      <w:tr w:rsidR="00054B64" w14:paraId="5FC05379"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568338" w14:textId="2725661C" w:rsidR="00054B64" w:rsidRDefault="00054B64" w:rsidP="00BA0153">
            <w:pPr>
              <w:rPr>
                <w:rFonts w:cs="Calibri"/>
                <w:sz w:val="20"/>
                <w:szCs w:val="20"/>
                <w:lang w:val="en-GB" w:eastAsia="de-DE"/>
              </w:rPr>
            </w:pPr>
            <w:r>
              <w:rPr>
                <w:rFonts w:cs="Calibri"/>
                <w:sz w:val="20"/>
                <w:szCs w:val="20"/>
                <w:lang w:val="en-GB" w:eastAsia="de-DE"/>
              </w:rPr>
              <w:t>[Pre-Award Open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0EF4C899" w14:textId="1EC91BA7" w:rsidR="00054B64" w:rsidRPr="00054B64" w:rsidRDefault="00000000" w:rsidP="00BA0153">
            <w:pPr>
              <w:rPr>
                <w:rStyle w:val="Hyperlink"/>
                <w:rFonts w:cs="Calibri"/>
                <w:sz w:val="20"/>
                <w:szCs w:val="20"/>
                <w:lang w:val="nl-NL" w:eastAsia="de-DE"/>
              </w:rPr>
            </w:pPr>
            <w:hyperlink r:id="rId284" w:history="1">
              <w:r w:rsidR="00D2363D" w:rsidRPr="003D2EEC">
                <w:rPr>
                  <w:rStyle w:val="Hyperlink"/>
                  <w:rFonts w:cs="Calibri"/>
                  <w:sz w:val="20"/>
                  <w:szCs w:val="20"/>
                  <w:lang w:val="nl-NL" w:eastAsia="de-DE"/>
                </w:rPr>
                <w:t>https://docs.peppol.eu/pracc/files/Peppol-BIS-pre-award-guide_Notification-and-Open-Procedure-v1.0.pdf</w:t>
              </w:r>
            </w:hyperlink>
            <w:r w:rsidR="00D2363D">
              <w:rPr>
                <w:rStyle w:val="Hyperlink"/>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headerReference w:type="even" r:id="rId285"/>
      <w:headerReference w:type="default" r:id="rId286"/>
      <w:footerReference w:type="even" r:id="rId287"/>
      <w:footerReference w:type="default" r:id="rId288"/>
      <w:pgSz w:w="11920" w:h="16840"/>
      <w:pgMar w:top="941" w:right="1021" w:bottom="1134" w:left="862" w:header="57" w:footer="76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54B96" w14:textId="77777777" w:rsidR="00106BD5" w:rsidRDefault="00106BD5">
      <w:r>
        <w:separator/>
      </w:r>
    </w:p>
  </w:endnote>
  <w:endnote w:type="continuationSeparator" w:id="0">
    <w:p w14:paraId="587B1BD4" w14:textId="77777777" w:rsidR="00106BD5" w:rsidRDefault="00106B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9949" w14:textId="77777777" w:rsidR="00205673" w:rsidRDefault="00205673">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0840" w14:textId="77777777" w:rsidR="00205673" w:rsidRDefault="00205673">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50259" w14:textId="77777777" w:rsidR="00106BD5" w:rsidRDefault="00106BD5">
      <w:r>
        <w:separator/>
      </w:r>
    </w:p>
  </w:footnote>
  <w:footnote w:type="continuationSeparator" w:id="0">
    <w:p w14:paraId="596101E6" w14:textId="77777777" w:rsidR="00106BD5" w:rsidRDefault="00106BD5">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 w:id="2">
    <w:p w14:paraId="616240E1" w14:textId="49BDBBA5" w:rsidR="000305FD" w:rsidRPr="00E270B4" w:rsidRDefault="000305FD">
      <w:pPr>
        <w:pStyle w:val="Funotentext"/>
      </w:pPr>
      <w:r>
        <w:rPr>
          <w:rStyle w:val="Funotenzeichen"/>
        </w:rPr>
        <w:footnoteRef/>
      </w:r>
      <w:r>
        <w:t xml:space="preserve"> </w:t>
      </w:r>
      <w:r w:rsidR="008C09FD">
        <w:t>For the time being</w:t>
      </w:r>
      <w:r w:rsidR="00C91ED4" w:rsidRPr="00E270B4">
        <w:t xml:space="preserve">, a </w:t>
      </w:r>
      <w:r w:rsidR="00E270B4">
        <w:t>PEPPOL-</w:t>
      </w:r>
      <w:r w:rsidR="00E270B4" w:rsidRPr="00E270B4">
        <w:t>Specification for a</w:t>
      </w:r>
      <w:r w:rsidR="00E270B4">
        <w:t xml:space="preserve">ny </w:t>
      </w:r>
      <w:r w:rsidR="00012205">
        <w:t>Contracting-Profile is</w:t>
      </w:r>
      <w:r w:rsidR="008C09FD">
        <w:t xml:space="preserve"> not available, </w:t>
      </w:r>
      <w:r w:rsidR="00D51E5C">
        <w:t>but to make sure a PreAward Catalogue will also be used in any contracting profile, a placeholder h</w:t>
      </w:r>
      <w:r w:rsidR="008E0B40">
        <w:t>a</w:t>
      </w:r>
      <w:r w:rsidR="00D51E5C">
        <w:t>s been introduced in</w:t>
      </w:r>
      <w:r w:rsidR="00AF5038">
        <w:t>to</w:t>
      </w:r>
      <w:r w:rsidR="00D51E5C">
        <w:t xml:space="preserve"> </w:t>
      </w:r>
      <w:r w:rsidR="008E0B40">
        <w:fldChar w:fldCharType="begin"/>
      </w:r>
      <w:r w:rsidR="008E0B40">
        <w:instrText xml:space="preserve"> REF _Ref158743205 \h </w:instrText>
      </w:r>
      <w:r w:rsidR="008E0B40">
        <w:fldChar w:fldCharType="separate"/>
      </w:r>
      <w:r w:rsidR="008E0B40">
        <w:t xml:space="preserve">Figure </w:t>
      </w:r>
      <w:r w:rsidR="008E0B40">
        <w:rPr>
          <w:noProof/>
        </w:rPr>
        <w:t>5</w:t>
      </w:r>
      <w:r w:rsidR="008E0B40">
        <w:fldChar w:fldCharType="end"/>
      </w:r>
      <w:r w:rsidR="00D51E5C">
        <w:t xml:space="preserve"> </w:t>
      </w:r>
    </w:p>
  </w:footnote>
  <w:footnote w:id="3">
    <w:p w14:paraId="3974C272" w14:textId="3EEF48ED" w:rsidR="00A77942" w:rsidRPr="00A77942" w:rsidRDefault="00A77942">
      <w:pPr>
        <w:pStyle w:val="Funotentext"/>
      </w:pPr>
      <w:r>
        <w:rPr>
          <w:rStyle w:val="Funotenzeichen"/>
        </w:rPr>
        <w:footnoteRef/>
      </w:r>
      <w:r>
        <w:t xml:space="preserve"> The assignment of Peppol procedures to the above named subprocesses might differ silghtly from the use case mapping shown in </w:t>
      </w:r>
      <w:r>
        <w:fldChar w:fldCharType="begin"/>
      </w:r>
      <w:r>
        <w:instrText xml:space="preserve"> REF _Ref159423309 \h </w:instrText>
      </w:r>
      <w:r>
        <w:fldChar w:fldCharType="separate"/>
      </w:r>
      <w:r>
        <w:t xml:space="preserve">Figure </w:t>
      </w:r>
      <w:r>
        <w:rPr>
          <w:noProof/>
        </w:rPr>
        <w:t>5</w:t>
      </w:r>
      <w:r>
        <w:t>: Pre-Award Procurement Phases and Use Cases</w:t>
      </w:r>
      <w:r>
        <w:fldChar w:fldCharType="end"/>
      </w:r>
      <w:r>
        <w:t xml:space="preserve"> previously. But with regard to the fact that use cases show a more static </w:t>
      </w:r>
      <w:r w:rsidR="00172DE2">
        <w:t>perspective,</w:t>
      </w:r>
      <w:r>
        <w:t xml:space="preserve"> and the process descriptions are</w:t>
      </w:r>
      <w:r w:rsidR="00EB5AFF">
        <w:t xml:space="preserve"> naturally focusing on dynamic aspects, these differences </w:t>
      </w:r>
      <w:r w:rsidR="00AA1E87">
        <w:t xml:space="preserve">should be </w:t>
      </w:r>
      <w:r w:rsidR="00172DE2">
        <w:t>comprehensible.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61B584E4" w:rsidR="00935197" w:rsidRDefault="0071630F">
    <w:pPr>
      <w:spacing w:line="200" w:lineRule="exact"/>
    </w:pPr>
    <w:r>
      <w:rPr>
        <w:noProof/>
      </w:rPr>
      <mc:AlternateContent>
        <mc:Choice Requires="wps">
          <w:drawing>
            <wp:anchor distT="0" distB="0" distL="114300" distR="114300" simplePos="0" relativeHeight="251649536" behindDoc="1" locked="0" layoutInCell="1" allowOverlap="1" wp14:anchorId="295EBF13" wp14:editId="331238B6">
              <wp:simplePos x="0" y="0"/>
              <wp:positionH relativeFrom="page">
                <wp:posOffset>707365</wp:posOffset>
              </wp:positionH>
              <wp:positionV relativeFrom="page">
                <wp:posOffset>448574</wp:posOffset>
              </wp:positionV>
              <wp:extent cx="3217653" cy="298450"/>
              <wp:effectExtent l="0" t="0" r="1905" b="6350"/>
              <wp:wrapNone/>
              <wp:docPr id="2" name="Textruta 39"/>
              <wp:cNvGraphicFramePr/>
              <a:graphic xmlns:a="http://schemas.openxmlformats.org/drawingml/2006/main">
                <a:graphicData uri="http://schemas.microsoft.com/office/word/2010/wordprocessingShape">
                  <wps:wsp>
                    <wps:cNvSpPr/>
                    <wps:spPr bwMode="auto">
                      <a:xfrm>
                        <a:off x="0" y="0"/>
                        <a:ext cx="3217653"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54A5685" w:rsidR="00935197" w:rsidRDefault="00935197">
                          <w:pPr>
                            <w:ind w:left="20" w:right="-20"/>
                            <w:rPr>
                              <w:rFonts w:eastAsia="Arial" w:cs="Arial"/>
                              <w:sz w:val="20"/>
                              <w:szCs w:val="20"/>
                            </w:rPr>
                          </w:pPr>
                          <w:r>
                            <w:rPr>
                              <w:rFonts w:eastAsia="Arial" w:cs="Arial"/>
                              <w:sz w:val="20"/>
                              <w:szCs w:val="20"/>
                            </w:rPr>
                            <w:t xml:space="preserve">Pre-award guide: Notification &amp; </w:t>
                          </w:r>
                          <w:r w:rsidR="0071630F">
                            <w:rPr>
                              <w:rFonts w:eastAsia="Arial" w:cs="Arial"/>
                              <w:sz w:val="20"/>
                              <w:szCs w:val="20"/>
                            </w:rPr>
                            <w:t>Two-Stage</w:t>
                          </w:r>
                          <w:r>
                            <w:rPr>
                              <w:rFonts w:eastAsia="Arial" w:cs="Arial"/>
                              <w:sz w:val="20"/>
                              <w:szCs w:val="20"/>
                            </w:rPr>
                            <w:t xml:space="preserve"> Procedure</w:t>
                          </w:r>
                          <w:r w:rsidR="0071630F">
                            <w:rPr>
                              <w:rFonts w:eastAsia="Arial" w:cs="Arial"/>
                              <w:sz w:val="20"/>
                              <w:szCs w:val="20"/>
                            </w:rPr>
                            <w:t>s</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7pt;margin-top:35.3pt;width:253.35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54A5685" w:rsidR="00935197" w:rsidRDefault="00935197">
                    <w:pPr>
                      <w:ind w:left="20" w:right="-20"/>
                      <w:rPr>
                        <w:rFonts w:eastAsia="Arial" w:cs="Arial"/>
                        <w:sz w:val="20"/>
                        <w:szCs w:val="20"/>
                      </w:rPr>
                    </w:pPr>
                    <w:r>
                      <w:rPr>
                        <w:rFonts w:eastAsia="Arial" w:cs="Arial"/>
                        <w:sz w:val="20"/>
                        <w:szCs w:val="20"/>
                      </w:rPr>
                      <w:t xml:space="preserve">Pre-award guide: Notification &amp; </w:t>
                    </w:r>
                    <w:r w:rsidR="0071630F">
                      <w:rPr>
                        <w:rFonts w:eastAsia="Arial" w:cs="Arial"/>
                        <w:sz w:val="20"/>
                        <w:szCs w:val="20"/>
                      </w:rPr>
                      <w:t>Two-Stage</w:t>
                    </w:r>
                    <w:r>
                      <w:rPr>
                        <w:rFonts w:eastAsia="Arial" w:cs="Arial"/>
                        <w:sz w:val="20"/>
                        <w:szCs w:val="20"/>
                      </w:rPr>
                      <w:t xml:space="preserve"> Procedure</w:t>
                    </w:r>
                    <w:r w:rsidR="0071630F">
                      <w:rPr>
                        <w:rFonts w:eastAsia="Arial" w:cs="Arial"/>
                        <w:sz w:val="20"/>
                        <w:szCs w:val="20"/>
                      </w:rPr>
                      <w:t>s</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r w:rsidR="00935197">
      <w:rPr>
        <w:noProof/>
      </w:rPr>
      <w:drawing>
        <wp:anchor distT="0" distB="0" distL="114300" distR="114300" simplePos="0" relativeHeight="251648512" behindDoc="1" locked="0" layoutInCell="1" allowOverlap="1" wp14:anchorId="295EBF11" wp14:editId="302EC43C">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2B812B48" w:rsidR="00935197" w:rsidRDefault="00AF1DF4">
    <w:pPr>
      <w:spacing w:line="200" w:lineRule="exact"/>
      <w:rPr>
        <w:sz w:val="20"/>
        <w:szCs w:val="20"/>
      </w:rPr>
    </w:pPr>
    <w:r>
      <w:rPr>
        <w:noProof/>
      </w:rPr>
      <mc:AlternateContent>
        <mc:Choice Requires="wps">
          <w:drawing>
            <wp:anchor distT="0" distB="0" distL="114300" distR="114300" simplePos="0" relativeHeight="251660800" behindDoc="1" locked="0" layoutInCell="1" allowOverlap="1" wp14:anchorId="295EBF17" wp14:editId="1FAA022D">
              <wp:simplePos x="0" y="0"/>
              <wp:positionH relativeFrom="page">
                <wp:posOffset>707666</wp:posOffset>
              </wp:positionH>
              <wp:positionV relativeFrom="page">
                <wp:posOffset>159026</wp:posOffset>
              </wp:positionV>
              <wp:extent cx="3045350" cy="304800"/>
              <wp:effectExtent l="0" t="0" r="3175" b="0"/>
              <wp:wrapNone/>
              <wp:docPr id="4" name="Text Box 1"/>
              <wp:cNvGraphicFramePr/>
              <a:graphic xmlns:a="http://schemas.openxmlformats.org/drawingml/2006/main">
                <a:graphicData uri="http://schemas.microsoft.com/office/word/2010/wordprocessingShape">
                  <wps:wsp>
                    <wps:cNvSpPr/>
                    <wps:spPr bwMode="auto">
                      <a:xfrm>
                        <a:off x="0" y="0"/>
                        <a:ext cx="304535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56ABBFBC" w:rsidR="00935197" w:rsidRDefault="00935197">
                          <w:pPr>
                            <w:ind w:left="20" w:right="-20"/>
                            <w:rPr>
                              <w:rFonts w:eastAsia="Arial" w:cs="Arial"/>
                              <w:sz w:val="20"/>
                              <w:szCs w:val="20"/>
                            </w:rPr>
                          </w:pPr>
                          <w:r>
                            <w:rPr>
                              <w:rFonts w:eastAsia="Arial" w:cs="Arial"/>
                              <w:sz w:val="20"/>
                              <w:szCs w:val="20"/>
                            </w:rPr>
                            <w:t xml:space="preserve">Pre-award guide: Notification &amp; </w:t>
                          </w:r>
                          <w:r w:rsidR="00AF1DF4">
                            <w:rPr>
                              <w:rFonts w:eastAsia="Arial" w:cs="Arial"/>
                              <w:sz w:val="20"/>
                              <w:szCs w:val="20"/>
                            </w:rPr>
                            <w:t>Two-Stage</w:t>
                          </w:r>
                          <w:r>
                            <w:rPr>
                              <w:rFonts w:eastAsia="Arial" w:cs="Arial"/>
                              <w:sz w:val="20"/>
                              <w:szCs w:val="20"/>
                            </w:rPr>
                            <w:t xml:space="preserve"> Procedure</w:t>
                          </w:r>
                          <w:r w:rsidR="00AF1DF4">
                            <w:rPr>
                              <w:rFonts w:eastAsia="Arial" w:cs="Arial"/>
                              <w:sz w:val="20"/>
                              <w:szCs w:val="20"/>
                            </w:rPr>
                            <w:t>s</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7pt;margin-top:12.5pt;width:239.8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56ABBFBC" w:rsidR="00935197" w:rsidRDefault="00935197">
                    <w:pPr>
                      <w:ind w:left="20" w:right="-20"/>
                      <w:rPr>
                        <w:rFonts w:eastAsia="Arial" w:cs="Arial"/>
                        <w:sz w:val="20"/>
                        <w:szCs w:val="20"/>
                      </w:rPr>
                    </w:pPr>
                    <w:r>
                      <w:rPr>
                        <w:rFonts w:eastAsia="Arial" w:cs="Arial"/>
                        <w:sz w:val="20"/>
                        <w:szCs w:val="20"/>
                      </w:rPr>
                      <w:t xml:space="preserve">Pre-award guide: Notification &amp; </w:t>
                    </w:r>
                    <w:r w:rsidR="00AF1DF4">
                      <w:rPr>
                        <w:rFonts w:eastAsia="Arial" w:cs="Arial"/>
                        <w:sz w:val="20"/>
                        <w:szCs w:val="20"/>
                      </w:rPr>
                      <w:t>Two-Stage</w:t>
                    </w:r>
                    <w:r>
                      <w:rPr>
                        <w:rFonts w:eastAsia="Arial" w:cs="Arial"/>
                        <w:sz w:val="20"/>
                        <w:szCs w:val="20"/>
                      </w:rPr>
                      <w:t xml:space="preserve"> Procedure</w:t>
                    </w:r>
                    <w:r w:rsidR="00AF1DF4">
                      <w:rPr>
                        <w:rFonts w:eastAsia="Arial" w:cs="Arial"/>
                        <w:sz w:val="20"/>
                        <w:szCs w:val="20"/>
                      </w:rPr>
                      <w:t>s</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r w:rsidR="00935197">
      <w:rPr>
        <w:noProof/>
      </w:rPr>
      <w:drawing>
        <wp:anchor distT="0" distB="0" distL="114300" distR="114300" simplePos="0" relativeHeight="251653632" behindDoc="1" locked="0" layoutInCell="1" allowOverlap="1" wp14:anchorId="295EBF15" wp14:editId="7C92416B">
          <wp:simplePos x="0" y="0"/>
          <wp:positionH relativeFrom="page">
            <wp:posOffset>5368290</wp:posOffset>
          </wp:positionH>
          <wp:positionV relativeFrom="page">
            <wp:posOffset>12700</wp:posOffset>
          </wp:positionV>
          <wp:extent cx="1548765" cy="508635"/>
          <wp:effectExtent l="0" t="0" r="0" b="5715"/>
          <wp:wrapNone/>
          <wp:docPr id="169109850" name="Grafik 16910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6C4" w14:textId="4ED4285F" w:rsidR="00205673" w:rsidRDefault="00205673">
    <w:pPr>
      <w:pStyle w:val="Kopfzeile"/>
      <w:spacing w:after="680"/>
      <w:rPr>
        <w:lang w:val="de-DE"/>
      </w:rPr>
    </w:pPr>
    <w:r>
      <w:fldChar w:fldCharType="begin"/>
    </w:r>
    <w:r>
      <w:rPr>
        <w:lang w:val="de-DE"/>
      </w:rPr>
      <w:instrText xml:space="preserve"> REF LibEnteteCEN </w:instrText>
    </w:r>
    <w:r>
      <w:fldChar w:fldCharType="separate"/>
    </w:r>
    <w:r w:rsidR="00CC7864">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39AB" w14:textId="77777777" w:rsidR="00205673" w:rsidRDefault="00205673">
    <w:pPr>
      <w:spacing w:line="224" w:lineRule="exact"/>
      <w:ind w:left="20" w:right="-50"/>
      <w:rPr>
        <w:rFonts w:eastAsia="Arial" w:cs="Arial"/>
        <w:spacing w:val="-1"/>
        <w:sz w:val="20"/>
        <w:szCs w:val="20"/>
      </w:rPr>
    </w:pPr>
  </w:p>
  <w:p w14:paraId="1F4652DA" w14:textId="77777777" w:rsidR="00205673" w:rsidRDefault="00205673">
    <w:pPr>
      <w:spacing w:line="224" w:lineRule="exact"/>
      <w:ind w:left="20" w:right="-50"/>
      <w:rPr>
        <w:rFonts w:eastAsia="Arial" w:cs="Arial"/>
        <w:sz w:val="20"/>
        <w:szCs w:val="20"/>
      </w:rPr>
    </w:pPr>
    <w:r>
      <w:rPr>
        <w:noProof/>
      </w:rPr>
      <w:drawing>
        <wp:anchor distT="0" distB="0" distL="114300" distR="114300" simplePos="0" relativeHeight="251670016" behindDoc="1" locked="0" layoutInCell="1" allowOverlap="1" wp14:anchorId="0425D660" wp14:editId="3A9DCA63">
          <wp:simplePos x="0" y="0"/>
          <wp:positionH relativeFrom="page">
            <wp:posOffset>8533433</wp:posOffset>
          </wp:positionH>
          <wp:positionV relativeFrom="page">
            <wp:posOffset>185259</wp:posOffset>
          </wp:positionV>
          <wp:extent cx="1548765" cy="508635"/>
          <wp:effectExtent l="0" t="0" r="0" b="5715"/>
          <wp:wrapNone/>
          <wp:docPr id="1902139728" name="Grafik 19021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61E52BA6" w14:textId="22148C36" w:rsidR="00205673" w:rsidRDefault="00205673" w:rsidP="009F4FBF">
    <w:pPr>
      <w:ind w:left="20" w:right="-20"/>
      <w:rPr>
        <w:rFonts w:eastAsia="Arial" w:cs="Arial"/>
        <w:sz w:val="20"/>
        <w:szCs w:val="20"/>
      </w:rPr>
    </w:pPr>
    <w:r>
      <w:rPr>
        <w:rFonts w:eastAsia="Arial" w:cs="Arial"/>
        <w:sz w:val="20"/>
        <w:szCs w:val="20"/>
      </w:rPr>
      <w:t xml:space="preserve">Pre-award guide: Notification &amp; </w:t>
    </w:r>
    <w:r w:rsidR="00686DCF">
      <w:rPr>
        <w:rFonts w:eastAsia="Arial" w:cs="Arial"/>
        <w:sz w:val="20"/>
        <w:szCs w:val="20"/>
      </w:rPr>
      <w:t>Two-Stage Procedures</w:t>
    </w:r>
  </w:p>
  <w:p w14:paraId="2508B934" w14:textId="77777777" w:rsidR="00DC7117" w:rsidRDefault="00DC7117" w:rsidP="009F4FBF">
    <w:pPr>
      <w:ind w:left="20" w:right="-20"/>
      <w:rPr>
        <w:rFonts w:eastAsia="Arial" w:cs="Arial"/>
        <w:sz w:val="20"/>
        <w:szCs w:val="20"/>
      </w:rPr>
    </w:pPr>
  </w:p>
  <w:p w14:paraId="09F0410D" w14:textId="77777777" w:rsidR="00DC7117" w:rsidRDefault="00DC7117" w:rsidP="009F4FBF">
    <w:pPr>
      <w:ind w:left="20" w:right="-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06E0A3C9" w:rsidR="00935197" w:rsidRDefault="00935197">
    <w:pPr>
      <w:pStyle w:val="Kopfzeile"/>
      <w:spacing w:after="680"/>
      <w:rPr>
        <w:lang w:val="de-DE"/>
      </w:rPr>
    </w:pPr>
    <w:r>
      <w:fldChar w:fldCharType="begin"/>
    </w:r>
    <w:r>
      <w:rPr>
        <w:lang w:val="de-DE"/>
      </w:rPr>
      <w:instrText xml:space="preserve"> REF LibEnteteCEN </w:instrText>
    </w:r>
    <w:r>
      <w:fldChar w:fldCharType="separate"/>
    </w:r>
    <w:r w:rsidR="00CC7864">
      <w:rPr>
        <w:b/>
        <w:bCs/>
        <w:lang w:val="de-DE"/>
      </w:rPr>
      <w:t>Fehler! Verweisquelle konnte nicht gefunden werden.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7F844764" w:rsidR="00935197" w:rsidRDefault="00935197">
    <w:pPr>
      <w:ind w:left="20" w:right="-20"/>
      <w:rPr>
        <w:rFonts w:eastAsia="Arial" w:cs="Arial"/>
        <w:sz w:val="20"/>
        <w:szCs w:val="20"/>
      </w:rPr>
    </w:pPr>
    <w:r>
      <w:rPr>
        <w:rFonts w:eastAsia="Arial" w:cs="Arial"/>
        <w:sz w:val="20"/>
        <w:szCs w:val="20"/>
      </w:rPr>
      <w:t xml:space="preserve">Pre-award guide: Notification &amp; </w:t>
    </w:r>
    <w:r w:rsidR="00686DCF">
      <w:rPr>
        <w:rFonts w:eastAsia="Arial" w:cs="Arial"/>
        <w:sz w:val="20"/>
        <w:szCs w:val="20"/>
      </w:rPr>
      <w:t>Two-Stage Procedures</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7A047C4"/>
    <w:multiLevelType w:val="hybridMultilevel"/>
    <w:tmpl w:val="F7228E0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1231DF"/>
    <w:multiLevelType w:val="multilevel"/>
    <w:tmpl w:val="821A803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17"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3199"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7" w15:restartNumberingAfterBreak="0">
    <w:nsid w:val="38141525"/>
    <w:multiLevelType w:val="multilevel"/>
    <w:tmpl w:val="B20E3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9"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10" w15:restartNumberingAfterBreak="0">
    <w:nsid w:val="60416F87"/>
    <w:multiLevelType w:val="hybridMultilevel"/>
    <w:tmpl w:val="DF50AF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12" w15:restartNumberingAfterBreak="0">
    <w:nsid w:val="6A67304E"/>
    <w:multiLevelType w:val="hybridMultilevel"/>
    <w:tmpl w:val="96AE09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4"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60654496">
    <w:abstractNumId w:val="4"/>
  </w:num>
  <w:num w:numId="2" w16cid:durableId="751387857">
    <w:abstractNumId w:val="9"/>
  </w:num>
  <w:num w:numId="3" w16cid:durableId="193542287">
    <w:abstractNumId w:val="13"/>
  </w:num>
  <w:num w:numId="4" w16cid:durableId="295138781">
    <w:abstractNumId w:val="3"/>
  </w:num>
  <w:num w:numId="5" w16cid:durableId="1215240031">
    <w:abstractNumId w:val="11"/>
  </w:num>
  <w:num w:numId="6" w16cid:durableId="2028746957">
    <w:abstractNumId w:val="14"/>
  </w:num>
  <w:num w:numId="7" w16cid:durableId="676032993">
    <w:abstractNumId w:val="6"/>
  </w:num>
  <w:num w:numId="8" w16cid:durableId="1891726718">
    <w:abstractNumId w:val="0"/>
  </w:num>
  <w:num w:numId="9" w16cid:durableId="1771196302">
    <w:abstractNumId w:val="8"/>
  </w:num>
  <w:num w:numId="10" w16cid:durableId="762264817">
    <w:abstractNumId w:val="5"/>
  </w:num>
  <w:num w:numId="11" w16cid:durableId="563369649">
    <w:abstractNumId w:val="2"/>
  </w:num>
  <w:num w:numId="12" w16cid:durableId="271009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16524264">
    <w:abstractNumId w:val="1"/>
  </w:num>
  <w:num w:numId="14" w16cid:durableId="863716426">
    <w:abstractNumId w:val="7"/>
  </w:num>
  <w:num w:numId="15" w16cid:durableId="402028748">
    <w:abstractNumId w:val="3"/>
  </w:num>
  <w:num w:numId="16" w16cid:durableId="1173378320">
    <w:abstractNumId w:val="3"/>
  </w:num>
  <w:num w:numId="17" w16cid:durableId="864632074">
    <w:abstractNumId w:val="10"/>
  </w:num>
  <w:num w:numId="18" w16cid:durableId="841549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92814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411480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38835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57547101">
    <w:abstractNumId w:val="3"/>
  </w:num>
  <w:num w:numId="23" w16cid:durableId="1326782397">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249"/>
    <w:rsid w:val="00000A45"/>
    <w:rsid w:val="00000B4E"/>
    <w:rsid w:val="00002FF7"/>
    <w:rsid w:val="00004195"/>
    <w:rsid w:val="00006F07"/>
    <w:rsid w:val="00010A14"/>
    <w:rsid w:val="00011497"/>
    <w:rsid w:val="00011EF4"/>
    <w:rsid w:val="00012205"/>
    <w:rsid w:val="00012625"/>
    <w:rsid w:val="00012C80"/>
    <w:rsid w:val="00012DEC"/>
    <w:rsid w:val="00014471"/>
    <w:rsid w:val="00016AF4"/>
    <w:rsid w:val="00016BE3"/>
    <w:rsid w:val="000207AB"/>
    <w:rsid w:val="0003047D"/>
    <w:rsid w:val="000305FD"/>
    <w:rsid w:val="00031955"/>
    <w:rsid w:val="00034891"/>
    <w:rsid w:val="00035073"/>
    <w:rsid w:val="00035A1D"/>
    <w:rsid w:val="000362A5"/>
    <w:rsid w:val="0003727F"/>
    <w:rsid w:val="00045995"/>
    <w:rsid w:val="00045C73"/>
    <w:rsid w:val="000510B9"/>
    <w:rsid w:val="00053332"/>
    <w:rsid w:val="00053FE3"/>
    <w:rsid w:val="00054B64"/>
    <w:rsid w:val="000555C0"/>
    <w:rsid w:val="00056961"/>
    <w:rsid w:val="00062F5C"/>
    <w:rsid w:val="00063CDF"/>
    <w:rsid w:val="00063FBC"/>
    <w:rsid w:val="00065018"/>
    <w:rsid w:val="000658F9"/>
    <w:rsid w:val="000659B0"/>
    <w:rsid w:val="00071762"/>
    <w:rsid w:val="00071855"/>
    <w:rsid w:val="00073144"/>
    <w:rsid w:val="00073248"/>
    <w:rsid w:val="0007351C"/>
    <w:rsid w:val="00073A03"/>
    <w:rsid w:val="0007732A"/>
    <w:rsid w:val="00083F03"/>
    <w:rsid w:val="00086059"/>
    <w:rsid w:val="000864F1"/>
    <w:rsid w:val="00087ED3"/>
    <w:rsid w:val="000904D4"/>
    <w:rsid w:val="00093540"/>
    <w:rsid w:val="000A007B"/>
    <w:rsid w:val="000A208B"/>
    <w:rsid w:val="000A30D8"/>
    <w:rsid w:val="000A320F"/>
    <w:rsid w:val="000B0604"/>
    <w:rsid w:val="000B30BC"/>
    <w:rsid w:val="000B3C90"/>
    <w:rsid w:val="000B58EB"/>
    <w:rsid w:val="000B6541"/>
    <w:rsid w:val="000B670F"/>
    <w:rsid w:val="000B711F"/>
    <w:rsid w:val="000C13FB"/>
    <w:rsid w:val="000C41BE"/>
    <w:rsid w:val="000C66F1"/>
    <w:rsid w:val="000D00DB"/>
    <w:rsid w:val="000D1AC0"/>
    <w:rsid w:val="000D21E2"/>
    <w:rsid w:val="000D26B0"/>
    <w:rsid w:val="000D544F"/>
    <w:rsid w:val="000D7058"/>
    <w:rsid w:val="000E3F94"/>
    <w:rsid w:val="000E5A2B"/>
    <w:rsid w:val="000E7CB2"/>
    <w:rsid w:val="000F16B2"/>
    <w:rsid w:val="000F329B"/>
    <w:rsid w:val="0010238F"/>
    <w:rsid w:val="001035AF"/>
    <w:rsid w:val="00103DC0"/>
    <w:rsid w:val="00104037"/>
    <w:rsid w:val="00106A50"/>
    <w:rsid w:val="00106BD5"/>
    <w:rsid w:val="00107BEC"/>
    <w:rsid w:val="00112CB6"/>
    <w:rsid w:val="00113474"/>
    <w:rsid w:val="0011631D"/>
    <w:rsid w:val="00116783"/>
    <w:rsid w:val="00117F01"/>
    <w:rsid w:val="00120AC9"/>
    <w:rsid w:val="0012133A"/>
    <w:rsid w:val="00121451"/>
    <w:rsid w:val="00121E69"/>
    <w:rsid w:val="00125517"/>
    <w:rsid w:val="0012564E"/>
    <w:rsid w:val="00125C96"/>
    <w:rsid w:val="00126875"/>
    <w:rsid w:val="00130F77"/>
    <w:rsid w:val="0013416B"/>
    <w:rsid w:val="001369C2"/>
    <w:rsid w:val="00137BEA"/>
    <w:rsid w:val="00140A53"/>
    <w:rsid w:val="00142E78"/>
    <w:rsid w:val="001431FE"/>
    <w:rsid w:val="00145DDE"/>
    <w:rsid w:val="00146877"/>
    <w:rsid w:val="00150584"/>
    <w:rsid w:val="0015083C"/>
    <w:rsid w:val="00151687"/>
    <w:rsid w:val="001522B6"/>
    <w:rsid w:val="00152B44"/>
    <w:rsid w:val="0015453D"/>
    <w:rsid w:val="0015615C"/>
    <w:rsid w:val="00157B84"/>
    <w:rsid w:val="00167525"/>
    <w:rsid w:val="001679CE"/>
    <w:rsid w:val="001708ED"/>
    <w:rsid w:val="00172DE2"/>
    <w:rsid w:val="00173261"/>
    <w:rsid w:val="00176F20"/>
    <w:rsid w:val="00177D67"/>
    <w:rsid w:val="00180822"/>
    <w:rsid w:val="00181191"/>
    <w:rsid w:val="001819B0"/>
    <w:rsid w:val="00185336"/>
    <w:rsid w:val="00185BA8"/>
    <w:rsid w:val="00190792"/>
    <w:rsid w:val="0019378F"/>
    <w:rsid w:val="00196FA8"/>
    <w:rsid w:val="001A1DCA"/>
    <w:rsid w:val="001A2546"/>
    <w:rsid w:val="001A3E2A"/>
    <w:rsid w:val="001A4431"/>
    <w:rsid w:val="001A66CB"/>
    <w:rsid w:val="001B339C"/>
    <w:rsid w:val="001C3278"/>
    <w:rsid w:val="001C5384"/>
    <w:rsid w:val="001C560F"/>
    <w:rsid w:val="001D1A26"/>
    <w:rsid w:val="001D1EA1"/>
    <w:rsid w:val="001D2FD2"/>
    <w:rsid w:val="001D405A"/>
    <w:rsid w:val="001D4820"/>
    <w:rsid w:val="001D4B13"/>
    <w:rsid w:val="001D7909"/>
    <w:rsid w:val="001E0848"/>
    <w:rsid w:val="001E0A5D"/>
    <w:rsid w:val="001E17F2"/>
    <w:rsid w:val="001E1C5F"/>
    <w:rsid w:val="001E2053"/>
    <w:rsid w:val="001E26C5"/>
    <w:rsid w:val="001E36CC"/>
    <w:rsid w:val="001E779B"/>
    <w:rsid w:val="001F1D4C"/>
    <w:rsid w:val="001F1E4C"/>
    <w:rsid w:val="001F48D6"/>
    <w:rsid w:val="0020067D"/>
    <w:rsid w:val="00205673"/>
    <w:rsid w:val="00205DDF"/>
    <w:rsid w:val="002115A8"/>
    <w:rsid w:val="002125DC"/>
    <w:rsid w:val="002214A5"/>
    <w:rsid w:val="00221754"/>
    <w:rsid w:val="00223A2D"/>
    <w:rsid w:val="00223F5B"/>
    <w:rsid w:val="00227D9C"/>
    <w:rsid w:val="0023211A"/>
    <w:rsid w:val="00232FD8"/>
    <w:rsid w:val="002346B3"/>
    <w:rsid w:val="00241BCC"/>
    <w:rsid w:val="002423DA"/>
    <w:rsid w:val="002431A7"/>
    <w:rsid w:val="00243B1F"/>
    <w:rsid w:val="00244EA0"/>
    <w:rsid w:val="00246EED"/>
    <w:rsid w:val="00247EA8"/>
    <w:rsid w:val="00250D3A"/>
    <w:rsid w:val="002603E1"/>
    <w:rsid w:val="00262452"/>
    <w:rsid w:val="00265B95"/>
    <w:rsid w:val="002663E6"/>
    <w:rsid w:val="002756DA"/>
    <w:rsid w:val="0027628F"/>
    <w:rsid w:val="00280D38"/>
    <w:rsid w:val="00282E5B"/>
    <w:rsid w:val="00284C8B"/>
    <w:rsid w:val="00286300"/>
    <w:rsid w:val="00286A66"/>
    <w:rsid w:val="002913B5"/>
    <w:rsid w:val="002914AF"/>
    <w:rsid w:val="002965CB"/>
    <w:rsid w:val="002A46AD"/>
    <w:rsid w:val="002A522E"/>
    <w:rsid w:val="002A61EF"/>
    <w:rsid w:val="002A640D"/>
    <w:rsid w:val="002A7115"/>
    <w:rsid w:val="002B0DD5"/>
    <w:rsid w:val="002B2A14"/>
    <w:rsid w:val="002B31DC"/>
    <w:rsid w:val="002B51FD"/>
    <w:rsid w:val="002C133D"/>
    <w:rsid w:val="002C3845"/>
    <w:rsid w:val="002C4235"/>
    <w:rsid w:val="002C61E5"/>
    <w:rsid w:val="002C7EC2"/>
    <w:rsid w:val="002D1115"/>
    <w:rsid w:val="002D4975"/>
    <w:rsid w:val="002D59A7"/>
    <w:rsid w:val="002D5E6B"/>
    <w:rsid w:val="002E48AF"/>
    <w:rsid w:val="002E5F71"/>
    <w:rsid w:val="002F313B"/>
    <w:rsid w:val="002F7F35"/>
    <w:rsid w:val="0030292F"/>
    <w:rsid w:val="0030712E"/>
    <w:rsid w:val="00310FA7"/>
    <w:rsid w:val="00313CA4"/>
    <w:rsid w:val="0031538E"/>
    <w:rsid w:val="00315538"/>
    <w:rsid w:val="00317977"/>
    <w:rsid w:val="0032099F"/>
    <w:rsid w:val="00322B6E"/>
    <w:rsid w:val="0033316E"/>
    <w:rsid w:val="00333327"/>
    <w:rsid w:val="00334C0A"/>
    <w:rsid w:val="003350D1"/>
    <w:rsid w:val="00340BB2"/>
    <w:rsid w:val="0034162F"/>
    <w:rsid w:val="00342179"/>
    <w:rsid w:val="00346068"/>
    <w:rsid w:val="003460FC"/>
    <w:rsid w:val="003520BF"/>
    <w:rsid w:val="00352D39"/>
    <w:rsid w:val="00352D88"/>
    <w:rsid w:val="00357127"/>
    <w:rsid w:val="00362297"/>
    <w:rsid w:val="00362688"/>
    <w:rsid w:val="0036351D"/>
    <w:rsid w:val="00363A7A"/>
    <w:rsid w:val="00363BD8"/>
    <w:rsid w:val="00365568"/>
    <w:rsid w:val="00366B0B"/>
    <w:rsid w:val="00366E38"/>
    <w:rsid w:val="00372BFD"/>
    <w:rsid w:val="0037462A"/>
    <w:rsid w:val="00376492"/>
    <w:rsid w:val="00380214"/>
    <w:rsid w:val="003825B1"/>
    <w:rsid w:val="0038375D"/>
    <w:rsid w:val="00386143"/>
    <w:rsid w:val="00386C29"/>
    <w:rsid w:val="003900BF"/>
    <w:rsid w:val="0039109C"/>
    <w:rsid w:val="00393C1A"/>
    <w:rsid w:val="0039520C"/>
    <w:rsid w:val="003A051E"/>
    <w:rsid w:val="003A1655"/>
    <w:rsid w:val="003A283B"/>
    <w:rsid w:val="003A4568"/>
    <w:rsid w:val="003A488A"/>
    <w:rsid w:val="003A4A0C"/>
    <w:rsid w:val="003A513D"/>
    <w:rsid w:val="003A5ABA"/>
    <w:rsid w:val="003B05F4"/>
    <w:rsid w:val="003B556F"/>
    <w:rsid w:val="003B7BFC"/>
    <w:rsid w:val="003C164D"/>
    <w:rsid w:val="003C2E7C"/>
    <w:rsid w:val="003C55CE"/>
    <w:rsid w:val="003C5E67"/>
    <w:rsid w:val="003C64FB"/>
    <w:rsid w:val="003C67C1"/>
    <w:rsid w:val="003C6B25"/>
    <w:rsid w:val="003D01DD"/>
    <w:rsid w:val="003D0B62"/>
    <w:rsid w:val="003D2EF3"/>
    <w:rsid w:val="003D5ED9"/>
    <w:rsid w:val="003E21D0"/>
    <w:rsid w:val="003E2DE1"/>
    <w:rsid w:val="003E3515"/>
    <w:rsid w:val="003E4518"/>
    <w:rsid w:val="003E456E"/>
    <w:rsid w:val="003E524E"/>
    <w:rsid w:val="003E5EDF"/>
    <w:rsid w:val="003F0274"/>
    <w:rsid w:val="003F1592"/>
    <w:rsid w:val="003F25B7"/>
    <w:rsid w:val="003F2719"/>
    <w:rsid w:val="003F31A5"/>
    <w:rsid w:val="003F3868"/>
    <w:rsid w:val="004031A6"/>
    <w:rsid w:val="004037D4"/>
    <w:rsid w:val="004040CD"/>
    <w:rsid w:val="00407A7E"/>
    <w:rsid w:val="00414E41"/>
    <w:rsid w:val="00415E20"/>
    <w:rsid w:val="00416D15"/>
    <w:rsid w:val="0042219A"/>
    <w:rsid w:val="00423AEB"/>
    <w:rsid w:val="0042613D"/>
    <w:rsid w:val="00427B0A"/>
    <w:rsid w:val="004302F8"/>
    <w:rsid w:val="00433017"/>
    <w:rsid w:val="004335C5"/>
    <w:rsid w:val="00434C5E"/>
    <w:rsid w:val="004404BF"/>
    <w:rsid w:val="00441BE3"/>
    <w:rsid w:val="0044416C"/>
    <w:rsid w:val="00444610"/>
    <w:rsid w:val="00447187"/>
    <w:rsid w:val="00447208"/>
    <w:rsid w:val="004477D4"/>
    <w:rsid w:val="004520D3"/>
    <w:rsid w:val="00452470"/>
    <w:rsid w:val="00453533"/>
    <w:rsid w:val="00454348"/>
    <w:rsid w:val="004544A3"/>
    <w:rsid w:val="00455ADC"/>
    <w:rsid w:val="00455FAD"/>
    <w:rsid w:val="00456EEB"/>
    <w:rsid w:val="004645E7"/>
    <w:rsid w:val="00464CED"/>
    <w:rsid w:val="004676B7"/>
    <w:rsid w:val="00471F39"/>
    <w:rsid w:val="00472C24"/>
    <w:rsid w:val="004735D5"/>
    <w:rsid w:val="0047367E"/>
    <w:rsid w:val="00474ED3"/>
    <w:rsid w:val="00476235"/>
    <w:rsid w:val="0047631C"/>
    <w:rsid w:val="004808C1"/>
    <w:rsid w:val="0048464D"/>
    <w:rsid w:val="00486E1A"/>
    <w:rsid w:val="00487FDB"/>
    <w:rsid w:val="00496FAA"/>
    <w:rsid w:val="004A0D60"/>
    <w:rsid w:val="004A0E62"/>
    <w:rsid w:val="004A1512"/>
    <w:rsid w:val="004A7C40"/>
    <w:rsid w:val="004B024A"/>
    <w:rsid w:val="004B54BD"/>
    <w:rsid w:val="004B7EA5"/>
    <w:rsid w:val="004C02FB"/>
    <w:rsid w:val="004C0361"/>
    <w:rsid w:val="004C0995"/>
    <w:rsid w:val="004C559B"/>
    <w:rsid w:val="004C77D6"/>
    <w:rsid w:val="004D0862"/>
    <w:rsid w:val="004D1134"/>
    <w:rsid w:val="004D597C"/>
    <w:rsid w:val="004D6307"/>
    <w:rsid w:val="004D6B46"/>
    <w:rsid w:val="004E1201"/>
    <w:rsid w:val="004E398D"/>
    <w:rsid w:val="004F0C7C"/>
    <w:rsid w:val="004F1494"/>
    <w:rsid w:val="004F2A7E"/>
    <w:rsid w:val="004F6F26"/>
    <w:rsid w:val="0050026D"/>
    <w:rsid w:val="005012E6"/>
    <w:rsid w:val="00504EEC"/>
    <w:rsid w:val="005053B5"/>
    <w:rsid w:val="00505F4A"/>
    <w:rsid w:val="005071DB"/>
    <w:rsid w:val="005074AB"/>
    <w:rsid w:val="00507D37"/>
    <w:rsid w:val="005111DD"/>
    <w:rsid w:val="00512200"/>
    <w:rsid w:val="005132B2"/>
    <w:rsid w:val="00514530"/>
    <w:rsid w:val="005173A2"/>
    <w:rsid w:val="0052437A"/>
    <w:rsid w:val="00525EA1"/>
    <w:rsid w:val="00527434"/>
    <w:rsid w:val="005274BD"/>
    <w:rsid w:val="00527D4D"/>
    <w:rsid w:val="005319B5"/>
    <w:rsid w:val="005338AC"/>
    <w:rsid w:val="00533931"/>
    <w:rsid w:val="00536EE5"/>
    <w:rsid w:val="00540975"/>
    <w:rsid w:val="005415CB"/>
    <w:rsid w:val="00541FC0"/>
    <w:rsid w:val="00543226"/>
    <w:rsid w:val="00543837"/>
    <w:rsid w:val="00543DB6"/>
    <w:rsid w:val="00545612"/>
    <w:rsid w:val="00552465"/>
    <w:rsid w:val="00552F7D"/>
    <w:rsid w:val="005532E7"/>
    <w:rsid w:val="005600FC"/>
    <w:rsid w:val="00561818"/>
    <w:rsid w:val="00561973"/>
    <w:rsid w:val="00566AAA"/>
    <w:rsid w:val="00566E3B"/>
    <w:rsid w:val="005735FD"/>
    <w:rsid w:val="00574B89"/>
    <w:rsid w:val="00575139"/>
    <w:rsid w:val="00575DB4"/>
    <w:rsid w:val="00584181"/>
    <w:rsid w:val="00584BBE"/>
    <w:rsid w:val="005940D8"/>
    <w:rsid w:val="00595143"/>
    <w:rsid w:val="00595E4A"/>
    <w:rsid w:val="00597098"/>
    <w:rsid w:val="0059761E"/>
    <w:rsid w:val="005A2D90"/>
    <w:rsid w:val="005A2F5A"/>
    <w:rsid w:val="005A58C9"/>
    <w:rsid w:val="005B0A17"/>
    <w:rsid w:val="005B4B71"/>
    <w:rsid w:val="005B4F17"/>
    <w:rsid w:val="005B5AA1"/>
    <w:rsid w:val="005B7646"/>
    <w:rsid w:val="005C287B"/>
    <w:rsid w:val="005C40C0"/>
    <w:rsid w:val="005C41DD"/>
    <w:rsid w:val="005C4F70"/>
    <w:rsid w:val="005C7BBA"/>
    <w:rsid w:val="005D0DB0"/>
    <w:rsid w:val="005D0FA7"/>
    <w:rsid w:val="005D6184"/>
    <w:rsid w:val="005E3EC0"/>
    <w:rsid w:val="005E6E41"/>
    <w:rsid w:val="005E73DB"/>
    <w:rsid w:val="005F0FDA"/>
    <w:rsid w:val="005F18F0"/>
    <w:rsid w:val="005F4218"/>
    <w:rsid w:val="005F7970"/>
    <w:rsid w:val="0060202F"/>
    <w:rsid w:val="00605DBC"/>
    <w:rsid w:val="00610DB2"/>
    <w:rsid w:val="00613481"/>
    <w:rsid w:val="00614208"/>
    <w:rsid w:val="00614F64"/>
    <w:rsid w:val="00616467"/>
    <w:rsid w:val="00616846"/>
    <w:rsid w:val="00616A7D"/>
    <w:rsid w:val="00621B4A"/>
    <w:rsid w:val="00624EC5"/>
    <w:rsid w:val="00633D63"/>
    <w:rsid w:val="00635A29"/>
    <w:rsid w:val="0064100A"/>
    <w:rsid w:val="00642163"/>
    <w:rsid w:val="00643048"/>
    <w:rsid w:val="00645424"/>
    <w:rsid w:val="00645CAC"/>
    <w:rsid w:val="006501D0"/>
    <w:rsid w:val="006527B6"/>
    <w:rsid w:val="0066189D"/>
    <w:rsid w:val="00662531"/>
    <w:rsid w:val="0066450A"/>
    <w:rsid w:val="00664848"/>
    <w:rsid w:val="0067587E"/>
    <w:rsid w:val="00683448"/>
    <w:rsid w:val="00683ADD"/>
    <w:rsid w:val="006849C0"/>
    <w:rsid w:val="00686DCF"/>
    <w:rsid w:val="006878DB"/>
    <w:rsid w:val="00687A9B"/>
    <w:rsid w:val="006904D4"/>
    <w:rsid w:val="0069143E"/>
    <w:rsid w:val="0069200A"/>
    <w:rsid w:val="00692C5E"/>
    <w:rsid w:val="00693834"/>
    <w:rsid w:val="006A09C7"/>
    <w:rsid w:val="006A1606"/>
    <w:rsid w:val="006A4125"/>
    <w:rsid w:val="006A7329"/>
    <w:rsid w:val="006B114D"/>
    <w:rsid w:val="006B2403"/>
    <w:rsid w:val="006C12D8"/>
    <w:rsid w:val="006C672B"/>
    <w:rsid w:val="006C7043"/>
    <w:rsid w:val="006C7633"/>
    <w:rsid w:val="006D0438"/>
    <w:rsid w:val="006D05DA"/>
    <w:rsid w:val="006D1F9C"/>
    <w:rsid w:val="006D319F"/>
    <w:rsid w:val="006E031E"/>
    <w:rsid w:val="006E071B"/>
    <w:rsid w:val="006E07C0"/>
    <w:rsid w:val="006E4F6A"/>
    <w:rsid w:val="006E59DF"/>
    <w:rsid w:val="006E75E8"/>
    <w:rsid w:val="006F05FD"/>
    <w:rsid w:val="006F1B99"/>
    <w:rsid w:val="006F1DBF"/>
    <w:rsid w:val="006F4B48"/>
    <w:rsid w:val="006F6146"/>
    <w:rsid w:val="006F71F3"/>
    <w:rsid w:val="007073E7"/>
    <w:rsid w:val="0070792E"/>
    <w:rsid w:val="00707AD4"/>
    <w:rsid w:val="0071441E"/>
    <w:rsid w:val="0071630F"/>
    <w:rsid w:val="00717204"/>
    <w:rsid w:val="0071777B"/>
    <w:rsid w:val="00717FDD"/>
    <w:rsid w:val="00721053"/>
    <w:rsid w:val="00722C3D"/>
    <w:rsid w:val="0072311A"/>
    <w:rsid w:val="00724101"/>
    <w:rsid w:val="007243B4"/>
    <w:rsid w:val="007252A5"/>
    <w:rsid w:val="00725B60"/>
    <w:rsid w:val="007267E6"/>
    <w:rsid w:val="00727458"/>
    <w:rsid w:val="00730354"/>
    <w:rsid w:val="007368AD"/>
    <w:rsid w:val="00741837"/>
    <w:rsid w:val="00742606"/>
    <w:rsid w:val="00743169"/>
    <w:rsid w:val="007461BF"/>
    <w:rsid w:val="007471DD"/>
    <w:rsid w:val="00747E01"/>
    <w:rsid w:val="00747EF3"/>
    <w:rsid w:val="00751DE2"/>
    <w:rsid w:val="0075498F"/>
    <w:rsid w:val="00757450"/>
    <w:rsid w:val="007615F0"/>
    <w:rsid w:val="00763ED2"/>
    <w:rsid w:val="007640AD"/>
    <w:rsid w:val="00766C95"/>
    <w:rsid w:val="00771192"/>
    <w:rsid w:val="00776A88"/>
    <w:rsid w:val="00780EC3"/>
    <w:rsid w:val="00782B46"/>
    <w:rsid w:val="00785A0C"/>
    <w:rsid w:val="00787078"/>
    <w:rsid w:val="0079223F"/>
    <w:rsid w:val="0079238D"/>
    <w:rsid w:val="00792526"/>
    <w:rsid w:val="00793821"/>
    <w:rsid w:val="0079548D"/>
    <w:rsid w:val="00795FC1"/>
    <w:rsid w:val="00797B06"/>
    <w:rsid w:val="00797D64"/>
    <w:rsid w:val="00797F6B"/>
    <w:rsid w:val="007A14CD"/>
    <w:rsid w:val="007A4B40"/>
    <w:rsid w:val="007A5359"/>
    <w:rsid w:val="007A57CC"/>
    <w:rsid w:val="007A7564"/>
    <w:rsid w:val="007B2EBC"/>
    <w:rsid w:val="007B3D98"/>
    <w:rsid w:val="007B5355"/>
    <w:rsid w:val="007B75D1"/>
    <w:rsid w:val="007B7F84"/>
    <w:rsid w:val="007C0688"/>
    <w:rsid w:val="007C14BA"/>
    <w:rsid w:val="007C1882"/>
    <w:rsid w:val="007C5E17"/>
    <w:rsid w:val="007C6328"/>
    <w:rsid w:val="007D0A03"/>
    <w:rsid w:val="007D17C0"/>
    <w:rsid w:val="007D1BE3"/>
    <w:rsid w:val="007D2382"/>
    <w:rsid w:val="007E029E"/>
    <w:rsid w:val="007E0730"/>
    <w:rsid w:val="007E0D3B"/>
    <w:rsid w:val="007E5639"/>
    <w:rsid w:val="007F15EF"/>
    <w:rsid w:val="007F1C5C"/>
    <w:rsid w:val="007F3EDF"/>
    <w:rsid w:val="007F4DEC"/>
    <w:rsid w:val="007F60C4"/>
    <w:rsid w:val="00802B21"/>
    <w:rsid w:val="0080491E"/>
    <w:rsid w:val="00810713"/>
    <w:rsid w:val="00810E0E"/>
    <w:rsid w:val="00811575"/>
    <w:rsid w:val="008121F8"/>
    <w:rsid w:val="00812548"/>
    <w:rsid w:val="008140EA"/>
    <w:rsid w:val="00815001"/>
    <w:rsid w:val="00816F25"/>
    <w:rsid w:val="00816FDF"/>
    <w:rsid w:val="00822336"/>
    <w:rsid w:val="0082384E"/>
    <w:rsid w:val="008260C3"/>
    <w:rsid w:val="0082682F"/>
    <w:rsid w:val="00831091"/>
    <w:rsid w:val="0083209E"/>
    <w:rsid w:val="00834861"/>
    <w:rsid w:val="00836071"/>
    <w:rsid w:val="00836757"/>
    <w:rsid w:val="0083799C"/>
    <w:rsid w:val="00841382"/>
    <w:rsid w:val="008414D1"/>
    <w:rsid w:val="00841D6B"/>
    <w:rsid w:val="008434C5"/>
    <w:rsid w:val="00845535"/>
    <w:rsid w:val="00847CCB"/>
    <w:rsid w:val="00851491"/>
    <w:rsid w:val="00852BD9"/>
    <w:rsid w:val="00852DCC"/>
    <w:rsid w:val="008531A9"/>
    <w:rsid w:val="00857F1B"/>
    <w:rsid w:val="00860189"/>
    <w:rsid w:val="00866BCA"/>
    <w:rsid w:val="00866F7D"/>
    <w:rsid w:val="008712BA"/>
    <w:rsid w:val="008731A2"/>
    <w:rsid w:val="00874692"/>
    <w:rsid w:val="00874F6B"/>
    <w:rsid w:val="00876B78"/>
    <w:rsid w:val="008779D5"/>
    <w:rsid w:val="00881AF6"/>
    <w:rsid w:val="0088364F"/>
    <w:rsid w:val="008875ED"/>
    <w:rsid w:val="008877E7"/>
    <w:rsid w:val="008878EA"/>
    <w:rsid w:val="008921D5"/>
    <w:rsid w:val="0089333B"/>
    <w:rsid w:val="00893718"/>
    <w:rsid w:val="0089425A"/>
    <w:rsid w:val="008949CF"/>
    <w:rsid w:val="00897017"/>
    <w:rsid w:val="008A1A80"/>
    <w:rsid w:val="008A4838"/>
    <w:rsid w:val="008B1269"/>
    <w:rsid w:val="008B2E13"/>
    <w:rsid w:val="008B3DC6"/>
    <w:rsid w:val="008B5DF9"/>
    <w:rsid w:val="008C0874"/>
    <w:rsid w:val="008C09FD"/>
    <w:rsid w:val="008C0F39"/>
    <w:rsid w:val="008C15BB"/>
    <w:rsid w:val="008C26AE"/>
    <w:rsid w:val="008C488C"/>
    <w:rsid w:val="008D1721"/>
    <w:rsid w:val="008D1766"/>
    <w:rsid w:val="008D2E42"/>
    <w:rsid w:val="008E0B40"/>
    <w:rsid w:val="008E4162"/>
    <w:rsid w:val="008E6573"/>
    <w:rsid w:val="008E7871"/>
    <w:rsid w:val="008F1D1F"/>
    <w:rsid w:val="008F33C8"/>
    <w:rsid w:val="008F3709"/>
    <w:rsid w:val="008F4F4E"/>
    <w:rsid w:val="008F694F"/>
    <w:rsid w:val="009009DF"/>
    <w:rsid w:val="00903182"/>
    <w:rsid w:val="00903C2E"/>
    <w:rsid w:val="00903FC0"/>
    <w:rsid w:val="0090715B"/>
    <w:rsid w:val="00907482"/>
    <w:rsid w:val="00912EC9"/>
    <w:rsid w:val="0091325B"/>
    <w:rsid w:val="00913E34"/>
    <w:rsid w:val="00915D85"/>
    <w:rsid w:val="00917C06"/>
    <w:rsid w:val="009205C5"/>
    <w:rsid w:val="009232C4"/>
    <w:rsid w:val="009273D9"/>
    <w:rsid w:val="009301B1"/>
    <w:rsid w:val="00933C01"/>
    <w:rsid w:val="009341C9"/>
    <w:rsid w:val="00934D76"/>
    <w:rsid w:val="00934E36"/>
    <w:rsid w:val="00935197"/>
    <w:rsid w:val="0093573C"/>
    <w:rsid w:val="00937696"/>
    <w:rsid w:val="009468F9"/>
    <w:rsid w:val="00954F82"/>
    <w:rsid w:val="009554B9"/>
    <w:rsid w:val="00957745"/>
    <w:rsid w:val="0096017D"/>
    <w:rsid w:val="009654FA"/>
    <w:rsid w:val="00965578"/>
    <w:rsid w:val="009672CC"/>
    <w:rsid w:val="00974A2C"/>
    <w:rsid w:val="00976906"/>
    <w:rsid w:val="0098051D"/>
    <w:rsid w:val="00980B2A"/>
    <w:rsid w:val="00980C2C"/>
    <w:rsid w:val="009854BB"/>
    <w:rsid w:val="00986F59"/>
    <w:rsid w:val="00992C71"/>
    <w:rsid w:val="00993037"/>
    <w:rsid w:val="009934E6"/>
    <w:rsid w:val="00993E3C"/>
    <w:rsid w:val="00995E59"/>
    <w:rsid w:val="009A02D7"/>
    <w:rsid w:val="009A1504"/>
    <w:rsid w:val="009A2023"/>
    <w:rsid w:val="009A242E"/>
    <w:rsid w:val="009A6A6E"/>
    <w:rsid w:val="009A73AB"/>
    <w:rsid w:val="009B0662"/>
    <w:rsid w:val="009B1838"/>
    <w:rsid w:val="009B6457"/>
    <w:rsid w:val="009C7C93"/>
    <w:rsid w:val="009D2290"/>
    <w:rsid w:val="009D36CA"/>
    <w:rsid w:val="009D3B73"/>
    <w:rsid w:val="009D4829"/>
    <w:rsid w:val="009D733F"/>
    <w:rsid w:val="009E0ADE"/>
    <w:rsid w:val="009E1EED"/>
    <w:rsid w:val="009E42CB"/>
    <w:rsid w:val="009E4973"/>
    <w:rsid w:val="009E786C"/>
    <w:rsid w:val="009F28EB"/>
    <w:rsid w:val="009F4D5B"/>
    <w:rsid w:val="009F4FBF"/>
    <w:rsid w:val="009F68BD"/>
    <w:rsid w:val="00A0027D"/>
    <w:rsid w:val="00A00F73"/>
    <w:rsid w:val="00A01956"/>
    <w:rsid w:val="00A02AA0"/>
    <w:rsid w:val="00A03DA4"/>
    <w:rsid w:val="00A045BC"/>
    <w:rsid w:val="00A04CAA"/>
    <w:rsid w:val="00A055EF"/>
    <w:rsid w:val="00A07D50"/>
    <w:rsid w:val="00A11AE8"/>
    <w:rsid w:val="00A156AB"/>
    <w:rsid w:val="00A20A8C"/>
    <w:rsid w:val="00A23435"/>
    <w:rsid w:val="00A25701"/>
    <w:rsid w:val="00A26E15"/>
    <w:rsid w:val="00A272B8"/>
    <w:rsid w:val="00A33D17"/>
    <w:rsid w:val="00A34108"/>
    <w:rsid w:val="00A428CC"/>
    <w:rsid w:val="00A4660E"/>
    <w:rsid w:val="00A46846"/>
    <w:rsid w:val="00A50048"/>
    <w:rsid w:val="00A53BFE"/>
    <w:rsid w:val="00A54576"/>
    <w:rsid w:val="00A60840"/>
    <w:rsid w:val="00A60921"/>
    <w:rsid w:val="00A61101"/>
    <w:rsid w:val="00A615D9"/>
    <w:rsid w:val="00A61CBC"/>
    <w:rsid w:val="00A67A18"/>
    <w:rsid w:val="00A73C48"/>
    <w:rsid w:val="00A74D6D"/>
    <w:rsid w:val="00A75063"/>
    <w:rsid w:val="00A774DE"/>
    <w:rsid w:val="00A77793"/>
    <w:rsid w:val="00A77942"/>
    <w:rsid w:val="00A81475"/>
    <w:rsid w:val="00A82740"/>
    <w:rsid w:val="00A86AC3"/>
    <w:rsid w:val="00A877C3"/>
    <w:rsid w:val="00A906E8"/>
    <w:rsid w:val="00A9448F"/>
    <w:rsid w:val="00A944A1"/>
    <w:rsid w:val="00A95822"/>
    <w:rsid w:val="00A96C8C"/>
    <w:rsid w:val="00A97849"/>
    <w:rsid w:val="00A97B2D"/>
    <w:rsid w:val="00AA0820"/>
    <w:rsid w:val="00AA1E87"/>
    <w:rsid w:val="00AA2823"/>
    <w:rsid w:val="00AC17A4"/>
    <w:rsid w:val="00AC2EDF"/>
    <w:rsid w:val="00AD0E1B"/>
    <w:rsid w:val="00AD184B"/>
    <w:rsid w:val="00AD1BE9"/>
    <w:rsid w:val="00AD22A9"/>
    <w:rsid w:val="00AD3370"/>
    <w:rsid w:val="00AE222F"/>
    <w:rsid w:val="00AE3D9A"/>
    <w:rsid w:val="00AE532E"/>
    <w:rsid w:val="00AE5638"/>
    <w:rsid w:val="00AF0125"/>
    <w:rsid w:val="00AF0957"/>
    <w:rsid w:val="00AF15B9"/>
    <w:rsid w:val="00AF1DF4"/>
    <w:rsid w:val="00AF243F"/>
    <w:rsid w:val="00AF5038"/>
    <w:rsid w:val="00AF7C31"/>
    <w:rsid w:val="00B01705"/>
    <w:rsid w:val="00B0388E"/>
    <w:rsid w:val="00B059F5"/>
    <w:rsid w:val="00B05FFB"/>
    <w:rsid w:val="00B064F5"/>
    <w:rsid w:val="00B106F4"/>
    <w:rsid w:val="00B125DE"/>
    <w:rsid w:val="00B15244"/>
    <w:rsid w:val="00B160C6"/>
    <w:rsid w:val="00B25F9F"/>
    <w:rsid w:val="00B2636D"/>
    <w:rsid w:val="00B31EBB"/>
    <w:rsid w:val="00B32510"/>
    <w:rsid w:val="00B3314F"/>
    <w:rsid w:val="00B33D02"/>
    <w:rsid w:val="00B371D3"/>
    <w:rsid w:val="00B3729F"/>
    <w:rsid w:val="00B373C6"/>
    <w:rsid w:val="00B37C30"/>
    <w:rsid w:val="00B440B6"/>
    <w:rsid w:val="00B45A8E"/>
    <w:rsid w:val="00B46743"/>
    <w:rsid w:val="00B4723C"/>
    <w:rsid w:val="00B473AC"/>
    <w:rsid w:val="00B47D36"/>
    <w:rsid w:val="00B51A83"/>
    <w:rsid w:val="00B53EC6"/>
    <w:rsid w:val="00B55814"/>
    <w:rsid w:val="00B55E9E"/>
    <w:rsid w:val="00B56432"/>
    <w:rsid w:val="00B61025"/>
    <w:rsid w:val="00B61C8A"/>
    <w:rsid w:val="00B738F1"/>
    <w:rsid w:val="00B747A9"/>
    <w:rsid w:val="00B76803"/>
    <w:rsid w:val="00B815B8"/>
    <w:rsid w:val="00B83A8B"/>
    <w:rsid w:val="00B8488D"/>
    <w:rsid w:val="00B924DD"/>
    <w:rsid w:val="00B95240"/>
    <w:rsid w:val="00B95A39"/>
    <w:rsid w:val="00B972A2"/>
    <w:rsid w:val="00B9765D"/>
    <w:rsid w:val="00BA0153"/>
    <w:rsid w:val="00BA0562"/>
    <w:rsid w:val="00BA16B9"/>
    <w:rsid w:val="00BA53DE"/>
    <w:rsid w:val="00BB0361"/>
    <w:rsid w:val="00BB2534"/>
    <w:rsid w:val="00BB2EC2"/>
    <w:rsid w:val="00BB3CE0"/>
    <w:rsid w:val="00BB5537"/>
    <w:rsid w:val="00BB7AB0"/>
    <w:rsid w:val="00BC1892"/>
    <w:rsid w:val="00BC4682"/>
    <w:rsid w:val="00BD06F1"/>
    <w:rsid w:val="00BD1CB6"/>
    <w:rsid w:val="00BD25B1"/>
    <w:rsid w:val="00BD6753"/>
    <w:rsid w:val="00BD6B10"/>
    <w:rsid w:val="00BE14EC"/>
    <w:rsid w:val="00BE2CA1"/>
    <w:rsid w:val="00BE3C94"/>
    <w:rsid w:val="00BE4241"/>
    <w:rsid w:val="00BE46B2"/>
    <w:rsid w:val="00BE64EB"/>
    <w:rsid w:val="00BE79D4"/>
    <w:rsid w:val="00BF24C1"/>
    <w:rsid w:val="00BF5CC0"/>
    <w:rsid w:val="00BF6141"/>
    <w:rsid w:val="00C02C23"/>
    <w:rsid w:val="00C03E41"/>
    <w:rsid w:val="00C04916"/>
    <w:rsid w:val="00C1362B"/>
    <w:rsid w:val="00C14BF3"/>
    <w:rsid w:val="00C14E87"/>
    <w:rsid w:val="00C15CE2"/>
    <w:rsid w:val="00C16F57"/>
    <w:rsid w:val="00C1736C"/>
    <w:rsid w:val="00C22D49"/>
    <w:rsid w:val="00C23332"/>
    <w:rsid w:val="00C2500D"/>
    <w:rsid w:val="00C25040"/>
    <w:rsid w:val="00C310E7"/>
    <w:rsid w:val="00C31BDC"/>
    <w:rsid w:val="00C32B17"/>
    <w:rsid w:val="00C35ECF"/>
    <w:rsid w:val="00C368C7"/>
    <w:rsid w:val="00C36D7A"/>
    <w:rsid w:val="00C41532"/>
    <w:rsid w:val="00C458EB"/>
    <w:rsid w:val="00C46B43"/>
    <w:rsid w:val="00C46ECD"/>
    <w:rsid w:val="00C50BAB"/>
    <w:rsid w:val="00C51DEB"/>
    <w:rsid w:val="00C53801"/>
    <w:rsid w:val="00C5584D"/>
    <w:rsid w:val="00C5634C"/>
    <w:rsid w:val="00C5790A"/>
    <w:rsid w:val="00C62CA0"/>
    <w:rsid w:val="00C637F5"/>
    <w:rsid w:val="00C641AF"/>
    <w:rsid w:val="00C66EB4"/>
    <w:rsid w:val="00C70056"/>
    <w:rsid w:val="00C707EC"/>
    <w:rsid w:val="00C7158A"/>
    <w:rsid w:val="00C738BD"/>
    <w:rsid w:val="00C750DC"/>
    <w:rsid w:val="00C76986"/>
    <w:rsid w:val="00C83BAF"/>
    <w:rsid w:val="00C86C5E"/>
    <w:rsid w:val="00C91ED4"/>
    <w:rsid w:val="00C940F1"/>
    <w:rsid w:val="00C95799"/>
    <w:rsid w:val="00C95C11"/>
    <w:rsid w:val="00CA010A"/>
    <w:rsid w:val="00CA4AEA"/>
    <w:rsid w:val="00CA5AAC"/>
    <w:rsid w:val="00CA5E9B"/>
    <w:rsid w:val="00CA77C3"/>
    <w:rsid w:val="00CA7C24"/>
    <w:rsid w:val="00CB1E77"/>
    <w:rsid w:val="00CB2F7A"/>
    <w:rsid w:val="00CB4BE5"/>
    <w:rsid w:val="00CB5E6B"/>
    <w:rsid w:val="00CB62A6"/>
    <w:rsid w:val="00CC1DBC"/>
    <w:rsid w:val="00CC2251"/>
    <w:rsid w:val="00CC252B"/>
    <w:rsid w:val="00CC4598"/>
    <w:rsid w:val="00CC6AE2"/>
    <w:rsid w:val="00CC7864"/>
    <w:rsid w:val="00CD0337"/>
    <w:rsid w:val="00CD40B9"/>
    <w:rsid w:val="00CD5AC9"/>
    <w:rsid w:val="00CE0BBB"/>
    <w:rsid w:val="00CE102A"/>
    <w:rsid w:val="00CE38AD"/>
    <w:rsid w:val="00CE4A79"/>
    <w:rsid w:val="00CE60F2"/>
    <w:rsid w:val="00CE7785"/>
    <w:rsid w:val="00CF1AC7"/>
    <w:rsid w:val="00CF493B"/>
    <w:rsid w:val="00CF514F"/>
    <w:rsid w:val="00CF561B"/>
    <w:rsid w:val="00CF7548"/>
    <w:rsid w:val="00D02695"/>
    <w:rsid w:val="00D0279B"/>
    <w:rsid w:val="00D11339"/>
    <w:rsid w:val="00D1268B"/>
    <w:rsid w:val="00D13303"/>
    <w:rsid w:val="00D1562A"/>
    <w:rsid w:val="00D15ECF"/>
    <w:rsid w:val="00D16C40"/>
    <w:rsid w:val="00D203F8"/>
    <w:rsid w:val="00D21FFF"/>
    <w:rsid w:val="00D2363D"/>
    <w:rsid w:val="00D30BAF"/>
    <w:rsid w:val="00D339FE"/>
    <w:rsid w:val="00D355A1"/>
    <w:rsid w:val="00D35F8A"/>
    <w:rsid w:val="00D42DC9"/>
    <w:rsid w:val="00D44756"/>
    <w:rsid w:val="00D447A4"/>
    <w:rsid w:val="00D47291"/>
    <w:rsid w:val="00D51651"/>
    <w:rsid w:val="00D51E5C"/>
    <w:rsid w:val="00D524AA"/>
    <w:rsid w:val="00D534F5"/>
    <w:rsid w:val="00D5648C"/>
    <w:rsid w:val="00D57CDC"/>
    <w:rsid w:val="00D606E5"/>
    <w:rsid w:val="00D6324E"/>
    <w:rsid w:val="00D66B00"/>
    <w:rsid w:val="00D743C1"/>
    <w:rsid w:val="00D772EE"/>
    <w:rsid w:val="00D779AF"/>
    <w:rsid w:val="00D814E7"/>
    <w:rsid w:val="00DA02A7"/>
    <w:rsid w:val="00DA38E2"/>
    <w:rsid w:val="00DA568F"/>
    <w:rsid w:val="00DA7907"/>
    <w:rsid w:val="00DB4224"/>
    <w:rsid w:val="00DB4F48"/>
    <w:rsid w:val="00DB570F"/>
    <w:rsid w:val="00DB6299"/>
    <w:rsid w:val="00DB64EB"/>
    <w:rsid w:val="00DC6933"/>
    <w:rsid w:val="00DC7117"/>
    <w:rsid w:val="00DD16AA"/>
    <w:rsid w:val="00DD7F1C"/>
    <w:rsid w:val="00DE2AAC"/>
    <w:rsid w:val="00DE57C7"/>
    <w:rsid w:val="00DF08D3"/>
    <w:rsid w:val="00DF2361"/>
    <w:rsid w:val="00DF24A8"/>
    <w:rsid w:val="00DF345C"/>
    <w:rsid w:val="00DF36D6"/>
    <w:rsid w:val="00E00C34"/>
    <w:rsid w:val="00E01548"/>
    <w:rsid w:val="00E02F05"/>
    <w:rsid w:val="00E04B72"/>
    <w:rsid w:val="00E070B0"/>
    <w:rsid w:val="00E075F8"/>
    <w:rsid w:val="00E1049F"/>
    <w:rsid w:val="00E12628"/>
    <w:rsid w:val="00E12679"/>
    <w:rsid w:val="00E1592B"/>
    <w:rsid w:val="00E218B9"/>
    <w:rsid w:val="00E21A1A"/>
    <w:rsid w:val="00E23A83"/>
    <w:rsid w:val="00E24F08"/>
    <w:rsid w:val="00E270B4"/>
    <w:rsid w:val="00E270E1"/>
    <w:rsid w:val="00E31401"/>
    <w:rsid w:val="00E33456"/>
    <w:rsid w:val="00E36005"/>
    <w:rsid w:val="00E44BDF"/>
    <w:rsid w:val="00E50A81"/>
    <w:rsid w:val="00E5407C"/>
    <w:rsid w:val="00E55204"/>
    <w:rsid w:val="00E56378"/>
    <w:rsid w:val="00E61597"/>
    <w:rsid w:val="00E652EA"/>
    <w:rsid w:val="00E65B72"/>
    <w:rsid w:val="00E72D18"/>
    <w:rsid w:val="00E736DF"/>
    <w:rsid w:val="00E77CCF"/>
    <w:rsid w:val="00E829FF"/>
    <w:rsid w:val="00E87673"/>
    <w:rsid w:val="00E8775F"/>
    <w:rsid w:val="00E9064C"/>
    <w:rsid w:val="00E94429"/>
    <w:rsid w:val="00E947CC"/>
    <w:rsid w:val="00E97837"/>
    <w:rsid w:val="00EA25A6"/>
    <w:rsid w:val="00EA2AFE"/>
    <w:rsid w:val="00EB1906"/>
    <w:rsid w:val="00EB383E"/>
    <w:rsid w:val="00EB4DED"/>
    <w:rsid w:val="00EB5AFF"/>
    <w:rsid w:val="00EB71B8"/>
    <w:rsid w:val="00EB72D9"/>
    <w:rsid w:val="00EB742D"/>
    <w:rsid w:val="00EB754B"/>
    <w:rsid w:val="00EC3AB6"/>
    <w:rsid w:val="00EC7167"/>
    <w:rsid w:val="00ED6681"/>
    <w:rsid w:val="00EE1CA0"/>
    <w:rsid w:val="00EE41FC"/>
    <w:rsid w:val="00EE4C30"/>
    <w:rsid w:val="00EE5B11"/>
    <w:rsid w:val="00EF03F1"/>
    <w:rsid w:val="00EF120D"/>
    <w:rsid w:val="00EF67C9"/>
    <w:rsid w:val="00EF6B20"/>
    <w:rsid w:val="00F00C29"/>
    <w:rsid w:val="00F01E75"/>
    <w:rsid w:val="00F05C59"/>
    <w:rsid w:val="00F07777"/>
    <w:rsid w:val="00F10430"/>
    <w:rsid w:val="00F113A1"/>
    <w:rsid w:val="00F11443"/>
    <w:rsid w:val="00F162E2"/>
    <w:rsid w:val="00F229BA"/>
    <w:rsid w:val="00F23150"/>
    <w:rsid w:val="00F238DB"/>
    <w:rsid w:val="00F25F2D"/>
    <w:rsid w:val="00F3082C"/>
    <w:rsid w:val="00F30F1E"/>
    <w:rsid w:val="00F342F5"/>
    <w:rsid w:val="00F355EC"/>
    <w:rsid w:val="00F40198"/>
    <w:rsid w:val="00F40567"/>
    <w:rsid w:val="00F410CC"/>
    <w:rsid w:val="00F4354C"/>
    <w:rsid w:val="00F4568F"/>
    <w:rsid w:val="00F5154C"/>
    <w:rsid w:val="00F53981"/>
    <w:rsid w:val="00F552FA"/>
    <w:rsid w:val="00F6208A"/>
    <w:rsid w:val="00F64046"/>
    <w:rsid w:val="00F65BA7"/>
    <w:rsid w:val="00F702CA"/>
    <w:rsid w:val="00F73C06"/>
    <w:rsid w:val="00F7524D"/>
    <w:rsid w:val="00F7572E"/>
    <w:rsid w:val="00F812E0"/>
    <w:rsid w:val="00F82875"/>
    <w:rsid w:val="00F90D13"/>
    <w:rsid w:val="00F96178"/>
    <w:rsid w:val="00F97137"/>
    <w:rsid w:val="00F976C0"/>
    <w:rsid w:val="00FA0788"/>
    <w:rsid w:val="00FA09AB"/>
    <w:rsid w:val="00FA131F"/>
    <w:rsid w:val="00FA1468"/>
    <w:rsid w:val="00FA3A3B"/>
    <w:rsid w:val="00FA5AF5"/>
    <w:rsid w:val="00FA6B38"/>
    <w:rsid w:val="00FA75D8"/>
    <w:rsid w:val="00FB06E5"/>
    <w:rsid w:val="00FB50A9"/>
    <w:rsid w:val="00FB5FF9"/>
    <w:rsid w:val="00FB6FDE"/>
    <w:rsid w:val="00FB77E3"/>
    <w:rsid w:val="00FC0783"/>
    <w:rsid w:val="00FC0EF9"/>
    <w:rsid w:val="00FC1799"/>
    <w:rsid w:val="00FC38D5"/>
    <w:rsid w:val="00FC5831"/>
    <w:rsid w:val="00FD0B3B"/>
    <w:rsid w:val="00FD0E17"/>
    <w:rsid w:val="00FD10D0"/>
    <w:rsid w:val="00FD27B7"/>
    <w:rsid w:val="00FD2EEA"/>
    <w:rsid w:val="00FD3DFD"/>
    <w:rsid w:val="00FD46CB"/>
    <w:rsid w:val="00FD48C7"/>
    <w:rsid w:val="00FE28B1"/>
    <w:rsid w:val="00FE4925"/>
    <w:rsid w:val="00FE4994"/>
    <w:rsid w:val="00FF0529"/>
    <w:rsid w:val="00FF130A"/>
    <w:rsid w:val="00FF4445"/>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4"/>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ind w:left="860"/>
      <w:outlineLvl w:val="1"/>
    </w:pPr>
    <w:rPr>
      <w:bCs w:val="0"/>
      <w:sz w:val="26"/>
      <w:szCs w:val="26"/>
    </w:rPr>
  </w:style>
  <w:style w:type="paragraph" w:styleId="berschrift3">
    <w:name w:val="heading 3"/>
    <w:basedOn w:val="Standard"/>
    <w:next w:val="Standard"/>
    <w:link w:val="berschrift3Zchn"/>
    <w:uiPriority w:val="9"/>
    <w:qFormat/>
    <w:pPr>
      <w:numPr>
        <w:ilvl w:val="2"/>
        <w:numId w:val="4"/>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4"/>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4"/>
      </w:numPr>
      <w:spacing w:before="200"/>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4"/>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4"/>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4"/>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4"/>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1"/>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3"/>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3"/>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3"/>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3"/>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3"/>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3"/>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6"/>
      </w:numPr>
    </w:pPr>
  </w:style>
  <w:style w:type="paragraph" w:customStyle="1" w:styleId="na2">
    <w:name w:val="na2"/>
    <w:basedOn w:val="a2"/>
    <w:next w:val="Standard"/>
    <w:pPr>
      <w:numPr>
        <w:numId w:val="6"/>
      </w:numPr>
    </w:pPr>
  </w:style>
  <w:style w:type="paragraph" w:customStyle="1" w:styleId="na3">
    <w:name w:val="na3"/>
    <w:basedOn w:val="a3"/>
    <w:next w:val="Standard"/>
    <w:pPr>
      <w:numPr>
        <w:numId w:val="6"/>
      </w:numPr>
    </w:pPr>
    <w:rPr>
      <w:sz w:val="22"/>
    </w:rPr>
  </w:style>
  <w:style w:type="paragraph" w:customStyle="1" w:styleId="na4">
    <w:name w:val="na4"/>
    <w:basedOn w:val="a4"/>
    <w:next w:val="Standard"/>
    <w:pPr>
      <w:numPr>
        <w:numId w:val="6"/>
      </w:numPr>
      <w:tabs>
        <w:tab w:val="left" w:pos="1060"/>
      </w:tabs>
    </w:pPr>
  </w:style>
  <w:style w:type="paragraph" w:customStyle="1" w:styleId="na5">
    <w:name w:val="na5"/>
    <w:basedOn w:val="a5"/>
    <w:next w:val="Standard"/>
    <w:pPr>
      <w:numPr>
        <w:numId w:val="6"/>
      </w:numPr>
    </w:pPr>
  </w:style>
  <w:style w:type="paragraph" w:customStyle="1" w:styleId="na6">
    <w:name w:val="na6"/>
    <w:basedOn w:val="a6"/>
    <w:next w:val="Standard"/>
    <w:pPr>
      <w:numPr>
        <w:numId w:val="6"/>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StandardWeb">
    <w:name w:val="Normal (Web)"/>
    <w:basedOn w:val="Standard"/>
    <w:uiPriority w:val="99"/>
    <w:unhideWhenUsed/>
    <w:rsid w:val="0011631D"/>
    <w:pPr>
      <w:spacing w:before="100" w:beforeAutospacing="1" w:after="100" w:afterAutospacing="1"/>
    </w:pPr>
    <w:rPr>
      <w:rFonts w:ascii="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1711">
      <w:bodyDiv w:val="1"/>
      <w:marLeft w:val="0"/>
      <w:marRight w:val="0"/>
      <w:marTop w:val="0"/>
      <w:marBottom w:val="0"/>
      <w:divBdr>
        <w:top w:val="none" w:sz="0" w:space="0" w:color="auto"/>
        <w:left w:val="none" w:sz="0" w:space="0" w:color="auto"/>
        <w:bottom w:val="none" w:sz="0" w:space="0" w:color="auto"/>
        <w:right w:val="none" w:sz="0" w:space="0" w:color="auto"/>
      </w:divBdr>
    </w:div>
    <w:div w:id="70662657">
      <w:bodyDiv w:val="1"/>
      <w:marLeft w:val="0"/>
      <w:marRight w:val="0"/>
      <w:marTop w:val="0"/>
      <w:marBottom w:val="0"/>
      <w:divBdr>
        <w:top w:val="none" w:sz="0" w:space="0" w:color="auto"/>
        <w:left w:val="none" w:sz="0" w:space="0" w:color="auto"/>
        <w:bottom w:val="none" w:sz="0" w:space="0" w:color="auto"/>
        <w:right w:val="none" w:sz="0" w:space="0" w:color="auto"/>
      </w:divBdr>
    </w:div>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455375980">
      <w:bodyDiv w:val="1"/>
      <w:marLeft w:val="0"/>
      <w:marRight w:val="0"/>
      <w:marTop w:val="0"/>
      <w:marBottom w:val="0"/>
      <w:divBdr>
        <w:top w:val="none" w:sz="0" w:space="0" w:color="auto"/>
        <w:left w:val="none" w:sz="0" w:space="0" w:color="auto"/>
        <w:bottom w:val="none" w:sz="0" w:space="0" w:color="auto"/>
        <w:right w:val="none" w:sz="0" w:space="0" w:color="auto"/>
      </w:divBdr>
    </w:div>
    <w:div w:id="569660260">
      <w:bodyDiv w:val="1"/>
      <w:marLeft w:val="0"/>
      <w:marRight w:val="0"/>
      <w:marTop w:val="0"/>
      <w:marBottom w:val="0"/>
      <w:divBdr>
        <w:top w:val="none" w:sz="0" w:space="0" w:color="auto"/>
        <w:left w:val="none" w:sz="0" w:space="0" w:color="auto"/>
        <w:bottom w:val="none" w:sz="0" w:space="0" w:color="auto"/>
        <w:right w:val="none" w:sz="0" w:space="0" w:color="auto"/>
      </w:divBdr>
      <w:divsChild>
        <w:div w:id="714280417">
          <w:marLeft w:val="0"/>
          <w:marRight w:val="0"/>
          <w:marTop w:val="0"/>
          <w:marBottom w:val="0"/>
          <w:divBdr>
            <w:top w:val="none" w:sz="0" w:space="0" w:color="auto"/>
            <w:left w:val="none" w:sz="0" w:space="0" w:color="auto"/>
            <w:bottom w:val="none" w:sz="0" w:space="0" w:color="auto"/>
            <w:right w:val="none" w:sz="0" w:space="0" w:color="auto"/>
          </w:divBdr>
        </w:div>
        <w:div w:id="1783836976">
          <w:marLeft w:val="0"/>
          <w:marRight w:val="0"/>
          <w:marTop w:val="0"/>
          <w:marBottom w:val="0"/>
          <w:divBdr>
            <w:top w:val="none" w:sz="0" w:space="0" w:color="auto"/>
            <w:left w:val="none" w:sz="0" w:space="0" w:color="auto"/>
            <w:bottom w:val="none" w:sz="0" w:space="0" w:color="auto"/>
            <w:right w:val="none" w:sz="0" w:space="0" w:color="auto"/>
          </w:divBdr>
        </w:div>
      </w:divsChild>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776483750">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949704886">
      <w:bodyDiv w:val="1"/>
      <w:marLeft w:val="0"/>
      <w:marRight w:val="0"/>
      <w:marTop w:val="0"/>
      <w:marBottom w:val="0"/>
      <w:divBdr>
        <w:top w:val="none" w:sz="0" w:space="0" w:color="auto"/>
        <w:left w:val="none" w:sz="0" w:space="0" w:color="auto"/>
        <w:bottom w:val="none" w:sz="0" w:space="0" w:color="auto"/>
        <w:right w:val="none" w:sz="0" w:space="0" w:color="auto"/>
      </w:divBdr>
      <w:divsChild>
        <w:div w:id="663246679">
          <w:marLeft w:val="0"/>
          <w:marRight w:val="0"/>
          <w:marTop w:val="0"/>
          <w:marBottom w:val="0"/>
          <w:divBdr>
            <w:top w:val="none" w:sz="0" w:space="0" w:color="auto"/>
            <w:left w:val="none" w:sz="0" w:space="0" w:color="auto"/>
            <w:bottom w:val="none" w:sz="0" w:space="0" w:color="auto"/>
            <w:right w:val="none" w:sz="0" w:space="0" w:color="auto"/>
          </w:divBdr>
        </w:div>
        <w:div w:id="1302416355">
          <w:marLeft w:val="0"/>
          <w:marRight w:val="0"/>
          <w:marTop w:val="0"/>
          <w:marBottom w:val="0"/>
          <w:divBdr>
            <w:top w:val="none" w:sz="0" w:space="0" w:color="auto"/>
            <w:left w:val="none" w:sz="0" w:space="0" w:color="auto"/>
            <w:bottom w:val="none" w:sz="0" w:space="0" w:color="auto"/>
            <w:right w:val="none" w:sz="0" w:space="0" w:color="auto"/>
          </w:divBdr>
        </w:div>
        <w:div w:id="1377898851">
          <w:marLeft w:val="0"/>
          <w:marRight w:val="0"/>
          <w:marTop w:val="0"/>
          <w:marBottom w:val="0"/>
          <w:divBdr>
            <w:top w:val="none" w:sz="0" w:space="0" w:color="auto"/>
            <w:left w:val="none" w:sz="0" w:space="0" w:color="auto"/>
            <w:bottom w:val="none" w:sz="0" w:space="0" w:color="auto"/>
            <w:right w:val="none" w:sz="0" w:space="0" w:color="auto"/>
          </w:divBdr>
        </w:div>
        <w:div w:id="419184078">
          <w:marLeft w:val="0"/>
          <w:marRight w:val="0"/>
          <w:marTop w:val="0"/>
          <w:marBottom w:val="0"/>
          <w:divBdr>
            <w:top w:val="none" w:sz="0" w:space="0" w:color="auto"/>
            <w:left w:val="none" w:sz="0" w:space="0" w:color="auto"/>
            <w:bottom w:val="none" w:sz="0" w:space="0" w:color="auto"/>
            <w:right w:val="none" w:sz="0" w:space="0" w:color="auto"/>
          </w:divBdr>
        </w:div>
        <w:div w:id="862522224">
          <w:marLeft w:val="0"/>
          <w:marRight w:val="0"/>
          <w:marTop w:val="0"/>
          <w:marBottom w:val="0"/>
          <w:divBdr>
            <w:top w:val="none" w:sz="0" w:space="0" w:color="auto"/>
            <w:left w:val="none" w:sz="0" w:space="0" w:color="auto"/>
            <w:bottom w:val="none" w:sz="0" w:space="0" w:color="auto"/>
            <w:right w:val="none" w:sz="0" w:space="0" w:color="auto"/>
          </w:divBdr>
        </w:div>
        <w:div w:id="1571039020">
          <w:marLeft w:val="0"/>
          <w:marRight w:val="0"/>
          <w:marTop w:val="0"/>
          <w:marBottom w:val="0"/>
          <w:divBdr>
            <w:top w:val="none" w:sz="0" w:space="0" w:color="auto"/>
            <w:left w:val="none" w:sz="0" w:space="0" w:color="auto"/>
            <w:bottom w:val="none" w:sz="0" w:space="0" w:color="auto"/>
            <w:right w:val="none" w:sz="0" w:space="0" w:color="auto"/>
          </w:divBdr>
        </w:div>
        <w:div w:id="1511797265">
          <w:marLeft w:val="0"/>
          <w:marRight w:val="0"/>
          <w:marTop w:val="0"/>
          <w:marBottom w:val="0"/>
          <w:divBdr>
            <w:top w:val="none" w:sz="0" w:space="0" w:color="auto"/>
            <w:left w:val="none" w:sz="0" w:space="0" w:color="auto"/>
            <w:bottom w:val="none" w:sz="0" w:space="0" w:color="auto"/>
            <w:right w:val="none" w:sz="0" w:space="0" w:color="auto"/>
          </w:divBdr>
        </w:div>
        <w:div w:id="1170098559">
          <w:marLeft w:val="0"/>
          <w:marRight w:val="0"/>
          <w:marTop w:val="0"/>
          <w:marBottom w:val="0"/>
          <w:divBdr>
            <w:top w:val="none" w:sz="0" w:space="0" w:color="auto"/>
            <w:left w:val="none" w:sz="0" w:space="0" w:color="auto"/>
            <w:bottom w:val="none" w:sz="0" w:space="0" w:color="auto"/>
            <w:right w:val="none" w:sz="0" w:space="0" w:color="auto"/>
          </w:divBdr>
        </w:div>
        <w:div w:id="610165037">
          <w:marLeft w:val="0"/>
          <w:marRight w:val="0"/>
          <w:marTop w:val="0"/>
          <w:marBottom w:val="0"/>
          <w:divBdr>
            <w:top w:val="none" w:sz="0" w:space="0" w:color="auto"/>
            <w:left w:val="none" w:sz="0" w:space="0" w:color="auto"/>
            <w:bottom w:val="none" w:sz="0" w:space="0" w:color="auto"/>
            <w:right w:val="none" w:sz="0" w:space="0" w:color="auto"/>
          </w:divBdr>
        </w:div>
        <w:div w:id="779643992">
          <w:marLeft w:val="0"/>
          <w:marRight w:val="0"/>
          <w:marTop w:val="0"/>
          <w:marBottom w:val="0"/>
          <w:divBdr>
            <w:top w:val="none" w:sz="0" w:space="0" w:color="auto"/>
            <w:left w:val="none" w:sz="0" w:space="0" w:color="auto"/>
            <w:bottom w:val="none" w:sz="0" w:space="0" w:color="auto"/>
            <w:right w:val="none" w:sz="0" w:space="0" w:color="auto"/>
          </w:divBdr>
        </w:div>
        <w:div w:id="506138426">
          <w:marLeft w:val="0"/>
          <w:marRight w:val="0"/>
          <w:marTop w:val="0"/>
          <w:marBottom w:val="0"/>
          <w:divBdr>
            <w:top w:val="none" w:sz="0" w:space="0" w:color="auto"/>
            <w:left w:val="none" w:sz="0" w:space="0" w:color="auto"/>
            <w:bottom w:val="none" w:sz="0" w:space="0" w:color="auto"/>
            <w:right w:val="none" w:sz="0" w:space="0" w:color="auto"/>
          </w:divBdr>
        </w:div>
      </w:divsChild>
    </w:div>
    <w:div w:id="1131630792">
      <w:bodyDiv w:val="1"/>
      <w:marLeft w:val="0"/>
      <w:marRight w:val="0"/>
      <w:marTop w:val="0"/>
      <w:marBottom w:val="0"/>
      <w:divBdr>
        <w:top w:val="none" w:sz="0" w:space="0" w:color="auto"/>
        <w:left w:val="none" w:sz="0" w:space="0" w:color="auto"/>
        <w:bottom w:val="none" w:sz="0" w:space="0" w:color="auto"/>
        <w:right w:val="none" w:sz="0" w:space="0" w:color="auto"/>
      </w:divBdr>
    </w:div>
    <w:div w:id="1212108505">
      <w:bodyDiv w:val="1"/>
      <w:marLeft w:val="0"/>
      <w:marRight w:val="0"/>
      <w:marTop w:val="0"/>
      <w:marBottom w:val="0"/>
      <w:divBdr>
        <w:top w:val="none" w:sz="0" w:space="0" w:color="auto"/>
        <w:left w:val="none" w:sz="0" w:space="0" w:color="auto"/>
        <w:bottom w:val="none" w:sz="0" w:space="0" w:color="auto"/>
        <w:right w:val="none" w:sz="0" w:space="0" w:color="auto"/>
      </w:divBdr>
      <w:divsChild>
        <w:div w:id="2088531799">
          <w:marLeft w:val="0"/>
          <w:marRight w:val="0"/>
          <w:marTop w:val="0"/>
          <w:marBottom w:val="0"/>
          <w:divBdr>
            <w:top w:val="none" w:sz="0" w:space="0" w:color="auto"/>
            <w:left w:val="none" w:sz="0" w:space="0" w:color="auto"/>
            <w:bottom w:val="none" w:sz="0" w:space="0" w:color="auto"/>
            <w:right w:val="none" w:sz="0" w:space="0" w:color="auto"/>
          </w:divBdr>
        </w:div>
        <w:div w:id="14158291">
          <w:marLeft w:val="0"/>
          <w:marRight w:val="0"/>
          <w:marTop w:val="0"/>
          <w:marBottom w:val="0"/>
          <w:divBdr>
            <w:top w:val="none" w:sz="0" w:space="0" w:color="auto"/>
            <w:left w:val="none" w:sz="0" w:space="0" w:color="auto"/>
            <w:bottom w:val="none" w:sz="0" w:space="0" w:color="auto"/>
            <w:right w:val="none" w:sz="0" w:space="0" w:color="auto"/>
          </w:divBdr>
        </w:div>
        <w:div w:id="25453503">
          <w:marLeft w:val="0"/>
          <w:marRight w:val="0"/>
          <w:marTop w:val="0"/>
          <w:marBottom w:val="0"/>
          <w:divBdr>
            <w:top w:val="none" w:sz="0" w:space="0" w:color="auto"/>
            <w:left w:val="none" w:sz="0" w:space="0" w:color="auto"/>
            <w:bottom w:val="none" w:sz="0" w:space="0" w:color="auto"/>
            <w:right w:val="none" w:sz="0" w:space="0" w:color="auto"/>
          </w:divBdr>
        </w:div>
        <w:div w:id="1285042667">
          <w:marLeft w:val="0"/>
          <w:marRight w:val="0"/>
          <w:marTop w:val="0"/>
          <w:marBottom w:val="0"/>
          <w:divBdr>
            <w:top w:val="none" w:sz="0" w:space="0" w:color="auto"/>
            <w:left w:val="none" w:sz="0" w:space="0" w:color="auto"/>
            <w:bottom w:val="none" w:sz="0" w:space="0" w:color="auto"/>
            <w:right w:val="none" w:sz="0" w:space="0" w:color="auto"/>
          </w:divBdr>
        </w:div>
        <w:div w:id="142434650">
          <w:marLeft w:val="0"/>
          <w:marRight w:val="0"/>
          <w:marTop w:val="0"/>
          <w:marBottom w:val="0"/>
          <w:divBdr>
            <w:top w:val="none" w:sz="0" w:space="0" w:color="auto"/>
            <w:left w:val="none" w:sz="0" w:space="0" w:color="auto"/>
            <w:bottom w:val="none" w:sz="0" w:space="0" w:color="auto"/>
            <w:right w:val="none" w:sz="0" w:space="0" w:color="auto"/>
          </w:divBdr>
        </w:div>
        <w:div w:id="1332684177">
          <w:marLeft w:val="0"/>
          <w:marRight w:val="0"/>
          <w:marTop w:val="0"/>
          <w:marBottom w:val="0"/>
          <w:divBdr>
            <w:top w:val="none" w:sz="0" w:space="0" w:color="auto"/>
            <w:left w:val="none" w:sz="0" w:space="0" w:color="auto"/>
            <w:bottom w:val="none" w:sz="0" w:space="0" w:color="auto"/>
            <w:right w:val="none" w:sz="0" w:space="0" w:color="auto"/>
          </w:divBdr>
        </w:div>
        <w:div w:id="1072892777">
          <w:marLeft w:val="0"/>
          <w:marRight w:val="0"/>
          <w:marTop w:val="0"/>
          <w:marBottom w:val="0"/>
          <w:divBdr>
            <w:top w:val="none" w:sz="0" w:space="0" w:color="auto"/>
            <w:left w:val="none" w:sz="0" w:space="0" w:color="auto"/>
            <w:bottom w:val="none" w:sz="0" w:space="0" w:color="auto"/>
            <w:right w:val="none" w:sz="0" w:space="0" w:color="auto"/>
          </w:divBdr>
        </w:div>
      </w:divsChild>
    </w:div>
    <w:div w:id="1488402579">
      <w:bodyDiv w:val="1"/>
      <w:marLeft w:val="0"/>
      <w:marRight w:val="0"/>
      <w:marTop w:val="0"/>
      <w:marBottom w:val="0"/>
      <w:divBdr>
        <w:top w:val="none" w:sz="0" w:space="0" w:color="auto"/>
        <w:left w:val="none" w:sz="0" w:space="0" w:color="auto"/>
        <w:bottom w:val="none" w:sz="0" w:space="0" w:color="auto"/>
        <w:right w:val="none" w:sz="0" w:space="0" w:color="auto"/>
      </w:divBdr>
    </w:div>
    <w:div w:id="1575627572">
      <w:bodyDiv w:val="1"/>
      <w:marLeft w:val="0"/>
      <w:marRight w:val="0"/>
      <w:marTop w:val="0"/>
      <w:marBottom w:val="0"/>
      <w:divBdr>
        <w:top w:val="none" w:sz="0" w:space="0" w:color="auto"/>
        <w:left w:val="none" w:sz="0" w:space="0" w:color="auto"/>
        <w:bottom w:val="none" w:sz="0" w:space="0" w:color="auto"/>
        <w:right w:val="none" w:sz="0" w:space="0" w:color="auto"/>
      </w:divBdr>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peppol.eu/pracc/profiles/p003/index.html" TargetMode="External"/><Relationship Id="rId21" Type="http://schemas.openxmlformats.org/officeDocument/2006/relationships/hyperlink" Target="https://docs.peppol.eu/pracc/files/Peppol-BIS-pre-award-guide_Notification-and-Open-Procedure-v1.0.pdf" TargetMode="External"/><Relationship Id="rId63" Type="http://schemas.openxmlformats.org/officeDocument/2006/relationships/hyperlink" Target="https://docs.peppol.eu/pracc/transactions/T035/index.html" TargetMode="External"/><Relationship Id="rId159" Type="http://schemas.openxmlformats.org/officeDocument/2006/relationships/hyperlink" Target="https://docs.peppol.eu/pracc/rules/T002/" TargetMode="External"/><Relationship Id="rId170" Type="http://schemas.openxmlformats.org/officeDocument/2006/relationships/hyperlink" Target="https://docs.peppol.eu/pracc/syntax/TenderStatusRequest/tree/" TargetMode="External"/><Relationship Id="rId226" Type="http://schemas.openxmlformats.org/officeDocument/2006/relationships/hyperlink" Target="https://docs.peppol.eu/pracc/profiles/p035/index.html" TargetMode="External"/><Relationship Id="rId268" Type="http://schemas.openxmlformats.org/officeDocument/2006/relationships/hyperlink" Target="https://standards.cencenelec.eu/dyn/www/f?p=205:110:0::::FSP_PROJECT:62023&amp;cs=19453F711D73A2988EC334F37EE564AB1" TargetMode="External"/><Relationship Id="rId32" Type="http://schemas.openxmlformats.org/officeDocument/2006/relationships/hyperlink" Target="https://docs.peppol.eu/pracc/transactions/T006/index.html" TargetMode="External"/><Relationship Id="rId74" Type="http://schemas.openxmlformats.org/officeDocument/2006/relationships/hyperlink" Target="https://eur-lex.europa.eu/legal-content/DE/TXT/?uri=CELEX%3A32014L0025" TargetMode="External"/><Relationship Id="rId128" Type="http://schemas.openxmlformats.org/officeDocument/2006/relationships/image" Target="media/image4.png"/><Relationship Id="rId5" Type="http://schemas.openxmlformats.org/officeDocument/2006/relationships/settings" Target="settings.xml"/><Relationship Id="rId181" Type="http://schemas.openxmlformats.org/officeDocument/2006/relationships/hyperlink" Target="https://docs.peppol.eu/pracc/syntax/TenderingAnswers/tree/" TargetMode="External"/><Relationship Id="rId237" Type="http://schemas.openxmlformats.org/officeDocument/2006/relationships/hyperlink" Target="https://docs.peppol.eu/pracc/codelist/ICD/" TargetMode="External"/><Relationship Id="rId279" Type="http://schemas.openxmlformats.org/officeDocument/2006/relationships/hyperlink" Target="https://docs.peppol.eu/poacc/upgrade-3/profiles/36-mlr/" TargetMode="External"/><Relationship Id="rId43" Type="http://schemas.openxmlformats.org/officeDocument/2006/relationships/hyperlink" Target="https://docs.peppol.eu/pracc/transactions/T013/index.html" TargetMode="External"/><Relationship Id="rId139" Type="http://schemas.openxmlformats.org/officeDocument/2006/relationships/image" Target="media/image13.png"/><Relationship Id="rId290" Type="http://schemas.openxmlformats.org/officeDocument/2006/relationships/theme" Target="theme/theme1.xml"/><Relationship Id="rId85" Type="http://schemas.openxmlformats.org/officeDocument/2006/relationships/hyperlink" Target="https://docs.peppol.eu/pracc/profiles/p006/index.html" TargetMode="External"/><Relationship Id="rId150" Type="http://schemas.openxmlformats.org/officeDocument/2006/relationships/image" Target="media/image18.png"/><Relationship Id="rId192" Type="http://schemas.openxmlformats.org/officeDocument/2006/relationships/hyperlink" Target="https://docs.peppol.eu/pracc/rules/T012/" TargetMode="External"/><Relationship Id="rId206" Type="http://schemas.openxmlformats.org/officeDocument/2006/relationships/hyperlink" Target="https://docs.peppol.eu/pracc/rules/T016/" TargetMode="External"/><Relationship Id="rId248" Type="http://schemas.openxmlformats.org/officeDocument/2006/relationships/hyperlink" Target="https://docs.peppol.eu/pracc/codelist/submissionMethod/" TargetMode="External"/><Relationship Id="rId269" Type="http://schemas.openxmlformats.org/officeDocument/2006/relationships/hyperlink" Target="https://standards.cencenelec.eu/dyn/www/f?p=205:110:0::::FSP_PROJECT:62025&amp;cs=16FE060019144359C0A826411A5F67E89" TargetMode="External"/><Relationship Id="rId12" Type="http://schemas.openxmlformats.org/officeDocument/2006/relationships/footer" Target="footer1.xml"/><Relationship Id="rId33" Type="http://schemas.openxmlformats.org/officeDocument/2006/relationships/hyperlink" Target="https://docs.peppol.eu/pracc/profiles/p004/index.html" TargetMode="External"/><Relationship Id="rId108" Type="http://schemas.openxmlformats.org/officeDocument/2006/relationships/hyperlink" Target="https://standards.cencenelec.eu/dyn/www/f?p=205:110:0::::FSP_PROJECT:62029&amp;cs=16BDCBBEBAE1A6A235013E1B31A0B78D6" TargetMode="External"/><Relationship Id="rId129" Type="http://schemas.openxmlformats.org/officeDocument/2006/relationships/image" Target="media/image5.png"/><Relationship Id="rId280" Type="http://schemas.openxmlformats.org/officeDocument/2006/relationships/hyperlink" Target="https://peppol.org/documentation/technical-documentation/pre-award-documentation/" TargetMode="External"/><Relationship Id="rId54" Type="http://schemas.openxmlformats.org/officeDocument/2006/relationships/hyperlink" Target="https://docs.peppol.eu/pracc/transactions/T019/index.html" TargetMode="External"/><Relationship Id="rId75" Type="http://schemas.openxmlformats.org/officeDocument/2006/relationships/hyperlink" Target="https://eur-lex.europa.eu/legal-content/DE/TXT/?uri=CELEX%3A32014L0024" TargetMode="External"/><Relationship Id="rId96" Type="http://schemas.openxmlformats.org/officeDocument/2006/relationships/hyperlink" Target="https://standards.cencenelec.eu/dyn/www/f?p=205:110:0::::FSP_PROJECT:62023&amp;cs=19453F711D73A2988EC334F37EE564AB1" TargetMode="External"/><Relationship Id="rId140" Type="http://schemas.openxmlformats.org/officeDocument/2006/relationships/header" Target="header3.xml"/><Relationship Id="rId161" Type="http://schemas.openxmlformats.org/officeDocument/2006/relationships/hyperlink" Target="https://docs.peppol.eu/pracc/rules/T002/" TargetMode="External"/><Relationship Id="rId182" Type="http://schemas.openxmlformats.org/officeDocument/2006/relationships/hyperlink" Target="https://docs.peppol.eu/pracc/rules/T008/" TargetMode="External"/><Relationship Id="rId217" Type="http://schemas.openxmlformats.org/officeDocument/2006/relationships/hyperlink" Target="https://docs.peppol.eu/pracc/rules/T020/" TargetMode="External"/><Relationship Id="rId6" Type="http://schemas.openxmlformats.org/officeDocument/2006/relationships/webSettings" Target="webSettings.xml"/><Relationship Id="rId238" Type="http://schemas.openxmlformats.org/officeDocument/2006/relationships/hyperlink" Target="https://docs.peppol.eu/pracc/codelist/ISO3166/" TargetMode="External"/><Relationship Id="rId259" Type="http://schemas.openxmlformats.org/officeDocument/2006/relationships/hyperlink" Target="https://docs.peppol.eu/pracc/files/BIS-eDocuments-guide-for-pre-award-v1.3.pdf" TargetMode="External"/><Relationship Id="rId23" Type="http://schemas.openxmlformats.org/officeDocument/2006/relationships/hyperlink" Target="https://docs.peppol.eu/pracc/profiles/p001/index.html" TargetMode="External"/><Relationship Id="rId119" Type="http://schemas.openxmlformats.org/officeDocument/2006/relationships/hyperlink" Target="https://docs.peppol.eu/pracc/profiles/p007/index.html" TargetMode="External"/><Relationship Id="rId270" Type="http://schemas.openxmlformats.org/officeDocument/2006/relationships/hyperlink" Target="https://standards.cencenelec.eu/dyn/www/f?p=205:110:0::::FSP_PROJECT:62029&amp;cs=16BDCBBEBAE1A6A235013E1B31A0B78D6" TargetMode="External"/><Relationship Id="rId44" Type="http://schemas.openxmlformats.org/officeDocument/2006/relationships/hyperlink" Target="https://docs.peppol.eu/pracc/transactions/T014/index.html" TargetMode="External"/><Relationship Id="rId65" Type="http://schemas.openxmlformats.org/officeDocument/2006/relationships/hyperlink" Target="https://eur-lex.europa.eu/legal-content/DE/TXT/?uri=CELEX%3A32014L0025" TargetMode="External"/><Relationship Id="rId86" Type="http://schemas.openxmlformats.org/officeDocument/2006/relationships/hyperlink" Target="https://docs.peppol.eu/pracc/profiles/p008/index.html" TargetMode="External"/><Relationship Id="rId130" Type="http://schemas.openxmlformats.org/officeDocument/2006/relationships/image" Target="media/image6.png"/><Relationship Id="rId151" Type="http://schemas.openxmlformats.org/officeDocument/2006/relationships/hyperlink" Target="https://europa.eu/youreurope/business/selling-in-eu/public-contracts/public-tendering-rules/index_en.htm" TargetMode="External"/><Relationship Id="rId172" Type="http://schemas.openxmlformats.org/officeDocument/2006/relationships/hyperlink" Target="https://docs.peppol.eu/pracc/rules/BIIT005/" TargetMode="External"/><Relationship Id="rId193" Type="http://schemas.openxmlformats.org/officeDocument/2006/relationships/hyperlink" Target="https://docs.peppol.eu/pracc/syntax/SearchNoticeResponse/tree/" TargetMode="External"/><Relationship Id="rId207" Type="http://schemas.openxmlformats.org/officeDocument/2006/relationships/hyperlink" Target="https://docs.peppol.eu/pracc/profiles/p009/index.html" TargetMode="External"/><Relationship Id="rId228" Type="http://schemas.openxmlformats.org/officeDocument/2006/relationships/hyperlink" Target="https://docs.peppol.eu/pracc/rules/T035/" TargetMode="External"/><Relationship Id="rId249" Type="http://schemas.openxmlformats.org/officeDocument/2006/relationships/hyperlink" Target="https://docs.peppol.eu/pracc/codelist/ublDocumentSchema/" TargetMode="External"/><Relationship Id="rId13" Type="http://schemas.openxmlformats.org/officeDocument/2006/relationships/hyperlink" Target="https://eur-lex.europa.eu/legal-content/DE/TXT/?uri=CELEX%3A32014L0024" TargetMode="External"/><Relationship Id="rId109" Type="http://schemas.openxmlformats.org/officeDocument/2006/relationships/hyperlink" Target="https://standards.cencenelec.eu/dyn/www/f?p=205:110:0::::FSP_PROJECT:62031&amp;cs=1B70B853F56C648B3483016CF296DFC0A" TargetMode="External"/><Relationship Id="rId260" Type="http://schemas.openxmlformats.org/officeDocument/2006/relationships/hyperlink" Target="https://docs.peppol.eu/pracc/files/BIS-eDocuments-guide-for-pre-award-v1.3.pdf" TargetMode="External"/><Relationship Id="rId281" Type="http://schemas.openxmlformats.org/officeDocument/2006/relationships/hyperlink" Target="https://peppol.org/" TargetMode="External"/><Relationship Id="rId34" Type="http://schemas.openxmlformats.org/officeDocument/2006/relationships/hyperlink" Target="https://docs.peppol.eu/pracc/transactions/T007/index.html" TargetMode="External"/><Relationship Id="rId55" Type="http://schemas.openxmlformats.org/officeDocument/2006/relationships/hyperlink" Target="https://docs.peppol.eu/pracc/transactions/T020/index.html" TargetMode="External"/><Relationship Id="rId76" Type="http://schemas.openxmlformats.org/officeDocument/2006/relationships/hyperlink" Target="https://standards.cencenelec.eu/dyn/www/f?p=205:110:0::::FSP_PROJECT:62008&amp;cs=16824EF2775A9CE68B4E33893BA1F2A05" TargetMode="External"/><Relationship Id="rId97" Type="http://schemas.openxmlformats.org/officeDocument/2006/relationships/hyperlink" Target="https://standards.cencenelec.eu/dyn/www/f?p=205:110:0::::FSP_PROJECT:62025&amp;cs=16FE060019144359C0A826411A5F67E89" TargetMode="External"/><Relationship Id="rId120" Type="http://schemas.openxmlformats.org/officeDocument/2006/relationships/hyperlink" Target="https://standards.cencenelec.eu/dyn/www/f?p=205:110:0::::FSP_PROJECT:62035&amp;cs=15E8443FF9806B2D1F6675A41EA29930F" TargetMode="External"/><Relationship Id="rId141" Type="http://schemas.openxmlformats.org/officeDocument/2006/relationships/header" Target="header4.xml"/><Relationship Id="rId7" Type="http://schemas.openxmlformats.org/officeDocument/2006/relationships/footnotes" Target="footnotes.xml"/><Relationship Id="rId162" Type="http://schemas.openxmlformats.org/officeDocument/2006/relationships/hyperlink" Target="https://docs.peppol.eu/pracc/profiles/p002/index.html" TargetMode="External"/><Relationship Id="rId183" Type="http://schemas.openxmlformats.org/officeDocument/2006/relationships/hyperlink" Target="https://docs.peppol.eu/pracc/profiles/p005/index.html" TargetMode="External"/><Relationship Id="rId218" Type="http://schemas.openxmlformats.org/officeDocument/2006/relationships/hyperlink" Target="https://docs.peppol.eu/pracc/profiles/p012/index.html" TargetMode="External"/><Relationship Id="rId239" Type="http://schemas.openxmlformats.org/officeDocument/2006/relationships/hyperlink" Target="https://docs.peppol.eu/pracc/codelist/legalBasis/" TargetMode="External"/><Relationship Id="rId250" Type="http://schemas.openxmlformats.org/officeDocument/2006/relationships/hyperlink" Target="https://docs.peppol.eu/pracc/codelist/UNCL1001/" TargetMode="External"/><Relationship Id="rId271" Type="http://schemas.openxmlformats.org/officeDocument/2006/relationships/hyperlink" Target="https://standards.cencenelec.eu/dyn/www/f?p=205:32:0::::FSP_ORG_ID,FSP_LANG_ID:2073699,25&amp;cs=1764296F93587711762A3AB227353671A" TargetMode="External"/><Relationship Id="rId24" Type="http://schemas.openxmlformats.org/officeDocument/2006/relationships/hyperlink" Target="https://docs.peppol.eu/pracc/transactions/T001/index.html" TargetMode="External"/><Relationship Id="rId45" Type="http://schemas.openxmlformats.org/officeDocument/2006/relationships/hyperlink" Target="https://docs.peppol.eu/pracc/profiles/p008/index.html" TargetMode="External"/><Relationship Id="rId66" Type="http://schemas.openxmlformats.org/officeDocument/2006/relationships/hyperlink" Target="https://eur-lex.europa.eu/legal-content/DE/TXT/?uri=CELEX%3A32014L0024" TargetMode="External"/><Relationship Id="rId87" Type="http://schemas.openxmlformats.org/officeDocument/2006/relationships/hyperlink" Target="https://docs.peppol.eu/pracc/profiles/p006/index.html" TargetMode="External"/><Relationship Id="rId110" Type="http://schemas.openxmlformats.org/officeDocument/2006/relationships/hyperlink" Target="https://docs.peppol.eu/pracc/profiles/p011/index.html" TargetMode="External"/><Relationship Id="rId131" Type="http://schemas.openxmlformats.org/officeDocument/2006/relationships/image" Target="media/image7.png"/><Relationship Id="rId152" Type="http://schemas.openxmlformats.org/officeDocument/2006/relationships/image" Target="media/image19.png"/><Relationship Id="rId173" Type="http://schemas.openxmlformats.org/officeDocument/2006/relationships/hyperlink" Target="https://docs.peppol.eu/pracc/rules/T006/" TargetMode="External"/><Relationship Id="rId194" Type="http://schemas.openxmlformats.org/officeDocument/2006/relationships/hyperlink" Target="https://docs.peppol.eu/pracc/rules/T012/" TargetMode="External"/><Relationship Id="rId208" Type="http://schemas.openxmlformats.org/officeDocument/2006/relationships/hyperlink" Target="https://docs.peppol.eu/pracc/syntax/AwardingNotification/tree/" TargetMode="External"/><Relationship Id="rId229" Type="http://schemas.openxmlformats.org/officeDocument/2006/relationships/hyperlink" Target="https://docs.peppol.eu/pracc/syntax/catalogue/tree/" TargetMode="External"/><Relationship Id="rId240" Type="http://schemas.openxmlformats.org/officeDocument/2006/relationships/hyperlink" Target="https://docs.peppol.eu/pracc/codelist/legalBasis/" TargetMode="External"/><Relationship Id="rId261" Type="http://schemas.openxmlformats.org/officeDocument/2006/relationships/hyperlink" Target="https://docs.peppol.eu/pracc/files/schematrons.zip" TargetMode="External"/><Relationship Id="rId14" Type="http://schemas.openxmlformats.org/officeDocument/2006/relationships/hyperlink" Target="https://eur-lex.europa.eu/legal-content/DE/TXT/?uri=CELEX%3A32014L0025" TargetMode="External"/><Relationship Id="rId35" Type="http://schemas.openxmlformats.org/officeDocument/2006/relationships/hyperlink" Target="https://docs.peppol.eu/pracc/transactions/T008/index.html" TargetMode="External"/><Relationship Id="rId56" Type="http://schemas.openxmlformats.org/officeDocument/2006/relationships/hyperlink" Target="https://docs.peppol.eu/pracc/profiles/p012/index.html" TargetMode="External"/><Relationship Id="rId77" Type="http://schemas.openxmlformats.org/officeDocument/2006/relationships/hyperlink" Target="https://standards.cencenelec.eu/dyn/www/f?p=205:110:0::::FSP_PROJECT:62007&amp;cs=16D9EEBE9B7C024A15F0CCDEE76075355" TargetMode="External"/><Relationship Id="rId100" Type="http://schemas.openxmlformats.org/officeDocument/2006/relationships/hyperlink" Target="https://docs.peppol.eu/pracc/profiles/p002/index.html" TargetMode="External"/><Relationship Id="rId282" Type="http://schemas.openxmlformats.org/officeDocument/2006/relationships/hyperlink" Target="https://docs.peppol.eu/pracc/files/BIS-eDelivery-guide-for-pre-award-v1.3.pdf" TargetMode="External"/><Relationship Id="rId8" Type="http://schemas.openxmlformats.org/officeDocument/2006/relationships/endnotes" Target="endnotes.xml"/><Relationship Id="rId98" Type="http://schemas.openxmlformats.org/officeDocument/2006/relationships/hyperlink" Target="https://standards.cencenelec.eu/dyn/www/f?p=205:110:0::::FSP_PROJECT:62028&amp;cs=16B7CFE594685D73AD82275DFFE3FCC55" TargetMode="External"/><Relationship Id="rId121" Type="http://schemas.openxmlformats.org/officeDocument/2006/relationships/hyperlink" Target="https://docs.peppol.eu/pracc/profiles/p005/index.html" TargetMode="External"/><Relationship Id="rId142" Type="http://schemas.openxmlformats.org/officeDocument/2006/relationships/footer" Target="footer3.xml"/><Relationship Id="rId163" Type="http://schemas.openxmlformats.org/officeDocument/2006/relationships/hyperlink" Target="https://docs.peppol.eu/pracc/syntax/TenderStatusRequest/tree/" TargetMode="External"/><Relationship Id="rId184" Type="http://schemas.openxmlformats.org/officeDocument/2006/relationships/hyperlink" Target="https://docs.peppol.eu/pracc/syntax/TenderClarificationRequest/tree/" TargetMode="External"/><Relationship Id="rId219" Type="http://schemas.openxmlformats.org/officeDocument/2006/relationships/hyperlink" Target="https://docs.peppol.eu/pracc/syntax/QualificationResponse/tree/" TargetMode="External"/><Relationship Id="rId230" Type="http://schemas.openxmlformats.org/officeDocument/2006/relationships/hyperlink" Target="https://docs.peppol.eu/pracc/rules/T036/" TargetMode="External"/><Relationship Id="rId251" Type="http://schemas.openxmlformats.org/officeDocument/2006/relationships/hyperlink" Target="https://docs.peppol.eu/pracc/codelist/addCond/" TargetMode="External"/><Relationship Id="rId25" Type="http://schemas.openxmlformats.org/officeDocument/2006/relationships/hyperlink" Target="https://docs.peppol.eu/pracc/transactions/T002/index.html" TargetMode="External"/><Relationship Id="rId46" Type="http://schemas.openxmlformats.org/officeDocument/2006/relationships/hyperlink" Target="https://docs.peppol.eu/pracc/transactions/T015/index.html" TargetMode="External"/><Relationship Id="rId67" Type="http://schemas.openxmlformats.org/officeDocument/2006/relationships/hyperlink" Target="https://eur-lex.europa.eu/legal-content/DE/TXT/?uri=CELEX%3A32014L0024" TargetMode="External"/><Relationship Id="rId272" Type="http://schemas.openxmlformats.org/officeDocument/2006/relationships/hyperlink" Target="https://cenbii.eu/the-bii-approach-to-interoperability/" TargetMode="External"/><Relationship Id="rId88" Type="http://schemas.openxmlformats.org/officeDocument/2006/relationships/hyperlink" Target="https://simap.ted.europa.eu/eforms" TargetMode="External"/><Relationship Id="rId111" Type="http://schemas.openxmlformats.org/officeDocument/2006/relationships/hyperlink" Target="https://standards.cencenelec.eu/dyn/www/f?p=205:110:0::::FSP_PROJECT:62033&amp;cs=1A7DBDEE6682A0238FED320C05D7FEE35" TargetMode="External"/><Relationship Id="rId132" Type="http://schemas.openxmlformats.org/officeDocument/2006/relationships/header" Target="header2.xml"/><Relationship Id="rId153" Type="http://schemas.openxmlformats.org/officeDocument/2006/relationships/hyperlink" Target="https://europa.eu/youreurope/business/selling-in-eu/public-contracts/public-tendering-rules/index_en.htm" TargetMode="External"/><Relationship Id="rId174" Type="http://schemas.openxmlformats.org/officeDocument/2006/relationships/hyperlink" Target="https://docs.peppol.eu/pracc/syntax/TenderReceipt/tree/" TargetMode="External"/><Relationship Id="rId195" Type="http://schemas.openxmlformats.org/officeDocument/2006/relationships/hyperlink" Target="https://docs.peppol.eu/pracc/profiles/p007/index.html" TargetMode="External"/><Relationship Id="rId209" Type="http://schemas.openxmlformats.org/officeDocument/2006/relationships/hyperlink" Target="https://docs.peppol.eu/pracc/rules/T017/" TargetMode="External"/><Relationship Id="rId220" Type="http://schemas.openxmlformats.org/officeDocument/2006/relationships/hyperlink" Target="https://docs.peppol.eu/pracc/rules/T023/" TargetMode="External"/><Relationship Id="rId241" Type="http://schemas.openxmlformats.org/officeDocument/2006/relationships/hyperlink" Target="https://docs.peppol.eu/pracc/codelist/noticeResponse/" TargetMode="External"/><Relationship Id="rId15" Type="http://schemas.openxmlformats.org/officeDocument/2006/relationships/hyperlink" Target="https://eur-lex.europa.eu/legal-content/EN/TXT/?uri=CELEX:02014L0023-20180101" TargetMode="External"/><Relationship Id="rId36" Type="http://schemas.openxmlformats.org/officeDocument/2006/relationships/hyperlink" Target="https://docs.peppol.eu/pracc/profiles/p005/index.html" TargetMode="External"/><Relationship Id="rId57" Type="http://schemas.openxmlformats.org/officeDocument/2006/relationships/hyperlink" Target="https://docs.peppol.eu/pracc/transactions/T023/index.html" TargetMode="External"/><Relationship Id="rId262" Type="http://schemas.openxmlformats.org/officeDocument/2006/relationships/hyperlink" Target="https://docs.peppol.eu/pracc/files/codelists.zip" TargetMode="External"/><Relationship Id="rId283" Type="http://schemas.openxmlformats.org/officeDocument/2006/relationships/hyperlink" Target="https://docs.peppol.eu/pracc/files/BIS-eDocuments-guide-for-pre-award-v1.3.pdf" TargetMode="External"/><Relationship Id="rId78" Type="http://schemas.openxmlformats.org/officeDocument/2006/relationships/hyperlink" Target="https://standards.cencenelec.eu/dyn/www/f?p=205:110:0::::FSP_PROJECT:62009&amp;cs=1807B03E8AA497A2C66F5BA5A25A5A3AF" TargetMode="External"/><Relationship Id="rId99" Type="http://schemas.openxmlformats.org/officeDocument/2006/relationships/hyperlink" Target="https://docs.peppol.eu/pracc/profiles/p001/index.html" TargetMode="External"/><Relationship Id="rId101" Type="http://schemas.openxmlformats.org/officeDocument/2006/relationships/hyperlink" Target="https://standards.cencenelec.eu/dyn/www/f?p=205:110:0::::FSP_PROJECT:62055&amp;cs=1FA2AB7C9A0F601605C549112B7B93DA3" TargetMode="External"/><Relationship Id="rId122" Type="http://schemas.openxmlformats.org/officeDocument/2006/relationships/hyperlink" Target="https://standards.cencenelec.eu/dyn/www/f?p=205:110:0::::FSP_PROJECT:62032&amp;cs=112E5165F9BCEE578DFD26A6C238464E2" TargetMode="External"/><Relationship Id="rId143" Type="http://schemas.openxmlformats.org/officeDocument/2006/relationships/footer" Target="footer4.xml"/><Relationship Id="rId164" Type="http://schemas.openxmlformats.org/officeDocument/2006/relationships/hyperlink" Target="https://docs.peppol.eu/pracc/rules/T003/" TargetMode="External"/><Relationship Id="rId185" Type="http://schemas.openxmlformats.org/officeDocument/2006/relationships/hyperlink" Target="https://docs.peppol.eu/pracc/rules/T009/" TargetMode="External"/><Relationship Id="rId9" Type="http://schemas.openxmlformats.org/officeDocument/2006/relationships/image" Target="media/image1.jpg"/><Relationship Id="rId210" Type="http://schemas.openxmlformats.org/officeDocument/2006/relationships/hyperlink" Target="https://docs.peppol.eu/pracc/profiles/p010/index.html" TargetMode="External"/><Relationship Id="rId26" Type="http://schemas.openxmlformats.org/officeDocument/2006/relationships/hyperlink" Target="https://docs.peppol.eu/pracc/transactions/T022/index.html" TargetMode="External"/><Relationship Id="rId231" Type="http://schemas.openxmlformats.org/officeDocument/2006/relationships/hyperlink" Target="https://docs.peppol.eu/pracc/codelist/addCond/" TargetMode="External"/><Relationship Id="rId252" Type="http://schemas.openxmlformats.org/officeDocument/2006/relationships/hyperlink" Target="https://docs.peppol.eu/pracc/codelist/UNCL5387/" TargetMode="External"/><Relationship Id="rId273" Type="http://schemas.openxmlformats.org/officeDocument/2006/relationships/hyperlink" Target="https://op.europa.eu/en/publication-detail/-/publication/9b5394f7-3219-11ec-bd8e-01aa75ed71a1" TargetMode="External"/><Relationship Id="rId47" Type="http://schemas.openxmlformats.org/officeDocument/2006/relationships/hyperlink" Target="https://docs.peppol.eu/pracc/transactions/T016/index.html" TargetMode="External"/><Relationship Id="rId68" Type="http://schemas.openxmlformats.org/officeDocument/2006/relationships/hyperlink" Target="https://eur-lex.europa.eu/eli/reg_impl/2019/1780/oj" TargetMode="External"/><Relationship Id="rId89" Type="http://schemas.openxmlformats.org/officeDocument/2006/relationships/hyperlink" Target="https://docs.peppol.eu/pracc/profiles/p006/index.html" TargetMode="External"/><Relationship Id="rId112" Type="http://schemas.openxmlformats.org/officeDocument/2006/relationships/hyperlink" Target="https://docs.peppol.eu/pracc/profiles/p012/index.html" TargetMode="External"/><Relationship Id="rId133" Type="http://schemas.openxmlformats.org/officeDocument/2006/relationships/footer" Target="footer2.xml"/><Relationship Id="rId154" Type="http://schemas.openxmlformats.org/officeDocument/2006/relationships/image" Target="media/image20.png"/><Relationship Id="rId175" Type="http://schemas.openxmlformats.org/officeDocument/2006/relationships/hyperlink" Target="https://docs.peppol.eu/pracc/rules/T006/" TargetMode="External"/><Relationship Id="rId196" Type="http://schemas.openxmlformats.org/officeDocument/2006/relationships/hyperlink" Target="https://docs.peppol.eu/pracc/syntax/TenderWithdrawalRequest/tree/" TargetMode="External"/><Relationship Id="rId200" Type="http://schemas.openxmlformats.org/officeDocument/2006/relationships/hyperlink" Target="https://docs.peppol.eu/pracc/rules/T014/" TargetMode="External"/><Relationship Id="rId16" Type="http://schemas.openxmlformats.org/officeDocument/2006/relationships/hyperlink" Target="https://eur-lex.europa.eu/legal-content/EN/TXT/?uri=CELEX%3A32009L0081" TargetMode="External"/><Relationship Id="rId221" Type="http://schemas.openxmlformats.org/officeDocument/2006/relationships/hyperlink" Target="https://docs.peppol.eu/pracc/profiles/p013/index.html" TargetMode="External"/><Relationship Id="rId242" Type="http://schemas.openxmlformats.org/officeDocument/2006/relationships/hyperlink" Target="https://docs.peppol.eu/pracc/codelist/procedureType/" TargetMode="External"/><Relationship Id="rId263" Type="http://schemas.openxmlformats.org/officeDocument/2006/relationships/hyperlink" Target="https://eur-lex.europa.eu/legal-content/EN/TXT/?uri=celex%3A32009L0081" TargetMode="External"/><Relationship Id="rId284" Type="http://schemas.openxmlformats.org/officeDocument/2006/relationships/hyperlink" Target="https://docs.peppol.eu/pracc/files/Peppol-BIS-pre-award-guide_Notification-and-Open-Procedure-v1.0.pdf" TargetMode="External"/><Relationship Id="rId37" Type="http://schemas.openxmlformats.org/officeDocument/2006/relationships/hyperlink" Target="https://docs.peppol.eu/pracc/transactions/T009/index.html" TargetMode="External"/><Relationship Id="rId58" Type="http://schemas.openxmlformats.org/officeDocument/2006/relationships/hyperlink" Target="https://docs.peppol.eu/pracc/profiles/p013/index.html" TargetMode="External"/><Relationship Id="rId79" Type="http://schemas.openxmlformats.org/officeDocument/2006/relationships/hyperlink" Target="https://docs.peppol.eu/pracc/profiles/p008/index.html" TargetMode="External"/><Relationship Id="rId102" Type="http://schemas.openxmlformats.org/officeDocument/2006/relationships/hyperlink" Target="https://standards.cencenelec.eu/dyn/www/f?p=205:110:0::::FSP_PROJECT:62029&amp;cs=16BDCBBEBAE1A6A235013E1B31A0B78D6" TargetMode="External"/><Relationship Id="rId123" Type="http://schemas.openxmlformats.org/officeDocument/2006/relationships/hyperlink" Target="https://docs.peppol.eu/pracc/profiles/p009/index.html" TargetMode="External"/><Relationship Id="rId144" Type="http://schemas.openxmlformats.org/officeDocument/2006/relationships/image" Target="media/image14.png"/><Relationship Id="rId90" Type="http://schemas.openxmlformats.org/officeDocument/2006/relationships/hyperlink" Target="https://docs.peppol.eu/pracc/profiles/p001/index.html" TargetMode="External"/><Relationship Id="rId165" Type="http://schemas.openxmlformats.org/officeDocument/2006/relationships/hyperlink" Target="https://docs.peppol.eu/pracc/rules/T004/" TargetMode="External"/><Relationship Id="rId186" Type="http://schemas.openxmlformats.org/officeDocument/2006/relationships/hyperlink" Target="https://docs.peppol.eu/pracc/rules/T010/" TargetMode="External"/><Relationship Id="rId211" Type="http://schemas.openxmlformats.org/officeDocument/2006/relationships/hyperlink" Target="https://docs.peppol.eu/pracc/syntax/TenderingMessageResponse/tree/" TargetMode="External"/><Relationship Id="rId232" Type="http://schemas.openxmlformats.org/officeDocument/2006/relationships/hyperlink" Target="https://docs.peppol.eu/pracc/codelist/addCond/" TargetMode="External"/><Relationship Id="rId253" Type="http://schemas.openxmlformats.org/officeDocument/2006/relationships/hyperlink" Target="https://docs.peppol.eu/pracc/codelist/addCond/" TargetMode="External"/><Relationship Id="rId274" Type="http://schemas.openxmlformats.org/officeDocument/2006/relationships/hyperlink" Target="https://eur-lex.europa.eu/eli/reg_impl/2019/1780/oj" TargetMode="External"/><Relationship Id="rId27" Type="http://schemas.openxmlformats.org/officeDocument/2006/relationships/hyperlink" Target="https://docs.peppol.eu/pracc/profiles/p002/index.html" TargetMode="External"/><Relationship Id="rId48" Type="http://schemas.openxmlformats.org/officeDocument/2006/relationships/hyperlink" Target="https://docs.peppol.eu/pracc/profiles/p009/index.html" TargetMode="External"/><Relationship Id="rId69" Type="http://schemas.openxmlformats.org/officeDocument/2006/relationships/hyperlink" Target="https://eur-lex.europa.eu/eli/reg_impl/2016/7/oj" TargetMode="External"/><Relationship Id="rId113" Type="http://schemas.openxmlformats.org/officeDocument/2006/relationships/hyperlink" Target="https://standards.cencenelec.eu/dyn/www/f?p=205:110:0::::FSP_PROJECT:62034&amp;cs=14EBEB82D050E426BA2F37CC537677DFB" TargetMode="External"/><Relationship Id="rId134" Type="http://schemas.openxmlformats.org/officeDocument/2006/relationships/image" Target="media/image8.png"/><Relationship Id="rId80" Type="http://schemas.openxmlformats.org/officeDocument/2006/relationships/hyperlink" Target="https://docs.peppol.eu/pracc/profiles/p008/index.html" TargetMode="External"/><Relationship Id="rId155" Type="http://schemas.openxmlformats.org/officeDocument/2006/relationships/image" Target="media/image21.png"/><Relationship Id="rId176" Type="http://schemas.openxmlformats.org/officeDocument/2006/relationships/hyperlink" Target="https://docs.peppol.eu/pracc/rules/BIIT006/" TargetMode="External"/><Relationship Id="rId197" Type="http://schemas.openxmlformats.org/officeDocument/2006/relationships/hyperlink" Target="https://docs.peppol.eu/pracc/rules/T013/" TargetMode="External"/><Relationship Id="rId201" Type="http://schemas.openxmlformats.org/officeDocument/2006/relationships/hyperlink" Target="https://docs.peppol.eu/pracc/profiles/p008/index.html" TargetMode="External"/><Relationship Id="rId222" Type="http://schemas.openxmlformats.org/officeDocument/2006/relationships/hyperlink" Target="https://docs.peppol.eu/pracc/syntax/InvitationToTender/tree/" TargetMode="External"/><Relationship Id="rId243" Type="http://schemas.openxmlformats.org/officeDocument/2006/relationships/hyperlink" Target="https://docs.peppol.eu/pracc/codelist/procurementType/" TargetMode="External"/><Relationship Id="rId264" Type="http://schemas.openxmlformats.org/officeDocument/2006/relationships/hyperlink" Target="https://eur-lex.europa.eu/legal-content/DE/TXT/?uri=CELEX%3A32014L0023" TargetMode="External"/><Relationship Id="rId285" Type="http://schemas.openxmlformats.org/officeDocument/2006/relationships/header" Target="header5.xml"/><Relationship Id="rId17" Type="http://schemas.openxmlformats.org/officeDocument/2006/relationships/hyperlink" Target="https://eur-lex.europa.eu/eli/reg_impl/2019/1780/oj" TargetMode="External"/><Relationship Id="rId38" Type="http://schemas.openxmlformats.org/officeDocument/2006/relationships/hyperlink" Target="https://docs.peppol.eu/pracc/transactions/T010/index.html" TargetMode="External"/><Relationship Id="rId59" Type="http://schemas.openxmlformats.org/officeDocument/2006/relationships/hyperlink" Target="https://docs.peppol.eu/pracc/transactions/T024/index.html" TargetMode="External"/><Relationship Id="rId103" Type="http://schemas.openxmlformats.org/officeDocument/2006/relationships/hyperlink" Target="https://eur-lex.europa.eu/eli/reg_impl/2016/7/oj" TargetMode="External"/><Relationship Id="rId124" Type="http://schemas.openxmlformats.org/officeDocument/2006/relationships/hyperlink" Target="https://standards.cencenelec.eu/dyn/www/f?p=205:110:0::::FSP_PROJECT:62038&amp;cs=1438046879E98863C8263389E46ED47C4" TargetMode="External"/><Relationship Id="rId70" Type="http://schemas.openxmlformats.org/officeDocument/2006/relationships/hyperlink" Target="https://standards.cencenelec.eu/dyn/www/f?p=205:32:0::::FSP_ORG_ID,FSP_LANG_ID:2073699,25&amp;cs=1764296F93587711762A3AB227353671A" TargetMode="External"/><Relationship Id="rId91" Type="http://schemas.openxmlformats.org/officeDocument/2006/relationships/hyperlink" Target="https://standards.cencenelec.eu/dyn/www/f?p=205:110:0::::FSP_PROJECT:62028&amp;cs=16B7CFE594685D73AD82275DFFE3FCC55" TargetMode="External"/><Relationship Id="rId145" Type="http://schemas.openxmlformats.org/officeDocument/2006/relationships/image" Target="media/image15.png"/><Relationship Id="rId166" Type="http://schemas.openxmlformats.org/officeDocument/2006/relationships/hyperlink" Target="https://docs.peppol.eu/pracc/syntax/CallForTenders/tree/" TargetMode="External"/><Relationship Id="rId187" Type="http://schemas.openxmlformats.org/officeDocument/2006/relationships/hyperlink" Target="https://docs.peppol.eu/pracc/syntax/TenderClarification/tree/" TargetMode="External"/><Relationship Id="rId1" Type="http://schemas.openxmlformats.org/officeDocument/2006/relationships/customXml" Target="../customXml/item1.xml"/><Relationship Id="rId212" Type="http://schemas.openxmlformats.org/officeDocument/2006/relationships/hyperlink" Target="https://docs.peppol.eu/pracc/rules/T018/" TargetMode="External"/><Relationship Id="rId233" Type="http://schemas.openxmlformats.org/officeDocument/2006/relationships/hyperlink" Target="https://docs.peppol.eu/pracc/codelist/contractType/" TargetMode="External"/><Relationship Id="rId254" Type="http://schemas.openxmlformats.org/officeDocument/2006/relationships/hyperlink" Target="https://docs.peppol.eu/pracc/codelist/UNECERec20/" TargetMode="External"/><Relationship Id="rId28" Type="http://schemas.openxmlformats.org/officeDocument/2006/relationships/hyperlink" Target="https://docs.peppol.eu/pracc/transactions/T003/index.html" TargetMode="External"/><Relationship Id="rId49" Type="http://schemas.openxmlformats.org/officeDocument/2006/relationships/hyperlink" Target="https://docs.peppol.eu/pracc/transactions/T017/index.html" TargetMode="External"/><Relationship Id="rId114" Type="http://schemas.openxmlformats.org/officeDocument/2006/relationships/hyperlink" Target="https://docs.peppol.eu/pracc/profiles/p013/index.html" TargetMode="External"/><Relationship Id="rId275" Type="http://schemas.openxmlformats.org/officeDocument/2006/relationships/hyperlink" Target="https://peppol.org/about/" TargetMode="External"/><Relationship Id="rId60" Type="http://schemas.openxmlformats.org/officeDocument/2006/relationships/hyperlink" Target="https://docs.peppol.eu/pracc/transactions/T003/index.html" TargetMode="External"/><Relationship Id="rId81" Type="http://schemas.openxmlformats.org/officeDocument/2006/relationships/hyperlink" Target="https://simap.ted.europa.eu/eforms" TargetMode="External"/><Relationship Id="rId135" Type="http://schemas.openxmlformats.org/officeDocument/2006/relationships/image" Target="media/image9.png"/><Relationship Id="rId156" Type="http://schemas.openxmlformats.org/officeDocument/2006/relationships/hyperlink" Target="https://docs.peppol.eu/pracc/profiles/p001/index.html" TargetMode="External"/><Relationship Id="rId177" Type="http://schemas.openxmlformats.org/officeDocument/2006/relationships/hyperlink" Target="https://docs.peppol.eu/pracc/profiles/p004/index.html" TargetMode="External"/><Relationship Id="rId198" Type="http://schemas.openxmlformats.org/officeDocument/2006/relationships/hyperlink" Target="https://docs.peppol.eu/pracc/rules/T014/" TargetMode="External"/><Relationship Id="rId202" Type="http://schemas.openxmlformats.org/officeDocument/2006/relationships/hyperlink" Target="https://docs.peppol.eu/pracc/syntax/PublishNotice/tree/" TargetMode="External"/><Relationship Id="rId223" Type="http://schemas.openxmlformats.org/officeDocument/2006/relationships/hyperlink" Target="https://docs.peppol.eu/pracc/rules/T024/" TargetMode="External"/><Relationship Id="rId244" Type="http://schemas.openxmlformats.org/officeDocument/2006/relationships/hyperlink" Target="https://docs.peppol.eu/pracc/codelist/publicationCondition/" TargetMode="External"/><Relationship Id="rId18" Type="http://schemas.openxmlformats.org/officeDocument/2006/relationships/hyperlink" Target="https://eur-lex.europa.eu/eli/reg_impl/2016/7/oj" TargetMode="External"/><Relationship Id="rId39" Type="http://schemas.openxmlformats.org/officeDocument/2006/relationships/hyperlink" Target="https://docs.peppol.eu/pracc/profiles/p006/index.html" TargetMode="External"/><Relationship Id="rId265" Type="http://schemas.openxmlformats.org/officeDocument/2006/relationships/hyperlink" Target="https://eur-lex.europa.eu/legal-content/DE/TXT/?uri=CELEX%3A32014L0024" TargetMode="External"/><Relationship Id="rId286" Type="http://schemas.openxmlformats.org/officeDocument/2006/relationships/header" Target="header6.xml"/><Relationship Id="rId50" Type="http://schemas.openxmlformats.org/officeDocument/2006/relationships/hyperlink" Target="https://docs.peppol.eu/pracc/profiles/p010/index.html" TargetMode="External"/><Relationship Id="rId104" Type="http://schemas.openxmlformats.org/officeDocument/2006/relationships/hyperlink" Target="https://github.com/OP-TED/ESPD-EDM" TargetMode="External"/><Relationship Id="rId125" Type="http://schemas.openxmlformats.org/officeDocument/2006/relationships/hyperlink" Target="https://docs.peppol.eu/pracc/profiles/p009/index.html" TargetMode="External"/><Relationship Id="rId146" Type="http://schemas.openxmlformats.org/officeDocument/2006/relationships/image" Target="media/image16.png"/><Relationship Id="rId167" Type="http://schemas.openxmlformats.org/officeDocument/2006/relationships/hyperlink" Target="https://docs.peppol.eu/pracc/rules/T004/" TargetMode="External"/><Relationship Id="rId188" Type="http://schemas.openxmlformats.org/officeDocument/2006/relationships/hyperlink" Target="https://docs.peppol.eu/pracc/rules/T010/" TargetMode="External"/><Relationship Id="rId71" Type="http://schemas.openxmlformats.org/officeDocument/2006/relationships/hyperlink" Target="https://eur-lex.europa.eu/eli/reg_impl/2019/1780/oj" TargetMode="External"/><Relationship Id="rId92" Type="http://schemas.openxmlformats.org/officeDocument/2006/relationships/hyperlink" Target="https://docs.peppol.eu/pracc/profiles/p006/index.html" TargetMode="External"/><Relationship Id="rId213" Type="http://schemas.openxmlformats.org/officeDocument/2006/relationships/hyperlink" Target="https://docs.peppol.eu/pracc/profiles/p011/index.html" TargetMode="External"/><Relationship Id="rId234" Type="http://schemas.openxmlformats.org/officeDocument/2006/relationships/hyperlink" Target="https://docs.peppol.eu/pracc/codelist/docStatus/" TargetMode="External"/><Relationship Id="rId2" Type="http://schemas.openxmlformats.org/officeDocument/2006/relationships/customXml" Target="../customXml/item2.xml"/><Relationship Id="rId29" Type="http://schemas.openxmlformats.org/officeDocument/2006/relationships/hyperlink" Target="https://docs.peppol.eu/pracc/transactions/T004/index.html" TargetMode="External"/><Relationship Id="rId255" Type="http://schemas.openxmlformats.org/officeDocument/2006/relationships/hyperlink" Target="https://docs.peppol.eu/pracc/codelist/TransactionCondition/" TargetMode="External"/><Relationship Id="rId276" Type="http://schemas.openxmlformats.org/officeDocument/2006/relationships/hyperlink" Target="https://peppol.org/learn-more/peppol-interoperability-framework/" TargetMode="External"/><Relationship Id="rId40" Type="http://schemas.openxmlformats.org/officeDocument/2006/relationships/hyperlink" Target="https://docs.peppol.eu/pracc/transactions/T011/index.html" TargetMode="External"/><Relationship Id="rId115" Type="http://schemas.openxmlformats.org/officeDocument/2006/relationships/hyperlink" Target="https://docs.peppol.eu/pracc/profiles/p004/index.html" TargetMode="External"/><Relationship Id="rId136" Type="http://schemas.openxmlformats.org/officeDocument/2006/relationships/image" Target="media/image10.png"/><Relationship Id="rId157" Type="http://schemas.openxmlformats.org/officeDocument/2006/relationships/hyperlink" Target="https://docs.peppol.eu/pracc/syntax/ExpressionOfInterestRequest/tree/" TargetMode="External"/><Relationship Id="rId178" Type="http://schemas.openxmlformats.org/officeDocument/2006/relationships/hyperlink" Target="https://docs.peppol.eu/pracc/syntax/TenderingQuestions/tree/" TargetMode="External"/><Relationship Id="rId61" Type="http://schemas.openxmlformats.org/officeDocument/2006/relationships/hyperlink" Target="https://docs.peppol.eu/pracc/profiles/p035/index.html" TargetMode="External"/><Relationship Id="rId82" Type="http://schemas.openxmlformats.org/officeDocument/2006/relationships/hyperlink" Target="https://docs.peppol.eu/pracc/profiles/p006/index.html" TargetMode="External"/><Relationship Id="rId199" Type="http://schemas.openxmlformats.org/officeDocument/2006/relationships/hyperlink" Target="https://docs.peppol.eu/pracc/syntax/TenderWithdrawalResponse/tree/" TargetMode="External"/><Relationship Id="rId203" Type="http://schemas.openxmlformats.org/officeDocument/2006/relationships/hyperlink" Target="https://docs.peppol.eu/pracc/rules/T015/" TargetMode="External"/><Relationship Id="rId19" Type="http://schemas.openxmlformats.org/officeDocument/2006/relationships/hyperlink" Target="https://cenbii.eu/the-bii-approach-to-interoperability/" TargetMode="External"/><Relationship Id="rId224" Type="http://schemas.openxmlformats.org/officeDocument/2006/relationships/hyperlink" Target="https://docs.peppol.eu/pracc/syntax/TenderStatusRequest/tree/" TargetMode="External"/><Relationship Id="rId245" Type="http://schemas.openxmlformats.org/officeDocument/2006/relationships/hyperlink" Target="https://docs.peppol.eu/pracc/codelist/statusReason/" TargetMode="External"/><Relationship Id="rId266" Type="http://schemas.openxmlformats.org/officeDocument/2006/relationships/hyperlink" Target="https://eur-lex.europa.eu/legal-content/DE/TXT/?uri=CELEX%3A32014L0025" TargetMode="External"/><Relationship Id="rId287" Type="http://schemas.openxmlformats.org/officeDocument/2006/relationships/footer" Target="footer5.xml"/><Relationship Id="rId30" Type="http://schemas.openxmlformats.org/officeDocument/2006/relationships/hyperlink" Target="https://docs.peppol.eu/pracc/profiles/p003/index.html" TargetMode="External"/><Relationship Id="rId105" Type="http://schemas.openxmlformats.org/officeDocument/2006/relationships/hyperlink" Target="https://docs.peppol.eu/pracc/profiles/p035/index.html" TargetMode="External"/><Relationship Id="rId126" Type="http://schemas.openxmlformats.org/officeDocument/2006/relationships/hyperlink" Target="https://docs.peppol.eu/pracc/profiles/p009/index.html" TargetMode="External"/><Relationship Id="rId147" Type="http://schemas.openxmlformats.org/officeDocument/2006/relationships/hyperlink" Target="https://standards.cencenelec.eu/dyn/www/f?p=205:110:0::::FSP_PROJECT:61996&amp;cs=1F1CAB7AB3DA79B9397033D8EC7A317CE" TargetMode="External"/><Relationship Id="rId168" Type="http://schemas.openxmlformats.org/officeDocument/2006/relationships/hyperlink" Target="https://docs.peppol.eu/pracc/rules/BIIT004/" TargetMode="External"/><Relationship Id="rId51" Type="http://schemas.openxmlformats.org/officeDocument/2006/relationships/hyperlink" Target="https://docs.peppol.eu/pracc/transactions/T018/index.html" TargetMode="External"/><Relationship Id="rId72" Type="http://schemas.openxmlformats.org/officeDocument/2006/relationships/hyperlink" Target="https://eur-lex.europa.eu/legal-content/en/TXT/?uri=CELEX:32014L0023" TargetMode="External"/><Relationship Id="rId93" Type="http://schemas.openxmlformats.org/officeDocument/2006/relationships/hyperlink" Target="https://eur-lex.europa.eu/legal-content/DE/TXT/?uri=CELEX%3A32014L0024" TargetMode="External"/><Relationship Id="rId189" Type="http://schemas.openxmlformats.org/officeDocument/2006/relationships/hyperlink" Target="https://docs.peppol.eu/pracc/profiles/p006/index.html" TargetMode="External"/><Relationship Id="rId3" Type="http://schemas.openxmlformats.org/officeDocument/2006/relationships/numbering" Target="numbering.xml"/><Relationship Id="rId214" Type="http://schemas.openxmlformats.org/officeDocument/2006/relationships/hyperlink" Target="https://docs.peppol.eu/pracc/syntax/Qualification/tree/" TargetMode="External"/><Relationship Id="rId235" Type="http://schemas.openxmlformats.org/officeDocument/2006/relationships/hyperlink" Target="https://docs.peppol.eu/pracc/codelist/docType/" TargetMode="External"/><Relationship Id="rId256" Type="http://schemas.openxmlformats.org/officeDocument/2006/relationships/hyperlink" Target="https://docs.peppol.eu/pracc/codelist/UNCL6313/" TargetMode="External"/><Relationship Id="rId277" Type="http://schemas.openxmlformats.org/officeDocument/2006/relationships/hyperlink" Target="https://peppol.org/learn-more/peppol-interoperability-framework/" TargetMode="External"/><Relationship Id="rId116" Type="http://schemas.openxmlformats.org/officeDocument/2006/relationships/hyperlink" Target="https://standards.cencenelec.eu/dyn/www/f?p=205:110:0::::FSP_PROJECT:62030&amp;cs=137D249EEF9A0B7DF6DAD668A740CA477" TargetMode="External"/><Relationship Id="rId137" Type="http://schemas.openxmlformats.org/officeDocument/2006/relationships/image" Target="media/image11.png"/><Relationship Id="rId158" Type="http://schemas.openxmlformats.org/officeDocument/2006/relationships/hyperlink" Target="https://docs.peppol.eu/pracc/rules/T001/" TargetMode="External"/><Relationship Id="rId20" Type="http://schemas.openxmlformats.org/officeDocument/2006/relationships/hyperlink" Target="https://eur-lex.europa.eu/legal-content/DE/TXT/?uri=CELEX%3A32014L0024" TargetMode="External"/><Relationship Id="rId41" Type="http://schemas.openxmlformats.org/officeDocument/2006/relationships/hyperlink" Target="https://docs.peppol.eu/pracc/transactions/T012/index.html" TargetMode="External"/><Relationship Id="rId62" Type="http://schemas.openxmlformats.org/officeDocument/2006/relationships/hyperlink" Target="https://docs.peppol.eu/pracc/transactions/T036/index.html" TargetMode="External"/><Relationship Id="rId83" Type="http://schemas.openxmlformats.org/officeDocument/2006/relationships/hyperlink" Target="https://standards.cencenelec.eu/dyn/www/f?p=205:110:0::::FSP_PROJECT:62010&amp;cs=1628543602EFDE54C11B8136021A5621A" TargetMode="External"/><Relationship Id="rId179" Type="http://schemas.openxmlformats.org/officeDocument/2006/relationships/hyperlink" Target="https://docs.peppol.eu/pracc/rules/T007/" TargetMode="External"/><Relationship Id="rId190" Type="http://schemas.openxmlformats.org/officeDocument/2006/relationships/hyperlink" Target="https://docs.peppol.eu/pracc/syntax/SearchNoticeRequest/tree/" TargetMode="External"/><Relationship Id="rId204" Type="http://schemas.openxmlformats.org/officeDocument/2006/relationships/hyperlink" Target="https://docs.peppol.eu/pracc/rules/T016/" TargetMode="External"/><Relationship Id="rId225" Type="http://schemas.openxmlformats.org/officeDocument/2006/relationships/hyperlink" Target="https://docs.peppol.eu/pracc/rules/T003/" TargetMode="External"/><Relationship Id="rId246" Type="http://schemas.openxmlformats.org/officeDocument/2006/relationships/hyperlink" Target="https://docs.peppol.eu/pracc/codelist/statusReasonSubset/" TargetMode="External"/><Relationship Id="rId267" Type="http://schemas.openxmlformats.org/officeDocument/2006/relationships/hyperlink" Target="https://eur-lex.europa.eu/legal-content/EN/TXT/?uri=CELEX%3A32009L0081" TargetMode="External"/><Relationship Id="rId288" Type="http://schemas.openxmlformats.org/officeDocument/2006/relationships/footer" Target="footer6.xml"/><Relationship Id="rId106" Type="http://schemas.openxmlformats.org/officeDocument/2006/relationships/hyperlink" Target="https://standards.cencenelec.eu/dyn/www/f?p=205:110:0::::FSP_PROJECT:62022&amp;cs=1EF6066023AE7AE2A2D9F6E77398C162C" TargetMode="External"/><Relationship Id="rId127" Type="http://schemas.openxmlformats.org/officeDocument/2006/relationships/hyperlink" Target="https://docs.peppol.eu/pracc/profiles/p008/index.html" TargetMode="External"/><Relationship Id="rId10" Type="http://schemas.openxmlformats.org/officeDocument/2006/relationships/image" Target="media/image2.jpg"/><Relationship Id="rId31" Type="http://schemas.openxmlformats.org/officeDocument/2006/relationships/hyperlink" Target="https://docs.peppol.eu/pracc/transactions/T005/index.html" TargetMode="External"/><Relationship Id="rId52" Type="http://schemas.openxmlformats.org/officeDocument/2006/relationships/hyperlink" Target="https://standards.cencenelec.eu/dyn/www/f?p=205:110:0::::FSP_PROJECT:61996&amp;cs=1F1CAB7AB3DA79B9397033D8EC7A317CE" TargetMode="External"/><Relationship Id="rId73" Type="http://schemas.openxmlformats.org/officeDocument/2006/relationships/hyperlink" Target="https://eur-lex.europa.eu/legal-content/DE/TXT/?uri=CELEX%3A32014L0024" TargetMode="External"/><Relationship Id="rId94" Type="http://schemas.openxmlformats.org/officeDocument/2006/relationships/hyperlink" Target="https://eur-lex.europa.eu/legal-content/DE/TXT/?uri=CELEX%3A32014L0024" TargetMode="External"/><Relationship Id="rId148" Type="http://schemas.openxmlformats.org/officeDocument/2006/relationships/image" Target="media/image17.png"/><Relationship Id="rId169" Type="http://schemas.openxmlformats.org/officeDocument/2006/relationships/hyperlink" Target="https://docs.peppol.eu/pracc/profiles/p003/index.html" TargetMode="External"/><Relationship Id="rId4" Type="http://schemas.openxmlformats.org/officeDocument/2006/relationships/styles" Target="styles.xml"/><Relationship Id="rId180" Type="http://schemas.openxmlformats.org/officeDocument/2006/relationships/hyperlink" Target="https://docs.peppol.eu/pracc/rules/T008/" TargetMode="External"/><Relationship Id="rId215" Type="http://schemas.openxmlformats.org/officeDocument/2006/relationships/hyperlink" Target="https://docs.peppol.eu/pracc/rules/T019/" TargetMode="External"/><Relationship Id="rId236" Type="http://schemas.openxmlformats.org/officeDocument/2006/relationships/hyperlink" Target="https://docs.peppol.eu/pracc/codelist/EAS/" TargetMode="External"/><Relationship Id="rId257" Type="http://schemas.openxmlformats.org/officeDocument/2006/relationships/hyperlink" Target="https://docs.peppol.eu/pracc/codelist/UNCL7143/" TargetMode="External"/><Relationship Id="rId278" Type="http://schemas.openxmlformats.org/officeDocument/2006/relationships/hyperlink" Target="https://docs.peppol.eu/pracc/" TargetMode="External"/><Relationship Id="rId42" Type="http://schemas.openxmlformats.org/officeDocument/2006/relationships/hyperlink" Target="https://docs.peppol.eu/pracc/profiles/p007/index.html" TargetMode="External"/><Relationship Id="rId84" Type="http://schemas.openxmlformats.org/officeDocument/2006/relationships/hyperlink" Target="https://docs.peppol.eu/pracc/profiles/p006/index.html" TargetMode="External"/><Relationship Id="rId138" Type="http://schemas.openxmlformats.org/officeDocument/2006/relationships/image" Target="media/image12.png"/><Relationship Id="rId191" Type="http://schemas.openxmlformats.org/officeDocument/2006/relationships/hyperlink" Target="https://docs.peppol.eu/pracc/rules/T011/" TargetMode="External"/><Relationship Id="rId205" Type="http://schemas.openxmlformats.org/officeDocument/2006/relationships/hyperlink" Target="https://docs.peppol.eu/pracc/syntax/NoticePublicationResponse/tree/" TargetMode="External"/><Relationship Id="rId247" Type="http://schemas.openxmlformats.org/officeDocument/2006/relationships/hyperlink" Target="https://docs.peppol.eu/pracc/codelist/submissionMethod/" TargetMode="External"/><Relationship Id="rId107" Type="http://schemas.openxmlformats.org/officeDocument/2006/relationships/hyperlink" Target="https://standards.cencenelec.eu/dyn/www/f?p=205:110:0::::FSP_PROJECT:62055&amp;cs=1FA2AB7C9A0F601605C549112B7B93DA3" TargetMode="External"/><Relationship Id="rId289" Type="http://schemas.openxmlformats.org/officeDocument/2006/relationships/fontTable" Target="fontTable.xml"/><Relationship Id="rId11" Type="http://schemas.openxmlformats.org/officeDocument/2006/relationships/header" Target="header1.xml"/><Relationship Id="rId53" Type="http://schemas.openxmlformats.org/officeDocument/2006/relationships/hyperlink" Target="https://docs.peppol.eu/pracc/profiles/p011/index.html" TargetMode="External"/><Relationship Id="rId149" Type="http://schemas.openxmlformats.org/officeDocument/2006/relationships/hyperlink" Target="https://op.europa.eu/en/publication-detail/-/publication/9b5394f7-3219-11ec-bd8e-01aa75ed71a1" TargetMode="External"/><Relationship Id="rId95" Type="http://schemas.openxmlformats.org/officeDocument/2006/relationships/hyperlink" Target="https://eur-lex.europa.eu/legal-content/EN/TXT/?uri=CELEX%3A32014L0025" TargetMode="External"/><Relationship Id="rId160" Type="http://schemas.openxmlformats.org/officeDocument/2006/relationships/hyperlink" Target="https://docs.peppol.eu/pracc/syntax/ExpressionOfInterestResponse/tree/" TargetMode="External"/><Relationship Id="rId216" Type="http://schemas.openxmlformats.org/officeDocument/2006/relationships/hyperlink" Target="https://docs.peppol.eu/pracc/syntax/QualificationReceipt/tree/" TargetMode="External"/><Relationship Id="rId258" Type="http://schemas.openxmlformats.org/officeDocument/2006/relationships/hyperlink" Target="https://docs.peppol.eu/pracc/files/BIS-eDelivery-guide-for-pre-award-v1.3.pdf" TargetMode="External"/><Relationship Id="rId22" Type="http://schemas.openxmlformats.org/officeDocument/2006/relationships/hyperlink" Target="https://docs.peppol.eu/pracc/files/Peppol-BIS-pre-award-guide_Notification-and-Open-Procedure-v1.0.pdf" TargetMode="External"/><Relationship Id="rId64" Type="http://schemas.openxmlformats.org/officeDocument/2006/relationships/hyperlink" Target="https://eur-lex.europa.eu/legal-content/DE/TXT/?uri=CELEX%3A32014L0024" TargetMode="External"/><Relationship Id="rId118" Type="http://schemas.openxmlformats.org/officeDocument/2006/relationships/hyperlink" Target="https://standards.cencenelec.eu/dyn/www/f?p=205:110:0::::FSP_PROJECT:62036&amp;cs=12EBD786F7FC4B3EEB54EB811F8FCD901" TargetMode="External"/><Relationship Id="rId171" Type="http://schemas.openxmlformats.org/officeDocument/2006/relationships/hyperlink" Target="https://docs.peppol.eu/pracc/rules/T005/" TargetMode="External"/><Relationship Id="rId227" Type="http://schemas.openxmlformats.org/officeDocument/2006/relationships/hyperlink" Target="https://docs.peppol.eu/pracc/syntax/catalogueRequest/tre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19591</Words>
  <Characters>123424</Characters>
  <Application>Microsoft Office Word</Application>
  <DocSecurity>0</DocSecurity>
  <Lines>1028</Lines>
  <Paragraphs>285</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142730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Dall, Gabriele</cp:lastModifiedBy>
  <cp:revision>247</cp:revision>
  <dcterms:created xsi:type="dcterms:W3CDTF">2024-01-19T17:03:00Z</dcterms:created>
  <dcterms:modified xsi:type="dcterms:W3CDTF">2024-03-05T11:17:00Z</dcterms:modified>
</cp:coreProperties>
</file>