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Affiches signalétiques Foire aux solutions vertes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9"/>
          <w:szCs w:val="29"/>
          <w:highlight w:val="white"/>
        </w:rPr>
      </w:pPr>
      <w:r w:rsidDel="00000000" w:rsidR="00000000" w:rsidRPr="00000000">
        <w:rPr>
          <w:rFonts w:ascii="Open Sans" w:cs="Open Sans" w:eastAsia="Open Sans" w:hAnsi="Open Sans"/>
          <w:b w:val="1"/>
          <w:color w:val="222222"/>
          <w:sz w:val="29"/>
          <w:szCs w:val="29"/>
          <w:highlight w:val="white"/>
          <w:rtl w:val="0"/>
        </w:rPr>
        <w:t xml:space="preserve">…..</w:t>
      </w:r>
      <w:r w:rsidDel="00000000" w:rsidR="00000000" w:rsidRPr="00000000">
        <w:rPr>
          <w:rtl w:val="0"/>
        </w:rPr>
      </w:r>
    </w:p>
    <w:p w:rsidR="00000000" w:rsidDel="00000000" w:rsidP="00000000" w:rsidRDefault="00000000" w:rsidRPr="00000000" w14:paraId="00000004">
      <w:pPr>
        <w:shd w:fill="ffffff" w:val="clear"/>
        <w:spacing w:after="200" w:before="200" w:line="391"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line="391" w:lineRule="auto"/>
        <w:rPr>
          <w:b w:val="1"/>
          <w:color w:val="222222"/>
          <w:sz w:val="32"/>
          <w:szCs w:val="32"/>
          <w:highlight w:val="white"/>
        </w:rPr>
      </w:pPr>
      <w:r w:rsidDel="00000000" w:rsidR="00000000" w:rsidRPr="00000000">
        <w:rPr>
          <w:b w:val="1"/>
          <w:color w:val="222222"/>
          <w:sz w:val="32"/>
          <w:szCs w:val="32"/>
          <w:highlight w:val="white"/>
          <w:rtl w:val="0"/>
        </w:rPr>
        <w:t xml:space="preserve">16- Club Micro Saint Pierre </w:t>
      </w:r>
    </w:p>
    <w:p w:rsidR="00000000" w:rsidDel="00000000" w:rsidP="00000000" w:rsidRDefault="00000000" w:rsidRPr="00000000" w14:paraId="00000006">
      <w:pPr>
        <w:shd w:fill="ffffff" w:val="clear"/>
        <w:spacing w:line="391" w:lineRule="auto"/>
        <w:rPr>
          <w:b w:val="1"/>
          <w:color w:val="222222"/>
          <w:highlight w:val="white"/>
        </w:rPr>
      </w:pPr>
      <w:r w:rsidDel="00000000" w:rsidR="00000000" w:rsidRPr="00000000">
        <w:rPr>
          <w:b w:val="1"/>
          <w:color w:val="222222"/>
          <w:highlight w:val="white"/>
          <w:rtl w:val="0"/>
        </w:rPr>
        <w:t xml:space="preserve">Présentation de l’association:</w:t>
      </w:r>
    </w:p>
    <w:p w:rsidR="00000000" w:rsidDel="00000000" w:rsidP="00000000" w:rsidRDefault="00000000" w:rsidRPr="00000000" w14:paraId="00000007">
      <w:pPr>
        <w:shd w:fill="ffffff" w:val="clear"/>
        <w:spacing w:after="200" w:before="200" w:line="391" w:lineRule="auto"/>
        <w:ind w:left="0" w:firstLine="0"/>
        <w:rPr>
          <w:color w:val="222222"/>
          <w:highlight w:val="white"/>
        </w:rPr>
      </w:pPr>
      <w:r w:rsidDel="00000000" w:rsidR="00000000" w:rsidRPr="00000000">
        <w:rPr>
          <w:color w:val="222222"/>
          <w:highlight w:val="white"/>
          <w:rtl w:val="0"/>
        </w:rPr>
        <w:t xml:space="preserve">Le "Club Micro" est une association loi 1901 de médiation numérique qui existe depuis les années 1991.</w:t>
      </w:r>
    </w:p>
    <w:p w:rsidR="00000000" w:rsidDel="00000000" w:rsidP="00000000" w:rsidRDefault="00000000" w:rsidRPr="00000000" w14:paraId="00000008">
      <w:pPr>
        <w:shd w:fill="ffffff" w:val="clear"/>
        <w:spacing w:after="200" w:before="200" w:line="391" w:lineRule="auto"/>
        <w:ind w:left="0" w:firstLine="0"/>
        <w:rPr>
          <w:b w:val="1"/>
        </w:rPr>
      </w:pPr>
      <w:r w:rsidDel="00000000" w:rsidR="00000000" w:rsidRPr="00000000">
        <w:rPr>
          <w:b w:val="1"/>
          <w:color w:val="222222"/>
          <w:highlight w:val="white"/>
          <w:rtl w:val="0"/>
        </w:rPr>
        <w:t xml:space="preserve">L'association « Club Micro Saint Pierre » a pour objet :</w:t>
      </w:r>
      <w:r w:rsidDel="00000000" w:rsidR="00000000" w:rsidRPr="00000000">
        <w:rPr>
          <w:rtl w:val="0"/>
        </w:rPr>
      </w:r>
    </w:p>
    <w:p w:rsidR="00000000" w:rsidDel="00000000" w:rsidP="00000000" w:rsidRDefault="00000000" w:rsidRPr="00000000" w14:paraId="00000009">
      <w:pPr>
        <w:shd w:fill="ffffff" w:val="clear"/>
        <w:spacing w:after="200" w:before="200" w:line="391" w:lineRule="auto"/>
        <w:ind w:left="0" w:firstLine="0"/>
        <w:jc w:val="both"/>
        <w:rPr/>
      </w:pPr>
      <w:r w:rsidDel="00000000" w:rsidR="00000000" w:rsidRPr="00000000">
        <w:rPr>
          <w:color w:val="222222"/>
          <w:highlight w:val="white"/>
          <w:rtl w:val="0"/>
        </w:rPr>
        <w:t xml:space="preserve">- d'éduquer, de promouvoir et de favoriser la pratique de l’informatique et le développement de solutions numériques</w:t>
      </w:r>
      <w:r w:rsidDel="00000000" w:rsidR="00000000" w:rsidRPr="00000000">
        <w:rPr>
          <w:rtl w:val="0"/>
        </w:rPr>
      </w:r>
    </w:p>
    <w:p w:rsidR="00000000" w:rsidDel="00000000" w:rsidP="00000000" w:rsidRDefault="00000000" w:rsidRPr="00000000" w14:paraId="0000000A">
      <w:pPr>
        <w:shd w:fill="ffffff" w:val="clear"/>
        <w:spacing w:after="200" w:before="200" w:line="391" w:lineRule="auto"/>
        <w:ind w:left="0" w:firstLine="0"/>
        <w:jc w:val="both"/>
        <w:rPr>
          <w:color w:val="222222"/>
          <w:highlight w:val="white"/>
        </w:rPr>
      </w:pPr>
      <w:r w:rsidDel="00000000" w:rsidR="00000000" w:rsidRPr="00000000">
        <w:rPr>
          <w:color w:val="222222"/>
          <w:highlight w:val="white"/>
          <w:rtl w:val="0"/>
        </w:rPr>
        <w:t xml:space="preserve">- de privilégier les logiciels à caractère « Libre » ou « Open Source ».</w:t>
      </w:r>
    </w:p>
    <w:p w:rsidR="00000000" w:rsidDel="00000000" w:rsidP="00000000" w:rsidRDefault="00000000" w:rsidRPr="00000000" w14:paraId="0000000B">
      <w:pPr>
        <w:shd w:fill="ffffff" w:val="clear"/>
        <w:spacing w:after="200" w:before="200" w:line="391" w:lineRule="auto"/>
        <w:ind w:left="0" w:firstLine="0"/>
        <w:jc w:val="both"/>
        <w:rPr>
          <w:rFonts w:ascii="Ubuntu" w:cs="Ubuntu" w:eastAsia="Ubuntu" w:hAnsi="Ubuntu"/>
          <w:color w:val="222222"/>
          <w:highlight w:val="white"/>
        </w:rPr>
      </w:pPr>
      <w:r w:rsidDel="00000000" w:rsidR="00000000" w:rsidRPr="00000000">
        <w:rPr>
          <w:color w:val="222222"/>
          <w:highlight w:val="white"/>
          <w:rtl w:val="0"/>
        </w:rPr>
        <w:t xml:space="preserve">Pour atteindre ces objectifs, l’association organise :</w:t>
        <w:br w:type="textWrapping"/>
      </w:r>
      <w:r w:rsidDel="00000000" w:rsidR="00000000" w:rsidRPr="00000000">
        <w:rPr>
          <w:rFonts w:ascii="Ubuntu" w:cs="Ubuntu" w:eastAsia="Ubuntu" w:hAnsi="Ubuntu"/>
          <w:color w:val="222222"/>
          <w:highlight w:val="white"/>
          <w:rtl w:val="0"/>
        </w:rPr>
        <w:t xml:space="preserve">- des séances d'initiation, de perfectionnement auprès de ses membres, de sessions de formation auprès de partenaires, de la participation à différents forums, manifestations…</w:t>
      </w:r>
    </w:p>
    <w:p w:rsidR="00000000" w:rsidDel="00000000" w:rsidP="00000000" w:rsidRDefault="00000000" w:rsidRPr="00000000" w14:paraId="0000000C">
      <w:pPr>
        <w:shd w:fill="ffffff" w:val="clear"/>
        <w:spacing w:after="60" w:line="240" w:lineRule="auto"/>
        <w:ind w:left="0" w:firstLine="0"/>
        <w:jc w:val="both"/>
        <w:rPr>
          <w:color w:val="222222"/>
          <w:highlight w:val="white"/>
        </w:rPr>
      </w:pPr>
      <w:r w:rsidDel="00000000" w:rsidR="00000000" w:rsidRPr="00000000">
        <w:rPr>
          <w:rFonts w:ascii="Ubuntu" w:cs="Ubuntu" w:eastAsia="Ubuntu" w:hAnsi="Ubuntu"/>
          <w:color w:val="222222"/>
          <w:highlight w:val="white"/>
          <w:rtl w:val="0"/>
        </w:rPr>
        <w:t xml:space="preserve">- la mutualisation et le partage des connaissances des outils numériques.</w:t>
      </w:r>
      <w:r w:rsidDel="00000000" w:rsidR="00000000" w:rsidRPr="00000000">
        <w:rPr>
          <w:rtl w:val="0"/>
        </w:rPr>
      </w:r>
    </w:p>
    <w:p w:rsidR="00000000" w:rsidDel="00000000" w:rsidP="00000000" w:rsidRDefault="00000000" w:rsidRPr="00000000" w14:paraId="0000000D">
      <w:pPr>
        <w:shd w:fill="ffffff" w:val="clear"/>
        <w:spacing w:after="200" w:before="200" w:line="391"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0E">
      <w:pPr>
        <w:shd w:fill="ffffff" w:val="clear"/>
        <w:spacing w:after="200" w:before="200" w:line="391" w:lineRule="auto"/>
        <w:ind w:left="0" w:firstLine="0"/>
        <w:jc w:val="both"/>
        <w:rPr>
          <w:b w:val="1"/>
        </w:rPr>
      </w:pPr>
      <w:r w:rsidDel="00000000" w:rsidR="00000000" w:rsidRPr="00000000">
        <w:rPr>
          <w:b w:val="1"/>
          <w:color w:val="222222"/>
          <w:highlight w:val="white"/>
          <w:rtl w:val="0"/>
        </w:rPr>
        <w:t xml:space="preserve">Un espace FABLAB :</w:t>
      </w:r>
      <w:r w:rsidDel="00000000" w:rsidR="00000000" w:rsidRPr="00000000">
        <w:rPr>
          <w:rtl w:val="0"/>
        </w:rPr>
      </w:r>
    </w:p>
    <w:p w:rsidR="00000000" w:rsidDel="00000000" w:rsidP="00000000" w:rsidRDefault="00000000" w:rsidRPr="00000000" w14:paraId="0000000F">
      <w:pPr>
        <w:shd w:fill="ffffff" w:val="clear"/>
        <w:spacing w:after="200" w:before="200" w:line="391" w:lineRule="auto"/>
        <w:ind w:left="0" w:firstLine="0"/>
        <w:jc w:val="both"/>
        <w:rPr/>
      </w:pPr>
      <w:r w:rsidDel="00000000" w:rsidR="00000000" w:rsidRPr="00000000">
        <w:rPr>
          <w:color w:val="222222"/>
          <w:highlight w:val="white"/>
          <w:rtl w:val="0"/>
        </w:rPr>
        <w:t xml:space="preserve">Devant le développement des outils numérique et leur diversification, Le Club micro a développé un projet FABLAB : Il s’agit un espace dédié à la fabrication (impression 3D), l’apprentissage de la modélisation, de l’électronique, de la programmation. L’objectif est de permettre aux adhérents et visiteurs de concevoir et réaliser des objets, mais aussi de réparer des objets en re-fabriquant des pièces cassées.</w:t>
      </w:r>
      <w:r w:rsidDel="00000000" w:rsidR="00000000" w:rsidRPr="00000000">
        <w:rPr>
          <w:rtl w:val="0"/>
        </w:rPr>
      </w:r>
    </w:p>
    <w:p w:rsidR="00000000" w:rsidDel="00000000" w:rsidP="00000000" w:rsidRDefault="00000000" w:rsidRPr="00000000" w14:paraId="00000010">
      <w:pPr>
        <w:shd w:fill="ffffff" w:val="clear"/>
        <w:spacing w:after="200" w:before="200" w:line="391" w:lineRule="auto"/>
        <w:ind w:left="0" w:firstLine="0"/>
        <w:jc w:val="both"/>
        <w:rPr/>
      </w:pPr>
      <w:r w:rsidDel="00000000" w:rsidR="00000000" w:rsidRPr="00000000">
        <w:rPr>
          <w:b w:val="1"/>
          <w:color w:val="222222"/>
          <w:highlight w:val="white"/>
          <w:rtl w:val="0"/>
        </w:rPr>
        <w:t xml:space="preserve">Nom de l’atelier : L’impression 3D</w:t>
      </w:r>
      <w:r w:rsidDel="00000000" w:rsidR="00000000" w:rsidRPr="00000000">
        <w:rPr>
          <w:rtl w:val="0"/>
        </w:rPr>
      </w:r>
    </w:p>
    <w:p w:rsidR="00000000" w:rsidDel="00000000" w:rsidP="00000000" w:rsidRDefault="00000000" w:rsidRPr="00000000" w14:paraId="00000011">
      <w:pPr>
        <w:shd w:fill="ffffff" w:val="clear"/>
        <w:spacing w:after="200" w:before="200" w:line="391" w:lineRule="auto"/>
        <w:ind w:left="0" w:firstLine="0"/>
        <w:jc w:val="both"/>
        <w:rPr/>
      </w:pPr>
      <w:r w:rsidDel="00000000" w:rsidR="00000000" w:rsidRPr="00000000">
        <w:rPr>
          <w:b w:val="1"/>
          <w:color w:val="222222"/>
          <w:highlight w:val="white"/>
          <w:rtl w:val="0"/>
        </w:rPr>
        <w:t xml:space="preserve">Présentation de l’atelier :</w:t>
      </w:r>
      <w:r w:rsidDel="00000000" w:rsidR="00000000" w:rsidRPr="00000000">
        <w:rPr>
          <w:color w:val="222222"/>
          <w:highlight w:val="white"/>
          <w:rtl w:val="0"/>
        </w:rPr>
        <w:t xml:space="preserve"> </w:t>
        <w:br w:type="textWrapping"/>
        <w:t xml:space="preserve">Tout le monde a chez soi un objet dont une pièce a lâché ou qui manque : pièce de jeu d’échec, engrenage, bouton de machine à café, …</w:t>
      </w:r>
      <w:r w:rsidDel="00000000" w:rsidR="00000000" w:rsidRPr="00000000">
        <w:rPr>
          <w:rtl w:val="0"/>
        </w:rPr>
      </w:r>
    </w:p>
    <w:p w:rsidR="00000000" w:rsidDel="00000000" w:rsidP="00000000" w:rsidRDefault="00000000" w:rsidRPr="00000000" w14:paraId="00000012">
      <w:pPr>
        <w:shd w:fill="ffffff" w:val="clear"/>
        <w:spacing w:after="200" w:before="200" w:line="391" w:lineRule="auto"/>
        <w:ind w:left="0" w:firstLine="0"/>
        <w:jc w:val="both"/>
        <w:rPr/>
      </w:pPr>
      <w:r w:rsidDel="00000000" w:rsidR="00000000" w:rsidRPr="00000000">
        <w:rPr>
          <w:color w:val="222222"/>
          <w:highlight w:val="white"/>
          <w:rtl w:val="0"/>
        </w:rPr>
        <w:t xml:space="preserve">Savez-vous que vous pouvez facilement et à moindre coût imprimer ces pièces avec une imprimante 3D ? </w:t>
      </w:r>
      <w:r w:rsidDel="00000000" w:rsidR="00000000" w:rsidRPr="00000000">
        <w:rPr>
          <w:rtl w:val="0"/>
        </w:rPr>
      </w:r>
    </w:p>
    <w:p w:rsidR="00000000" w:rsidDel="00000000" w:rsidP="00000000" w:rsidRDefault="00000000" w:rsidRPr="00000000" w14:paraId="00000013">
      <w:pPr>
        <w:shd w:fill="ffffff" w:val="clear"/>
        <w:spacing w:after="200" w:before="200" w:line="391" w:lineRule="auto"/>
        <w:ind w:left="0" w:firstLine="0"/>
        <w:jc w:val="both"/>
        <w:rPr/>
      </w:pPr>
      <w:r w:rsidDel="00000000" w:rsidR="00000000" w:rsidRPr="00000000">
        <w:rPr>
          <w:color w:val="222222"/>
          <w:highlight w:val="white"/>
          <w:rtl w:val="0"/>
        </w:rPr>
        <w:t xml:space="preserve">Nous allons vous montrer comment concevoir, modéliser et imprimer un petit objet en PLA (matière plastique issue d’amidon de Maïs).</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fr-FR"/>
    </w:rPr>
  </w:style>
  <w:style w:type="paragraph" w:styleId="Titre1">
    <w:name w:val="Heading 1"/>
    <w:basedOn w:val="Normal1"/>
    <w:next w:val="Normal1"/>
    <w:qFormat w:val="1"/>
    <w:pPr>
      <w:keepNext w:val="1"/>
      <w:keepLines w:val="1"/>
      <w:pageBreakBefore w:val="0"/>
      <w:spacing w:after="120" w:before="400" w:line="240" w:lineRule="auto"/>
    </w:pPr>
    <w:rPr>
      <w:sz w:val="40"/>
      <w:szCs w:val="40"/>
    </w:rPr>
  </w:style>
  <w:style w:type="paragraph" w:styleId="Titre2">
    <w:name w:val="Heading 2"/>
    <w:basedOn w:val="Normal1"/>
    <w:next w:val="Normal1"/>
    <w:qFormat w:val="1"/>
    <w:pPr>
      <w:keepNext w:val="1"/>
      <w:keepLines w:val="1"/>
      <w:pageBreakBefore w:val="0"/>
      <w:spacing w:after="120" w:before="360" w:line="240" w:lineRule="auto"/>
    </w:pPr>
    <w:rPr>
      <w:b w:val="0"/>
      <w:sz w:val="32"/>
      <w:szCs w:val="32"/>
    </w:rPr>
  </w:style>
  <w:style w:type="paragraph" w:styleId="Titre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Titre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Titre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Titre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LienInternet">
    <w:name w:val="Lien Internet"/>
    <w:rPr>
      <w:color w:val="000080"/>
      <w:u w:val="single"/>
      <w:lang w:bidi="zxx" w:eastAsia="zxx" w:val="zxx"/>
    </w:rPr>
  </w:style>
  <w:style w:type="paragraph" w:styleId="Titre">
    <w:name w:val="Titre"/>
    <w:basedOn w:val="Normal"/>
    <w:next w:val="Corpsdetexte"/>
    <w:qFormat w:val="1"/>
    <w:pPr>
      <w:keepNext w:val="1"/>
      <w:spacing w:after="120" w:before="240"/>
    </w:pPr>
    <w:rPr>
      <w:rFonts w:ascii="Liberation Sans" w:cs="Lucida San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ucida Sans"/>
    </w:rPr>
  </w:style>
  <w:style w:type="paragraph" w:styleId="Lgende">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lang w:bidi="zxx" w:eastAsia="zxx" w:val="zxx"/>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fr-FR"/>
    </w:rPr>
  </w:style>
  <w:style w:type="paragraph" w:styleId="Titreprincipal">
    <w:name w:val="Title"/>
    <w:basedOn w:val="Normal1"/>
    <w:next w:val="Normal1"/>
    <w:qFormat w:val="1"/>
    <w:pPr>
      <w:keepNext w:val="1"/>
      <w:keepLines w:val="1"/>
      <w:pageBreakBefore w:val="0"/>
      <w:spacing w:after="60" w:before="0" w:line="240" w:lineRule="auto"/>
    </w:pPr>
    <w:rPr>
      <w:sz w:val="52"/>
      <w:szCs w:val="52"/>
    </w:rPr>
  </w:style>
  <w:style w:type="paragraph" w:styleId="Soustitr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HditM83OP68qOvScVBznMUJQag==">AMUW2mVcIAezETX4MCZv6IAmgFJx9X3YUpM2OHqhWAKyvMQvNrnc+LfL6CHCXZEId4gi0pelyvgKGgxEG0uoP0V3oC5BbCbSAbckUxERfGJVVrUqKeRwuz0=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