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152400</wp:posOffset>
            </wp:positionV>
            <wp:extent cx="883963" cy="500063"/>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83963" cy="500063"/>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5086350</wp:posOffset>
            </wp:positionH>
            <wp:positionV relativeFrom="paragraph">
              <wp:posOffset>57150</wp:posOffset>
            </wp:positionV>
            <wp:extent cx="855691" cy="581025"/>
            <wp:effectExtent b="0" l="0" r="0" t="0"/>
            <wp:wrapNone/>
            <wp:docPr id="7" name="image2.png"/>
            <a:graphic>
              <a:graphicData uri="http://schemas.openxmlformats.org/drawingml/2006/picture">
                <pic:pic>
                  <pic:nvPicPr>
                    <pic:cNvPr id="0" name="image2.png"/>
                    <pic:cNvPicPr preferRelativeResize="0"/>
                  </pic:nvPicPr>
                  <pic:blipFill>
                    <a:blip r:embed="rId7"/>
                    <a:srcRect b="34004" l="0" r="18593" t="10223"/>
                    <a:stretch>
                      <a:fillRect/>
                    </a:stretch>
                  </pic:blipFill>
                  <pic:spPr>
                    <a:xfrm>
                      <a:off x="0" y="0"/>
                      <a:ext cx="855691" cy="5810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114300</wp:posOffset>
            </wp:positionV>
            <wp:extent cx="1282649" cy="576263"/>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8"/>
                    <a:srcRect b="0" l="7407" r="7407" t="0"/>
                    <a:stretch>
                      <a:fillRect/>
                    </a:stretch>
                  </pic:blipFill>
                  <pic:spPr>
                    <a:xfrm>
                      <a:off x="0" y="0"/>
                      <a:ext cx="1282649" cy="576263"/>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4352925</wp:posOffset>
            </wp:positionH>
            <wp:positionV relativeFrom="paragraph">
              <wp:posOffset>57150</wp:posOffset>
            </wp:positionV>
            <wp:extent cx="581025" cy="581025"/>
            <wp:effectExtent b="0" l="0" r="0" t="0"/>
            <wp:wrapNone/>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1025" cy="581025"/>
                    </a:xfrm>
                    <a:prstGeom prst="rect"/>
                    <a:ln/>
                  </pic:spPr>
                </pic:pic>
              </a:graphicData>
            </a:graphic>
          </wp:anchor>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Bopinc </w:t>
      </w:r>
    </w:p>
    <w:p w:rsidR="00000000" w:rsidDel="00000000" w:rsidP="00000000" w:rsidRDefault="00000000" w:rsidRPr="00000000" w14:paraId="0000000D">
      <w:pPr>
        <w:jc w:val="center"/>
        <w:rPr>
          <w:rFonts w:ascii="Roboto" w:cs="Roboto" w:eastAsia="Roboto" w:hAnsi="Roboto"/>
          <w:b w:val="1"/>
          <w:bCs w:val="1"/>
          <w:sz w:val="30"/>
          <w:szCs w:val="30"/>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bCs w:val="1"/>
          <w:sz w:val="30"/>
          <w:szCs w:val="30"/>
        </w:rPr>
      </w:pPr>
      <w:r w:rsidDel="00000000" w:rsidR="00000000" w:rsidRPr="00000000">
        <w:rPr>
          <w:rFonts w:ascii="Roboto" w:cs="Roboto" w:eastAsia="Roboto" w:hAnsi="Roboto"/>
          <w:b w:val="1"/>
          <w:bCs w:val="1"/>
          <w:sz w:val="30"/>
          <w:szCs w:val="30"/>
          <w:rtl w:val="0"/>
        </w:rPr>
        <w:t xml:space="preserve">Personal Care Dispenser Manual</w:t>
      </w:r>
    </w:p>
    <w:p w:rsidR="00000000" w:rsidDel="00000000" w:rsidP="00000000" w:rsidRDefault="00000000" w:rsidRPr="00000000" w14:paraId="0000000F">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1.0</w:t>
      </w:r>
    </w:p>
    <w:p w:rsidR="00000000" w:rsidDel="00000000" w:rsidP="00000000" w:rsidRDefault="00000000" w:rsidRPr="00000000" w14:paraId="0000001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05 December 2022</w:t>
      </w:r>
    </w:p>
    <w:p w:rsidR="00000000" w:rsidDel="00000000" w:rsidP="00000000" w:rsidRDefault="00000000" w:rsidRPr="00000000" w14:paraId="00000012">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rtl w:val="0"/>
        </w:rPr>
      </w:r>
    </w:p>
    <w:p w:rsidR="00000000" w:rsidDel="00000000" w:rsidP="00000000" w:rsidRDefault="00000000" w:rsidRPr="00000000" w14:paraId="00000023">
      <w:pPr>
        <w:pStyle w:val="Heading2"/>
        <w:rPr>
          <w:rFonts w:ascii="Roboto" w:cs="Roboto" w:eastAsia="Roboto" w:hAnsi="Roboto"/>
          <w:b w:val="1"/>
          <w:bCs w:val="1"/>
        </w:rPr>
      </w:pPr>
      <w:bookmarkStart w:colFirst="0" w:colLast="0" w:name="_28ux53jp7cqf" w:id="0"/>
      <w:bookmarkEnd w:id="0"/>
      <w:r w:rsidDel="00000000" w:rsidR="00000000" w:rsidRPr="00000000">
        <w:rPr>
          <w:rFonts w:ascii="Roboto" w:cs="Roboto" w:eastAsia="Roboto" w:hAnsi="Roboto"/>
          <w:b w:val="1"/>
          <w:bCs w:val="1"/>
          <w:rtl w:val="0"/>
        </w:rPr>
        <w:t xml:space="preserve">Contents</w:t>
      </w:r>
    </w:p>
    <w:p w:rsidR="00000000" w:rsidDel="00000000" w:rsidP="00000000" w:rsidRDefault="00000000" w:rsidRPr="00000000" w14:paraId="00000024">
      <w:pPr>
        <w:rPr/>
      </w:pPr>
      <w:r w:rsidDel="00000000" w:rsidR="00000000" w:rsidRPr="00000000">
        <w:rPr>
          <w:rtl w:val="0"/>
        </w:rPr>
      </w:r>
    </w:p>
    <w:sdt>
      <w:sdtPr>
        <w:id w:val="349947632"/>
        <w:docPartObj>
          <w:docPartGallery w:val="Table of Contents"/>
          <w:docPartUnique w:val="1"/>
        </w:docPartObj>
      </w:sdtPr>
      <w:sdtContent>
        <w:p w:rsidR="00000000" w:rsidDel="00000000" w:rsidP="00000000" w:rsidRDefault="00000000" w:rsidRPr="00000000" w14:paraId="00000025">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8ux53jp7c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_28ux53jp7cqf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bjto66nt9y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Background</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_dbjto66nt9yg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533vlg9nvu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Dispenser Overview</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_e533vlg9nvuo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tr4ispiz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supply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_6ntr4ispiz9f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33eiplpva2j">
            <w:r w:rsidDel="00000000" w:rsidR="00000000" w:rsidRPr="00000000">
              <w:rPr>
                <w:i w:val="0"/>
                <w:iCs w:val="0"/>
                <w:smallCaps w:val="0"/>
                <w:strike w:val="0"/>
                <w:color w:val="000000"/>
                <w:sz w:val="22"/>
                <w:szCs w:val="22"/>
                <w:u w:val="none"/>
                <w:shd w:fill="auto" w:val="clear"/>
                <w:vertAlign w:val="baseline"/>
                <w:rtl w:val="0"/>
              </w:rPr>
              <w:t xml:space="preserve">Measurements and Key Components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_33eiplpva2j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5xzzfrx3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Dispensing Accuracy</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_ac5xzzfrx31x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g4dijurll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Quality Assurances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_bg4dijurllu7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w2bt5muqxf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Usage</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_uw2bt5muqxfw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l2elr1cz165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Stock replenishment</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_l2elr1cz165w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8uvj3nis9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_s8uvj3nis9r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30">
      <w:pPr>
        <w:pStyle w:val="Heading2"/>
        <w:rPr>
          <w:rFonts w:ascii="Roboto" w:cs="Roboto" w:eastAsia="Roboto" w:hAnsi="Roboto"/>
          <w:b w:val="1"/>
          <w:bCs w:val="1"/>
          <w:sz w:val="28"/>
          <w:szCs w:val="28"/>
        </w:rPr>
      </w:pPr>
      <w:bookmarkStart w:colFirst="0" w:colLast="0" w:name="_p1jbxbo3o5qh" w:id="1"/>
      <w:bookmarkEnd w:id="1"/>
      <w:r w:rsidDel="00000000" w:rsidR="00000000" w:rsidRPr="00000000">
        <w:rPr>
          <w:rtl w:val="0"/>
        </w:rPr>
      </w:r>
    </w:p>
    <w:p w:rsidR="00000000" w:rsidDel="00000000" w:rsidP="00000000" w:rsidRDefault="00000000" w:rsidRPr="00000000" w14:paraId="00000031">
      <w:pPr>
        <w:pStyle w:val="Heading2"/>
        <w:rPr>
          <w:rFonts w:ascii="Roboto" w:cs="Roboto" w:eastAsia="Roboto" w:hAnsi="Roboto"/>
          <w:b w:val="1"/>
          <w:bCs w:val="1"/>
          <w:sz w:val="28"/>
          <w:szCs w:val="28"/>
        </w:rPr>
      </w:pPr>
      <w:bookmarkStart w:colFirst="0" w:colLast="0" w:name="_4xdjhdijii0n" w:id="2"/>
      <w:bookmarkEnd w:id="2"/>
      <w:r w:rsidDel="00000000" w:rsidR="00000000" w:rsidRPr="00000000">
        <w:rPr>
          <w:rtl w:val="0"/>
        </w:rPr>
      </w:r>
    </w:p>
    <w:p w:rsidR="00000000" w:rsidDel="00000000" w:rsidP="00000000" w:rsidRDefault="00000000" w:rsidRPr="00000000" w14:paraId="00000032">
      <w:pPr>
        <w:pStyle w:val="Heading2"/>
        <w:rPr>
          <w:rFonts w:ascii="Roboto" w:cs="Roboto" w:eastAsia="Roboto" w:hAnsi="Roboto"/>
          <w:b w:val="1"/>
          <w:bCs w:val="1"/>
          <w:sz w:val="28"/>
          <w:szCs w:val="28"/>
        </w:rPr>
      </w:pPr>
      <w:bookmarkStart w:colFirst="0" w:colLast="0" w:name="_8iw7u6u4arux" w:id="3"/>
      <w:bookmarkEnd w:id="3"/>
      <w:r w:rsidDel="00000000" w:rsidR="00000000" w:rsidRPr="00000000">
        <w:rPr>
          <w:rtl w:val="0"/>
        </w:rPr>
      </w:r>
    </w:p>
    <w:p w:rsidR="00000000" w:rsidDel="00000000" w:rsidP="00000000" w:rsidRDefault="00000000" w:rsidRPr="00000000" w14:paraId="00000033">
      <w:pPr>
        <w:pStyle w:val="Heading2"/>
        <w:rPr>
          <w:rFonts w:ascii="Roboto" w:cs="Roboto" w:eastAsia="Roboto" w:hAnsi="Roboto"/>
          <w:b w:val="1"/>
          <w:bCs w:val="1"/>
          <w:sz w:val="28"/>
          <w:szCs w:val="28"/>
        </w:rPr>
      </w:pPr>
      <w:bookmarkStart w:colFirst="0" w:colLast="0" w:name="_tm03ihvga4gh" w:id="4"/>
      <w:bookmarkEnd w:id="4"/>
      <w:r w:rsidDel="00000000" w:rsidR="00000000" w:rsidRPr="00000000">
        <w:rPr>
          <w:rtl w:val="0"/>
        </w:rPr>
      </w:r>
    </w:p>
    <w:p w:rsidR="00000000" w:rsidDel="00000000" w:rsidP="00000000" w:rsidRDefault="00000000" w:rsidRPr="00000000" w14:paraId="00000034">
      <w:pPr>
        <w:pStyle w:val="Heading2"/>
        <w:rPr>
          <w:rFonts w:ascii="Roboto" w:cs="Roboto" w:eastAsia="Roboto" w:hAnsi="Roboto"/>
          <w:b w:val="1"/>
          <w:bCs w:val="1"/>
          <w:sz w:val="28"/>
          <w:szCs w:val="28"/>
        </w:rPr>
      </w:pPr>
      <w:bookmarkStart w:colFirst="0" w:colLast="0" w:name="_8s5heec51tsg" w:id="5"/>
      <w:bookmarkEnd w:id="5"/>
      <w:r w:rsidDel="00000000" w:rsidR="00000000" w:rsidRPr="00000000">
        <w:rPr>
          <w:rtl w:val="0"/>
        </w:rPr>
      </w:r>
    </w:p>
    <w:p w:rsidR="00000000" w:rsidDel="00000000" w:rsidP="00000000" w:rsidRDefault="00000000" w:rsidRPr="00000000" w14:paraId="00000035">
      <w:pPr>
        <w:pStyle w:val="Heading2"/>
        <w:rPr>
          <w:rFonts w:ascii="Roboto" w:cs="Roboto" w:eastAsia="Roboto" w:hAnsi="Roboto"/>
          <w:b w:val="1"/>
          <w:bCs w:val="1"/>
          <w:sz w:val="28"/>
          <w:szCs w:val="28"/>
        </w:rPr>
      </w:pPr>
      <w:bookmarkStart w:colFirst="0" w:colLast="0" w:name="_l2tct1v80q58" w:id="6"/>
      <w:bookmarkEnd w:id="6"/>
      <w:r w:rsidDel="00000000" w:rsidR="00000000" w:rsidRPr="00000000">
        <w:rPr>
          <w:rtl w:val="0"/>
        </w:rPr>
      </w:r>
    </w:p>
    <w:p w:rsidR="00000000" w:rsidDel="00000000" w:rsidP="00000000" w:rsidRDefault="00000000" w:rsidRPr="00000000" w14:paraId="00000036">
      <w:pPr>
        <w:pStyle w:val="Heading2"/>
        <w:rPr>
          <w:rFonts w:ascii="Roboto" w:cs="Roboto" w:eastAsia="Roboto" w:hAnsi="Roboto"/>
          <w:b w:val="1"/>
          <w:bCs w:val="1"/>
          <w:sz w:val="28"/>
          <w:szCs w:val="28"/>
        </w:rPr>
      </w:pPr>
      <w:bookmarkStart w:colFirst="0" w:colLast="0" w:name="_ov6z05dbr5xf" w:id="7"/>
      <w:bookmarkEnd w:id="7"/>
      <w:r w:rsidDel="00000000" w:rsidR="00000000" w:rsidRPr="00000000">
        <w:rPr>
          <w:rtl w:val="0"/>
        </w:rPr>
      </w:r>
    </w:p>
    <w:p w:rsidR="00000000" w:rsidDel="00000000" w:rsidP="00000000" w:rsidRDefault="00000000" w:rsidRPr="00000000" w14:paraId="00000037">
      <w:pPr>
        <w:pStyle w:val="Heading2"/>
        <w:rPr>
          <w:rFonts w:ascii="Roboto" w:cs="Roboto" w:eastAsia="Roboto" w:hAnsi="Roboto"/>
          <w:b w:val="1"/>
          <w:bCs w:val="1"/>
          <w:sz w:val="28"/>
          <w:szCs w:val="28"/>
        </w:rPr>
      </w:pPr>
      <w:bookmarkStart w:colFirst="0" w:colLast="0" w:name="_697bqt3g8bf2" w:id="8"/>
      <w:bookmarkEnd w:id="8"/>
      <w:r w:rsidDel="00000000" w:rsidR="00000000" w:rsidRPr="00000000">
        <w:rPr>
          <w:rtl w:val="0"/>
        </w:rPr>
      </w:r>
    </w:p>
    <w:p w:rsidR="00000000" w:rsidDel="00000000" w:rsidP="00000000" w:rsidRDefault="00000000" w:rsidRPr="00000000" w14:paraId="00000038">
      <w:pPr>
        <w:pStyle w:val="Heading2"/>
        <w:rPr>
          <w:rFonts w:ascii="Roboto" w:cs="Roboto" w:eastAsia="Roboto" w:hAnsi="Roboto"/>
          <w:b w:val="1"/>
          <w:bCs w:val="1"/>
          <w:sz w:val="28"/>
          <w:szCs w:val="28"/>
        </w:rPr>
      </w:pPr>
      <w:bookmarkStart w:colFirst="0" w:colLast="0" w:name="_ka33cl8ffadv" w:id="9"/>
      <w:bookmarkEnd w:id="9"/>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rPr>
          <w:rFonts w:ascii="Roboto" w:cs="Roboto" w:eastAsia="Roboto" w:hAnsi="Roboto"/>
          <w:b w:val="1"/>
          <w:bCs w:val="1"/>
          <w:sz w:val="28"/>
          <w:szCs w:val="28"/>
        </w:rPr>
      </w:pPr>
      <w:bookmarkStart w:colFirst="0" w:colLast="0" w:name="_dbjto66nt9yg" w:id="10"/>
      <w:bookmarkEnd w:id="10"/>
      <w:r w:rsidDel="00000000" w:rsidR="00000000" w:rsidRPr="00000000">
        <w:rPr>
          <w:rFonts w:ascii="Roboto" w:cs="Roboto" w:eastAsia="Roboto" w:hAnsi="Roboto"/>
          <w:b w:val="1"/>
          <w:bCs w:val="1"/>
          <w:sz w:val="28"/>
          <w:szCs w:val="28"/>
          <w:rtl w:val="0"/>
        </w:rPr>
        <w:t xml:space="preserve">Background</w:t>
      </w:r>
    </w:p>
    <w:p w:rsidR="00000000" w:rsidDel="00000000" w:rsidP="00000000" w:rsidRDefault="00000000" w:rsidRPr="00000000" w14:paraId="000000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refill dispenser is an electronic machine that dispenses viscous liquid personal care products such as shampoo. Consumers use the machine to fill empty, reusable containers with product from the dispenser. The objective of the dispenser is to encourage shoppers to reduce the purchasing and use of personal care products in small plastic sachets which have become an environmental problem. </w:t>
      </w:r>
    </w:p>
    <w:p w:rsidR="00000000" w:rsidDel="00000000" w:rsidP="00000000" w:rsidRDefault="00000000" w:rsidRPr="00000000" w14:paraId="0000003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C">
      <w:pPr>
        <w:pStyle w:val="Heading2"/>
        <w:rPr>
          <w:rFonts w:ascii="Roboto" w:cs="Roboto" w:eastAsia="Roboto" w:hAnsi="Roboto"/>
          <w:b w:val="1"/>
          <w:bCs w:val="1"/>
          <w:sz w:val="28"/>
          <w:szCs w:val="28"/>
        </w:rPr>
      </w:pPr>
      <w:bookmarkStart w:colFirst="0" w:colLast="0" w:name="_e533vlg9nvuo" w:id="11"/>
      <w:bookmarkEnd w:id="11"/>
      <w:r w:rsidDel="00000000" w:rsidR="00000000" w:rsidRPr="00000000">
        <w:rPr>
          <w:rFonts w:ascii="Roboto" w:cs="Roboto" w:eastAsia="Roboto" w:hAnsi="Roboto"/>
          <w:b w:val="1"/>
          <w:bCs w:val="1"/>
          <w:sz w:val="28"/>
          <w:szCs w:val="28"/>
          <w:rtl w:val="0"/>
        </w:rPr>
        <w:t xml:space="preserve">Dispenser Overview</w:t>
      </w:r>
    </w:p>
    <w:p w:rsidR="00000000" w:rsidDel="00000000" w:rsidP="00000000" w:rsidRDefault="00000000" w:rsidRPr="00000000" w14:paraId="0000003D">
      <w:pPr>
        <w:pStyle w:val="Heading3"/>
        <w:rPr>
          <w:rFonts w:ascii="Roboto" w:cs="Roboto" w:eastAsia="Roboto" w:hAnsi="Roboto"/>
          <w:b w:val="1"/>
          <w:bCs w:val="1"/>
          <w:color w:val="000000"/>
          <w:sz w:val="24"/>
          <w:szCs w:val="24"/>
        </w:rPr>
      </w:pPr>
      <w:bookmarkStart w:colFirst="0" w:colLast="0" w:name="_6ntr4ispiz9f" w:id="12"/>
      <w:bookmarkEnd w:id="12"/>
      <w:r w:rsidDel="00000000" w:rsidR="00000000" w:rsidRPr="00000000">
        <w:rPr>
          <w:rFonts w:ascii="Roboto" w:cs="Roboto" w:eastAsia="Roboto" w:hAnsi="Roboto"/>
          <w:b w:val="1"/>
          <w:bCs w:val="1"/>
          <w:color w:val="000000"/>
          <w:sz w:val="24"/>
          <w:szCs w:val="24"/>
          <w:rtl w:val="0"/>
        </w:rPr>
        <w:t xml:space="preserve">Power supply</w:t>
      </w:r>
    </w:p>
    <w:p w:rsidR="00000000" w:rsidDel="00000000" w:rsidP="00000000" w:rsidRDefault="00000000" w:rsidRPr="00000000" w14:paraId="000000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Electricity is required for the electronic refill dispenser to operate. There is no on/off switch for the dispenser and it automatically turns on once connected to a power supply, and off when there is no power supply. The machine is indicated as being on when the LCD screens show text and intermittently flash with light. </w:t>
      </w:r>
    </w:p>
    <w:p w:rsidR="00000000" w:rsidDel="00000000" w:rsidP="00000000" w:rsidRDefault="00000000" w:rsidRPr="00000000" w14:paraId="0000003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dispenser has a standard cable and plug that plugs into the main grid electricity supply. In the case of brief periods of electricity loss, there is a battery that is able to power the dispenser for up to 4 hours of continual motor use, and it is charged by the main power supply.</w:t>
      </w:r>
    </w:p>
    <w:p w:rsidR="00000000" w:rsidDel="00000000" w:rsidP="00000000" w:rsidRDefault="00000000" w:rsidRPr="00000000" w14:paraId="0000004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Style w:val="Heading3"/>
        <w:rPr/>
      </w:pPr>
      <w:bookmarkStart w:colFirst="0" w:colLast="0" w:name="_33eiplpva2j" w:id="13"/>
      <w:bookmarkEnd w:id="13"/>
      <w:r w:rsidDel="00000000" w:rsidR="00000000" w:rsidRPr="00000000">
        <w:rPr>
          <w:rtl w:val="0"/>
        </w:rPr>
        <w:t xml:space="preserve">Measurements and Key Components</w:t>
      </w:r>
    </w:p>
    <w:p w:rsidR="00000000" w:rsidDel="00000000" w:rsidP="00000000" w:rsidRDefault="00000000" w:rsidRPr="00000000" w14:paraId="00000043">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Front view </w:t>
      </w:r>
    </w:p>
    <w:p w:rsidR="00000000" w:rsidDel="00000000" w:rsidP="00000000" w:rsidRDefault="00000000" w:rsidRPr="00000000" w14:paraId="00000044">
      <w:pPr>
        <w:jc w:val="center"/>
        <w:rPr>
          <w:sz w:val="24"/>
          <w:szCs w:val="24"/>
        </w:rPr>
      </w:pPr>
      <w:r w:rsidDel="00000000" w:rsidR="00000000" w:rsidRPr="00000000">
        <w:rPr>
          <w:sz w:val="24"/>
          <w:szCs w:val="24"/>
        </w:rPr>
        <w:drawing>
          <wp:inline distB="114300" distT="114300" distL="114300" distR="114300">
            <wp:extent cx="5957888" cy="3007772"/>
            <wp:effectExtent b="0" l="0" r="0" t="0"/>
            <wp:docPr id="5" name="image6.png"/>
            <a:graphic>
              <a:graphicData uri="http://schemas.openxmlformats.org/drawingml/2006/picture">
                <pic:pic>
                  <pic:nvPicPr>
                    <pic:cNvPr id="0" name="image6.png"/>
                    <pic:cNvPicPr preferRelativeResize="0"/>
                  </pic:nvPicPr>
                  <pic:blipFill>
                    <a:blip r:embed="rId10"/>
                    <a:srcRect b="0" l="1122" r="1362" t="0"/>
                    <a:stretch>
                      <a:fillRect/>
                    </a:stretch>
                  </pic:blipFill>
                  <pic:spPr>
                    <a:xfrm>
                      <a:off x="0" y="0"/>
                      <a:ext cx="5957888" cy="300777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8132843</wp:posOffset>
            </wp:positionV>
            <wp:extent cx="723900" cy="274718"/>
            <wp:effectExtent b="0" l="0" r="0" t="0"/>
            <wp:wrapTopAndBottom distB="114300" distT="114300"/>
            <wp:docPr id="8" name="image3.png"/>
            <a:graphic>
              <a:graphicData uri="http://schemas.openxmlformats.org/drawingml/2006/picture">
                <pic:pic>
                  <pic:nvPicPr>
                    <pic:cNvPr id="0" name="image3.png"/>
                    <pic:cNvPicPr preferRelativeResize="0"/>
                  </pic:nvPicPr>
                  <pic:blipFill>
                    <a:blip r:embed="rId8"/>
                    <a:srcRect b="15171" l="7407" r="7407" t="0"/>
                    <a:stretch>
                      <a:fillRect/>
                    </a:stretch>
                  </pic:blipFill>
                  <pic:spPr>
                    <a:xfrm>
                      <a:off x="0" y="0"/>
                      <a:ext cx="723900" cy="274718"/>
                    </a:xfrm>
                    <a:prstGeom prst="rect"/>
                    <a:ln/>
                  </pic:spPr>
                </pic:pic>
              </a:graphicData>
            </a:graphic>
          </wp:anchor>
        </w:drawing>
      </w:r>
    </w:p>
    <w:p w:rsidR="00000000" w:rsidDel="00000000" w:rsidP="00000000" w:rsidRDefault="00000000" w:rsidRPr="00000000" w14:paraId="00000045">
      <w:pPr>
        <w:jc w:val="center"/>
        <w:rPr>
          <w:sz w:val="24"/>
          <w:szCs w:val="24"/>
        </w:rPr>
      </w:pPr>
      <w:r w:rsidDel="00000000" w:rsidR="00000000" w:rsidRPr="00000000">
        <w:rPr>
          <w:rtl w:val="0"/>
        </w:rPr>
      </w:r>
    </w:p>
    <w:p w:rsidR="00000000" w:rsidDel="00000000" w:rsidP="00000000" w:rsidRDefault="00000000" w:rsidRPr="00000000" w14:paraId="00000046">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Side view</w:t>
      </w:r>
    </w:p>
    <w:p w:rsidR="00000000" w:rsidDel="00000000" w:rsidP="00000000" w:rsidRDefault="00000000" w:rsidRPr="00000000" w14:paraId="00000047">
      <w:pPr>
        <w:rPr/>
      </w:pPr>
      <w:r w:rsidDel="00000000" w:rsidR="00000000" w:rsidRPr="00000000">
        <w:rPr/>
        <w:drawing>
          <wp:inline distB="114300" distT="114300" distL="114300" distR="114300">
            <wp:extent cx="5976938" cy="3453768"/>
            <wp:effectExtent b="0" l="0" r="0" t="0"/>
            <wp:docPr id="3" name="image7.png"/>
            <a:graphic>
              <a:graphicData uri="http://schemas.openxmlformats.org/drawingml/2006/picture">
                <pic:pic>
                  <pic:nvPicPr>
                    <pic:cNvPr id="0" name="image7.png"/>
                    <pic:cNvPicPr preferRelativeResize="0"/>
                  </pic:nvPicPr>
                  <pic:blipFill>
                    <a:blip r:embed="rId11"/>
                    <a:srcRect b="0" l="1923" r="1603" t="0"/>
                    <a:stretch>
                      <a:fillRect/>
                    </a:stretch>
                  </pic:blipFill>
                  <pic:spPr>
                    <a:xfrm>
                      <a:off x="0" y="0"/>
                      <a:ext cx="5976938" cy="345376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rFonts w:ascii="Roboto Medium" w:cs="Roboto Medium" w:eastAsia="Roboto Medium" w:hAnsi="Roboto Medium"/>
          <w:sz w:val="24"/>
          <w:szCs w:val="24"/>
        </w:rPr>
      </w:pPr>
      <w:r w:rsidDel="00000000" w:rsidR="00000000" w:rsidRPr="00000000">
        <w:rPr>
          <w:rFonts w:ascii="Roboto Medium" w:cs="Roboto Medium" w:eastAsia="Roboto Medium" w:hAnsi="Roboto Medium"/>
          <w:rtl w:val="0"/>
        </w:rPr>
        <w:t xml:space="preserve">Internal view</w:t>
      </w:r>
      <w:r w:rsidDel="00000000" w:rsidR="00000000" w:rsidRPr="00000000">
        <w:rPr>
          <w:rtl w:val="0"/>
        </w:rPr>
      </w:r>
    </w:p>
    <w:p w:rsidR="00000000" w:rsidDel="00000000" w:rsidP="00000000" w:rsidRDefault="00000000" w:rsidRPr="00000000" w14:paraId="0000004A">
      <w:pPr>
        <w:rPr>
          <w:rFonts w:ascii="Roboto" w:cs="Roboto" w:eastAsia="Roboto" w:hAnsi="Roboto"/>
          <w:b w:val="1"/>
          <w:bCs w:val="1"/>
          <w:sz w:val="28"/>
          <w:szCs w:val="28"/>
        </w:rPr>
      </w:pPr>
      <w:r w:rsidDel="00000000" w:rsidR="00000000" w:rsidRPr="00000000">
        <w:rPr>
          <w:rFonts w:ascii="Roboto" w:cs="Roboto" w:eastAsia="Roboto" w:hAnsi="Roboto"/>
          <w:sz w:val="24"/>
          <w:szCs w:val="24"/>
        </w:rPr>
        <w:drawing>
          <wp:inline distB="114300" distT="114300" distL="114300" distR="114300">
            <wp:extent cx="5943600" cy="3352800"/>
            <wp:effectExtent b="0" l="0" r="0" t="0"/>
            <wp:docPr id="6"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2"/>
        <w:rPr>
          <w:rFonts w:ascii="Roboto" w:cs="Roboto" w:eastAsia="Roboto" w:hAnsi="Roboto"/>
          <w:b w:val="1"/>
          <w:bCs w:val="1"/>
          <w:sz w:val="24"/>
          <w:szCs w:val="24"/>
        </w:rPr>
      </w:pPr>
      <w:bookmarkStart w:colFirst="0" w:colLast="0" w:name="_t9phzrh76jqb" w:id="14"/>
      <w:bookmarkEnd w:id="14"/>
      <w:r w:rsidDel="00000000" w:rsidR="00000000" w:rsidRPr="00000000">
        <w:rPr>
          <w:rtl w:val="0"/>
        </w:rPr>
      </w:r>
    </w:p>
    <w:p w:rsidR="00000000" w:rsidDel="00000000" w:rsidP="00000000" w:rsidRDefault="00000000" w:rsidRPr="00000000" w14:paraId="0000004C">
      <w:pPr>
        <w:pStyle w:val="Heading3"/>
        <w:rPr/>
      </w:pPr>
      <w:bookmarkStart w:colFirst="0" w:colLast="0" w:name="_ac5xzzfrx31x" w:id="15"/>
      <w:bookmarkEnd w:id="15"/>
      <w:r w:rsidDel="00000000" w:rsidR="00000000" w:rsidRPr="00000000">
        <w:rPr>
          <w:rtl w:val="0"/>
        </w:rPr>
        <w:t xml:space="preserve">Dispensing Accuracy</w:t>
      </w:r>
    </w:p>
    <w:p w:rsidR="00000000" w:rsidDel="00000000" w:rsidP="00000000" w:rsidRDefault="00000000" w:rsidRPr="00000000" w14:paraId="0000004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Because of the small quantities dispensed by the machine, the refill station is very accurate with an error margin of less than 3%. Any error will be positive (i.e. more product dispensed rather than less), so the customer gets at least the quantity they select.</w:t>
      </w:r>
      <w:r w:rsidDel="00000000" w:rsidR="00000000" w:rsidRPr="00000000">
        <w:rPr>
          <w:rtl w:val="0"/>
        </w:rPr>
      </w:r>
    </w:p>
    <w:p w:rsidR="00000000" w:rsidDel="00000000" w:rsidP="00000000" w:rsidRDefault="00000000" w:rsidRPr="00000000" w14:paraId="0000004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F">
      <w:pPr>
        <w:pStyle w:val="Heading3"/>
        <w:spacing w:after="200" w:lineRule="auto"/>
        <w:rPr/>
      </w:pPr>
      <w:bookmarkStart w:colFirst="0" w:colLast="0" w:name="_bg4dijurllu7" w:id="16"/>
      <w:bookmarkEnd w:id="16"/>
      <w:r w:rsidDel="00000000" w:rsidR="00000000" w:rsidRPr="00000000">
        <w:rPr>
          <w:rtl w:val="0"/>
        </w:rPr>
        <w:t xml:space="preserve">Product Quality Assurances</w:t>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quality is maintained in 4 ways:</w:t>
      </w:r>
    </w:p>
    <w:p w:rsidR="00000000" w:rsidDel="00000000" w:rsidP="00000000" w:rsidRDefault="00000000" w:rsidRPr="00000000" w14:paraId="00000051">
      <w:pPr>
        <w:numPr>
          <w:ilvl w:val="0"/>
          <w:numId w:val="1"/>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Jerry cans are securely contained within the dispenser itself, and access to the jerry cans are protected by lock and key. Only approved Unilever contacts have a key and are able to gain access to the jerry cans to protect the product from being tampered with.</w:t>
      </w:r>
    </w:p>
    <w:p w:rsidR="00000000" w:rsidDel="00000000" w:rsidP="00000000" w:rsidRDefault="00000000" w:rsidRPr="00000000" w14:paraId="00000052">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Jerry cans are not exposed to UV as they are secured within the dispenser.</w:t>
      </w:r>
    </w:p>
    <w:p w:rsidR="00000000" w:rsidDel="00000000" w:rsidP="00000000" w:rsidRDefault="00000000" w:rsidRPr="00000000" w14:paraId="00000053">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avoid any microbial contamination or degradation of the product itself, the dispenser can only dispense product from the jerry cans, product cannot be reversed back into the machine or jerry cans. </w:t>
      </w:r>
    </w:p>
    <w:p w:rsidR="00000000" w:rsidDel="00000000" w:rsidP="00000000" w:rsidRDefault="00000000" w:rsidRPr="00000000" w14:paraId="00000054">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To minimise product contact with air as well as unintentional dripping of the product, the dispenser nozzle contains a seal closure that shuts when the machine stops dispensing.</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pStyle w:val="Heading2"/>
        <w:rPr>
          <w:rFonts w:ascii="Roboto" w:cs="Roboto" w:eastAsia="Roboto" w:hAnsi="Roboto"/>
          <w:b w:val="1"/>
          <w:bCs w:val="1"/>
          <w:sz w:val="28"/>
          <w:szCs w:val="28"/>
        </w:rPr>
      </w:pPr>
      <w:bookmarkStart w:colFirst="0" w:colLast="0" w:name="_uw2bt5muqxfw" w:id="17"/>
      <w:bookmarkEnd w:id="17"/>
      <w:r w:rsidDel="00000000" w:rsidR="00000000" w:rsidRPr="00000000">
        <w:rPr>
          <w:rFonts w:ascii="Roboto" w:cs="Roboto" w:eastAsia="Roboto" w:hAnsi="Roboto"/>
          <w:b w:val="1"/>
          <w:bCs w:val="1"/>
          <w:sz w:val="28"/>
          <w:szCs w:val="28"/>
          <w:rtl w:val="0"/>
        </w:rPr>
        <w:t xml:space="preserve">Usage</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use the machine, a consumer will use a reusable, empty plastic container that can be filled with the product, used at home, and washed once empty to refill again. </w:t>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43600" cy="29972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9591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B">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57500"/>
            <wp:effectExtent b="0" l="0" r="0" t="0"/>
            <wp:docPr id="1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2870200"/>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rPr>
          <w:rFonts w:ascii="Roboto" w:cs="Roboto" w:eastAsia="Roboto" w:hAnsi="Roboto"/>
          <w:b w:val="1"/>
          <w:bCs w:val="1"/>
          <w:sz w:val="28"/>
          <w:szCs w:val="28"/>
        </w:rPr>
      </w:pPr>
      <w:bookmarkStart w:colFirst="0" w:colLast="0" w:name="_ldkzuo2nyhdo" w:id="18"/>
      <w:bookmarkEnd w:id="18"/>
      <w:r w:rsidDel="00000000" w:rsidR="00000000" w:rsidRPr="00000000">
        <w:rPr>
          <w:rtl w:val="0"/>
        </w:rPr>
      </w:r>
    </w:p>
    <w:p w:rsidR="00000000" w:rsidDel="00000000" w:rsidP="00000000" w:rsidRDefault="00000000" w:rsidRPr="00000000" w14:paraId="0000005E">
      <w:pPr>
        <w:pStyle w:val="Heading2"/>
        <w:rPr>
          <w:rFonts w:ascii="Roboto" w:cs="Roboto" w:eastAsia="Roboto" w:hAnsi="Roboto"/>
          <w:b w:val="1"/>
          <w:bCs w:val="1"/>
          <w:sz w:val="28"/>
          <w:szCs w:val="28"/>
        </w:rPr>
      </w:pPr>
      <w:bookmarkStart w:colFirst="0" w:colLast="0" w:name="_l2elr1cz165w" w:id="19"/>
      <w:bookmarkEnd w:id="19"/>
      <w:r w:rsidDel="00000000" w:rsidR="00000000" w:rsidRPr="00000000">
        <w:rPr>
          <w:rFonts w:ascii="Roboto" w:cs="Roboto" w:eastAsia="Roboto" w:hAnsi="Roboto"/>
          <w:b w:val="1"/>
          <w:bCs w:val="1"/>
          <w:sz w:val="28"/>
          <w:szCs w:val="28"/>
          <w:rtl w:val="0"/>
        </w:rPr>
        <w:t xml:space="preserve">Stock replenishment</w:t>
      </w:r>
    </w:p>
    <w:p w:rsidR="00000000" w:rsidDel="00000000" w:rsidP="00000000" w:rsidRDefault="00000000" w:rsidRPr="00000000" w14:paraId="0000005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Unilever brand representatives are responsible for replenishing empty jerry cans, and will have a key to unlock the refill dispenser to gain access to replenish jerry cans. </w:t>
      </w:r>
    </w:p>
    <w:p w:rsidR="00000000" w:rsidDel="00000000" w:rsidP="00000000" w:rsidRDefault="00000000" w:rsidRPr="00000000" w14:paraId="0000006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Product stock levels are monitored via cloud software where weekly stock and usage reports will be circulated with Bopinc and Wizkit teams. Jerry cans with low stock levels will be flagged by the software, and teams can notify Unilever to order and facilitate replenishment of that machine and product. </w:t>
      </w:r>
    </w:p>
    <w:p w:rsidR="00000000" w:rsidDel="00000000" w:rsidP="00000000" w:rsidRDefault="00000000" w:rsidRPr="00000000" w14:paraId="0000006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to replenish empty jerry cans is as follows:</w:t>
      </w:r>
    </w:p>
    <w:p w:rsidR="00000000" w:rsidDel="00000000" w:rsidP="00000000" w:rsidRDefault="00000000" w:rsidRPr="00000000" w14:paraId="00000064">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Authorised persons will unlock the dispenser opening with a key and lifting the back flap to gain access to the jerry cans</w:t>
      </w:r>
    </w:p>
    <w:p w:rsidR="00000000" w:rsidDel="00000000" w:rsidP="00000000" w:rsidRDefault="00000000" w:rsidRPr="00000000" w14:paraId="00000065">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lid of the jerry can will be unscrewed, and the jerry can removed from the dispenser housing</w:t>
      </w:r>
    </w:p>
    <w:p w:rsidR="00000000" w:rsidDel="00000000" w:rsidP="00000000" w:rsidRDefault="00000000" w:rsidRPr="00000000" w14:paraId="00000066">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tube and nozzle of the product being replenished will undergo cleaning as per Unilever requirements</w:t>
      </w:r>
    </w:p>
    <w:p w:rsidR="00000000" w:rsidDel="00000000" w:rsidP="00000000" w:rsidRDefault="00000000" w:rsidRPr="00000000" w14:paraId="00000067">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lid of the new, full jerry can will be removed, the dispenser tube will be placed into the new jerry can and the attached cap will be screwed on </w:t>
      </w:r>
    </w:p>
    <w:p w:rsidR="00000000" w:rsidDel="00000000" w:rsidP="00000000" w:rsidRDefault="00000000" w:rsidRPr="00000000" w14:paraId="00000068">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jerry can will be placed securely within the dispenser housing</w:t>
      </w:r>
    </w:p>
    <w:p w:rsidR="00000000" w:rsidDel="00000000" w:rsidP="00000000" w:rsidRDefault="00000000" w:rsidRPr="00000000" w14:paraId="00000069">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housing flap will be closed and the lock secured with a key</w:t>
      </w:r>
    </w:p>
    <w:p w:rsidR="00000000" w:rsidDel="00000000" w:rsidP="00000000" w:rsidRDefault="00000000" w:rsidRPr="00000000" w14:paraId="0000006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C">
      <w:pPr>
        <w:pStyle w:val="Heading2"/>
        <w:rPr>
          <w:rFonts w:ascii="Roboto" w:cs="Roboto" w:eastAsia="Roboto" w:hAnsi="Roboto"/>
          <w:b w:val="1"/>
          <w:bCs w:val="1"/>
          <w:sz w:val="28"/>
          <w:szCs w:val="28"/>
        </w:rPr>
      </w:pPr>
      <w:bookmarkStart w:colFirst="0" w:colLast="0" w:name="_s8uvj3nis9r" w:id="20"/>
      <w:bookmarkEnd w:id="20"/>
      <w:r w:rsidDel="00000000" w:rsidR="00000000" w:rsidRPr="00000000">
        <w:rPr>
          <w:rFonts w:ascii="Roboto" w:cs="Roboto" w:eastAsia="Roboto" w:hAnsi="Roboto"/>
          <w:b w:val="1"/>
          <w:bCs w:val="1"/>
          <w:sz w:val="28"/>
          <w:szCs w:val="28"/>
          <w:rtl w:val="0"/>
        </w:rPr>
        <w:t xml:space="preserve">Troubleshooting</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dispenser stops working, the retailer can notify Unilever who will contact their technical partner, Wizkit, to troubleshoot the machine on site. The machine can be replaced with a back-up machine if any issues cannot be immediately resolved, and the broken dispenser can be repaired as needed offsite. </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sectPr>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jc w:val="center"/>
      <w:rPr/>
    </w:pPr>
    <w:r w:rsidDel="00000000" w:rsidR="00000000" w:rsidRPr="00000000">
      <w:rPr>
        <w:rFonts w:ascii="Roboto" w:cs="Roboto" w:eastAsia="Roboto" w:hAnsi="Roboto"/>
        <w:sz w:val="20"/>
        <w:szCs w:val="20"/>
        <w:rtl w:val="0"/>
      </w:rPr>
      <w:t xml:space="preserve">Personal Care Dispenser Manual | Version 1.0</w:t>
      <w:tab/>
      <w:tab/>
      <w:tab/>
      <w:tab/>
      <w:tab/>
      <w:t xml:space="preserve"> </w:t>
      <w:tab/>
      <w:tab/>
      <w:t xml:space="preserv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00" w:lineRule="auto"/>
    </w:pPr>
    <w:rPr>
      <w:rFonts w:ascii="Roboto" w:cs="Roboto" w:eastAsia="Roboto" w:hAnsi="Robo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