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4504" w14:textId="77777777" w:rsidR="007B60EC" w:rsidRDefault="007B60EC">
      <w:pPr>
        <w:pStyle w:val="STILogo"/>
        <w:rPr>
          <w:noProof/>
          <w:sz w:val="32"/>
        </w:rPr>
      </w:pPr>
    </w:p>
    <w:p w14:paraId="425BAA5B" w14:textId="77777777" w:rsidR="007B60EC" w:rsidRDefault="007B60EC">
      <w:pPr>
        <w:pStyle w:val="STILogo"/>
        <w:rPr>
          <w:noProof/>
          <w:sz w:val="32"/>
        </w:rPr>
      </w:pPr>
    </w:p>
    <w:p w14:paraId="51A3414B" w14:textId="77777777" w:rsidR="007B60EC" w:rsidRDefault="007B60EC">
      <w:pPr>
        <w:pStyle w:val="STILogo"/>
        <w:rPr>
          <w:noProof/>
          <w:sz w:val="32"/>
        </w:rPr>
      </w:pPr>
    </w:p>
    <w:p w14:paraId="7F0CCB16" w14:textId="77777777" w:rsidR="007B60EC" w:rsidRDefault="007B60EC">
      <w:pPr>
        <w:pStyle w:val="documenttype"/>
        <w:spacing w:before="720"/>
        <w:rPr>
          <w:sz w:val="32"/>
        </w:rPr>
      </w:pPr>
    </w:p>
    <w:p w14:paraId="28D7F9F6" w14:textId="77777777" w:rsidR="004936E5" w:rsidRDefault="005641EC">
      <w:pPr>
        <w:pStyle w:val="documenttype"/>
        <w:spacing w:before="720"/>
        <w:rPr>
          <w:sz w:val="32"/>
        </w:rPr>
      </w:pPr>
      <w:r>
        <w:rPr>
          <w:sz w:val="32"/>
        </w:rPr>
        <w:t>Specification</w:t>
      </w:r>
    </w:p>
    <w:p w14:paraId="009D2CA9" w14:textId="77777777" w:rsidR="004936E5" w:rsidRDefault="005641EC">
      <w:pPr>
        <w:pStyle w:val="documenttitle"/>
        <w:spacing w:before="480"/>
        <w:jc w:val="left"/>
      </w:pPr>
      <w:r>
        <w:t>FlexLink Physical Layer Definitions</w:t>
      </w:r>
    </w:p>
    <w:tbl>
      <w:tblPr>
        <w:tblW w:w="8928" w:type="dxa"/>
        <w:tblInd w:w="648" w:type="dxa"/>
        <w:tblLayout w:type="fixed"/>
        <w:tblLook w:val="0000" w:firstRow="0" w:lastRow="0" w:firstColumn="0" w:lastColumn="0" w:noHBand="0" w:noVBand="0"/>
      </w:tblPr>
      <w:tblGrid>
        <w:gridCol w:w="1192"/>
        <w:gridCol w:w="7736"/>
      </w:tblGrid>
      <w:tr w:rsidR="004936E5" w14:paraId="23416D5B" w14:textId="77777777" w:rsidTr="005641EC">
        <w:tc>
          <w:tcPr>
            <w:tcW w:w="1192" w:type="dxa"/>
          </w:tcPr>
          <w:p w14:paraId="28C6FE27" w14:textId="77777777" w:rsidR="004936E5" w:rsidRDefault="00F22F91">
            <w:pPr>
              <w:spacing w:after="0"/>
            </w:pPr>
            <w:r>
              <w:t>Version:</w:t>
            </w:r>
          </w:p>
        </w:tc>
        <w:tc>
          <w:tcPr>
            <w:tcW w:w="7736" w:type="dxa"/>
          </w:tcPr>
          <w:p w14:paraId="7510DED4" w14:textId="630E8332" w:rsidR="004936E5" w:rsidRDefault="00F22F91" w:rsidP="001E0B7E">
            <w:pPr>
              <w:pStyle w:val="documentversion"/>
            </w:pPr>
            <w:r>
              <w:t>00.0</w:t>
            </w:r>
            <w:r w:rsidR="004A6253">
              <w:t>8</w:t>
            </w:r>
          </w:p>
        </w:tc>
      </w:tr>
      <w:tr w:rsidR="004936E5" w14:paraId="7682366A" w14:textId="77777777" w:rsidTr="005641EC">
        <w:tc>
          <w:tcPr>
            <w:tcW w:w="1192" w:type="dxa"/>
          </w:tcPr>
          <w:p w14:paraId="200D015F" w14:textId="77777777" w:rsidR="004936E5" w:rsidRDefault="00F22F91">
            <w:pPr>
              <w:spacing w:after="0"/>
            </w:pPr>
            <w:r>
              <w:t>Date:</w:t>
            </w:r>
          </w:p>
        </w:tc>
        <w:tc>
          <w:tcPr>
            <w:tcW w:w="7736" w:type="dxa"/>
          </w:tcPr>
          <w:p w14:paraId="2DFA4DAA" w14:textId="55D858EB" w:rsidR="004936E5" w:rsidRDefault="004A6253" w:rsidP="006B54E4">
            <w:pPr>
              <w:spacing w:after="0"/>
            </w:pPr>
            <w:r>
              <w:t>Nov</w:t>
            </w:r>
            <w:r w:rsidR="00E91330">
              <w:t xml:space="preserve"> </w:t>
            </w:r>
            <w:r>
              <w:t>2</w:t>
            </w:r>
            <w:r w:rsidR="00B36CEB">
              <w:t>8</w:t>
            </w:r>
            <w:r w:rsidR="00E91330">
              <w:t>, 20</w:t>
            </w:r>
            <w:r w:rsidR="005641EC">
              <w:t>22</w:t>
            </w:r>
          </w:p>
        </w:tc>
      </w:tr>
      <w:tr w:rsidR="004936E5" w14:paraId="70744662" w14:textId="77777777" w:rsidTr="005641EC">
        <w:tc>
          <w:tcPr>
            <w:tcW w:w="1192" w:type="dxa"/>
          </w:tcPr>
          <w:p w14:paraId="7C6E8188" w14:textId="77777777" w:rsidR="004936E5" w:rsidRDefault="00F22F91">
            <w:pPr>
              <w:spacing w:after="0"/>
            </w:pPr>
            <w:r>
              <w:t>Author:</w:t>
            </w:r>
          </w:p>
        </w:tc>
        <w:tc>
          <w:tcPr>
            <w:tcW w:w="7736" w:type="dxa"/>
          </w:tcPr>
          <w:p w14:paraId="366C3684" w14:textId="77777777" w:rsidR="004936E5" w:rsidRDefault="00F55984">
            <w:pPr>
              <w:spacing w:after="0"/>
            </w:pPr>
            <w:r>
              <w:t>Andreas Schwarzinger</w:t>
            </w:r>
          </w:p>
        </w:tc>
      </w:tr>
      <w:tr w:rsidR="004936E5" w14:paraId="14DB6427" w14:textId="77777777" w:rsidTr="005641EC">
        <w:tc>
          <w:tcPr>
            <w:tcW w:w="1192" w:type="dxa"/>
          </w:tcPr>
          <w:p w14:paraId="37BD150A" w14:textId="77777777" w:rsidR="004936E5" w:rsidRDefault="00F22F91">
            <w:pPr>
              <w:spacing w:after="0"/>
            </w:pPr>
            <w:r>
              <w:t>Status:</w:t>
            </w:r>
          </w:p>
        </w:tc>
        <w:tc>
          <w:tcPr>
            <w:tcW w:w="7736" w:type="dxa"/>
          </w:tcPr>
          <w:p w14:paraId="6BDCE8C9" w14:textId="77777777" w:rsidR="004936E5" w:rsidRDefault="00F22F91">
            <w:pPr>
              <w:pStyle w:val="documentstatus"/>
            </w:pPr>
            <w:r>
              <w:t>Preliminary</w:t>
            </w:r>
          </w:p>
        </w:tc>
      </w:tr>
    </w:tbl>
    <w:p w14:paraId="3F9DECD5" w14:textId="77777777" w:rsidR="004936E5" w:rsidRDefault="00F22F91">
      <w:pPr>
        <w:pStyle w:val="textcenter12pt"/>
      </w:pPr>
      <w:r>
        <w:t>Revision History</w:t>
      </w:r>
    </w:p>
    <w:tbl>
      <w:tblPr>
        <w:tblStyle w:val="TableGrid"/>
        <w:tblW w:w="0" w:type="auto"/>
        <w:jc w:val="center"/>
        <w:tblLayout w:type="fixed"/>
        <w:tblLook w:val="0000" w:firstRow="0" w:lastRow="0" w:firstColumn="0" w:lastColumn="0" w:noHBand="0" w:noVBand="0"/>
      </w:tblPr>
      <w:tblGrid>
        <w:gridCol w:w="1799"/>
        <w:gridCol w:w="1768"/>
        <w:gridCol w:w="2818"/>
      </w:tblGrid>
      <w:tr w:rsidR="004936E5" w14:paraId="62E75859" w14:textId="77777777" w:rsidTr="00A253E2">
        <w:trPr>
          <w:jc w:val="center"/>
        </w:trPr>
        <w:tc>
          <w:tcPr>
            <w:tcW w:w="1799" w:type="dxa"/>
          </w:tcPr>
          <w:p w14:paraId="289377DB" w14:textId="77777777" w:rsidR="004936E5" w:rsidRDefault="00F22F91">
            <w:pPr>
              <w:jc w:val="center"/>
              <w:rPr>
                <w:b/>
                <w:u w:val="single"/>
              </w:rPr>
            </w:pPr>
            <w:r>
              <w:rPr>
                <w:b/>
                <w:u w:val="single"/>
              </w:rPr>
              <w:t>Version</w:t>
            </w:r>
          </w:p>
        </w:tc>
        <w:tc>
          <w:tcPr>
            <w:tcW w:w="1768" w:type="dxa"/>
          </w:tcPr>
          <w:p w14:paraId="3C69C32F" w14:textId="77777777" w:rsidR="004936E5" w:rsidRDefault="00F22F91">
            <w:pPr>
              <w:jc w:val="center"/>
              <w:rPr>
                <w:b/>
                <w:u w:val="single"/>
              </w:rPr>
            </w:pPr>
            <w:r>
              <w:rPr>
                <w:b/>
                <w:u w:val="single"/>
              </w:rPr>
              <w:t>Date</w:t>
            </w:r>
          </w:p>
        </w:tc>
        <w:tc>
          <w:tcPr>
            <w:tcW w:w="2818" w:type="dxa"/>
          </w:tcPr>
          <w:p w14:paraId="4071A583" w14:textId="77777777" w:rsidR="004936E5" w:rsidRDefault="00F22F91">
            <w:pPr>
              <w:jc w:val="center"/>
              <w:rPr>
                <w:b/>
                <w:u w:val="single"/>
              </w:rPr>
            </w:pPr>
            <w:r>
              <w:rPr>
                <w:b/>
                <w:u w:val="single"/>
              </w:rPr>
              <w:t>Contents</w:t>
            </w:r>
          </w:p>
        </w:tc>
      </w:tr>
      <w:tr w:rsidR="004936E5" w14:paraId="20429F9D" w14:textId="77777777" w:rsidTr="00A253E2">
        <w:trPr>
          <w:jc w:val="center"/>
        </w:trPr>
        <w:tc>
          <w:tcPr>
            <w:tcW w:w="1799" w:type="dxa"/>
          </w:tcPr>
          <w:p w14:paraId="60352C4A" w14:textId="77777777" w:rsidR="004936E5" w:rsidRDefault="00F22F91">
            <w:pPr>
              <w:jc w:val="center"/>
            </w:pPr>
            <w:r>
              <w:t>00.01</w:t>
            </w:r>
          </w:p>
        </w:tc>
        <w:tc>
          <w:tcPr>
            <w:tcW w:w="1768" w:type="dxa"/>
          </w:tcPr>
          <w:p w14:paraId="72F10A8A" w14:textId="77777777" w:rsidR="004936E5" w:rsidRDefault="005641EC">
            <w:pPr>
              <w:jc w:val="center"/>
            </w:pPr>
            <w:r>
              <w:t xml:space="preserve"> Aug 20, 2022</w:t>
            </w:r>
          </w:p>
        </w:tc>
        <w:tc>
          <w:tcPr>
            <w:tcW w:w="2818" w:type="dxa"/>
          </w:tcPr>
          <w:p w14:paraId="242E5369" w14:textId="77777777" w:rsidR="004936E5" w:rsidRDefault="005641EC" w:rsidP="00975F3F">
            <w:pPr>
              <w:jc w:val="center"/>
            </w:pPr>
            <w:r>
              <w:t>Basic Overview</w:t>
            </w:r>
          </w:p>
        </w:tc>
      </w:tr>
      <w:tr w:rsidR="00B33512" w14:paraId="681033C9" w14:textId="77777777" w:rsidTr="00A253E2">
        <w:trPr>
          <w:jc w:val="center"/>
        </w:trPr>
        <w:tc>
          <w:tcPr>
            <w:tcW w:w="1799" w:type="dxa"/>
          </w:tcPr>
          <w:p w14:paraId="36F213EA" w14:textId="77777777" w:rsidR="00B33512" w:rsidRDefault="00B33512" w:rsidP="00B33512">
            <w:pPr>
              <w:jc w:val="center"/>
            </w:pPr>
            <w:r>
              <w:t>00.0</w:t>
            </w:r>
            <w:r w:rsidR="002E09A6">
              <w:t>2</w:t>
            </w:r>
          </w:p>
        </w:tc>
        <w:tc>
          <w:tcPr>
            <w:tcW w:w="1768" w:type="dxa"/>
          </w:tcPr>
          <w:p w14:paraId="7FF2D597" w14:textId="77777777" w:rsidR="00B33512" w:rsidRDefault="00B33512" w:rsidP="00B33512">
            <w:pPr>
              <w:jc w:val="center"/>
            </w:pPr>
            <w:r>
              <w:t xml:space="preserve"> Aug 31, 2022</w:t>
            </w:r>
          </w:p>
        </w:tc>
        <w:tc>
          <w:tcPr>
            <w:tcW w:w="2818" w:type="dxa"/>
          </w:tcPr>
          <w:p w14:paraId="21F8FD0A" w14:textId="77777777" w:rsidR="002E09A6" w:rsidRDefault="00B33512" w:rsidP="002E09A6">
            <w:pPr>
              <w:jc w:val="center"/>
            </w:pPr>
            <w:r>
              <w:t>Basic Overview</w:t>
            </w:r>
          </w:p>
        </w:tc>
      </w:tr>
      <w:tr w:rsidR="002E09A6" w14:paraId="70D45E28" w14:textId="77777777" w:rsidTr="00A253E2">
        <w:trPr>
          <w:jc w:val="center"/>
        </w:trPr>
        <w:tc>
          <w:tcPr>
            <w:tcW w:w="1799" w:type="dxa"/>
          </w:tcPr>
          <w:p w14:paraId="509F86FA" w14:textId="77777777" w:rsidR="002E09A6" w:rsidRDefault="002E09A6" w:rsidP="002E09A6">
            <w:pPr>
              <w:jc w:val="center"/>
            </w:pPr>
            <w:r>
              <w:t>00.03</w:t>
            </w:r>
          </w:p>
        </w:tc>
        <w:tc>
          <w:tcPr>
            <w:tcW w:w="1768" w:type="dxa"/>
          </w:tcPr>
          <w:p w14:paraId="130A0050" w14:textId="77777777" w:rsidR="002E09A6" w:rsidRDefault="002E09A6" w:rsidP="002E09A6">
            <w:pPr>
              <w:jc w:val="center"/>
            </w:pPr>
            <w:r>
              <w:t xml:space="preserve"> Sept 15, 2022</w:t>
            </w:r>
          </w:p>
        </w:tc>
        <w:tc>
          <w:tcPr>
            <w:tcW w:w="2818" w:type="dxa"/>
          </w:tcPr>
          <w:p w14:paraId="01BAA83A" w14:textId="77777777" w:rsidR="002E09A6" w:rsidRDefault="002E09A6" w:rsidP="002E09A6">
            <w:pPr>
              <w:jc w:val="center"/>
            </w:pPr>
            <w:r>
              <w:t>Basic Overview</w:t>
            </w:r>
          </w:p>
        </w:tc>
      </w:tr>
      <w:tr w:rsidR="00A115D5" w14:paraId="61032078" w14:textId="77777777" w:rsidTr="00A253E2">
        <w:trPr>
          <w:jc w:val="center"/>
        </w:trPr>
        <w:tc>
          <w:tcPr>
            <w:tcW w:w="1799" w:type="dxa"/>
          </w:tcPr>
          <w:p w14:paraId="1E2D215E" w14:textId="77777777" w:rsidR="00A115D5" w:rsidRDefault="00A115D5" w:rsidP="00A115D5">
            <w:pPr>
              <w:jc w:val="center"/>
            </w:pPr>
            <w:r>
              <w:t>00.0</w:t>
            </w:r>
            <w:r w:rsidR="00A253E2">
              <w:t>4</w:t>
            </w:r>
          </w:p>
        </w:tc>
        <w:tc>
          <w:tcPr>
            <w:tcW w:w="1768" w:type="dxa"/>
          </w:tcPr>
          <w:p w14:paraId="4465CEDE" w14:textId="77777777" w:rsidR="00A115D5" w:rsidRDefault="00A115D5" w:rsidP="00A115D5">
            <w:pPr>
              <w:jc w:val="center"/>
            </w:pPr>
            <w:r>
              <w:t xml:space="preserve"> Sept </w:t>
            </w:r>
            <w:r w:rsidR="00A253E2">
              <w:t>23</w:t>
            </w:r>
            <w:r>
              <w:t>, 2022</w:t>
            </w:r>
          </w:p>
        </w:tc>
        <w:tc>
          <w:tcPr>
            <w:tcW w:w="2818" w:type="dxa"/>
          </w:tcPr>
          <w:p w14:paraId="10BDEB93" w14:textId="77777777" w:rsidR="00A115D5" w:rsidRDefault="00A115D5" w:rsidP="00A115D5">
            <w:pPr>
              <w:jc w:val="center"/>
            </w:pPr>
            <w:r>
              <w:t xml:space="preserve">Added </w:t>
            </w:r>
            <w:r w:rsidRPr="00A253E2">
              <w:rPr>
                <w:i/>
              </w:rPr>
              <w:t>Preambl</w:t>
            </w:r>
            <w:r w:rsidR="00A253E2" w:rsidRPr="00A253E2">
              <w:rPr>
                <w:i/>
              </w:rPr>
              <w:t>e</w:t>
            </w:r>
            <w:r w:rsidRPr="00A253E2">
              <w:rPr>
                <w:i/>
              </w:rPr>
              <w:t>A</w:t>
            </w:r>
            <w:r>
              <w:t xml:space="preserve"> Definition</w:t>
            </w:r>
          </w:p>
        </w:tc>
      </w:tr>
      <w:tr w:rsidR="00B1707F" w14:paraId="1F2FFEDD" w14:textId="77777777" w:rsidTr="00A253E2">
        <w:trPr>
          <w:jc w:val="center"/>
        </w:trPr>
        <w:tc>
          <w:tcPr>
            <w:tcW w:w="1799" w:type="dxa"/>
          </w:tcPr>
          <w:p w14:paraId="50019307" w14:textId="77777777" w:rsidR="00B1707F" w:rsidRDefault="00B1707F" w:rsidP="00B1707F">
            <w:pPr>
              <w:jc w:val="center"/>
            </w:pPr>
            <w:r>
              <w:t>00.06</w:t>
            </w:r>
          </w:p>
        </w:tc>
        <w:tc>
          <w:tcPr>
            <w:tcW w:w="1768" w:type="dxa"/>
          </w:tcPr>
          <w:p w14:paraId="677261E9" w14:textId="77777777" w:rsidR="00B1707F" w:rsidRDefault="00B1707F" w:rsidP="00B1707F">
            <w:pPr>
              <w:jc w:val="center"/>
            </w:pPr>
            <w:r>
              <w:t xml:space="preserve"> Oct 8, 2022</w:t>
            </w:r>
          </w:p>
        </w:tc>
        <w:tc>
          <w:tcPr>
            <w:tcW w:w="2818" w:type="dxa"/>
          </w:tcPr>
          <w:p w14:paraId="2A2316D7" w14:textId="77777777" w:rsidR="00B1707F" w:rsidRDefault="00B1707F" w:rsidP="00B1707F">
            <w:pPr>
              <w:jc w:val="center"/>
            </w:pPr>
            <w:r>
              <w:t>Added MAC Definitions</w:t>
            </w:r>
          </w:p>
        </w:tc>
      </w:tr>
      <w:tr w:rsidR="00B1707F" w14:paraId="2CFBE123" w14:textId="77777777" w:rsidTr="00A253E2">
        <w:trPr>
          <w:jc w:val="center"/>
        </w:trPr>
        <w:tc>
          <w:tcPr>
            <w:tcW w:w="1799" w:type="dxa"/>
          </w:tcPr>
          <w:p w14:paraId="0F512613" w14:textId="6FC432A3" w:rsidR="00B1707F" w:rsidRDefault="00B1707F" w:rsidP="00B1707F">
            <w:pPr>
              <w:jc w:val="center"/>
            </w:pPr>
            <w:r>
              <w:t xml:space="preserve"> </w:t>
            </w:r>
            <w:r w:rsidR="004A6253">
              <w:t>00.07</w:t>
            </w:r>
          </w:p>
        </w:tc>
        <w:tc>
          <w:tcPr>
            <w:tcW w:w="1768" w:type="dxa"/>
          </w:tcPr>
          <w:p w14:paraId="372E6CD0" w14:textId="37B256D1" w:rsidR="00B1707F" w:rsidRDefault="00B1707F" w:rsidP="00B1707F">
            <w:pPr>
              <w:jc w:val="center"/>
            </w:pPr>
          </w:p>
        </w:tc>
        <w:tc>
          <w:tcPr>
            <w:tcW w:w="2818" w:type="dxa"/>
          </w:tcPr>
          <w:p w14:paraId="0B112D19" w14:textId="60C9C5B3" w:rsidR="00B1707F" w:rsidRDefault="00B1707F" w:rsidP="00B1707F">
            <w:pPr>
              <w:jc w:val="center"/>
            </w:pPr>
          </w:p>
        </w:tc>
      </w:tr>
      <w:tr w:rsidR="00B36CEB" w14:paraId="30AB38F8" w14:textId="77777777" w:rsidTr="00A253E2">
        <w:trPr>
          <w:jc w:val="center"/>
        </w:trPr>
        <w:tc>
          <w:tcPr>
            <w:tcW w:w="1799" w:type="dxa"/>
          </w:tcPr>
          <w:p w14:paraId="10EF9521" w14:textId="11EBCA03" w:rsidR="00B36CEB" w:rsidRDefault="005D0F38" w:rsidP="00B1707F">
            <w:pPr>
              <w:jc w:val="center"/>
            </w:pPr>
            <w:r>
              <w:t xml:space="preserve"> </w:t>
            </w:r>
            <w:r w:rsidR="00B36CEB">
              <w:t>00.0</w:t>
            </w:r>
            <w:r>
              <w:t>8</w:t>
            </w:r>
          </w:p>
        </w:tc>
        <w:tc>
          <w:tcPr>
            <w:tcW w:w="1768" w:type="dxa"/>
          </w:tcPr>
          <w:p w14:paraId="5238CACF" w14:textId="32E0BD1D" w:rsidR="00B36CEB" w:rsidRDefault="00B36CEB" w:rsidP="00B1707F">
            <w:pPr>
              <w:jc w:val="center"/>
            </w:pPr>
            <w:r>
              <w:t>Nov 28, 2022</w:t>
            </w:r>
          </w:p>
        </w:tc>
        <w:tc>
          <w:tcPr>
            <w:tcW w:w="2818" w:type="dxa"/>
          </w:tcPr>
          <w:p w14:paraId="67C94D66" w14:textId="31AFADC2" w:rsidR="00B36CEB" w:rsidRDefault="00B36CEB" w:rsidP="00B1707F">
            <w:pPr>
              <w:jc w:val="center"/>
            </w:pPr>
            <w:r>
              <w:t xml:space="preserve">Added </w:t>
            </w:r>
            <w:r w:rsidRPr="005B3B4F">
              <w:rPr>
                <w:i/>
              </w:rPr>
              <w:t>PreambleB</w:t>
            </w:r>
            <w:r>
              <w:t xml:space="preserve"> Definition</w:t>
            </w:r>
          </w:p>
        </w:tc>
      </w:tr>
      <w:tr w:rsidR="005265E4" w14:paraId="1477CEFC" w14:textId="77777777" w:rsidTr="00A253E2">
        <w:trPr>
          <w:jc w:val="center"/>
        </w:trPr>
        <w:tc>
          <w:tcPr>
            <w:tcW w:w="1799" w:type="dxa"/>
          </w:tcPr>
          <w:p w14:paraId="5E4708E4" w14:textId="3A17D271" w:rsidR="005265E4" w:rsidRDefault="005265E4" w:rsidP="00B1707F">
            <w:pPr>
              <w:jc w:val="center"/>
            </w:pPr>
            <w:r>
              <w:t>00.09</w:t>
            </w:r>
          </w:p>
        </w:tc>
        <w:tc>
          <w:tcPr>
            <w:tcW w:w="1768" w:type="dxa"/>
          </w:tcPr>
          <w:p w14:paraId="662CF44F" w14:textId="77777777" w:rsidR="005265E4" w:rsidRDefault="005265E4" w:rsidP="00B1707F">
            <w:pPr>
              <w:jc w:val="center"/>
            </w:pPr>
          </w:p>
        </w:tc>
        <w:tc>
          <w:tcPr>
            <w:tcW w:w="2818" w:type="dxa"/>
          </w:tcPr>
          <w:p w14:paraId="65A5609A" w14:textId="7D2AB4F8" w:rsidR="005265E4" w:rsidRDefault="005265E4" w:rsidP="005265E4">
            <w:r>
              <w:t>Added a register map</w:t>
            </w:r>
          </w:p>
        </w:tc>
      </w:tr>
      <w:tr w:rsidR="005265E4" w14:paraId="310217BD" w14:textId="77777777" w:rsidTr="00A253E2">
        <w:trPr>
          <w:jc w:val="center"/>
        </w:trPr>
        <w:tc>
          <w:tcPr>
            <w:tcW w:w="1799" w:type="dxa"/>
          </w:tcPr>
          <w:p w14:paraId="047CA5B8" w14:textId="2D1B4996" w:rsidR="005265E4" w:rsidRDefault="005265E4" w:rsidP="00B1707F">
            <w:pPr>
              <w:jc w:val="center"/>
            </w:pPr>
            <w:r>
              <w:t>00.10</w:t>
            </w:r>
          </w:p>
        </w:tc>
        <w:tc>
          <w:tcPr>
            <w:tcW w:w="1768" w:type="dxa"/>
          </w:tcPr>
          <w:p w14:paraId="3CEE2F74" w14:textId="6F7D7566" w:rsidR="005265E4" w:rsidRDefault="005265E4" w:rsidP="00B1707F">
            <w:pPr>
              <w:jc w:val="center"/>
            </w:pPr>
            <w:r>
              <w:t>Apr 23, 2023</w:t>
            </w:r>
          </w:p>
        </w:tc>
        <w:tc>
          <w:tcPr>
            <w:tcW w:w="2818" w:type="dxa"/>
          </w:tcPr>
          <w:p w14:paraId="189F440B" w14:textId="62F44E18" w:rsidR="005265E4" w:rsidRDefault="005265E4" w:rsidP="005265E4">
            <w:r>
              <w:t xml:space="preserve">remove data link layers and MAC chapters </w:t>
            </w:r>
          </w:p>
        </w:tc>
      </w:tr>
    </w:tbl>
    <w:p w14:paraId="55F8D960" w14:textId="77777777" w:rsidR="00947A15" w:rsidRPr="002840B2" w:rsidRDefault="00947A15" w:rsidP="00947A15"/>
    <w:p w14:paraId="46B813A9" w14:textId="77777777" w:rsidR="004936E5" w:rsidRDefault="00F22F91">
      <w:pPr>
        <w:pStyle w:val="TableofContentsTitle"/>
      </w:pPr>
      <w:r>
        <w:lastRenderedPageBreak/>
        <w:t>Table of Contents</w:t>
      </w:r>
    </w:p>
    <w:p w14:paraId="290E2AEA" w14:textId="66253DEC" w:rsidR="007F11E1" w:rsidRDefault="00F22F91">
      <w:pPr>
        <w:pStyle w:val="TOC1"/>
        <w:tabs>
          <w:tab w:val="left" w:pos="40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7F11E1">
        <w:rPr>
          <w:noProof/>
        </w:rPr>
        <w:t>1.</w:t>
      </w:r>
      <w:r w:rsidR="007F11E1">
        <w:rPr>
          <w:rFonts w:asciiTheme="minorHAnsi" w:eastAsiaTheme="minorEastAsia" w:hAnsiTheme="minorHAnsi" w:cstheme="minorBidi"/>
          <w:b w:val="0"/>
          <w:caps w:val="0"/>
          <w:noProof/>
          <w:sz w:val="22"/>
          <w:szCs w:val="22"/>
        </w:rPr>
        <w:tab/>
      </w:r>
      <w:r w:rsidR="007F11E1">
        <w:rPr>
          <w:noProof/>
        </w:rPr>
        <w:t>FlexLink Overview</w:t>
      </w:r>
      <w:r w:rsidR="007F11E1">
        <w:rPr>
          <w:noProof/>
        </w:rPr>
        <w:tab/>
      </w:r>
      <w:r w:rsidR="007F11E1">
        <w:rPr>
          <w:noProof/>
        </w:rPr>
        <w:fldChar w:fldCharType="begin"/>
      </w:r>
      <w:r w:rsidR="007F11E1">
        <w:rPr>
          <w:noProof/>
        </w:rPr>
        <w:instrText xml:space="preserve"> PAGEREF _Toc122198225 \h </w:instrText>
      </w:r>
      <w:r w:rsidR="007F11E1">
        <w:rPr>
          <w:noProof/>
        </w:rPr>
      </w:r>
      <w:r w:rsidR="007F11E1">
        <w:rPr>
          <w:noProof/>
        </w:rPr>
        <w:fldChar w:fldCharType="separate"/>
      </w:r>
      <w:r w:rsidR="007F11E1">
        <w:rPr>
          <w:noProof/>
        </w:rPr>
        <w:t>3</w:t>
      </w:r>
      <w:r w:rsidR="007F11E1">
        <w:rPr>
          <w:noProof/>
        </w:rPr>
        <w:fldChar w:fldCharType="end"/>
      </w:r>
    </w:p>
    <w:p w14:paraId="1F912774" w14:textId="6E4588F2"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Introduction</w:t>
      </w:r>
      <w:r>
        <w:rPr>
          <w:noProof/>
        </w:rPr>
        <w:tab/>
      </w:r>
      <w:r>
        <w:rPr>
          <w:noProof/>
        </w:rPr>
        <w:fldChar w:fldCharType="begin"/>
      </w:r>
      <w:r>
        <w:rPr>
          <w:noProof/>
        </w:rPr>
        <w:instrText xml:space="preserve"> PAGEREF _Toc122198226 \h </w:instrText>
      </w:r>
      <w:r>
        <w:rPr>
          <w:noProof/>
        </w:rPr>
      </w:r>
      <w:r>
        <w:rPr>
          <w:noProof/>
        </w:rPr>
        <w:fldChar w:fldCharType="separate"/>
      </w:r>
      <w:r>
        <w:rPr>
          <w:noProof/>
        </w:rPr>
        <w:t>3</w:t>
      </w:r>
      <w:r>
        <w:rPr>
          <w:noProof/>
        </w:rPr>
        <w:fldChar w:fldCharType="end"/>
      </w:r>
    </w:p>
    <w:p w14:paraId="1EA35BD1" w14:textId="5255A184" w:rsidR="007F11E1" w:rsidRDefault="007F11E1">
      <w:pPr>
        <w:pStyle w:val="TOC3"/>
        <w:tabs>
          <w:tab w:val="left" w:pos="1000"/>
        </w:tabs>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Definitions of Terms in this Document</w:t>
      </w:r>
      <w:r>
        <w:rPr>
          <w:noProof/>
        </w:rPr>
        <w:tab/>
      </w:r>
      <w:r>
        <w:rPr>
          <w:noProof/>
        </w:rPr>
        <w:fldChar w:fldCharType="begin"/>
      </w:r>
      <w:r>
        <w:rPr>
          <w:noProof/>
        </w:rPr>
        <w:instrText xml:space="preserve"> PAGEREF _Toc122198227 \h </w:instrText>
      </w:r>
      <w:r>
        <w:rPr>
          <w:noProof/>
        </w:rPr>
      </w:r>
      <w:r>
        <w:rPr>
          <w:noProof/>
        </w:rPr>
        <w:fldChar w:fldCharType="separate"/>
      </w:r>
      <w:r>
        <w:rPr>
          <w:noProof/>
        </w:rPr>
        <w:t>3</w:t>
      </w:r>
      <w:r>
        <w:rPr>
          <w:noProof/>
        </w:rPr>
        <w:fldChar w:fldCharType="end"/>
      </w:r>
    </w:p>
    <w:p w14:paraId="7C06301F" w14:textId="5897EBD8" w:rsidR="007F11E1" w:rsidRDefault="007F11E1">
      <w:pPr>
        <w:pStyle w:val="TOC3"/>
        <w:tabs>
          <w:tab w:val="left" w:pos="100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Method of Modulation</w:t>
      </w:r>
      <w:r>
        <w:rPr>
          <w:noProof/>
        </w:rPr>
        <w:tab/>
      </w:r>
      <w:r>
        <w:rPr>
          <w:noProof/>
        </w:rPr>
        <w:fldChar w:fldCharType="begin"/>
      </w:r>
      <w:r>
        <w:rPr>
          <w:noProof/>
        </w:rPr>
        <w:instrText xml:space="preserve"> PAGEREF _Toc122198228 \h </w:instrText>
      </w:r>
      <w:r>
        <w:rPr>
          <w:noProof/>
        </w:rPr>
      </w:r>
      <w:r>
        <w:rPr>
          <w:noProof/>
        </w:rPr>
        <w:fldChar w:fldCharType="separate"/>
      </w:r>
      <w:r>
        <w:rPr>
          <w:noProof/>
        </w:rPr>
        <w:t>4</w:t>
      </w:r>
      <w:r>
        <w:rPr>
          <w:noProof/>
        </w:rPr>
        <w:fldChar w:fldCharType="end"/>
      </w:r>
    </w:p>
    <w:p w14:paraId="1471153E" w14:textId="16DC64C0" w:rsidR="007F11E1" w:rsidRDefault="007F11E1">
      <w:pPr>
        <w:pStyle w:val="TOC3"/>
        <w:tabs>
          <w:tab w:val="left" w:pos="1000"/>
        </w:tabs>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Subcarrier Spacing</w:t>
      </w:r>
      <w:r>
        <w:rPr>
          <w:noProof/>
        </w:rPr>
        <w:tab/>
      </w:r>
      <w:r>
        <w:rPr>
          <w:noProof/>
        </w:rPr>
        <w:fldChar w:fldCharType="begin"/>
      </w:r>
      <w:r>
        <w:rPr>
          <w:noProof/>
        </w:rPr>
        <w:instrText xml:space="preserve"> PAGEREF _Toc122198229 \h </w:instrText>
      </w:r>
      <w:r>
        <w:rPr>
          <w:noProof/>
        </w:rPr>
      </w:r>
      <w:r>
        <w:rPr>
          <w:noProof/>
        </w:rPr>
        <w:fldChar w:fldCharType="separate"/>
      </w:r>
      <w:r>
        <w:rPr>
          <w:noProof/>
        </w:rPr>
        <w:t>4</w:t>
      </w:r>
      <w:r>
        <w:rPr>
          <w:noProof/>
        </w:rPr>
        <w:fldChar w:fldCharType="end"/>
      </w:r>
    </w:p>
    <w:p w14:paraId="5148A84A" w14:textId="7C38FB95" w:rsidR="007F11E1" w:rsidRDefault="007F11E1">
      <w:pPr>
        <w:pStyle w:val="TOC3"/>
        <w:tabs>
          <w:tab w:val="left" w:pos="1000"/>
        </w:tabs>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Cyclic Prefix Length</w:t>
      </w:r>
      <w:r>
        <w:rPr>
          <w:noProof/>
        </w:rPr>
        <w:tab/>
      </w:r>
      <w:r>
        <w:rPr>
          <w:noProof/>
        </w:rPr>
        <w:fldChar w:fldCharType="begin"/>
      </w:r>
      <w:r>
        <w:rPr>
          <w:noProof/>
        </w:rPr>
        <w:instrText xml:space="preserve"> PAGEREF _Toc122198230 \h </w:instrText>
      </w:r>
      <w:r>
        <w:rPr>
          <w:noProof/>
        </w:rPr>
      </w:r>
      <w:r>
        <w:rPr>
          <w:noProof/>
        </w:rPr>
        <w:fldChar w:fldCharType="separate"/>
      </w:r>
      <w:r>
        <w:rPr>
          <w:noProof/>
        </w:rPr>
        <w:t>4</w:t>
      </w:r>
      <w:r>
        <w:rPr>
          <w:noProof/>
        </w:rPr>
        <w:fldChar w:fldCharType="end"/>
      </w:r>
    </w:p>
    <w:p w14:paraId="6B6D04A2" w14:textId="3DF7914C" w:rsidR="007F11E1" w:rsidRDefault="007F11E1">
      <w:pPr>
        <w:pStyle w:val="TOC3"/>
        <w:tabs>
          <w:tab w:val="left" w:pos="1000"/>
        </w:tabs>
        <w:rPr>
          <w:rFonts w:asciiTheme="minorHAnsi" w:eastAsiaTheme="minorEastAsia" w:hAnsiTheme="minorHAnsi" w:cstheme="minorBidi"/>
          <w:i w:val="0"/>
          <w:noProof/>
          <w:sz w:val="22"/>
          <w:szCs w:val="22"/>
        </w:rPr>
      </w:pPr>
      <w:r>
        <w:rPr>
          <w:noProof/>
        </w:rPr>
        <w:t>1.1.5</w:t>
      </w:r>
      <w:r>
        <w:rPr>
          <w:rFonts w:asciiTheme="minorHAnsi" w:eastAsiaTheme="minorEastAsia" w:hAnsiTheme="minorHAnsi" w:cstheme="minorBidi"/>
          <w:i w:val="0"/>
          <w:noProof/>
          <w:sz w:val="22"/>
          <w:szCs w:val="22"/>
        </w:rPr>
        <w:tab/>
      </w:r>
      <w:r>
        <w:rPr>
          <w:noProof/>
        </w:rPr>
        <w:t>Reference Clocks</w:t>
      </w:r>
      <w:r>
        <w:rPr>
          <w:noProof/>
        </w:rPr>
        <w:tab/>
      </w:r>
      <w:r>
        <w:rPr>
          <w:noProof/>
        </w:rPr>
        <w:fldChar w:fldCharType="begin"/>
      </w:r>
      <w:r>
        <w:rPr>
          <w:noProof/>
        </w:rPr>
        <w:instrText xml:space="preserve"> PAGEREF _Toc122198231 \h </w:instrText>
      </w:r>
      <w:r>
        <w:rPr>
          <w:noProof/>
        </w:rPr>
      </w:r>
      <w:r>
        <w:rPr>
          <w:noProof/>
        </w:rPr>
        <w:fldChar w:fldCharType="separate"/>
      </w:r>
      <w:r>
        <w:rPr>
          <w:noProof/>
        </w:rPr>
        <w:t>4</w:t>
      </w:r>
      <w:r>
        <w:rPr>
          <w:noProof/>
        </w:rPr>
        <w:fldChar w:fldCharType="end"/>
      </w:r>
    </w:p>
    <w:p w14:paraId="5057AE51" w14:textId="58E40831" w:rsidR="007F11E1" w:rsidRDefault="007F11E1">
      <w:pPr>
        <w:pStyle w:val="TOC3"/>
        <w:tabs>
          <w:tab w:val="left" w:pos="1000"/>
        </w:tabs>
        <w:rPr>
          <w:rFonts w:asciiTheme="minorHAnsi" w:eastAsiaTheme="minorEastAsia" w:hAnsiTheme="minorHAnsi" w:cstheme="minorBidi"/>
          <w:i w:val="0"/>
          <w:noProof/>
          <w:sz w:val="22"/>
          <w:szCs w:val="22"/>
        </w:rPr>
      </w:pPr>
      <w:r>
        <w:rPr>
          <w:noProof/>
        </w:rPr>
        <w:t>1.1.6</w:t>
      </w:r>
      <w:r>
        <w:rPr>
          <w:rFonts w:asciiTheme="minorHAnsi" w:eastAsiaTheme="minorEastAsia" w:hAnsiTheme="minorHAnsi" w:cstheme="minorBidi"/>
          <w:i w:val="0"/>
          <w:noProof/>
          <w:sz w:val="22"/>
          <w:szCs w:val="22"/>
        </w:rPr>
        <w:tab/>
      </w:r>
      <w:r>
        <w:rPr>
          <w:noProof/>
        </w:rPr>
        <w:t>Bandwidth</w:t>
      </w:r>
      <w:r>
        <w:rPr>
          <w:noProof/>
        </w:rPr>
        <w:tab/>
      </w:r>
      <w:r>
        <w:rPr>
          <w:noProof/>
        </w:rPr>
        <w:fldChar w:fldCharType="begin"/>
      </w:r>
      <w:r>
        <w:rPr>
          <w:noProof/>
        </w:rPr>
        <w:instrText xml:space="preserve"> PAGEREF _Toc122198232 \h </w:instrText>
      </w:r>
      <w:r>
        <w:rPr>
          <w:noProof/>
        </w:rPr>
      </w:r>
      <w:r>
        <w:rPr>
          <w:noProof/>
        </w:rPr>
        <w:fldChar w:fldCharType="separate"/>
      </w:r>
      <w:r>
        <w:rPr>
          <w:noProof/>
        </w:rPr>
        <w:t>5</w:t>
      </w:r>
      <w:r>
        <w:rPr>
          <w:noProof/>
        </w:rPr>
        <w:fldChar w:fldCharType="end"/>
      </w:r>
    </w:p>
    <w:p w14:paraId="4EC72FD1" w14:textId="2323B5C3" w:rsidR="007F11E1" w:rsidRDefault="007F11E1">
      <w:pPr>
        <w:pStyle w:val="TOC3"/>
        <w:tabs>
          <w:tab w:val="left" w:pos="1000"/>
        </w:tabs>
        <w:rPr>
          <w:rFonts w:asciiTheme="minorHAnsi" w:eastAsiaTheme="minorEastAsia" w:hAnsiTheme="minorHAnsi" w:cstheme="minorBidi"/>
          <w:i w:val="0"/>
          <w:noProof/>
          <w:sz w:val="22"/>
          <w:szCs w:val="22"/>
        </w:rPr>
      </w:pPr>
      <w:r>
        <w:rPr>
          <w:noProof/>
        </w:rPr>
        <w:t>1.1.7</w:t>
      </w:r>
      <w:r>
        <w:rPr>
          <w:rFonts w:asciiTheme="minorHAnsi" w:eastAsiaTheme="minorEastAsia" w:hAnsiTheme="minorHAnsi" w:cstheme="minorBidi"/>
          <w:i w:val="0"/>
          <w:noProof/>
          <w:sz w:val="22"/>
          <w:szCs w:val="22"/>
        </w:rPr>
        <w:tab/>
      </w:r>
      <w:r>
        <w:rPr>
          <w:noProof/>
        </w:rPr>
        <w:t>Modulation and Coding Scheme</w:t>
      </w:r>
      <w:r>
        <w:rPr>
          <w:noProof/>
        </w:rPr>
        <w:tab/>
      </w:r>
      <w:r>
        <w:rPr>
          <w:noProof/>
        </w:rPr>
        <w:fldChar w:fldCharType="begin"/>
      </w:r>
      <w:r>
        <w:rPr>
          <w:noProof/>
        </w:rPr>
        <w:instrText xml:space="preserve"> PAGEREF _Toc122198233 \h </w:instrText>
      </w:r>
      <w:r>
        <w:rPr>
          <w:noProof/>
        </w:rPr>
      </w:r>
      <w:r>
        <w:rPr>
          <w:noProof/>
        </w:rPr>
        <w:fldChar w:fldCharType="separate"/>
      </w:r>
      <w:r>
        <w:rPr>
          <w:noProof/>
        </w:rPr>
        <w:t>5</w:t>
      </w:r>
      <w:r>
        <w:rPr>
          <w:noProof/>
        </w:rPr>
        <w:fldChar w:fldCharType="end"/>
      </w:r>
    </w:p>
    <w:p w14:paraId="4A824F53" w14:textId="792C80FC" w:rsidR="007F11E1" w:rsidRDefault="007F11E1">
      <w:pPr>
        <w:pStyle w:val="TOC3"/>
        <w:tabs>
          <w:tab w:val="left" w:pos="1000"/>
        </w:tabs>
        <w:rPr>
          <w:rFonts w:asciiTheme="minorHAnsi" w:eastAsiaTheme="minorEastAsia" w:hAnsiTheme="minorHAnsi" w:cstheme="minorBidi"/>
          <w:i w:val="0"/>
          <w:noProof/>
          <w:sz w:val="22"/>
          <w:szCs w:val="22"/>
        </w:rPr>
      </w:pPr>
      <w:r>
        <w:rPr>
          <w:noProof/>
        </w:rPr>
        <w:t>1.1.8</w:t>
      </w:r>
      <w:r>
        <w:rPr>
          <w:rFonts w:asciiTheme="minorHAnsi" w:eastAsiaTheme="minorEastAsia" w:hAnsiTheme="minorHAnsi" w:cstheme="minorBidi"/>
          <w:i w:val="0"/>
          <w:noProof/>
          <w:sz w:val="22"/>
          <w:szCs w:val="22"/>
        </w:rPr>
        <w:tab/>
      </w:r>
      <w:r>
        <w:rPr>
          <w:noProof/>
        </w:rPr>
        <w:t>Antenna Configuration</w:t>
      </w:r>
      <w:r>
        <w:rPr>
          <w:noProof/>
        </w:rPr>
        <w:tab/>
      </w:r>
      <w:r>
        <w:rPr>
          <w:noProof/>
        </w:rPr>
        <w:fldChar w:fldCharType="begin"/>
      </w:r>
      <w:r>
        <w:rPr>
          <w:noProof/>
        </w:rPr>
        <w:instrText xml:space="preserve"> PAGEREF _Toc122198234 \h </w:instrText>
      </w:r>
      <w:r>
        <w:rPr>
          <w:noProof/>
        </w:rPr>
      </w:r>
      <w:r>
        <w:rPr>
          <w:noProof/>
        </w:rPr>
        <w:fldChar w:fldCharType="separate"/>
      </w:r>
      <w:r>
        <w:rPr>
          <w:noProof/>
        </w:rPr>
        <w:t>6</w:t>
      </w:r>
      <w:r>
        <w:rPr>
          <w:noProof/>
        </w:rPr>
        <w:fldChar w:fldCharType="end"/>
      </w:r>
    </w:p>
    <w:p w14:paraId="0429FA4C" w14:textId="1D7E9E13"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Packet Construction</w:t>
      </w:r>
      <w:r>
        <w:rPr>
          <w:noProof/>
        </w:rPr>
        <w:tab/>
      </w:r>
      <w:r>
        <w:rPr>
          <w:noProof/>
        </w:rPr>
        <w:fldChar w:fldCharType="begin"/>
      </w:r>
      <w:r>
        <w:rPr>
          <w:noProof/>
        </w:rPr>
        <w:instrText xml:space="preserve"> PAGEREF _Toc122198235 \h </w:instrText>
      </w:r>
      <w:r>
        <w:rPr>
          <w:noProof/>
        </w:rPr>
      </w:r>
      <w:r>
        <w:rPr>
          <w:noProof/>
        </w:rPr>
        <w:fldChar w:fldCharType="separate"/>
      </w:r>
      <w:r>
        <w:rPr>
          <w:noProof/>
        </w:rPr>
        <w:t>7</w:t>
      </w:r>
      <w:r>
        <w:rPr>
          <w:noProof/>
        </w:rPr>
        <w:fldChar w:fldCharType="end"/>
      </w:r>
    </w:p>
    <w:p w14:paraId="5973F29A" w14:textId="5745008F"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Basic Packet Layout</w:t>
      </w:r>
      <w:r>
        <w:rPr>
          <w:noProof/>
        </w:rPr>
        <w:tab/>
      </w:r>
      <w:r>
        <w:rPr>
          <w:noProof/>
        </w:rPr>
        <w:fldChar w:fldCharType="begin"/>
      </w:r>
      <w:r>
        <w:rPr>
          <w:noProof/>
        </w:rPr>
        <w:instrText xml:space="preserve"> PAGEREF _Toc122198236 \h </w:instrText>
      </w:r>
      <w:r>
        <w:rPr>
          <w:noProof/>
        </w:rPr>
      </w:r>
      <w:r>
        <w:rPr>
          <w:noProof/>
        </w:rPr>
        <w:fldChar w:fldCharType="separate"/>
      </w:r>
      <w:r>
        <w:rPr>
          <w:noProof/>
        </w:rPr>
        <w:t>7</w:t>
      </w:r>
      <w:r>
        <w:rPr>
          <w:noProof/>
        </w:rPr>
        <w:fldChar w:fldCharType="end"/>
      </w:r>
    </w:p>
    <w:p w14:paraId="502ED23D" w14:textId="00DC3D54" w:rsidR="007F11E1" w:rsidRDefault="007F11E1">
      <w:pPr>
        <w:pStyle w:val="TOC3"/>
        <w:tabs>
          <w:tab w:val="left" w:pos="1000"/>
        </w:tabs>
        <w:rPr>
          <w:rFonts w:asciiTheme="minorHAnsi" w:eastAsiaTheme="minorEastAsia" w:hAnsiTheme="minorHAnsi" w:cstheme="minorBidi"/>
          <w:i w:val="0"/>
          <w:noProof/>
          <w:sz w:val="22"/>
          <w:szCs w:val="22"/>
        </w:rPr>
      </w:pPr>
      <w:r>
        <w:rPr>
          <w:noProof/>
        </w:rPr>
        <w:t>2.1.1</w:t>
      </w:r>
      <w:r>
        <w:rPr>
          <w:rFonts w:asciiTheme="minorHAnsi" w:eastAsiaTheme="minorEastAsia" w:hAnsiTheme="minorHAnsi" w:cstheme="minorBidi"/>
          <w:i w:val="0"/>
          <w:noProof/>
          <w:sz w:val="22"/>
          <w:szCs w:val="22"/>
        </w:rPr>
        <w:tab/>
      </w:r>
      <w:r>
        <w:rPr>
          <w:noProof/>
        </w:rPr>
        <w:t>Preamble</w:t>
      </w:r>
      <w:r>
        <w:rPr>
          <w:noProof/>
        </w:rPr>
        <w:tab/>
      </w:r>
      <w:r>
        <w:rPr>
          <w:noProof/>
        </w:rPr>
        <w:fldChar w:fldCharType="begin"/>
      </w:r>
      <w:r>
        <w:rPr>
          <w:noProof/>
        </w:rPr>
        <w:instrText xml:space="preserve"> PAGEREF _Toc122198237 \h </w:instrText>
      </w:r>
      <w:r>
        <w:rPr>
          <w:noProof/>
        </w:rPr>
      </w:r>
      <w:r>
        <w:rPr>
          <w:noProof/>
        </w:rPr>
        <w:fldChar w:fldCharType="separate"/>
      </w:r>
      <w:r>
        <w:rPr>
          <w:noProof/>
        </w:rPr>
        <w:t>7</w:t>
      </w:r>
      <w:r>
        <w:rPr>
          <w:noProof/>
        </w:rPr>
        <w:fldChar w:fldCharType="end"/>
      </w:r>
    </w:p>
    <w:p w14:paraId="2F445543" w14:textId="2C9876F9" w:rsidR="007F11E1" w:rsidRDefault="007F11E1">
      <w:pPr>
        <w:pStyle w:val="TOC3"/>
        <w:tabs>
          <w:tab w:val="left" w:pos="1000"/>
        </w:tabs>
        <w:rPr>
          <w:rFonts w:asciiTheme="minorHAnsi" w:eastAsiaTheme="minorEastAsia" w:hAnsiTheme="minorHAnsi" w:cstheme="minorBidi"/>
          <w:i w:val="0"/>
          <w:noProof/>
          <w:sz w:val="22"/>
          <w:szCs w:val="22"/>
        </w:rPr>
      </w:pPr>
      <w:r>
        <w:rPr>
          <w:noProof/>
        </w:rPr>
        <w:t>2.1.2</w:t>
      </w:r>
      <w:r>
        <w:rPr>
          <w:rFonts w:asciiTheme="minorHAnsi" w:eastAsiaTheme="minorEastAsia" w:hAnsiTheme="minorHAnsi" w:cstheme="minorBidi"/>
          <w:i w:val="0"/>
          <w:noProof/>
          <w:sz w:val="22"/>
          <w:szCs w:val="22"/>
        </w:rPr>
        <w:tab/>
      </w:r>
      <w:r>
        <w:rPr>
          <w:noProof/>
        </w:rPr>
        <w:t>OFDM Symbol Construction</w:t>
      </w:r>
      <w:r>
        <w:rPr>
          <w:noProof/>
        </w:rPr>
        <w:tab/>
      </w:r>
      <w:r>
        <w:rPr>
          <w:noProof/>
        </w:rPr>
        <w:fldChar w:fldCharType="begin"/>
      </w:r>
      <w:r>
        <w:rPr>
          <w:noProof/>
        </w:rPr>
        <w:instrText xml:space="preserve"> PAGEREF _Toc122198238 \h </w:instrText>
      </w:r>
      <w:r>
        <w:rPr>
          <w:noProof/>
        </w:rPr>
      </w:r>
      <w:r>
        <w:rPr>
          <w:noProof/>
        </w:rPr>
        <w:fldChar w:fldCharType="separate"/>
      </w:r>
      <w:r>
        <w:rPr>
          <w:noProof/>
        </w:rPr>
        <w:t>8</w:t>
      </w:r>
      <w:r>
        <w:rPr>
          <w:noProof/>
        </w:rPr>
        <w:fldChar w:fldCharType="end"/>
      </w:r>
    </w:p>
    <w:p w14:paraId="6B87C2C7" w14:textId="11803611"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Resource Grid Construction</w:t>
      </w:r>
      <w:r>
        <w:rPr>
          <w:noProof/>
        </w:rPr>
        <w:tab/>
      </w:r>
      <w:r>
        <w:rPr>
          <w:noProof/>
        </w:rPr>
        <w:fldChar w:fldCharType="begin"/>
      </w:r>
      <w:r>
        <w:rPr>
          <w:noProof/>
        </w:rPr>
        <w:instrText xml:space="preserve"> PAGEREF _Toc122198239 \h </w:instrText>
      </w:r>
      <w:r>
        <w:rPr>
          <w:noProof/>
        </w:rPr>
      </w:r>
      <w:r>
        <w:rPr>
          <w:noProof/>
        </w:rPr>
        <w:fldChar w:fldCharType="separate"/>
      </w:r>
      <w:r>
        <w:rPr>
          <w:noProof/>
        </w:rPr>
        <w:t>8</w:t>
      </w:r>
      <w:r>
        <w:rPr>
          <w:noProof/>
        </w:rPr>
        <w:fldChar w:fldCharType="end"/>
      </w:r>
    </w:p>
    <w:p w14:paraId="52484B85" w14:textId="6034718C" w:rsidR="007F11E1" w:rsidRDefault="007F11E1">
      <w:pPr>
        <w:pStyle w:val="TOC3"/>
        <w:tabs>
          <w:tab w:val="left" w:pos="1000"/>
        </w:tabs>
        <w:rPr>
          <w:rFonts w:asciiTheme="minorHAnsi" w:eastAsiaTheme="minorEastAsia" w:hAnsiTheme="minorHAnsi" w:cstheme="minorBidi"/>
          <w:i w:val="0"/>
          <w:noProof/>
          <w:sz w:val="22"/>
          <w:szCs w:val="22"/>
        </w:rPr>
      </w:pPr>
      <w:r>
        <w:rPr>
          <w:noProof/>
        </w:rPr>
        <w:t>2.2.1</w:t>
      </w:r>
      <w:r>
        <w:rPr>
          <w:rFonts w:asciiTheme="minorHAnsi" w:eastAsiaTheme="minorEastAsia" w:hAnsiTheme="minorHAnsi" w:cstheme="minorBidi"/>
          <w:i w:val="0"/>
          <w:noProof/>
          <w:sz w:val="22"/>
          <w:szCs w:val="22"/>
        </w:rPr>
        <w:tab/>
      </w:r>
      <w:r>
        <w:rPr>
          <w:noProof/>
        </w:rPr>
        <w:t>Demodulation Reference Symbol Rate</w:t>
      </w:r>
      <w:r>
        <w:rPr>
          <w:noProof/>
        </w:rPr>
        <w:tab/>
      </w:r>
      <w:r>
        <w:rPr>
          <w:noProof/>
        </w:rPr>
        <w:fldChar w:fldCharType="begin"/>
      </w:r>
      <w:r>
        <w:rPr>
          <w:noProof/>
        </w:rPr>
        <w:instrText xml:space="preserve"> PAGEREF _Toc122198240 \h </w:instrText>
      </w:r>
      <w:r>
        <w:rPr>
          <w:noProof/>
        </w:rPr>
      </w:r>
      <w:r>
        <w:rPr>
          <w:noProof/>
        </w:rPr>
        <w:fldChar w:fldCharType="separate"/>
      </w:r>
      <w:r>
        <w:rPr>
          <w:noProof/>
        </w:rPr>
        <w:t>9</w:t>
      </w:r>
      <w:r>
        <w:rPr>
          <w:noProof/>
        </w:rPr>
        <w:fldChar w:fldCharType="end"/>
      </w:r>
    </w:p>
    <w:p w14:paraId="3A8617A4" w14:textId="087AABA4" w:rsidR="007F11E1" w:rsidRDefault="007F11E1">
      <w:pPr>
        <w:pStyle w:val="TOC3"/>
        <w:tabs>
          <w:tab w:val="left" w:pos="1000"/>
        </w:tabs>
        <w:rPr>
          <w:rFonts w:asciiTheme="minorHAnsi" w:eastAsiaTheme="minorEastAsia" w:hAnsiTheme="minorHAnsi" w:cstheme="minorBidi"/>
          <w:i w:val="0"/>
          <w:noProof/>
          <w:sz w:val="22"/>
          <w:szCs w:val="22"/>
        </w:rPr>
      </w:pPr>
      <w:r>
        <w:rPr>
          <w:noProof/>
        </w:rPr>
        <w:t>2.2.2</w:t>
      </w:r>
      <w:r>
        <w:rPr>
          <w:rFonts w:asciiTheme="minorHAnsi" w:eastAsiaTheme="minorEastAsia" w:hAnsiTheme="minorHAnsi" w:cstheme="minorBidi"/>
          <w:i w:val="0"/>
          <w:noProof/>
          <w:sz w:val="22"/>
          <w:szCs w:val="22"/>
        </w:rPr>
        <w:tab/>
      </w:r>
      <w:r>
        <w:rPr>
          <w:noProof/>
        </w:rPr>
        <w:t>Demodulation Reference Symbol Periodicity</w:t>
      </w:r>
      <w:r>
        <w:rPr>
          <w:noProof/>
        </w:rPr>
        <w:tab/>
      </w:r>
      <w:r>
        <w:rPr>
          <w:noProof/>
        </w:rPr>
        <w:fldChar w:fldCharType="begin"/>
      </w:r>
      <w:r>
        <w:rPr>
          <w:noProof/>
        </w:rPr>
        <w:instrText xml:space="preserve"> PAGEREF _Toc122198241 \h </w:instrText>
      </w:r>
      <w:r>
        <w:rPr>
          <w:noProof/>
        </w:rPr>
      </w:r>
      <w:r>
        <w:rPr>
          <w:noProof/>
        </w:rPr>
        <w:fldChar w:fldCharType="separate"/>
      </w:r>
      <w:r>
        <w:rPr>
          <w:noProof/>
        </w:rPr>
        <w:t>10</w:t>
      </w:r>
      <w:r>
        <w:rPr>
          <w:noProof/>
        </w:rPr>
        <w:fldChar w:fldCharType="end"/>
      </w:r>
    </w:p>
    <w:p w14:paraId="4545BEC0" w14:textId="250A91D6" w:rsidR="007F11E1" w:rsidRDefault="007F11E1">
      <w:pPr>
        <w:pStyle w:val="TOC3"/>
        <w:tabs>
          <w:tab w:val="left" w:pos="1000"/>
        </w:tabs>
        <w:rPr>
          <w:rFonts w:asciiTheme="minorHAnsi" w:eastAsiaTheme="minorEastAsia" w:hAnsiTheme="minorHAnsi" w:cstheme="minorBidi"/>
          <w:i w:val="0"/>
          <w:noProof/>
          <w:sz w:val="22"/>
          <w:szCs w:val="22"/>
        </w:rPr>
      </w:pPr>
      <w:r>
        <w:rPr>
          <w:noProof/>
        </w:rPr>
        <w:t>2.2.3</w:t>
      </w:r>
      <w:r>
        <w:rPr>
          <w:rFonts w:asciiTheme="minorHAnsi" w:eastAsiaTheme="minorEastAsia" w:hAnsiTheme="minorHAnsi" w:cstheme="minorBidi"/>
          <w:i w:val="0"/>
          <w:noProof/>
          <w:sz w:val="22"/>
          <w:szCs w:val="22"/>
        </w:rPr>
        <w:tab/>
      </w:r>
      <w:r>
        <w:rPr>
          <w:noProof/>
        </w:rPr>
        <w:t>Demodulation Reference Symbols</w:t>
      </w:r>
      <w:r>
        <w:rPr>
          <w:noProof/>
        </w:rPr>
        <w:tab/>
      </w:r>
      <w:r>
        <w:rPr>
          <w:noProof/>
        </w:rPr>
        <w:fldChar w:fldCharType="begin"/>
      </w:r>
      <w:r>
        <w:rPr>
          <w:noProof/>
        </w:rPr>
        <w:instrText xml:space="preserve"> PAGEREF _Toc122198242 \h </w:instrText>
      </w:r>
      <w:r>
        <w:rPr>
          <w:noProof/>
        </w:rPr>
      </w:r>
      <w:r>
        <w:rPr>
          <w:noProof/>
        </w:rPr>
        <w:fldChar w:fldCharType="separate"/>
      </w:r>
      <w:r>
        <w:rPr>
          <w:noProof/>
        </w:rPr>
        <w:t>10</w:t>
      </w:r>
      <w:r>
        <w:rPr>
          <w:noProof/>
        </w:rPr>
        <w:fldChar w:fldCharType="end"/>
      </w:r>
    </w:p>
    <w:p w14:paraId="1FB3B33A" w14:textId="774B03A6" w:rsidR="007F11E1" w:rsidRDefault="007F11E1">
      <w:pPr>
        <w:pStyle w:val="TOC3"/>
        <w:tabs>
          <w:tab w:val="left" w:pos="1000"/>
        </w:tabs>
        <w:rPr>
          <w:rFonts w:asciiTheme="minorHAnsi" w:eastAsiaTheme="minorEastAsia" w:hAnsiTheme="minorHAnsi" w:cstheme="minorBidi"/>
          <w:i w:val="0"/>
          <w:noProof/>
          <w:sz w:val="22"/>
          <w:szCs w:val="22"/>
        </w:rPr>
      </w:pPr>
      <w:r>
        <w:rPr>
          <w:noProof/>
        </w:rPr>
        <w:t>2.2.4</w:t>
      </w:r>
      <w:r>
        <w:rPr>
          <w:rFonts w:asciiTheme="minorHAnsi" w:eastAsiaTheme="minorEastAsia" w:hAnsiTheme="minorHAnsi" w:cstheme="minorBidi"/>
          <w:i w:val="0"/>
          <w:noProof/>
          <w:sz w:val="22"/>
          <w:szCs w:val="22"/>
        </w:rPr>
        <w:tab/>
      </w:r>
      <w:r>
        <w:rPr>
          <w:noProof/>
        </w:rPr>
        <w:t>Phase Noise Reference Signals</w:t>
      </w:r>
      <w:r>
        <w:rPr>
          <w:noProof/>
        </w:rPr>
        <w:tab/>
      </w:r>
      <w:r>
        <w:rPr>
          <w:noProof/>
        </w:rPr>
        <w:fldChar w:fldCharType="begin"/>
      </w:r>
      <w:r>
        <w:rPr>
          <w:noProof/>
        </w:rPr>
        <w:instrText xml:space="preserve"> PAGEREF _Toc122198243 \h </w:instrText>
      </w:r>
      <w:r>
        <w:rPr>
          <w:noProof/>
        </w:rPr>
      </w:r>
      <w:r>
        <w:rPr>
          <w:noProof/>
        </w:rPr>
        <w:fldChar w:fldCharType="separate"/>
      </w:r>
      <w:r>
        <w:rPr>
          <w:noProof/>
        </w:rPr>
        <w:t>11</w:t>
      </w:r>
      <w:r>
        <w:rPr>
          <w:noProof/>
        </w:rPr>
        <w:fldChar w:fldCharType="end"/>
      </w:r>
    </w:p>
    <w:p w14:paraId="4BEF8BFD" w14:textId="36367ABD" w:rsidR="007F11E1" w:rsidRDefault="007F11E1">
      <w:pPr>
        <w:pStyle w:val="TOC3"/>
        <w:tabs>
          <w:tab w:val="left" w:pos="1000"/>
        </w:tabs>
        <w:rPr>
          <w:rFonts w:asciiTheme="minorHAnsi" w:eastAsiaTheme="minorEastAsia" w:hAnsiTheme="minorHAnsi" w:cstheme="minorBidi"/>
          <w:i w:val="0"/>
          <w:noProof/>
          <w:sz w:val="22"/>
          <w:szCs w:val="22"/>
        </w:rPr>
      </w:pPr>
      <w:r>
        <w:rPr>
          <w:noProof/>
        </w:rPr>
        <w:t>2.2.5</w:t>
      </w:r>
      <w:r>
        <w:rPr>
          <w:rFonts w:asciiTheme="minorHAnsi" w:eastAsiaTheme="minorEastAsia" w:hAnsiTheme="minorHAnsi" w:cstheme="minorBidi"/>
          <w:i w:val="0"/>
          <w:noProof/>
          <w:sz w:val="22"/>
          <w:szCs w:val="22"/>
        </w:rPr>
        <w:tab/>
      </w:r>
      <w:r>
        <w:rPr>
          <w:noProof/>
        </w:rPr>
        <w:t>The Control Information</w:t>
      </w:r>
      <w:r>
        <w:rPr>
          <w:noProof/>
        </w:rPr>
        <w:tab/>
      </w:r>
      <w:r>
        <w:rPr>
          <w:noProof/>
        </w:rPr>
        <w:fldChar w:fldCharType="begin"/>
      </w:r>
      <w:r>
        <w:rPr>
          <w:noProof/>
        </w:rPr>
        <w:instrText xml:space="preserve"> PAGEREF _Toc122198244 \h </w:instrText>
      </w:r>
      <w:r>
        <w:rPr>
          <w:noProof/>
        </w:rPr>
      </w:r>
      <w:r>
        <w:rPr>
          <w:noProof/>
        </w:rPr>
        <w:fldChar w:fldCharType="separate"/>
      </w:r>
      <w:r>
        <w:rPr>
          <w:noProof/>
        </w:rPr>
        <w:t>12</w:t>
      </w:r>
      <w:r>
        <w:rPr>
          <w:noProof/>
        </w:rPr>
        <w:fldChar w:fldCharType="end"/>
      </w:r>
    </w:p>
    <w:p w14:paraId="3FDA5389" w14:textId="6AD75D08" w:rsidR="007F11E1" w:rsidRDefault="007F11E1">
      <w:pPr>
        <w:pStyle w:val="TOC3"/>
        <w:tabs>
          <w:tab w:val="left" w:pos="1000"/>
        </w:tabs>
        <w:rPr>
          <w:rFonts w:asciiTheme="minorHAnsi" w:eastAsiaTheme="minorEastAsia" w:hAnsiTheme="minorHAnsi" w:cstheme="minorBidi"/>
          <w:i w:val="0"/>
          <w:noProof/>
          <w:sz w:val="22"/>
          <w:szCs w:val="22"/>
        </w:rPr>
      </w:pPr>
      <w:r>
        <w:rPr>
          <w:noProof/>
        </w:rPr>
        <w:t>2.2.6</w:t>
      </w:r>
      <w:r>
        <w:rPr>
          <w:rFonts w:asciiTheme="minorHAnsi" w:eastAsiaTheme="minorEastAsia" w:hAnsiTheme="minorHAnsi" w:cstheme="minorBidi"/>
          <w:i w:val="0"/>
          <w:noProof/>
          <w:sz w:val="22"/>
          <w:szCs w:val="22"/>
        </w:rPr>
        <w:tab/>
      </w:r>
      <w:r>
        <w:rPr>
          <w:noProof/>
        </w:rPr>
        <w:t>Data Symbols</w:t>
      </w:r>
      <w:r>
        <w:rPr>
          <w:noProof/>
        </w:rPr>
        <w:tab/>
      </w:r>
      <w:r>
        <w:rPr>
          <w:noProof/>
        </w:rPr>
        <w:fldChar w:fldCharType="begin"/>
      </w:r>
      <w:r>
        <w:rPr>
          <w:noProof/>
        </w:rPr>
        <w:instrText xml:space="preserve"> PAGEREF _Toc122198245 \h </w:instrText>
      </w:r>
      <w:r>
        <w:rPr>
          <w:noProof/>
        </w:rPr>
      </w:r>
      <w:r>
        <w:rPr>
          <w:noProof/>
        </w:rPr>
        <w:fldChar w:fldCharType="separate"/>
      </w:r>
      <w:r>
        <w:rPr>
          <w:noProof/>
        </w:rPr>
        <w:t>12</w:t>
      </w:r>
      <w:r>
        <w:rPr>
          <w:noProof/>
        </w:rPr>
        <w:fldChar w:fldCharType="end"/>
      </w:r>
    </w:p>
    <w:p w14:paraId="35C37474" w14:textId="55CAF9D2" w:rsidR="007F11E1" w:rsidRDefault="007F11E1">
      <w:pPr>
        <w:pStyle w:val="TOC3"/>
        <w:tabs>
          <w:tab w:val="left" w:pos="1000"/>
        </w:tabs>
        <w:rPr>
          <w:rFonts w:asciiTheme="minorHAnsi" w:eastAsiaTheme="minorEastAsia" w:hAnsiTheme="minorHAnsi" w:cstheme="minorBidi"/>
          <w:i w:val="0"/>
          <w:noProof/>
          <w:sz w:val="22"/>
          <w:szCs w:val="22"/>
        </w:rPr>
      </w:pPr>
      <w:r>
        <w:rPr>
          <w:noProof/>
        </w:rPr>
        <w:t>2.2.7</w:t>
      </w:r>
      <w:r>
        <w:rPr>
          <w:rFonts w:asciiTheme="minorHAnsi" w:eastAsiaTheme="minorEastAsia" w:hAnsiTheme="minorHAnsi" w:cstheme="minorBidi"/>
          <w:i w:val="0"/>
          <w:noProof/>
          <w:sz w:val="22"/>
          <w:szCs w:val="22"/>
        </w:rPr>
        <w:tab/>
      </w:r>
      <w:r>
        <w:rPr>
          <w:noProof/>
        </w:rPr>
        <w:t>The DC Gap</w:t>
      </w:r>
      <w:r>
        <w:rPr>
          <w:noProof/>
        </w:rPr>
        <w:tab/>
      </w:r>
      <w:r>
        <w:rPr>
          <w:noProof/>
        </w:rPr>
        <w:fldChar w:fldCharType="begin"/>
      </w:r>
      <w:r>
        <w:rPr>
          <w:noProof/>
        </w:rPr>
        <w:instrText xml:space="preserve"> PAGEREF _Toc122198246 \h </w:instrText>
      </w:r>
      <w:r>
        <w:rPr>
          <w:noProof/>
        </w:rPr>
      </w:r>
      <w:r>
        <w:rPr>
          <w:noProof/>
        </w:rPr>
        <w:fldChar w:fldCharType="separate"/>
      </w:r>
      <w:r>
        <w:rPr>
          <w:noProof/>
        </w:rPr>
        <w:t>12</w:t>
      </w:r>
      <w:r>
        <w:rPr>
          <w:noProof/>
        </w:rPr>
        <w:fldChar w:fldCharType="end"/>
      </w:r>
    </w:p>
    <w:p w14:paraId="26575D22" w14:textId="5A5311EF" w:rsidR="007F11E1" w:rsidRDefault="007F11E1">
      <w:pPr>
        <w:pStyle w:val="TOC3"/>
        <w:tabs>
          <w:tab w:val="left" w:pos="1000"/>
        </w:tabs>
        <w:rPr>
          <w:rFonts w:asciiTheme="minorHAnsi" w:eastAsiaTheme="minorEastAsia" w:hAnsiTheme="minorHAnsi" w:cstheme="minorBidi"/>
          <w:i w:val="0"/>
          <w:noProof/>
          <w:sz w:val="22"/>
          <w:szCs w:val="22"/>
        </w:rPr>
      </w:pPr>
      <w:r>
        <w:rPr>
          <w:noProof/>
        </w:rPr>
        <w:t>2.2.8</w:t>
      </w:r>
      <w:r>
        <w:rPr>
          <w:rFonts w:asciiTheme="minorHAnsi" w:eastAsiaTheme="minorEastAsia" w:hAnsiTheme="minorHAnsi" w:cstheme="minorBidi"/>
          <w:i w:val="0"/>
          <w:noProof/>
          <w:sz w:val="22"/>
          <w:szCs w:val="22"/>
        </w:rPr>
        <w:tab/>
      </w:r>
      <w:r>
        <w:rPr>
          <w:noProof/>
        </w:rPr>
        <w:t>QAM Symbol Mapping Definitions</w:t>
      </w:r>
      <w:r>
        <w:rPr>
          <w:noProof/>
        </w:rPr>
        <w:tab/>
      </w:r>
      <w:r>
        <w:rPr>
          <w:noProof/>
        </w:rPr>
        <w:fldChar w:fldCharType="begin"/>
      </w:r>
      <w:r>
        <w:rPr>
          <w:noProof/>
        </w:rPr>
        <w:instrText xml:space="preserve"> PAGEREF _Toc122198247 \h </w:instrText>
      </w:r>
      <w:r>
        <w:rPr>
          <w:noProof/>
        </w:rPr>
      </w:r>
      <w:r>
        <w:rPr>
          <w:noProof/>
        </w:rPr>
        <w:fldChar w:fldCharType="separate"/>
      </w:r>
      <w:r>
        <w:rPr>
          <w:noProof/>
        </w:rPr>
        <w:t>13</w:t>
      </w:r>
      <w:r>
        <w:rPr>
          <w:noProof/>
        </w:rPr>
        <w:fldChar w:fldCharType="end"/>
      </w:r>
    </w:p>
    <w:p w14:paraId="009CB6C6" w14:textId="1485E21A" w:rsidR="007F11E1" w:rsidRDefault="007F11E1">
      <w:pPr>
        <w:pStyle w:val="TOC3"/>
        <w:tabs>
          <w:tab w:val="left" w:pos="1000"/>
        </w:tabs>
        <w:rPr>
          <w:rFonts w:asciiTheme="minorHAnsi" w:eastAsiaTheme="minorEastAsia" w:hAnsiTheme="minorHAnsi" w:cstheme="minorBidi"/>
          <w:i w:val="0"/>
          <w:noProof/>
          <w:sz w:val="22"/>
          <w:szCs w:val="22"/>
        </w:rPr>
      </w:pPr>
      <w:r>
        <w:rPr>
          <w:noProof/>
        </w:rPr>
        <w:t>2.2.9</w:t>
      </w:r>
      <w:r>
        <w:rPr>
          <w:rFonts w:asciiTheme="minorHAnsi" w:eastAsiaTheme="minorEastAsia" w:hAnsiTheme="minorHAnsi" w:cstheme="minorBidi"/>
          <w:i w:val="0"/>
          <w:noProof/>
          <w:sz w:val="22"/>
          <w:szCs w:val="22"/>
        </w:rPr>
        <w:tab/>
      </w:r>
      <w:r>
        <w:rPr>
          <w:noProof/>
        </w:rPr>
        <w:t>Interleaving</w:t>
      </w:r>
      <w:r>
        <w:rPr>
          <w:noProof/>
        </w:rPr>
        <w:tab/>
      </w:r>
      <w:r>
        <w:rPr>
          <w:noProof/>
        </w:rPr>
        <w:fldChar w:fldCharType="begin"/>
      </w:r>
      <w:r>
        <w:rPr>
          <w:noProof/>
        </w:rPr>
        <w:instrText xml:space="preserve"> PAGEREF _Toc122198248 \h </w:instrText>
      </w:r>
      <w:r>
        <w:rPr>
          <w:noProof/>
        </w:rPr>
      </w:r>
      <w:r>
        <w:rPr>
          <w:noProof/>
        </w:rPr>
        <w:fldChar w:fldCharType="separate"/>
      </w:r>
      <w:r>
        <w:rPr>
          <w:noProof/>
        </w:rPr>
        <w:t>15</w:t>
      </w:r>
      <w:r>
        <w:rPr>
          <w:noProof/>
        </w:rPr>
        <w:fldChar w:fldCharType="end"/>
      </w:r>
    </w:p>
    <w:p w14:paraId="171C801B" w14:textId="1C9F48F4"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The Signal Field</w:t>
      </w:r>
      <w:r>
        <w:rPr>
          <w:noProof/>
        </w:rPr>
        <w:tab/>
      </w:r>
      <w:r>
        <w:rPr>
          <w:noProof/>
        </w:rPr>
        <w:fldChar w:fldCharType="begin"/>
      </w:r>
      <w:r>
        <w:rPr>
          <w:noProof/>
        </w:rPr>
        <w:instrText xml:space="preserve"> PAGEREF _Toc122198249 \h </w:instrText>
      </w:r>
      <w:r>
        <w:rPr>
          <w:noProof/>
        </w:rPr>
      </w:r>
      <w:r>
        <w:rPr>
          <w:noProof/>
        </w:rPr>
        <w:fldChar w:fldCharType="separate"/>
      </w:r>
      <w:r>
        <w:rPr>
          <w:noProof/>
        </w:rPr>
        <w:t>16</w:t>
      </w:r>
      <w:r>
        <w:rPr>
          <w:noProof/>
        </w:rPr>
        <w:fldChar w:fldCharType="end"/>
      </w:r>
    </w:p>
    <w:p w14:paraId="3B6B4BCD" w14:textId="098C220F"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The Payload Fields</w:t>
      </w:r>
      <w:r>
        <w:rPr>
          <w:noProof/>
        </w:rPr>
        <w:tab/>
      </w:r>
      <w:r>
        <w:rPr>
          <w:noProof/>
        </w:rPr>
        <w:fldChar w:fldCharType="begin"/>
      </w:r>
      <w:r>
        <w:rPr>
          <w:noProof/>
        </w:rPr>
        <w:instrText xml:space="preserve"> PAGEREF _Toc122198250 \h </w:instrText>
      </w:r>
      <w:r>
        <w:rPr>
          <w:noProof/>
        </w:rPr>
      </w:r>
      <w:r>
        <w:rPr>
          <w:noProof/>
        </w:rPr>
        <w:fldChar w:fldCharType="separate"/>
      </w:r>
      <w:r>
        <w:rPr>
          <w:noProof/>
        </w:rPr>
        <w:t>16</w:t>
      </w:r>
      <w:r>
        <w:rPr>
          <w:noProof/>
        </w:rPr>
        <w:fldChar w:fldCharType="end"/>
      </w:r>
    </w:p>
    <w:p w14:paraId="1E47BB19" w14:textId="106A890A"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Preamble Definitions</w:t>
      </w:r>
      <w:r>
        <w:rPr>
          <w:noProof/>
        </w:rPr>
        <w:tab/>
      </w:r>
      <w:r>
        <w:rPr>
          <w:noProof/>
        </w:rPr>
        <w:fldChar w:fldCharType="begin"/>
      </w:r>
      <w:r>
        <w:rPr>
          <w:noProof/>
        </w:rPr>
        <w:instrText xml:space="preserve"> PAGEREF _Toc122198251 \h </w:instrText>
      </w:r>
      <w:r>
        <w:rPr>
          <w:noProof/>
        </w:rPr>
      </w:r>
      <w:r>
        <w:rPr>
          <w:noProof/>
        </w:rPr>
        <w:fldChar w:fldCharType="separate"/>
      </w:r>
      <w:r>
        <w:rPr>
          <w:noProof/>
        </w:rPr>
        <w:t>18</w:t>
      </w:r>
      <w:r>
        <w:rPr>
          <w:noProof/>
        </w:rPr>
        <w:fldChar w:fldCharType="end"/>
      </w:r>
    </w:p>
    <w:p w14:paraId="40E1721E" w14:textId="3984CEFD"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The AGC Burst</w:t>
      </w:r>
      <w:r>
        <w:rPr>
          <w:noProof/>
        </w:rPr>
        <w:tab/>
      </w:r>
      <w:r>
        <w:rPr>
          <w:noProof/>
        </w:rPr>
        <w:fldChar w:fldCharType="begin"/>
      </w:r>
      <w:r>
        <w:rPr>
          <w:noProof/>
        </w:rPr>
        <w:instrText xml:space="preserve"> PAGEREF _Toc122198252 \h </w:instrText>
      </w:r>
      <w:r>
        <w:rPr>
          <w:noProof/>
        </w:rPr>
      </w:r>
      <w:r>
        <w:rPr>
          <w:noProof/>
        </w:rPr>
        <w:fldChar w:fldCharType="separate"/>
      </w:r>
      <w:r>
        <w:rPr>
          <w:noProof/>
        </w:rPr>
        <w:t>18</w:t>
      </w:r>
      <w:r>
        <w:rPr>
          <w:noProof/>
        </w:rPr>
        <w:fldChar w:fldCharType="end"/>
      </w:r>
    </w:p>
    <w:p w14:paraId="23E3C00B" w14:textId="638C0830"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PreambleA</w:t>
      </w:r>
      <w:r>
        <w:rPr>
          <w:noProof/>
        </w:rPr>
        <w:tab/>
      </w:r>
      <w:r>
        <w:rPr>
          <w:noProof/>
        </w:rPr>
        <w:fldChar w:fldCharType="begin"/>
      </w:r>
      <w:r>
        <w:rPr>
          <w:noProof/>
        </w:rPr>
        <w:instrText xml:space="preserve"> PAGEREF _Toc122198253 \h </w:instrText>
      </w:r>
      <w:r>
        <w:rPr>
          <w:noProof/>
        </w:rPr>
      </w:r>
      <w:r>
        <w:rPr>
          <w:noProof/>
        </w:rPr>
        <w:fldChar w:fldCharType="separate"/>
      </w:r>
      <w:r>
        <w:rPr>
          <w:noProof/>
        </w:rPr>
        <w:t>19</w:t>
      </w:r>
      <w:r>
        <w:rPr>
          <w:noProof/>
        </w:rPr>
        <w:fldChar w:fldCharType="end"/>
      </w:r>
    </w:p>
    <w:p w14:paraId="734B22FC" w14:textId="58520F7A" w:rsidR="007F11E1" w:rsidRDefault="007F11E1">
      <w:pPr>
        <w:pStyle w:val="TOC3"/>
        <w:tabs>
          <w:tab w:val="left" w:pos="1000"/>
        </w:tabs>
        <w:rPr>
          <w:rFonts w:asciiTheme="minorHAnsi" w:eastAsiaTheme="minorEastAsia" w:hAnsiTheme="minorHAnsi" w:cstheme="minorBidi"/>
          <w:i w:val="0"/>
          <w:noProof/>
          <w:sz w:val="22"/>
          <w:szCs w:val="22"/>
        </w:rPr>
      </w:pPr>
      <w:r>
        <w:rPr>
          <w:noProof/>
        </w:rPr>
        <w:t>3.2.1</w:t>
      </w:r>
      <w:r>
        <w:rPr>
          <w:rFonts w:asciiTheme="minorHAnsi" w:eastAsiaTheme="minorEastAsia" w:hAnsiTheme="minorHAnsi" w:cstheme="minorBidi"/>
          <w:i w:val="0"/>
          <w:noProof/>
          <w:sz w:val="22"/>
          <w:szCs w:val="22"/>
        </w:rPr>
        <w:tab/>
      </w:r>
      <w:r>
        <w:rPr>
          <w:noProof/>
        </w:rPr>
        <w:t>Packet Detection</w:t>
      </w:r>
      <w:r>
        <w:rPr>
          <w:noProof/>
        </w:rPr>
        <w:tab/>
      </w:r>
      <w:r>
        <w:rPr>
          <w:noProof/>
        </w:rPr>
        <w:fldChar w:fldCharType="begin"/>
      </w:r>
      <w:r>
        <w:rPr>
          <w:noProof/>
        </w:rPr>
        <w:instrText xml:space="preserve"> PAGEREF _Toc122198254 \h </w:instrText>
      </w:r>
      <w:r>
        <w:rPr>
          <w:noProof/>
        </w:rPr>
      </w:r>
      <w:r>
        <w:rPr>
          <w:noProof/>
        </w:rPr>
        <w:fldChar w:fldCharType="separate"/>
      </w:r>
      <w:r>
        <w:rPr>
          <w:noProof/>
        </w:rPr>
        <w:t>20</w:t>
      </w:r>
      <w:r>
        <w:rPr>
          <w:noProof/>
        </w:rPr>
        <w:fldChar w:fldCharType="end"/>
      </w:r>
    </w:p>
    <w:p w14:paraId="248A1835" w14:textId="2CE94C22" w:rsidR="007F11E1" w:rsidRDefault="007F11E1">
      <w:pPr>
        <w:pStyle w:val="TOC3"/>
        <w:tabs>
          <w:tab w:val="left" w:pos="1000"/>
        </w:tabs>
        <w:rPr>
          <w:rFonts w:asciiTheme="minorHAnsi" w:eastAsiaTheme="minorEastAsia" w:hAnsiTheme="minorHAnsi" w:cstheme="minorBidi"/>
          <w:i w:val="0"/>
          <w:noProof/>
          <w:sz w:val="22"/>
          <w:szCs w:val="22"/>
        </w:rPr>
      </w:pPr>
      <w:r>
        <w:rPr>
          <w:noProof/>
        </w:rPr>
        <w:t>3.2.2</w:t>
      </w:r>
      <w:r>
        <w:rPr>
          <w:rFonts w:asciiTheme="minorHAnsi" w:eastAsiaTheme="minorEastAsia" w:hAnsiTheme="minorHAnsi" w:cstheme="minorBidi"/>
          <w:i w:val="0"/>
          <w:noProof/>
          <w:sz w:val="22"/>
          <w:szCs w:val="22"/>
        </w:rPr>
        <w:tab/>
      </w:r>
      <w:r>
        <w:rPr>
          <w:noProof/>
        </w:rPr>
        <w:t>Frequency Offset Detection</w:t>
      </w:r>
      <w:r>
        <w:rPr>
          <w:noProof/>
        </w:rPr>
        <w:tab/>
      </w:r>
      <w:r>
        <w:rPr>
          <w:noProof/>
        </w:rPr>
        <w:fldChar w:fldCharType="begin"/>
      </w:r>
      <w:r>
        <w:rPr>
          <w:noProof/>
        </w:rPr>
        <w:instrText xml:space="preserve"> PAGEREF _Toc122198255 \h </w:instrText>
      </w:r>
      <w:r>
        <w:rPr>
          <w:noProof/>
        </w:rPr>
      </w:r>
      <w:r>
        <w:rPr>
          <w:noProof/>
        </w:rPr>
        <w:fldChar w:fldCharType="separate"/>
      </w:r>
      <w:r>
        <w:rPr>
          <w:noProof/>
        </w:rPr>
        <w:t>21</w:t>
      </w:r>
      <w:r>
        <w:rPr>
          <w:noProof/>
        </w:rPr>
        <w:fldChar w:fldCharType="end"/>
      </w:r>
    </w:p>
    <w:p w14:paraId="60CF6A11" w14:textId="56484A9B"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PreambleB</w:t>
      </w:r>
      <w:r>
        <w:rPr>
          <w:noProof/>
        </w:rPr>
        <w:tab/>
      </w:r>
      <w:r>
        <w:rPr>
          <w:noProof/>
        </w:rPr>
        <w:fldChar w:fldCharType="begin"/>
      </w:r>
      <w:r>
        <w:rPr>
          <w:noProof/>
        </w:rPr>
        <w:instrText xml:space="preserve"> PAGEREF _Toc122198256 \h </w:instrText>
      </w:r>
      <w:r>
        <w:rPr>
          <w:noProof/>
        </w:rPr>
      </w:r>
      <w:r>
        <w:rPr>
          <w:noProof/>
        </w:rPr>
        <w:fldChar w:fldCharType="separate"/>
      </w:r>
      <w:r>
        <w:rPr>
          <w:noProof/>
        </w:rPr>
        <w:t>24</w:t>
      </w:r>
      <w:r>
        <w:rPr>
          <w:noProof/>
        </w:rPr>
        <w:fldChar w:fldCharType="end"/>
      </w:r>
    </w:p>
    <w:p w14:paraId="1024EC97" w14:textId="5AF5EEFE"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Transmitter Architecture</w:t>
      </w:r>
      <w:r>
        <w:rPr>
          <w:noProof/>
        </w:rPr>
        <w:tab/>
      </w:r>
      <w:r>
        <w:rPr>
          <w:noProof/>
        </w:rPr>
        <w:fldChar w:fldCharType="begin"/>
      </w:r>
      <w:r>
        <w:rPr>
          <w:noProof/>
        </w:rPr>
        <w:instrText xml:space="preserve"> PAGEREF _Toc122198257 \h </w:instrText>
      </w:r>
      <w:r>
        <w:rPr>
          <w:noProof/>
        </w:rPr>
      </w:r>
      <w:r>
        <w:rPr>
          <w:noProof/>
        </w:rPr>
        <w:fldChar w:fldCharType="separate"/>
      </w:r>
      <w:r>
        <w:rPr>
          <w:noProof/>
        </w:rPr>
        <w:t>27</w:t>
      </w:r>
      <w:r>
        <w:rPr>
          <w:noProof/>
        </w:rPr>
        <w:fldChar w:fldCharType="end"/>
      </w:r>
    </w:p>
    <w:p w14:paraId="73950B3C" w14:textId="0D26A102"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Transmit Diversity</w:t>
      </w:r>
      <w:r>
        <w:rPr>
          <w:noProof/>
        </w:rPr>
        <w:tab/>
      </w:r>
      <w:r>
        <w:rPr>
          <w:noProof/>
        </w:rPr>
        <w:fldChar w:fldCharType="begin"/>
      </w:r>
      <w:r>
        <w:rPr>
          <w:noProof/>
        </w:rPr>
        <w:instrText xml:space="preserve"> PAGEREF _Toc122198258 \h </w:instrText>
      </w:r>
      <w:r>
        <w:rPr>
          <w:noProof/>
        </w:rPr>
      </w:r>
      <w:r>
        <w:rPr>
          <w:noProof/>
        </w:rPr>
        <w:fldChar w:fldCharType="separate"/>
      </w:r>
      <w:r>
        <w:rPr>
          <w:noProof/>
        </w:rPr>
        <w:t>27</w:t>
      </w:r>
      <w:r>
        <w:rPr>
          <w:noProof/>
        </w:rPr>
        <w:fldChar w:fldCharType="end"/>
      </w:r>
    </w:p>
    <w:p w14:paraId="37DCE759" w14:textId="03842774"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Data Link Layer (DLL)</w:t>
      </w:r>
      <w:r>
        <w:rPr>
          <w:noProof/>
        </w:rPr>
        <w:tab/>
      </w:r>
      <w:r>
        <w:rPr>
          <w:noProof/>
        </w:rPr>
        <w:fldChar w:fldCharType="begin"/>
      </w:r>
      <w:r>
        <w:rPr>
          <w:noProof/>
        </w:rPr>
        <w:instrText xml:space="preserve"> PAGEREF _Toc122198259 \h </w:instrText>
      </w:r>
      <w:r>
        <w:rPr>
          <w:noProof/>
        </w:rPr>
      </w:r>
      <w:r>
        <w:rPr>
          <w:noProof/>
        </w:rPr>
        <w:fldChar w:fldCharType="separate"/>
      </w:r>
      <w:r>
        <w:rPr>
          <w:noProof/>
        </w:rPr>
        <w:t>2</w:t>
      </w:r>
      <w:r>
        <w:rPr>
          <w:noProof/>
        </w:rPr>
        <w:t>8</w:t>
      </w:r>
      <w:r>
        <w:rPr>
          <w:noProof/>
        </w:rPr>
        <w:fldChar w:fldCharType="end"/>
      </w:r>
    </w:p>
    <w:p w14:paraId="30A40033" w14:textId="7C8425B4"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Transaction Layer (TL)</w:t>
      </w:r>
      <w:r>
        <w:rPr>
          <w:noProof/>
        </w:rPr>
        <w:tab/>
      </w:r>
      <w:r>
        <w:rPr>
          <w:noProof/>
        </w:rPr>
        <w:fldChar w:fldCharType="begin"/>
      </w:r>
      <w:r>
        <w:rPr>
          <w:noProof/>
        </w:rPr>
        <w:instrText xml:space="preserve"> PAGEREF _Toc122198260 \h </w:instrText>
      </w:r>
      <w:r>
        <w:rPr>
          <w:noProof/>
        </w:rPr>
      </w:r>
      <w:r>
        <w:rPr>
          <w:noProof/>
        </w:rPr>
        <w:fldChar w:fldCharType="separate"/>
      </w:r>
      <w:r>
        <w:rPr>
          <w:noProof/>
        </w:rPr>
        <w:t>31</w:t>
      </w:r>
      <w:r>
        <w:rPr>
          <w:noProof/>
        </w:rPr>
        <w:fldChar w:fldCharType="end"/>
      </w:r>
    </w:p>
    <w:p w14:paraId="1EA86737" w14:textId="3436A252"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OFDM comparisons</w:t>
      </w:r>
      <w:r>
        <w:rPr>
          <w:noProof/>
        </w:rPr>
        <w:tab/>
      </w:r>
      <w:r>
        <w:rPr>
          <w:noProof/>
        </w:rPr>
        <w:fldChar w:fldCharType="begin"/>
      </w:r>
      <w:r>
        <w:rPr>
          <w:noProof/>
        </w:rPr>
        <w:instrText xml:space="preserve"> PAGEREF _Toc122198261 \h </w:instrText>
      </w:r>
      <w:r>
        <w:rPr>
          <w:noProof/>
        </w:rPr>
      </w:r>
      <w:r>
        <w:rPr>
          <w:noProof/>
        </w:rPr>
        <w:fldChar w:fldCharType="separate"/>
      </w:r>
      <w:r>
        <w:rPr>
          <w:noProof/>
        </w:rPr>
        <w:t>32</w:t>
      </w:r>
      <w:r>
        <w:rPr>
          <w:noProof/>
        </w:rPr>
        <w:fldChar w:fldCharType="end"/>
      </w:r>
    </w:p>
    <w:p w14:paraId="3D8C75C8" w14:textId="13D8DD95"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7.1</w:t>
      </w:r>
      <w:r>
        <w:rPr>
          <w:rFonts w:asciiTheme="minorHAnsi" w:eastAsiaTheme="minorEastAsia" w:hAnsiTheme="minorHAnsi" w:cstheme="minorBidi"/>
          <w:smallCaps w:val="0"/>
          <w:noProof/>
          <w:sz w:val="22"/>
          <w:szCs w:val="22"/>
        </w:rPr>
        <w:tab/>
      </w:r>
      <w:r>
        <w:rPr>
          <w:noProof/>
        </w:rPr>
        <w:t>Comparison table</w:t>
      </w:r>
      <w:r>
        <w:rPr>
          <w:noProof/>
        </w:rPr>
        <w:tab/>
      </w:r>
      <w:r>
        <w:rPr>
          <w:noProof/>
        </w:rPr>
        <w:fldChar w:fldCharType="begin"/>
      </w:r>
      <w:r>
        <w:rPr>
          <w:noProof/>
        </w:rPr>
        <w:instrText xml:space="preserve"> PAGEREF _Toc122198262 \h </w:instrText>
      </w:r>
      <w:r>
        <w:rPr>
          <w:noProof/>
        </w:rPr>
      </w:r>
      <w:r>
        <w:rPr>
          <w:noProof/>
        </w:rPr>
        <w:fldChar w:fldCharType="separate"/>
      </w:r>
      <w:r>
        <w:rPr>
          <w:noProof/>
        </w:rPr>
        <w:t>32</w:t>
      </w:r>
      <w:r>
        <w:rPr>
          <w:noProof/>
        </w:rPr>
        <w:fldChar w:fldCharType="end"/>
      </w:r>
    </w:p>
    <w:p w14:paraId="508F5A77" w14:textId="38CC8206"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_Toc122198263 \h </w:instrText>
      </w:r>
      <w:r>
        <w:rPr>
          <w:noProof/>
        </w:rPr>
      </w:r>
      <w:r>
        <w:rPr>
          <w:noProof/>
        </w:rPr>
        <w:fldChar w:fldCharType="separate"/>
      </w:r>
      <w:r>
        <w:rPr>
          <w:noProof/>
        </w:rPr>
        <w:t>34</w:t>
      </w:r>
      <w:r>
        <w:rPr>
          <w:noProof/>
        </w:rPr>
        <w:fldChar w:fldCharType="end"/>
      </w:r>
    </w:p>
    <w:p w14:paraId="4288FAC5" w14:textId="0A02D0BA" w:rsidR="004936E5" w:rsidRDefault="00F22F91">
      <w:r>
        <w:fldChar w:fldCharType="end"/>
      </w:r>
    </w:p>
    <w:p w14:paraId="1C092C03" w14:textId="77777777" w:rsidR="004936E5" w:rsidRDefault="005641EC">
      <w:pPr>
        <w:pStyle w:val="Heading1"/>
      </w:pPr>
      <w:bookmarkStart w:id="0" w:name="_Toc122198225"/>
      <w:r>
        <w:lastRenderedPageBreak/>
        <w:t>FlexLink</w:t>
      </w:r>
      <w:r w:rsidR="00F55984">
        <w:t xml:space="preserve"> Overview</w:t>
      </w:r>
      <w:bookmarkEnd w:id="0"/>
      <w:r w:rsidR="00F55984">
        <w:t xml:space="preserve"> </w:t>
      </w:r>
    </w:p>
    <w:p w14:paraId="26EA3DC4" w14:textId="77777777" w:rsidR="005641EC" w:rsidRDefault="005641EC" w:rsidP="005641EC">
      <w:pPr>
        <w:pStyle w:val="Heading2"/>
      </w:pPr>
      <w:bookmarkStart w:id="1" w:name="_Toc122198226"/>
      <w:r>
        <w:t>Introduction</w:t>
      </w:r>
      <w:bookmarkEnd w:id="1"/>
    </w:p>
    <w:p w14:paraId="03505768" w14:textId="53513EA4" w:rsidR="001126F6" w:rsidRDefault="005641EC" w:rsidP="005641EC">
      <w:pPr>
        <w:jc w:val="both"/>
        <w:rPr>
          <w:sz w:val="22"/>
        </w:rPr>
      </w:pPr>
      <w:r w:rsidRPr="00EB5389">
        <w:rPr>
          <w:sz w:val="22"/>
        </w:rPr>
        <w:t xml:space="preserve">FlexLink is a physical </w:t>
      </w:r>
      <w:r w:rsidR="00F94AFA" w:rsidRPr="00EB5389">
        <w:rPr>
          <w:sz w:val="22"/>
        </w:rPr>
        <w:t xml:space="preserve">layer </w:t>
      </w:r>
      <w:r w:rsidR="00F94AFA">
        <w:rPr>
          <w:sz w:val="22"/>
        </w:rPr>
        <w:t xml:space="preserve">and MAC </w:t>
      </w:r>
      <w:r w:rsidRPr="00EB5389">
        <w:rPr>
          <w:sz w:val="22"/>
        </w:rPr>
        <w:t>layer specification for a packet based TDD (time division duplex) radio link that supports both high reliability and high throughput transmission in scen</w:t>
      </w:r>
      <w:r w:rsidR="00BC5C0E" w:rsidRPr="00EB5389">
        <w:rPr>
          <w:sz w:val="22"/>
        </w:rPr>
        <w:t>a</w:t>
      </w:r>
      <w:r w:rsidRPr="00EB5389">
        <w:rPr>
          <w:sz w:val="22"/>
        </w:rPr>
        <w:t xml:space="preserve">rios where the transmit and receive terminal may be in motion. </w:t>
      </w:r>
      <w:r w:rsidR="00BC5C0E" w:rsidRPr="00EB5389">
        <w:rPr>
          <w:sz w:val="22"/>
        </w:rPr>
        <w:t>The</w:t>
      </w:r>
      <w:r w:rsidR="00F31234" w:rsidRPr="00EB5389">
        <w:rPr>
          <w:sz w:val="22"/>
        </w:rPr>
        <w:t xml:space="preserve"> physical layer will borrow concepts from both 802.11 WLAN and 4G/5G cellular </w:t>
      </w:r>
      <w:r w:rsidR="00BC5C0E" w:rsidRPr="00EB5389">
        <w:rPr>
          <w:sz w:val="22"/>
        </w:rPr>
        <w:t xml:space="preserve">technologies in order to provide a multipurpose </w:t>
      </w:r>
      <w:r w:rsidR="00710156">
        <w:rPr>
          <w:sz w:val="22"/>
        </w:rPr>
        <w:t xml:space="preserve">point-to-point and point-to-multipoint </w:t>
      </w:r>
      <w:r w:rsidR="00BC5C0E" w:rsidRPr="00EB5389">
        <w:rPr>
          <w:sz w:val="22"/>
        </w:rPr>
        <w:t xml:space="preserve">link that can be used in a variety of wireless communication applications. </w:t>
      </w:r>
    </w:p>
    <w:p w14:paraId="3C35E408" w14:textId="07A3BEA8" w:rsidR="005706AD" w:rsidRDefault="005706AD" w:rsidP="005641EC">
      <w:pPr>
        <w:jc w:val="both"/>
        <w:rPr>
          <w:sz w:val="22"/>
        </w:rPr>
      </w:pPr>
      <w:r>
        <w:rPr>
          <w:sz w:val="22"/>
        </w:rPr>
        <w:t xml:space="preserve">This specification </w:t>
      </w:r>
      <w:r w:rsidR="00710156">
        <w:rPr>
          <w:sz w:val="22"/>
        </w:rPr>
        <w:t>will be organized base on the following premise</w:t>
      </w:r>
      <w:r>
        <w:rPr>
          <w:sz w:val="22"/>
        </w:rPr>
        <w:t xml:space="preserve">. </w:t>
      </w:r>
    </w:p>
    <w:p w14:paraId="7A79EA09" w14:textId="0C67A47D" w:rsidR="005706AD" w:rsidRDefault="005706AD" w:rsidP="005641EC">
      <w:pPr>
        <w:jc w:val="both"/>
        <w:rPr>
          <w:sz w:val="22"/>
        </w:rPr>
      </w:pPr>
      <w:r w:rsidRPr="005706AD">
        <w:rPr>
          <w:sz w:val="22"/>
        </w:rPr>
        <w:sym w:font="Wingdings" w:char="F0E0"/>
      </w:r>
      <w:r>
        <w:rPr>
          <w:sz w:val="22"/>
        </w:rPr>
        <w:t xml:space="preserve"> </w:t>
      </w:r>
      <w:r w:rsidR="00710156">
        <w:rPr>
          <w:sz w:val="22"/>
        </w:rPr>
        <w:t>A basic set of features that must be</w:t>
      </w:r>
      <w:r w:rsidR="00F94AFA">
        <w:rPr>
          <w:sz w:val="22"/>
        </w:rPr>
        <w:t xml:space="preserve"> developed first and be part of all compliant modem implementations.</w:t>
      </w:r>
    </w:p>
    <w:p w14:paraId="32145807" w14:textId="491F4DAF" w:rsidR="005706AD" w:rsidRDefault="005706AD" w:rsidP="005641EC">
      <w:pPr>
        <w:jc w:val="both"/>
        <w:rPr>
          <w:sz w:val="22"/>
        </w:rPr>
      </w:pPr>
      <w:r w:rsidRPr="005706AD">
        <w:rPr>
          <w:sz w:val="22"/>
        </w:rPr>
        <w:sym w:font="Wingdings" w:char="F0E0"/>
      </w:r>
      <w:r>
        <w:rPr>
          <w:sz w:val="22"/>
        </w:rPr>
        <w:t xml:space="preserve"> </w:t>
      </w:r>
      <w:r w:rsidR="00710156">
        <w:rPr>
          <w:sz w:val="22"/>
        </w:rPr>
        <w:t>An</w:t>
      </w:r>
      <w:r>
        <w:rPr>
          <w:sz w:val="22"/>
        </w:rPr>
        <w:t xml:space="preserve"> expanded </w:t>
      </w:r>
      <w:r w:rsidR="00EC0CD2">
        <w:rPr>
          <w:sz w:val="22"/>
        </w:rPr>
        <w:t xml:space="preserve">set of </w:t>
      </w:r>
      <w:r>
        <w:rPr>
          <w:sz w:val="22"/>
        </w:rPr>
        <w:t>feature</w:t>
      </w:r>
      <w:r w:rsidR="00EC0CD2">
        <w:rPr>
          <w:sz w:val="22"/>
        </w:rPr>
        <w:t>s</w:t>
      </w:r>
      <w:r>
        <w:rPr>
          <w:sz w:val="22"/>
        </w:rPr>
        <w:t xml:space="preserve"> </w:t>
      </w:r>
      <w:r w:rsidR="00710156">
        <w:rPr>
          <w:sz w:val="22"/>
        </w:rPr>
        <w:t xml:space="preserve">that </w:t>
      </w:r>
      <w:r>
        <w:rPr>
          <w:sz w:val="22"/>
        </w:rPr>
        <w:t xml:space="preserve">should be implemented </w:t>
      </w:r>
      <w:r w:rsidR="00710156">
        <w:rPr>
          <w:sz w:val="22"/>
        </w:rPr>
        <w:t xml:space="preserve">in addition to the </w:t>
      </w:r>
      <w:r w:rsidR="00EC0CD2">
        <w:rPr>
          <w:sz w:val="22"/>
        </w:rPr>
        <w:t>compliant capabilities to</w:t>
      </w:r>
      <w:r w:rsidR="00710156">
        <w:rPr>
          <w:sz w:val="22"/>
        </w:rPr>
        <w:t xml:space="preserve"> provide performance improvements and an expanded application range.</w:t>
      </w:r>
    </w:p>
    <w:p w14:paraId="5181C8A7" w14:textId="7CC23598" w:rsidR="005706AD" w:rsidRDefault="005706AD" w:rsidP="005641EC">
      <w:pPr>
        <w:jc w:val="both"/>
        <w:rPr>
          <w:sz w:val="22"/>
        </w:rPr>
      </w:pPr>
    </w:p>
    <w:p w14:paraId="418F160F" w14:textId="77777777" w:rsidR="00EC0CD2" w:rsidRDefault="00EC0CD2" w:rsidP="005641EC">
      <w:pPr>
        <w:jc w:val="both"/>
        <w:rPr>
          <w:sz w:val="22"/>
        </w:rPr>
      </w:pPr>
    </w:p>
    <w:p w14:paraId="7AFB8CC6" w14:textId="77777777" w:rsidR="005706AD" w:rsidRDefault="005706AD" w:rsidP="005706AD">
      <w:pPr>
        <w:pStyle w:val="Heading3"/>
      </w:pPr>
      <w:bookmarkStart w:id="2" w:name="_Toc122198227"/>
      <w:r>
        <w:t xml:space="preserve">Definitions </w:t>
      </w:r>
      <w:r w:rsidR="006F215C">
        <w:t xml:space="preserve">of Terms </w:t>
      </w:r>
      <w:r>
        <w:t>in this Document</w:t>
      </w:r>
      <w:bookmarkEnd w:id="2"/>
    </w:p>
    <w:tbl>
      <w:tblPr>
        <w:tblStyle w:val="GridTable1Light"/>
        <w:tblW w:w="0" w:type="auto"/>
        <w:tblLook w:val="0000" w:firstRow="0" w:lastRow="0" w:firstColumn="0" w:lastColumn="0" w:noHBand="0" w:noVBand="0"/>
      </w:tblPr>
      <w:tblGrid>
        <w:gridCol w:w="2497"/>
        <w:gridCol w:w="6097"/>
      </w:tblGrid>
      <w:tr w:rsidR="005706AD" w14:paraId="16E33192" w14:textId="77777777" w:rsidTr="006F215C">
        <w:tc>
          <w:tcPr>
            <w:tcW w:w="2497" w:type="dxa"/>
            <w:tcBorders>
              <w:top w:val="single" w:sz="18" w:space="0" w:color="auto"/>
              <w:left w:val="single" w:sz="18" w:space="0" w:color="auto"/>
              <w:bottom w:val="single" w:sz="18" w:space="0" w:color="auto"/>
              <w:right w:val="single" w:sz="18" w:space="0" w:color="auto"/>
            </w:tcBorders>
          </w:tcPr>
          <w:p w14:paraId="1F548D87" w14:textId="77777777" w:rsidR="005706AD" w:rsidRPr="006F215C" w:rsidRDefault="006F215C" w:rsidP="005706AD">
            <w:pPr>
              <w:pStyle w:val="NormalIndent"/>
              <w:ind w:left="0"/>
              <w:rPr>
                <w:b/>
              </w:rPr>
            </w:pPr>
            <w:r w:rsidRPr="006F215C">
              <w:rPr>
                <w:b/>
              </w:rPr>
              <w:t>Term</w:t>
            </w:r>
          </w:p>
        </w:tc>
        <w:tc>
          <w:tcPr>
            <w:tcW w:w="6097" w:type="dxa"/>
            <w:tcBorders>
              <w:top w:val="single" w:sz="18" w:space="0" w:color="auto"/>
              <w:left w:val="single" w:sz="18" w:space="0" w:color="auto"/>
              <w:bottom w:val="single" w:sz="18" w:space="0" w:color="auto"/>
              <w:right w:val="single" w:sz="18" w:space="0" w:color="auto"/>
            </w:tcBorders>
          </w:tcPr>
          <w:p w14:paraId="09C648CA" w14:textId="77777777" w:rsidR="005706AD" w:rsidRPr="006F215C" w:rsidRDefault="006F215C" w:rsidP="005706AD">
            <w:pPr>
              <w:pStyle w:val="NormalIndent"/>
              <w:ind w:left="0"/>
              <w:rPr>
                <w:b/>
              </w:rPr>
            </w:pPr>
            <w:r w:rsidRPr="006F215C">
              <w:rPr>
                <w:b/>
              </w:rPr>
              <w:t>Exp</w:t>
            </w:r>
            <w:r>
              <w:rPr>
                <w:b/>
              </w:rPr>
              <w:t>l</w:t>
            </w:r>
            <w:r w:rsidRPr="006F215C">
              <w:rPr>
                <w:b/>
              </w:rPr>
              <w:t>anation</w:t>
            </w:r>
          </w:p>
        </w:tc>
      </w:tr>
      <w:tr w:rsidR="005706AD" w14:paraId="7F169D1C" w14:textId="77777777" w:rsidTr="006F215C">
        <w:tc>
          <w:tcPr>
            <w:tcW w:w="2497" w:type="dxa"/>
            <w:tcBorders>
              <w:top w:val="single" w:sz="18" w:space="0" w:color="auto"/>
            </w:tcBorders>
          </w:tcPr>
          <w:p w14:paraId="24F16CC2" w14:textId="77777777" w:rsidR="005706AD" w:rsidRDefault="006F215C" w:rsidP="005706AD">
            <w:pPr>
              <w:pStyle w:val="NormalIndent"/>
              <w:ind w:left="0"/>
            </w:pPr>
            <w:r>
              <w:t>Forward Link</w:t>
            </w:r>
          </w:p>
        </w:tc>
        <w:tc>
          <w:tcPr>
            <w:tcW w:w="6097" w:type="dxa"/>
            <w:tcBorders>
              <w:top w:val="single" w:sz="18" w:space="0" w:color="auto"/>
            </w:tcBorders>
          </w:tcPr>
          <w:p w14:paraId="5CE6033A" w14:textId="77777777" w:rsidR="005706AD" w:rsidRDefault="006F215C" w:rsidP="005706AD">
            <w:pPr>
              <w:pStyle w:val="NormalIndent"/>
              <w:ind w:left="0"/>
            </w:pPr>
            <w:r>
              <w:t>Transmission direction from the control station to the mobile station.</w:t>
            </w:r>
          </w:p>
        </w:tc>
      </w:tr>
      <w:tr w:rsidR="005706AD" w14:paraId="0C191FEB" w14:textId="77777777" w:rsidTr="006F215C">
        <w:tc>
          <w:tcPr>
            <w:tcW w:w="2497" w:type="dxa"/>
          </w:tcPr>
          <w:p w14:paraId="21964198" w14:textId="77777777" w:rsidR="005706AD" w:rsidRDefault="006F215C" w:rsidP="005706AD">
            <w:pPr>
              <w:pStyle w:val="NormalIndent"/>
              <w:ind w:left="0"/>
            </w:pPr>
            <w:r>
              <w:t>Reverse Link</w:t>
            </w:r>
          </w:p>
        </w:tc>
        <w:tc>
          <w:tcPr>
            <w:tcW w:w="6097" w:type="dxa"/>
          </w:tcPr>
          <w:p w14:paraId="1C5F38F7" w14:textId="77777777" w:rsidR="005706AD" w:rsidRDefault="006F215C" w:rsidP="005706AD">
            <w:pPr>
              <w:pStyle w:val="NormalIndent"/>
              <w:ind w:left="0"/>
            </w:pPr>
            <w:r>
              <w:t>Transmission direction from the mobile station to the control station.</w:t>
            </w:r>
          </w:p>
        </w:tc>
      </w:tr>
      <w:tr w:rsidR="005706AD" w14:paraId="0AB4CCDB" w14:textId="77777777" w:rsidTr="006F215C">
        <w:tc>
          <w:tcPr>
            <w:tcW w:w="2497" w:type="dxa"/>
          </w:tcPr>
          <w:p w14:paraId="3AEA3916" w14:textId="77777777" w:rsidR="005706AD" w:rsidRDefault="006F215C" w:rsidP="005706AD">
            <w:pPr>
              <w:pStyle w:val="NormalIndent"/>
              <w:ind w:left="0"/>
            </w:pPr>
            <w:r>
              <w:t>OFDM</w:t>
            </w:r>
          </w:p>
        </w:tc>
        <w:tc>
          <w:tcPr>
            <w:tcW w:w="6097" w:type="dxa"/>
          </w:tcPr>
          <w:p w14:paraId="469CDC1B" w14:textId="77777777" w:rsidR="005706AD" w:rsidRDefault="006F215C" w:rsidP="005706AD">
            <w:pPr>
              <w:pStyle w:val="NormalIndent"/>
              <w:ind w:left="0"/>
            </w:pPr>
            <w:r>
              <w:t>Orthogonal frequency division multiplexing</w:t>
            </w:r>
          </w:p>
        </w:tc>
      </w:tr>
      <w:tr w:rsidR="00B36CEB" w14:paraId="103CF6DE" w14:textId="77777777" w:rsidTr="006F215C">
        <w:tc>
          <w:tcPr>
            <w:tcW w:w="2497" w:type="dxa"/>
          </w:tcPr>
          <w:p w14:paraId="5523A741" w14:textId="76ED9EE8" w:rsidR="00B36CEB" w:rsidRDefault="00B36CEB" w:rsidP="00B36CEB">
            <w:pPr>
              <w:pStyle w:val="NormalIndent"/>
              <w:ind w:left="0"/>
            </w:pPr>
            <w:r>
              <w:t>Resource Element</w:t>
            </w:r>
          </w:p>
        </w:tc>
        <w:tc>
          <w:tcPr>
            <w:tcW w:w="6097" w:type="dxa"/>
          </w:tcPr>
          <w:p w14:paraId="53D43D35" w14:textId="14F62039" w:rsidR="00B36CEB" w:rsidRDefault="00B36CEB" w:rsidP="00B36CEB">
            <w:pPr>
              <w:pStyle w:val="NormalIndent"/>
              <w:ind w:left="0"/>
            </w:pPr>
            <w:r>
              <w:t>A single OFDM tone (subcarrier) orientation in a single OFDM symbol.</w:t>
            </w:r>
          </w:p>
        </w:tc>
      </w:tr>
      <w:tr w:rsidR="00B36CEB" w14:paraId="0FE05793" w14:textId="77777777" w:rsidTr="006F215C">
        <w:tc>
          <w:tcPr>
            <w:tcW w:w="2497" w:type="dxa"/>
          </w:tcPr>
          <w:p w14:paraId="0DD7699C" w14:textId="413EDA96" w:rsidR="00B36CEB" w:rsidRDefault="00B36CEB" w:rsidP="00B36CEB">
            <w:pPr>
              <w:pStyle w:val="NormalIndent"/>
              <w:ind w:left="0"/>
            </w:pPr>
            <w:r>
              <w:t>Demodulation Reference Symbol</w:t>
            </w:r>
          </w:p>
        </w:tc>
        <w:tc>
          <w:tcPr>
            <w:tcW w:w="6097" w:type="dxa"/>
          </w:tcPr>
          <w:p w14:paraId="1BFB39AD" w14:textId="235488F5" w:rsidR="00B36CEB" w:rsidRDefault="00B36CEB" w:rsidP="00B36CEB">
            <w:pPr>
              <w:pStyle w:val="NormalIndent"/>
              <w:ind w:left="0"/>
            </w:pPr>
            <w:r>
              <w:t>An OFDM symbol containing reference or pilot information used for the purpose of channel estimation and subsequent equalizer programming</w:t>
            </w:r>
          </w:p>
        </w:tc>
      </w:tr>
      <w:tr w:rsidR="00B36CEB" w14:paraId="0292244F" w14:textId="77777777" w:rsidTr="006F215C">
        <w:tc>
          <w:tcPr>
            <w:tcW w:w="2497" w:type="dxa"/>
          </w:tcPr>
          <w:p w14:paraId="2C8C5EF2" w14:textId="7D16D805" w:rsidR="00B36CEB" w:rsidRDefault="00B36CEB" w:rsidP="00B36CEB">
            <w:pPr>
              <w:pStyle w:val="NormalIndent"/>
              <w:ind w:left="0"/>
            </w:pPr>
            <w:r>
              <w:t>Phase Reference Signals</w:t>
            </w:r>
          </w:p>
        </w:tc>
        <w:tc>
          <w:tcPr>
            <w:tcW w:w="6097" w:type="dxa"/>
          </w:tcPr>
          <w:p w14:paraId="20233AC4" w14:textId="706A40C8" w:rsidR="00B36CEB" w:rsidRDefault="00B36CEB" w:rsidP="00B36CEB">
            <w:pPr>
              <w:pStyle w:val="NormalIndent"/>
              <w:ind w:left="0"/>
            </w:pPr>
            <w:r>
              <w:t>The reference (pilot) signals are located in every data OFDM symbols and help reject phase noise, which is a problem at high RF frequencies.</w:t>
            </w:r>
          </w:p>
        </w:tc>
      </w:tr>
      <w:tr w:rsidR="00B36CEB" w14:paraId="629C68FC" w14:textId="77777777" w:rsidTr="006F215C">
        <w:tc>
          <w:tcPr>
            <w:tcW w:w="2497" w:type="dxa"/>
          </w:tcPr>
          <w:p w14:paraId="3B879988" w14:textId="37443A5C" w:rsidR="00B36CEB" w:rsidRDefault="00B36CEB" w:rsidP="00B36CEB">
            <w:pPr>
              <w:pStyle w:val="NormalIndent"/>
              <w:ind w:left="0"/>
            </w:pPr>
            <w:r>
              <w:t>Modulation and Coding Scheme</w:t>
            </w:r>
          </w:p>
        </w:tc>
        <w:tc>
          <w:tcPr>
            <w:tcW w:w="6097" w:type="dxa"/>
          </w:tcPr>
          <w:p w14:paraId="5C19BE0A" w14:textId="4F7F9F15" w:rsidR="00B36CEB" w:rsidRDefault="00B36CEB" w:rsidP="00B36CEB">
            <w:pPr>
              <w:pStyle w:val="NormalIndent"/>
              <w:ind w:left="0"/>
            </w:pPr>
            <w:r>
              <w:t>In many specifications, the MCS (modulation and coding scheme) represents and index that refers to a configuration of FEC encoding, rate matching and QAM constellation. The lower the MCS index the more robust the link. In this specification, the MCS is simply a term referring to the combination of FEC encoding, rate matching and QAM constellation but does not assign any index or restrict the combination.</w:t>
            </w:r>
          </w:p>
        </w:tc>
      </w:tr>
      <w:tr w:rsidR="00B36CEB" w14:paraId="6D686AB6" w14:textId="77777777" w:rsidTr="006F215C">
        <w:tc>
          <w:tcPr>
            <w:tcW w:w="2497" w:type="dxa"/>
          </w:tcPr>
          <w:p w14:paraId="25748635" w14:textId="6E06C34A" w:rsidR="00B36CEB" w:rsidRDefault="00B36CEB" w:rsidP="00B36CEB">
            <w:pPr>
              <w:pStyle w:val="NormalIndent"/>
              <w:ind w:left="0"/>
            </w:pPr>
            <w:r>
              <w:t>Transport Block</w:t>
            </w:r>
          </w:p>
        </w:tc>
        <w:tc>
          <w:tcPr>
            <w:tcW w:w="6097" w:type="dxa"/>
          </w:tcPr>
          <w:p w14:paraId="024D5FFF" w14:textId="147EE5D9" w:rsidR="00B36CEB" w:rsidRDefault="00B36CEB" w:rsidP="00B36CEB">
            <w:pPr>
              <w:pStyle w:val="NormalIndent"/>
              <w:ind w:left="0"/>
            </w:pPr>
            <w:r>
              <w:t>A transport block is defined as a block of bits that can be conveniently encoded by the LDPC encoders available in the specification. A transport block will consist of data bits from the MAC and a 24-bit CRC protecting these data bits. The CRC allows the MAC to verify that the data bits have arrived intact. The legal transport block sizes are described later in this document.</w:t>
            </w:r>
          </w:p>
        </w:tc>
      </w:tr>
      <w:tr w:rsidR="00B36CEB" w14:paraId="734856D8" w14:textId="77777777" w:rsidTr="006F215C">
        <w:tc>
          <w:tcPr>
            <w:tcW w:w="2497" w:type="dxa"/>
          </w:tcPr>
          <w:p w14:paraId="59D2C759" w14:textId="3ED6C50A" w:rsidR="00B36CEB" w:rsidRDefault="00B36CEB" w:rsidP="00B36CEB">
            <w:pPr>
              <w:pStyle w:val="NormalIndent"/>
              <w:ind w:left="0"/>
            </w:pPr>
          </w:p>
        </w:tc>
        <w:tc>
          <w:tcPr>
            <w:tcW w:w="6097" w:type="dxa"/>
          </w:tcPr>
          <w:p w14:paraId="06367C39" w14:textId="7DF1C31A" w:rsidR="00B36CEB" w:rsidRDefault="00B36CEB" w:rsidP="00B36CEB">
            <w:pPr>
              <w:pStyle w:val="NormalIndent"/>
              <w:ind w:left="0"/>
            </w:pPr>
          </w:p>
        </w:tc>
      </w:tr>
    </w:tbl>
    <w:p w14:paraId="393888E4" w14:textId="22209619" w:rsidR="005706AD" w:rsidRDefault="005706AD" w:rsidP="005706AD">
      <w:pPr>
        <w:pStyle w:val="NormalIndent"/>
        <w:ind w:left="0"/>
      </w:pPr>
    </w:p>
    <w:p w14:paraId="572B077C" w14:textId="2648B233" w:rsidR="00710156" w:rsidRDefault="00710156" w:rsidP="005706AD">
      <w:pPr>
        <w:pStyle w:val="NormalIndent"/>
        <w:ind w:left="0"/>
      </w:pPr>
    </w:p>
    <w:p w14:paraId="4DE9035A" w14:textId="67F73AA0" w:rsidR="00710156" w:rsidRDefault="00710156" w:rsidP="005706AD">
      <w:pPr>
        <w:pStyle w:val="NormalIndent"/>
        <w:ind w:left="0"/>
      </w:pPr>
    </w:p>
    <w:p w14:paraId="12910C68" w14:textId="533FF155" w:rsidR="00710156" w:rsidRDefault="00710156" w:rsidP="005706AD">
      <w:pPr>
        <w:pStyle w:val="NormalIndent"/>
        <w:ind w:left="0"/>
      </w:pPr>
    </w:p>
    <w:p w14:paraId="68065F51" w14:textId="77777777" w:rsidR="005706AD" w:rsidRDefault="005706AD" w:rsidP="005706AD">
      <w:pPr>
        <w:pStyle w:val="Heading3"/>
      </w:pPr>
      <w:bookmarkStart w:id="3" w:name="_Toc122198228"/>
      <w:r>
        <w:t>Method of Modulation</w:t>
      </w:r>
      <w:bookmarkEnd w:id="3"/>
    </w:p>
    <w:p w14:paraId="5783A1E8" w14:textId="7BCD462D" w:rsidR="005706AD" w:rsidRDefault="00B36CEB" w:rsidP="005D0F38">
      <w:pPr>
        <w:pStyle w:val="NormalIndent"/>
        <w:spacing w:after="0"/>
        <w:ind w:left="0"/>
        <w:jc w:val="both"/>
        <w:rPr>
          <w:sz w:val="22"/>
        </w:rPr>
      </w:pPr>
      <w:r>
        <w:rPr>
          <w:sz w:val="22"/>
        </w:rPr>
        <w:t xml:space="preserve">The method of modulation in both the forward and reverse direction shall be orthogonal frequency multiplexing, or </w:t>
      </w:r>
      <w:r w:rsidR="005706AD" w:rsidRPr="006F215C">
        <w:rPr>
          <w:sz w:val="22"/>
        </w:rPr>
        <w:t>OFDM</w:t>
      </w:r>
      <w:r>
        <w:rPr>
          <w:sz w:val="22"/>
        </w:rPr>
        <w:t>.</w:t>
      </w:r>
    </w:p>
    <w:p w14:paraId="3E6BD0E2" w14:textId="5C034D7C" w:rsidR="00CA4166" w:rsidRDefault="00CA4166" w:rsidP="005641EC">
      <w:pPr>
        <w:jc w:val="both"/>
        <w:rPr>
          <w:sz w:val="22"/>
        </w:rPr>
      </w:pPr>
    </w:p>
    <w:p w14:paraId="05C083FD" w14:textId="77777777" w:rsidR="00710156" w:rsidRDefault="00710156" w:rsidP="005641EC">
      <w:pPr>
        <w:jc w:val="both"/>
        <w:rPr>
          <w:sz w:val="22"/>
        </w:rPr>
      </w:pPr>
    </w:p>
    <w:p w14:paraId="49393462" w14:textId="77777777" w:rsidR="00BA3E88" w:rsidRPr="00BA3E88" w:rsidRDefault="00BA3E88" w:rsidP="00B719EB">
      <w:pPr>
        <w:pStyle w:val="Heading3"/>
      </w:pPr>
      <w:bookmarkStart w:id="4" w:name="_Toc122198229"/>
      <w:r w:rsidRPr="00BA3E88">
        <w:t>Subcarrier Spacing</w:t>
      </w:r>
      <w:bookmarkEnd w:id="4"/>
    </w:p>
    <w:p w14:paraId="329B7BFA" w14:textId="77777777" w:rsidR="00B719EB" w:rsidRDefault="00B719EB" w:rsidP="005641EC">
      <w:pPr>
        <w:jc w:val="both"/>
        <w:rPr>
          <w:sz w:val="22"/>
        </w:rPr>
      </w:pPr>
      <w:r>
        <w:rPr>
          <w:sz w:val="22"/>
        </w:rPr>
        <w:t>The subcarrier spacing should be chosen based on the following criteria.</w:t>
      </w:r>
    </w:p>
    <w:p w14:paraId="11F000A3" w14:textId="77777777" w:rsidR="00B719EB" w:rsidRDefault="00B719EB" w:rsidP="00B719EB">
      <w:pPr>
        <w:pStyle w:val="ListParagraph"/>
        <w:numPr>
          <w:ilvl w:val="0"/>
          <w:numId w:val="15"/>
        </w:numPr>
        <w:jc w:val="both"/>
        <w:rPr>
          <w:sz w:val="22"/>
        </w:rPr>
      </w:pPr>
      <w:r>
        <w:rPr>
          <w:sz w:val="22"/>
        </w:rPr>
        <w:t>Significant multipath requires a smaller subcarrier spacing in order to keep the frequency response of the channel constant across each of them.</w:t>
      </w:r>
    </w:p>
    <w:p w14:paraId="3F552663" w14:textId="6BF2BDE8" w:rsidR="00B719EB" w:rsidRDefault="00B719EB" w:rsidP="00B719EB">
      <w:pPr>
        <w:pStyle w:val="ListParagraph"/>
        <w:numPr>
          <w:ilvl w:val="0"/>
          <w:numId w:val="15"/>
        </w:numPr>
        <w:jc w:val="both"/>
        <w:rPr>
          <w:sz w:val="22"/>
        </w:rPr>
      </w:pPr>
      <w:r>
        <w:rPr>
          <w:sz w:val="22"/>
        </w:rPr>
        <w:t xml:space="preserve">Poor crystal oscillator specifications (large frequency offsets) and poor phase noise performance </w:t>
      </w:r>
      <w:r w:rsidR="00B36CEB">
        <w:rPr>
          <w:sz w:val="22"/>
        </w:rPr>
        <w:t xml:space="preserve">at high center frequencies </w:t>
      </w:r>
      <w:r>
        <w:rPr>
          <w:sz w:val="22"/>
        </w:rPr>
        <w:t>require a larger subcarrier spacing.</w:t>
      </w:r>
    </w:p>
    <w:p w14:paraId="7EC45489" w14:textId="4971B13D" w:rsidR="00B719EB" w:rsidRDefault="00B719EB" w:rsidP="00B719EB">
      <w:pPr>
        <w:pStyle w:val="NormalIndent"/>
        <w:ind w:left="0"/>
        <w:rPr>
          <w:sz w:val="22"/>
        </w:rPr>
      </w:pPr>
      <w:r w:rsidRPr="006F215C">
        <w:rPr>
          <w:i/>
          <w:sz w:val="22"/>
          <w:u w:val="single"/>
        </w:rPr>
        <w:t>Mandatory:</w:t>
      </w:r>
      <w:r w:rsidRPr="006F215C">
        <w:rPr>
          <w:sz w:val="22"/>
        </w:rPr>
        <w:t xml:space="preserve"> </w:t>
      </w:r>
      <w:r>
        <w:rPr>
          <w:sz w:val="22"/>
        </w:rPr>
        <w:t xml:space="preserve">20KHz </w:t>
      </w:r>
      <w:r w:rsidR="00EC0CD2">
        <w:rPr>
          <w:sz w:val="22"/>
        </w:rPr>
        <w:t>(The preliminary specification will focus on the 20KHz case)</w:t>
      </w:r>
    </w:p>
    <w:p w14:paraId="4CEBF678" w14:textId="77777777" w:rsidR="00B719EB" w:rsidRDefault="00B719EB" w:rsidP="00B719EB">
      <w:pPr>
        <w:pStyle w:val="NormalIndent"/>
        <w:ind w:left="0"/>
        <w:rPr>
          <w:sz w:val="22"/>
        </w:rPr>
      </w:pPr>
      <w:r w:rsidRPr="006F215C">
        <w:rPr>
          <w:i/>
          <w:sz w:val="22"/>
          <w:u w:val="single"/>
        </w:rPr>
        <w:t>Optional:</w:t>
      </w:r>
      <w:r w:rsidRPr="006F215C">
        <w:rPr>
          <w:sz w:val="22"/>
        </w:rPr>
        <w:t xml:space="preserve"> </w:t>
      </w:r>
      <w:r w:rsidR="00651B2D">
        <w:rPr>
          <w:sz w:val="22"/>
        </w:rPr>
        <w:t xml:space="preserve">40KHz, </w:t>
      </w:r>
      <w:r>
        <w:rPr>
          <w:sz w:val="22"/>
        </w:rPr>
        <w:t>80KHz and 160KHz</w:t>
      </w:r>
    </w:p>
    <w:p w14:paraId="2AD711C2" w14:textId="77777777" w:rsidR="00B719EB" w:rsidRDefault="00B719EB" w:rsidP="00B719EB">
      <w:pPr>
        <w:pStyle w:val="NormalIndent"/>
        <w:ind w:left="0"/>
        <w:rPr>
          <w:sz w:val="22"/>
        </w:rPr>
      </w:pPr>
    </w:p>
    <w:p w14:paraId="17D11546" w14:textId="77777777" w:rsidR="00B719EB" w:rsidRDefault="00B719EB" w:rsidP="00B719EB">
      <w:pPr>
        <w:pStyle w:val="NormalIndent"/>
        <w:ind w:left="0"/>
        <w:rPr>
          <w:sz w:val="22"/>
        </w:rPr>
      </w:pPr>
    </w:p>
    <w:p w14:paraId="4B29D115" w14:textId="77777777" w:rsidR="00706241" w:rsidRPr="00706241" w:rsidRDefault="00706241" w:rsidP="00B719EB">
      <w:pPr>
        <w:pStyle w:val="Heading3"/>
      </w:pPr>
      <w:bookmarkStart w:id="5" w:name="_Toc122198230"/>
      <w:r w:rsidRPr="00706241">
        <w:t>Cyclic Prefix Length</w:t>
      </w:r>
      <w:bookmarkEnd w:id="5"/>
    </w:p>
    <w:p w14:paraId="1E46E461" w14:textId="14400B6A" w:rsidR="00BA3E88" w:rsidRDefault="00706241" w:rsidP="005641EC">
      <w:pPr>
        <w:jc w:val="both"/>
        <w:rPr>
          <w:sz w:val="22"/>
        </w:rPr>
      </w:pPr>
      <w:r>
        <w:rPr>
          <w:sz w:val="22"/>
        </w:rPr>
        <w:t xml:space="preserve">The cyclic prefix length </w:t>
      </w:r>
      <w:r w:rsidR="00B719EB">
        <w:rPr>
          <w:sz w:val="22"/>
        </w:rPr>
        <w:t>avoids inter</w:t>
      </w:r>
      <w:r w:rsidR="00830865">
        <w:rPr>
          <w:sz w:val="22"/>
        </w:rPr>
        <w:t>-</w:t>
      </w:r>
      <w:r w:rsidR="00B719EB">
        <w:rPr>
          <w:sz w:val="22"/>
        </w:rPr>
        <w:t>symbol interference and depends on the difference in delay time between the paths in our channel. LTE had initially chosen a normal CP of about 5 microseconds and an extended CP of 16 microseconds. Given that the extended CP was never used</w:t>
      </w:r>
      <w:r w:rsidR="00EC0CD2">
        <w:rPr>
          <w:sz w:val="22"/>
        </w:rPr>
        <w:t>,</w:t>
      </w:r>
      <w:r w:rsidR="00B719EB">
        <w:rPr>
          <w:sz w:val="22"/>
        </w:rPr>
        <w:t xml:space="preserve"> </w:t>
      </w:r>
      <w:r w:rsidR="00EC0CD2">
        <w:rPr>
          <w:sz w:val="22"/>
        </w:rPr>
        <w:t>the mandatory cyclic prefix is chosen to be 4 microseconds</w:t>
      </w:r>
      <w:r w:rsidR="00B719EB">
        <w:rPr>
          <w:sz w:val="22"/>
        </w:rPr>
        <w:t>.</w:t>
      </w:r>
    </w:p>
    <w:p w14:paraId="20B4173C" w14:textId="2FE8B38E" w:rsidR="00B719EB" w:rsidRDefault="00B719EB" w:rsidP="005641EC">
      <w:pPr>
        <w:jc w:val="both"/>
        <w:rPr>
          <w:sz w:val="22"/>
        </w:rPr>
      </w:pPr>
      <w:r w:rsidRPr="00831A39">
        <w:rPr>
          <w:i/>
          <w:sz w:val="22"/>
          <w:u w:val="single"/>
        </w:rPr>
        <w:t>Mandatory:</w:t>
      </w:r>
      <w:r>
        <w:rPr>
          <w:sz w:val="22"/>
        </w:rPr>
        <w:t xml:space="preserve"> </w:t>
      </w:r>
      <w:r w:rsidR="00831A39">
        <w:rPr>
          <w:sz w:val="22"/>
        </w:rPr>
        <w:t>4 microseconds</w:t>
      </w:r>
      <w:r w:rsidR="00EC0CD2">
        <w:rPr>
          <w:sz w:val="22"/>
        </w:rPr>
        <w:t xml:space="preserve"> (The preliminary specification will focus on the 4 microseconds case)</w:t>
      </w:r>
    </w:p>
    <w:p w14:paraId="37EC22E7" w14:textId="77777777" w:rsidR="00706241" w:rsidRDefault="00831A39" w:rsidP="005641EC">
      <w:pPr>
        <w:jc w:val="both"/>
        <w:rPr>
          <w:sz w:val="22"/>
        </w:rPr>
      </w:pPr>
      <w:r w:rsidRPr="00831A39">
        <w:rPr>
          <w:i/>
          <w:sz w:val="22"/>
          <w:u w:val="single"/>
        </w:rPr>
        <w:t>Optional:</w:t>
      </w:r>
      <w:r>
        <w:rPr>
          <w:sz w:val="22"/>
        </w:rPr>
        <w:t xml:space="preserve">    1, 2, 8 microseconds   </w:t>
      </w:r>
    </w:p>
    <w:p w14:paraId="7903C40B" w14:textId="77777777" w:rsidR="00831A39" w:rsidRDefault="00831A39" w:rsidP="005641EC">
      <w:pPr>
        <w:jc w:val="both"/>
        <w:rPr>
          <w:sz w:val="22"/>
        </w:rPr>
      </w:pPr>
      <w:r>
        <w:rPr>
          <w:sz w:val="22"/>
        </w:rPr>
        <w:t xml:space="preserve">For RF links operating at low RF frequencies in rural and hilly environments, 8 microseconds are warranted. For indoor applications, 1 microsecond is warranted. </w:t>
      </w:r>
    </w:p>
    <w:p w14:paraId="4E7B6F27" w14:textId="24C9191F" w:rsidR="00831A39" w:rsidRDefault="00831A39" w:rsidP="005641EC">
      <w:pPr>
        <w:jc w:val="both"/>
        <w:rPr>
          <w:sz w:val="22"/>
        </w:rPr>
      </w:pPr>
    </w:p>
    <w:p w14:paraId="51D58603" w14:textId="6FC3A604" w:rsidR="00710156" w:rsidRDefault="00710156" w:rsidP="005641EC">
      <w:pPr>
        <w:jc w:val="both"/>
        <w:rPr>
          <w:sz w:val="22"/>
        </w:rPr>
      </w:pPr>
    </w:p>
    <w:p w14:paraId="4F80BBBB" w14:textId="77777777" w:rsidR="0014404D" w:rsidRDefault="0014404D" w:rsidP="0014404D">
      <w:pPr>
        <w:pStyle w:val="Heading3"/>
      </w:pPr>
      <w:bookmarkStart w:id="6" w:name="_Toc122198231"/>
      <w:r>
        <w:t>Reference Clocks</w:t>
      </w:r>
      <w:bookmarkEnd w:id="6"/>
    </w:p>
    <w:p w14:paraId="03C6C48C" w14:textId="77777777" w:rsidR="0014404D" w:rsidRPr="0014404D" w:rsidRDefault="0014404D" w:rsidP="0014404D">
      <w:pPr>
        <w:pStyle w:val="NormalIndent"/>
        <w:ind w:left="0"/>
        <w:rPr>
          <w:i/>
          <w:sz w:val="22"/>
          <w:u w:val="single"/>
        </w:rPr>
      </w:pPr>
      <w:r w:rsidRPr="0014404D">
        <w:rPr>
          <w:i/>
          <w:sz w:val="22"/>
          <w:u w:val="single"/>
        </w:rPr>
        <w:t>Frequency of Choice</w:t>
      </w:r>
    </w:p>
    <w:p w14:paraId="7B6EE4A8" w14:textId="16B5EC28" w:rsidR="0014404D" w:rsidRDefault="0014404D" w:rsidP="0014404D">
      <w:pPr>
        <w:pStyle w:val="NormalIndent"/>
        <w:ind w:left="0"/>
        <w:jc w:val="both"/>
        <w:rPr>
          <w:sz w:val="22"/>
        </w:rPr>
      </w:pPr>
      <w:r w:rsidRPr="007F4B55">
        <w:rPr>
          <w:sz w:val="22"/>
        </w:rPr>
        <w:t xml:space="preserve">The </w:t>
      </w:r>
      <w:r>
        <w:rPr>
          <w:sz w:val="22"/>
        </w:rPr>
        <w:t>frequency</w:t>
      </w:r>
      <w:r w:rsidRPr="007F4B55">
        <w:rPr>
          <w:sz w:val="22"/>
        </w:rPr>
        <w:t xml:space="preserve"> of choice would be a master reference </w:t>
      </w:r>
      <w:r>
        <w:rPr>
          <w:sz w:val="22"/>
        </w:rPr>
        <w:t xml:space="preserve">clock </w:t>
      </w:r>
      <w:r w:rsidRPr="007F4B55">
        <w:rPr>
          <w:sz w:val="22"/>
        </w:rPr>
        <w:t xml:space="preserve">that is an integer multiple of 20.48MHz yielding a subcarrier spacing of </w:t>
      </w:r>
      <w:r w:rsidRPr="0014404D">
        <w:rPr>
          <w:sz w:val="22"/>
        </w:rPr>
        <w:t xml:space="preserve">20KHz </w:t>
      </w:r>
      <w:r w:rsidRPr="007F4B55">
        <w:rPr>
          <w:sz w:val="22"/>
        </w:rPr>
        <w:t xml:space="preserve">when paired up with a </w:t>
      </w:r>
      <w:r w:rsidRPr="007F4B55">
        <w:rPr>
          <w:i/>
          <w:sz w:val="22"/>
        </w:rPr>
        <w:t>N</w:t>
      </w:r>
      <w:r w:rsidRPr="007F4B55">
        <w:rPr>
          <w:sz w:val="22"/>
        </w:rPr>
        <w:t xml:space="preserve">=1024 sized IFFT for OFDM modulation. </w:t>
      </w:r>
      <w:r>
        <w:rPr>
          <w:sz w:val="22"/>
        </w:rPr>
        <w:t xml:space="preserve">Down sampling and any associated filtering can be done at the higher sampling frequencies, whereas the 20.48MHz is the base rate at which the I/FFTs operate. </w:t>
      </w:r>
    </w:p>
    <w:p w14:paraId="65798086" w14:textId="569D708F" w:rsidR="005D0F38" w:rsidRDefault="005D0F38" w:rsidP="005D0F38">
      <w:pPr>
        <w:pStyle w:val="NormalIndent"/>
        <w:ind w:left="0"/>
        <w:jc w:val="both"/>
        <w:rPr>
          <w:sz w:val="22"/>
        </w:rPr>
      </w:pPr>
      <w:r w:rsidRPr="007F4B55">
        <w:rPr>
          <w:sz w:val="22"/>
        </w:rPr>
        <w:sym w:font="Wingdings" w:char="F0E0"/>
      </w:r>
      <w:r>
        <w:rPr>
          <w:sz w:val="22"/>
        </w:rPr>
        <w:t xml:space="preserve"> Subcarrier Spacing = </w:t>
      </w:r>
      <w:r w:rsidRPr="007F4B55">
        <w:rPr>
          <w:rFonts w:ascii="Candara" w:hAnsi="Candara"/>
          <w:sz w:val="22"/>
        </w:rPr>
        <w:t>20</w:t>
      </w:r>
      <w:r>
        <w:rPr>
          <w:rFonts w:ascii="Candara" w:hAnsi="Candara"/>
          <w:sz w:val="22"/>
        </w:rPr>
        <w:t>.48</w:t>
      </w:r>
      <w:r w:rsidRPr="007F4B55">
        <w:rPr>
          <w:rFonts w:ascii="Candara" w:hAnsi="Candara"/>
          <w:sz w:val="22"/>
        </w:rPr>
        <w:t xml:space="preserve">e6/1024  </w:t>
      </w:r>
      <w:r>
        <w:rPr>
          <w:rFonts w:ascii="Candara" w:hAnsi="Candara"/>
          <w:sz w:val="22"/>
        </w:rPr>
        <w:t xml:space="preserve">  </w:t>
      </w:r>
      <w:r w:rsidRPr="007F4B55">
        <w:rPr>
          <w:rFonts w:ascii="Candara" w:hAnsi="Candara"/>
          <w:sz w:val="22"/>
        </w:rPr>
        <w:t xml:space="preserve">= </w:t>
      </w:r>
      <w:r>
        <w:rPr>
          <w:rFonts w:ascii="Candara" w:hAnsi="Candara"/>
          <w:sz w:val="22"/>
        </w:rPr>
        <w:t>20</w:t>
      </w:r>
      <w:r w:rsidRPr="007F4B55">
        <w:rPr>
          <w:rFonts w:ascii="Candara" w:hAnsi="Candara"/>
          <w:sz w:val="22"/>
        </w:rPr>
        <w:t>.</w:t>
      </w:r>
      <w:r>
        <w:rPr>
          <w:rFonts w:ascii="Candara" w:hAnsi="Candara"/>
          <w:sz w:val="22"/>
        </w:rPr>
        <w:t>0</w:t>
      </w:r>
      <w:r w:rsidRPr="007F4B55">
        <w:rPr>
          <w:rFonts w:ascii="Candara" w:hAnsi="Candara"/>
          <w:sz w:val="22"/>
        </w:rPr>
        <w:t>KHz</w:t>
      </w:r>
    </w:p>
    <w:p w14:paraId="5B4D6D6F" w14:textId="43BA23B0" w:rsidR="0014404D" w:rsidRDefault="0014404D" w:rsidP="0014404D">
      <w:pPr>
        <w:pStyle w:val="NormalIndent"/>
        <w:ind w:left="0"/>
        <w:jc w:val="both"/>
        <w:rPr>
          <w:sz w:val="22"/>
        </w:rPr>
      </w:pPr>
      <w:r>
        <w:rPr>
          <w:sz w:val="22"/>
        </w:rPr>
        <w:t>In addition to these, alternate master reference clocks could be integer multiples of 20.00MHz and 19.20MHz, yielding the following subcarrier spacing if the IFFT size is 1024. (The preliminary version of this specification assumes a master clock that is an integer multiple of 20.48MHz)</w:t>
      </w:r>
    </w:p>
    <w:p w14:paraId="446C2F3D" w14:textId="77777777" w:rsidR="0014404D" w:rsidRDefault="0014404D" w:rsidP="0014404D">
      <w:pPr>
        <w:pStyle w:val="NormalIndent"/>
        <w:spacing w:after="0"/>
        <w:ind w:left="0"/>
        <w:jc w:val="both"/>
        <w:rPr>
          <w:sz w:val="22"/>
        </w:rPr>
      </w:pPr>
      <w:r w:rsidRPr="007F4B55">
        <w:rPr>
          <w:sz w:val="22"/>
        </w:rPr>
        <w:sym w:font="Wingdings" w:char="F0E0"/>
      </w:r>
      <w:r>
        <w:rPr>
          <w:sz w:val="22"/>
        </w:rPr>
        <w:t xml:space="preserve"> Subcarrier Spacing = </w:t>
      </w:r>
      <w:r w:rsidRPr="007F4B55">
        <w:rPr>
          <w:rFonts w:ascii="Candara" w:hAnsi="Candara"/>
          <w:sz w:val="22"/>
        </w:rPr>
        <w:t xml:space="preserve">20e6/1024  </w:t>
      </w:r>
      <w:r>
        <w:rPr>
          <w:rFonts w:ascii="Candara" w:hAnsi="Candara"/>
          <w:sz w:val="22"/>
        </w:rPr>
        <w:t xml:space="preserve">  </w:t>
      </w:r>
      <w:r w:rsidRPr="007F4B55">
        <w:rPr>
          <w:rFonts w:ascii="Candara" w:hAnsi="Candara"/>
          <w:sz w:val="22"/>
        </w:rPr>
        <w:t>= 19.53125KHz</w:t>
      </w:r>
    </w:p>
    <w:p w14:paraId="055D10EE" w14:textId="77777777" w:rsidR="0014404D" w:rsidRPr="007F4B55" w:rsidRDefault="0014404D" w:rsidP="0014404D">
      <w:pPr>
        <w:pStyle w:val="NormalIndent"/>
        <w:spacing w:after="0"/>
        <w:ind w:left="0"/>
        <w:jc w:val="both"/>
        <w:rPr>
          <w:rFonts w:ascii="Candara" w:hAnsi="Candara"/>
          <w:sz w:val="22"/>
        </w:rPr>
      </w:pPr>
      <w:r w:rsidRPr="007F4B55">
        <w:rPr>
          <w:sz w:val="22"/>
        </w:rPr>
        <w:sym w:font="Wingdings" w:char="F0E0"/>
      </w:r>
      <w:r>
        <w:rPr>
          <w:sz w:val="22"/>
        </w:rPr>
        <w:t xml:space="preserve"> Subcarrier Spacing = </w:t>
      </w:r>
      <w:r w:rsidRPr="007F4B55">
        <w:rPr>
          <w:rFonts w:ascii="Candara" w:hAnsi="Candara"/>
          <w:sz w:val="22"/>
        </w:rPr>
        <w:t>19.2e6/1024 = 18.75KHz</w:t>
      </w:r>
    </w:p>
    <w:p w14:paraId="022D7BFD" w14:textId="77777777" w:rsidR="0014404D" w:rsidRPr="00530FBC" w:rsidRDefault="0014404D" w:rsidP="0014404D">
      <w:pPr>
        <w:jc w:val="both"/>
        <w:rPr>
          <w:i/>
          <w:sz w:val="22"/>
          <w:u w:val="single"/>
        </w:rPr>
      </w:pPr>
      <w:r>
        <w:rPr>
          <w:i/>
          <w:sz w:val="22"/>
          <w:u w:val="single"/>
        </w:rPr>
        <w:lastRenderedPageBreak/>
        <w:t xml:space="preserve">Ideal </w:t>
      </w:r>
      <w:r w:rsidRPr="00530FBC">
        <w:rPr>
          <w:i/>
          <w:sz w:val="22"/>
          <w:u w:val="single"/>
        </w:rPr>
        <w:t>Frequency Stability</w:t>
      </w:r>
    </w:p>
    <w:p w14:paraId="25FA4066" w14:textId="30DC5144" w:rsidR="0014404D" w:rsidRDefault="0014404D" w:rsidP="0014404D">
      <w:pPr>
        <w:jc w:val="both"/>
        <w:rPr>
          <w:sz w:val="22"/>
        </w:rPr>
      </w:pPr>
      <w:r>
        <w:rPr>
          <w:sz w:val="22"/>
        </w:rPr>
        <w:t xml:space="preserve">The ideal frequency stability would be one where the frequency offset between the transmit LO and receive LO is no more than 3KHz, which at a 6GHz center frequency represents a combined (TX/RX) stability of approximate 0.5ppm. The offset must be such that a zero-IF analog receiver, which will destroy information at DC, will not affect subcarriers at </w:t>
      </w:r>
      <w:r w:rsidRPr="00530FBC">
        <w:rPr>
          <w:i/>
          <w:sz w:val="22"/>
        </w:rPr>
        <w:t>Tone</w:t>
      </w:r>
      <w:r w:rsidR="000726F5">
        <w:rPr>
          <w:i/>
          <w:sz w:val="22"/>
        </w:rPr>
        <w:t xml:space="preserve"> </w:t>
      </w:r>
      <w:r>
        <w:rPr>
          <w:sz w:val="22"/>
        </w:rPr>
        <w:t xml:space="preserve">1 and </w:t>
      </w:r>
      <w:r w:rsidRPr="00530FBC">
        <w:rPr>
          <w:i/>
          <w:sz w:val="22"/>
        </w:rPr>
        <w:t>Tone</w:t>
      </w:r>
      <w:r w:rsidR="000726F5">
        <w:rPr>
          <w:i/>
          <w:sz w:val="22"/>
        </w:rPr>
        <w:t xml:space="preserve"> </w:t>
      </w:r>
      <w:r>
        <w:rPr>
          <w:sz w:val="22"/>
        </w:rPr>
        <w:t>-1.</w:t>
      </w:r>
    </w:p>
    <w:p w14:paraId="0C855856" w14:textId="77777777" w:rsidR="0014404D" w:rsidRDefault="0014404D" w:rsidP="0014404D">
      <w:pPr>
        <w:jc w:val="both"/>
        <w:rPr>
          <w:sz w:val="22"/>
        </w:rPr>
      </w:pPr>
    </w:p>
    <w:p w14:paraId="729A8619" w14:textId="77777777" w:rsidR="0014404D" w:rsidRPr="00530FBC" w:rsidRDefault="0014404D" w:rsidP="0014404D">
      <w:pPr>
        <w:pStyle w:val="NormalIndent"/>
        <w:ind w:left="0"/>
        <w:rPr>
          <w:i/>
          <w:sz w:val="22"/>
          <w:u w:val="single"/>
        </w:rPr>
      </w:pPr>
      <w:r w:rsidRPr="00530FBC">
        <w:rPr>
          <w:i/>
          <w:sz w:val="22"/>
          <w:u w:val="single"/>
        </w:rPr>
        <w:t>Realistic Frequency Stability</w:t>
      </w:r>
    </w:p>
    <w:p w14:paraId="2D176964" w14:textId="15D78FB8" w:rsidR="0014404D" w:rsidRPr="00EC0CD2" w:rsidRDefault="0014404D" w:rsidP="0014404D">
      <w:pPr>
        <w:pStyle w:val="NormalIndent"/>
        <w:ind w:left="0"/>
        <w:jc w:val="both"/>
        <w:rPr>
          <w:sz w:val="22"/>
        </w:rPr>
      </w:pPr>
      <w:r w:rsidRPr="00EC0CD2">
        <w:rPr>
          <w:sz w:val="22"/>
        </w:rPr>
        <w:t>If master clocks with stabilities under 0.5ppm are not available</w:t>
      </w:r>
      <w:r>
        <w:rPr>
          <w:sz w:val="22"/>
        </w:rPr>
        <w:t xml:space="preserve"> or not realistic in terms of cost</w:t>
      </w:r>
      <w:r w:rsidRPr="00EC0CD2">
        <w:rPr>
          <w:sz w:val="22"/>
        </w:rPr>
        <w:t>, th</w:t>
      </w:r>
      <w:r w:rsidR="000726F5">
        <w:rPr>
          <w:sz w:val="22"/>
        </w:rPr>
        <w:t>a</w:t>
      </w:r>
      <w:r w:rsidRPr="00EC0CD2">
        <w:rPr>
          <w:sz w:val="22"/>
        </w:rPr>
        <w:t>n less stable oscillator</w:t>
      </w:r>
      <w:r>
        <w:rPr>
          <w:sz w:val="22"/>
        </w:rPr>
        <w:t>s</w:t>
      </w:r>
      <w:r w:rsidRPr="00EC0CD2">
        <w:rPr>
          <w:sz w:val="22"/>
        </w:rPr>
        <w:t xml:space="preserve"> may be used with the caveat, that a frequency synchronization packet must first be transmitted allowing the offset to be detected and </w:t>
      </w:r>
      <w:r>
        <w:rPr>
          <w:sz w:val="22"/>
        </w:rPr>
        <w:t xml:space="preserve">the </w:t>
      </w:r>
      <w:r w:rsidRPr="00EC0CD2">
        <w:rPr>
          <w:sz w:val="22"/>
        </w:rPr>
        <w:t xml:space="preserve">RX synthesizer </w:t>
      </w:r>
      <w:r>
        <w:rPr>
          <w:sz w:val="22"/>
        </w:rPr>
        <w:t xml:space="preserve">to be reprogrammed </w:t>
      </w:r>
      <w:r w:rsidRPr="00EC0CD2">
        <w:rPr>
          <w:sz w:val="22"/>
        </w:rPr>
        <w:t>to match the TX LO properly before proper demodulation.</w:t>
      </w:r>
    </w:p>
    <w:p w14:paraId="2308152C" w14:textId="39BB1749" w:rsidR="00EB715D" w:rsidRDefault="00EB715D" w:rsidP="005641EC">
      <w:pPr>
        <w:jc w:val="both"/>
        <w:rPr>
          <w:sz w:val="22"/>
        </w:rPr>
      </w:pPr>
    </w:p>
    <w:p w14:paraId="597927C1" w14:textId="5F282EAE" w:rsidR="00EB715D" w:rsidRDefault="00EB715D" w:rsidP="005641EC">
      <w:pPr>
        <w:jc w:val="both"/>
        <w:rPr>
          <w:sz w:val="22"/>
        </w:rPr>
      </w:pPr>
    </w:p>
    <w:p w14:paraId="01382172" w14:textId="77777777" w:rsidR="00EB715D" w:rsidRDefault="00EB715D" w:rsidP="00EB715D">
      <w:pPr>
        <w:pStyle w:val="Heading3"/>
      </w:pPr>
      <w:bookmarkStart w:id="7" w:name="_Toc122198232"/>
      <w:r w:rsidRPr="00EB5389">
        <w:t>Bandwidth</w:t>
      </w:r>
      <w:bookmarkEnd w:id="7"/>
    </w:p>
    <w:p w14:paraId="6167CDC1" w14:textId="73192186" w:rsidR="00EB715D" w:rsidRPr="00EB715D" w:rsidRDefault="00EB715D" w:rsidP="00EB715D">
      <w:pPr>
        <w:pStyle w:val="NormalIndent"/>
        <w:ind w:left="0"/>
        <w:rPr>
          <w:sz w:val="22"/>
        </w:rPr>
      </w:pPr>
      <w:r w:rsidRPr="00EB715D">
        <w:rPr>
          <w:sz w:val="22"/>
        </w:rPr>
        <w:t xml:space="preserve">Four different </w:t>
      </w:r>
      <w:r>
        <w:rPr>
          <w:sz w:val="22"/>
        </w:rPr>
        <w:t>bandwidths are proposed, including the mandatory 20MHz channel, as well as the option 5MHz, 10MHz, and 40MHz channels.</w:t>
      </w:r>
    </w:p>
    <w:tbl>
      <w:tblPr>
        <w:tblStyle w:val="TableGrid"/>
        <w:tblW w:w="0" w:type="auto"/>
        <w:tblLayout w:type="fixed"/>
        <w:tblLook w:val="04A0" w:firstRow="1" w:lastRow="0" w:firstColumn="1" w:lastColumn="0" w:noHBand="0" w:noVBand="1"/>
      </w:tblPr>
      <w:tblGrid>
        <w:gridCol w:w="2610"/>
        <w:gridCol w:w="270"/>
        <w:gridCol w:w="270"/>
        <w:gridCol w:w="1440"/>
        <w:gridCol w:w="1350"/>
        <w:gridCol w:w="1350"/>
        <w:gridCol w:w="1335"/>
      </w:tblGrid>
      <w:tr w:rsidR="00EB715D" w:rsidRPr="00F10CD3" w14:paraId="4F46F95B" w14:textId="77777777" w:rsidTr="00EB715D">
        <w:tc>
          <w:tcPr>
            <w:tcW w:w="2610" w:type="dxa"/>
            <w:vMerge w:val="restart"/>
            <w:tcBorders>
              <w:top w:val="nil"/>
              <w:left w:val="nil"/>
              <w:right w:val="single" w:sz="12" w:space="0" w:color="auto"/>
            </w:tcBorders>
          </w:tcPr>
          <w:p w14:paraId="76BEEA8E" w14:textId="547B1213" w:rsidR="00EB715D" w:rsidRPr="002E3BEF" w:rsidRDefault="00EB715D" w:rsidP="007F4B55">
            <w:pPr>
              <w:rPr>
                <w:rFonts w:ascii="Consolas" w:hAnsi="Consolas" w:cs="Consolas"/>
                <w:sz w:val="22"/>
              </w:rPr>
            </w:pPr>
            <w:r>
              <w:rPr>
                <w:sz w:val="22"/>
              </w:rPr>
              <w:t xml:space="preserve"> </w:t>
            </w:r>
          </w:p>
        </w:tc>
        <w:tc>
          <w:tcPr>
            <w:tcW w:w="6015" w:type="dxa"/>
            <w:gridSpan w:val="6"/>
            <w:tcBorders>
              <w:top w:val="single" w:sz="12" w:space="0" w:color="auto"/>
              <w:left w:val="single" w:sz="12" w:space="0" w:color="auto"/>
              <w:right w:val="single" w:sz="12" w:space="0" w:color="auto"/>
            </w:tcBorders>
          </w:tcPr>
          <w:p w14:paraId="153938DB" w14:textId="77777777" w:rsidR="00EB715D" w:rsidRPr="00F10CD3" w:rsidRDefault="00EB715D" w:rsidP="007F4B55">
            <w:pPr>
              <w:jc w:val="center"/>
              <w:rPr>
                <w:rFonts w:ascii="Consolas" w:hAnsi="Consolas" w:cs="Consolas"/>
              </w:rPr>
            </w:pPr>
            <w:r>
              <w:rPr>
                <w:rFonts w:ascii="Consolas" w:hAnsi="Consolas" w:cs="Consolas"/>
              </w:rPr>
              <w:t>SC = 20KHz, IFFT = 50usec, CP = 4usec</w:t>
            </w:r>
          </w:p>
        </w:tc>
      </w:tr>
      <w:tr w:rsidR="00EB715D" w:rsidRPr="00F10CD3" w14:paraId="44CDF192" w14:textId="77777777" w:rsidTr="00EB715D">
        <w:tc>
          <w:tcPr>
            <w:tcW w:w="2610" w:type="dxa"/>
            <w:vMerge/>
            <w:tcBorders>
              <w:left w:val="nil"/>
              <w:bottom w:val="single" w:sz="12" w:space="0" w:color="auto"/>
              <w:right w:val="single" w:sz="12" w:space="0" w:color="auto"/>
            </w:tcBorders>
          </w:tcPr>
          <w:p w14:paraId="70D9030E" w14:textId="77777777" w:rsidR="00EB715D" w:rsidRPr="002E3BEF" w:rsidRDefault="00EB715D" w:rsidP="007F4B55">
            <w:pPr>
              <w:rPr>
                <w:rFonts w:ascii="Consolas" w:hAnsi="Consolas" w:cs="Consolas"/>
                <w:sz w:val="22"/>
              </w:rPr>
            </w:pPr>
          </w:p>
        </w:tc>
        <w:tc>
          <w:tcPr>
            <w:tcW w:w="270" w:type="dxa"/>
            <w:tcBorders>
              <w:left w:val="single" w:sz="12" w:space="0" w:color="auto"/>
              <w:bottom w:val="single" w:sz="12" w:space="0" w:color="auto"/>
            </w:tcBorders>
          </w:tcPr>
          <w:p w14:paraId="5057189C" w14:textId="77777777" w:rsidR="00EB715D" w:rsidRPr="00F10CD3" w:rsidRDefault="00EB715D" w:rsidP="007F4B55">
            <w:pPr>
              <w:jc w:val="center"/>
              <w:rPr>
                <w:rFonts w:ascii="Consolas" w:hAnsi="Consolas" w:cs="Consolas"/>
                <w:b/>
              </w:rPr>
            </w:pPr>
          </w:p>
        </w:tc>
        <w:tc>
          <w:tcPr>
            <w:tcW w:w="270" w:type="dxa"/>
            <w:tcBorders>
              <w:bottom w:val="single" w:sz="12" w:space="0" w:color="auto"/>
            </w:tcBorders>
          </w:tcPr>
          <w:p w14:paraId="3858017F" w14:textId="77777777" w:rsidR="00EB715D" w:rsidRPr="00F10CD3" w:rsidRDefault="00EB715D" w:rsidP="007F4B55">
            <w:pPr>
              <w:jc w:val="center"/>
              <w:rPr>
                <w:rFonts w:ascii="Consolas" w:hAnsi="Consolas" w:cs="Consolas"/>
                <w:b/>
              </w:rPr>
            </w:pPr>
          </w:p>
        </w:tc>
        <w:tc>
          <w:tcPr>
            <w:tcW w:w="1440" w:type="dxa"/>
            <w:tcBorders>
              <w:bottom w:val="single" w:sz="12" w:space="0" w:color="auto"/>
            </w:tcBorders>
          </w:tcPr>
          <w:p w14:paraId="233E4366" w14:textId="77777777" w:rsidR="00EB715D" w:rsidRPr="00F10CD3" w:rsidRDefault="00EB715D" w:rsidP="007F4B55">
            <w:pPr>
              <w:jc w:val="center"/>
              <w:rPr>
                <w:rFonts w:ascii="Consolas" w:hAnsi="Consolas" w:cs="Consolas"/>
                <w:b/>
              </w:rPr>
            </w:pPr>
            <w:r w:rsidRPr="00F10CD3">
              <w:rPr>
                <w:rFonts w:ascii="Consolas" w:hAnsi="Consolas" w:cs="Consolas"/>
                <w:b/>
              </w:rPr>
              <w:t>5</w:t>
            </w:r>
          </w:p>
        </w:tc>
        <w:tc>
          <w:tcPr>
            <w:tcW w:w="1350" w:type="dxa"/>
            <w:tcBorders>
              <w:bottom w:val="single" w:sz="12" w:space="0" w:color="auto"/>
            </w:tcBorders>
          </w:tcPr>
          <w:p w14:paraId="26AC66DD" w14:textId="77777777" w:rsidR="00EB715D" w:rsidRPr="00F10CD3" w:rsidRDefault="00EB715D" w:rsidP="007F4B55">
            <w:pPr>
              <w:jc w:val="center"/>
              <w:rPr>
                <w:rFonts w:ascii="Consolas" w:hAnsi="Consolas" w:cs="Consolas"/>
                <w:b/>
              </w:rPr>
            </w:pPr>
            <w:r w:rsidRPr="00F10CD3">
              <w:rPr>
                <w:rFonts w:ascii="Consolas" w:hAnsi="Consolas" w:cs="Consolas"/>
                <w:b/>
              </w:rPr>
              <w:t>10</w:t>
            </w:r>
          </w:p>
        </w:tc>
        <w:tc>
          <w:tcPr>
            <w:tcW w:w="1350" w:type="dxa"/>
            <w:tcBorders>
              <w:bottom w:val="single" w:sz="12" w:space="0" w:color="auto"/>
            </w:tcBorders>
          </w:tcPr>
          <w:p w14:paraId="3EF2F8B6" w14:textId="77777777" w:rsidR="00EB715D" w:rsidRPr="00F10CD3" w:rsidRDefault="00EB715D" w:rsidP="007F4B55">
            <w:pPr>
              <w:jc w:val="center"/>
              <w:rPr>
                <w:rFonts w:ascii="Consolas" w:hAnsi="Consolas" w:cs="Consolas"/>
                <w:b/>
              </w:rPr>
            </w:pPr>
            <w:r>
              <w:rPr>
                <w:rFonts w:ascii="Consolas" w:hAnsi="Consolas" w:cs="Consolas"/>
                <w:b/>
              </w:rPr>
              <w:t>20</w:t>
            </w:r>
          </w:p>
        </w:tc>
        <w:tc>
          <w:tcPr>
            <w:tcW w:w="1335" w:type="dxa"/>
            <w:tcBorders>
              <w:bottom w:val="single" w:sz="12" w:space="0" w:color="auto"/>
              <w:right w:val="single" w:sz="12" w:space="0" w:color="auto"/>
            </w:tcBorders>
          </w:tcPr>
          <w:p w14:paraId="0A3C4273" w14:textId="77777777" w:rsidR="00EB715D" w:rsidRPr="00F10CD3" w:rsidRDefault="00EB715D" w:rsidP="007F4B55">
            <w:pPr>
              <w:jc w:val="center"/>
              <w:rPr>
                <w:rFonts w:ascii="Consolas" w:hAnsi="Consolas" w:cs="Consolas"/>
                <w:b/>
              </w:rPr>
            </w:pPr>
            <w:r>
              <w:rPr>
                <w:rFonts w:ascii="Consolas" w:hAnsi="Consolas" w:cs="Consolas"/>
                <w:b/>
              </w:rPr>
              <w:t>4</w:t>
            </w:r>
            <w:r w:rsidRPr="00F10CD3">
              <w:rPr>
                <w:rFonts w:ascii="Consolas" w:hAnsi="Consolas" w:cs="Consolas"/>
                <w:b/>
              </w:rPr>
              <w:t>0</w:t>
            </w:r>
          </w:p>
        </w:tc>
      </w:tr>
      <w:tr w:rsidR="00EB715D" w:rsidRPr="002E3BEF" w14:paraId="7DDAC93A" w14:textId="77777777" w:rsidTr="00EB715D">
        <w:tc>
          <w:tcPr>
            <w:tcW w:w="2610" w:type="dxa"/>
            <w:tcBorders>
              <w:top w:val="single" w:sz="12" w:space="0" w:color="auto"/>
              <w:left w:val="single" w:sz="12" w:space="0" w:color="auto"/>
              <w:bottom w:val="single" w:sz="6" w:space="0" w:color="auto"/>
              <w:right w:val="single" w:sz="12" w:space="0" w:color="auto"/>
            </w:tcBorders>
          </w:tcPr>
          <w:p w14:paraId="2BB945EE" w14:textId="77777777" w:rsidR="00EB715D" w:rsidRPr="00F10CD3" w:rsidRDefault="00EB715D" w:rsidP="007F4B55">
            <w:pPr>
              <w:rPr>
                <w:rFonts w:ascii="Consolas" w:hAnsi="Consolas" w:cs="Consolas"/>
                <w:b/>
              </w:rPr>
            </w:pPr>
            <w:r w:rsidRPr="00F10CD3">
              <w:rPr>
                <w:rFonts w:ascii="Consolas" w:hAnsi="Consolas" w:cs="Consolas"/>
                <w:b/>
              </w:rPr>
              <w:t>FFT Size</w:t>
            </w:r>
          </w:p>
        </w:tc>
        <w:tc>
          <w:tcPr>
            <w:tcW w:w="270" w:type="dxa"/>
            <w:tcBorders>
              <w:top w:val="single" w:sz="12" w:space="0" w:color="auto"/>
              <w:left w:val="single" w:sz="12" w:space="0" w:color="auto"/>
              <w:bottom w:val="single" w:sz="6" w:space="0" w:color="auto"/>
            </w:tcBorders>
          </w:tcPr>
          <w:p w14:paraId="7DBC97C5" w14:textId="77777777" w:rsidR="00EB715D" w:rsidRPr="00F10CD3" w:rsidRDefault="00EB715D" w:rsidP="007F4B55">
            <w:pPr>
              <w:jc w:val="center"/>
              <w:rPr>
                <w:rFonts w:ascii="Consolas" w:hAnsi="Consolas" w:cs="Consolas"/>
              </w:rPr>
            </w:pPr>
          </w:p>
        </w:tc>
        <w:tc>
          <w:tcPr>
            <w:tcW w:w="270" w:type="dxa"/>
            <w:tcBorders>
              <w:top w:val="single" w:sz="12" w:space="0" w:color="auto"/>
              <w:bottom w:val="single" w:sz="6" w:space="0" w:color="auto"/>
            </w:tcBorders>
          </w:tcPr>
          <w:p w14:paraId="47175860" w14:textId="77777777" w:rsidR="00EB715D" w:rsidRPr="00F10CD3" w:rsidRDefault="00EB715D" w:rsidP="007F4B55">
            <w:pPr>
              <w:jc w:val="center"/>
              <w:rPr>
                <w:rFonts w:ascii="Consolas" w:hAnsi="Consolas" w:cs="Consolas"/>
              </w:rPr>
            </w:pPr>
          </w:p>
        </w:tc>
        <w:tc>
          <w:tcPr>
            <w:tcW w:w="1440" w:type="dxa"/>
            <w:tcBorders>
              <w:top w:val="single" w:sz="12" w:space="0" w:color="auto"/>
              <w:bottom w:val="single" w:sz="6" w:space="0" w:color="auto"/>
            </w:tcBorders>
          </w:tcPr>
          <w:p w14:paraId="65A645CC" w14:textId="77777777" w:rsidR="00EB715D" w:rsidRPr="00F10CD3" w:rsidRDefault="00EB715D" w:rsidP="007F4B55">
            <w:pPr>
              <w:jc w:val="center"/>
              <w:rPr>
                <w:rFonts w:ascii="Consolas" w:hAnsi="Consolas" w:cs="Consolas"/>
              </w:rPr>
            </w:pPr>
            <w:r>
              <w:rPr>
                <w:rFonts w:ascii="Consolas" w:hAnsi="Consolas" w:cs="Consolas"/>
              </w:rPr>
              <w:t>256</w:t>
            </w:r>
          </w:p>
        </w:tc>
        <w:tc>
          <w:tcPr>
            <w:tcW w:w="1350" w:type="dxa"/>
            <w:tcBorders>
              <w:top w:val="single" w:sz="12" w:space="0" w:color="auto"/>
              <w:bottom w:val="single" w:sz="6" w:space="0" w:color="auto"/>
            </w:tcBorders>
          </w:tcPr>
          <w:p w14:paraId="36D084AB" w14:textId="77777777" w:rsidR="00EB715D" w:rsidRPr="00F10CD3" w:rsidRDefault="00EB715D" w:rsidP="007F4B55">
            <w:pPr>
              <w:jc w:val="center"/>
              <w:rPr>
                <w:rFonts w:ascii="Consolas" w:hAnsi="Consolas" w:cs="Consolas"/>
              </w:rPr>
            </w:pPr>
            <w:r w:rsidRPr="00F10CD3">
              <w:rPr>
                <w:rFonts w:ascii="Consolas" w:hAnsi="Consolas" w:cs="Consolas"/>
              </w:rPr>
              <w:t>512</w:t>
            </w:r>
          </w:p>
        </w:tc>
        <w:tc>
          <w:tcPr>
            <w:tcW w:w="1350" w:type="dxa"/>
            <w:tcBorders>
              <w:top w:val="single" w:sz="12" w:space="0" w:color="auto"/>
              <w:bottom w:val="single" w:sz="6" w:space="0" w:color="auto"/>
            </w:tcBorders>
          </w:tcPr>
          <w:p w14:paraId="787E5AA0" w14:textId="77777777" w:rsidR="00EB715D" w:rsidRPr="002E3BEF" w:rsidRDefault="00EB715D" w:rsidP="007F4B55">
            <w:pPr>
              <w:jc w:val="center"/>
              <w:rPr>
                <w:rFonts w:ascii="Consolas" w:hAnsi="Consolas" w:cs="Consolas"/>
              </w:rPr>
            </w:pPr>
            <w:r w:rsidRPr="00F10CD3">
              <w:rPr>
                <w:rFonts w:ascii="Consolas" w:hAnsi="Consolas" w:cs="Consolas"/>
              </w:rPr>
              <w:t>1024</w:t>
            </w:r>
          </w:p>
        </w:tc>
        <w:tc>
          <w:tcPr>
            <w:tcW w:w="1335" w:type="dxa"/>
            <w:tcBorders>
              <w:top w:val="single" w:sz="12" w:space="0" w:color="auto"/>
              <w:bottom w:val="single" w:sz="6" w:space="0" w:color="auto"/>
              <w:right w:val="single" w:sz="12" w:space="0" w:color="auto"/>
            </w:tcBorders>
          </w:tcPr>
          <w:p w14:paraId="2267A968" w14:textId="77777777" w:rsidR="00EB715D" w:rsidRPr="002E3BEF" w:rsidRDefault="00EB715D" w:rsidP="007F4B55">
            <w:pPr>
              <w:jc w:val="center"/>
              <w:rPr>
                <w:rFonts w:ascii="Consolas" w:hAnsi="Consolas" w:cs="Consolas"/>
              </w:rPr>
            </w:pPr>
            <w:r>
              <w:rPr>
                <w:rFonts w:ascii="Consolas" w:hAnsi="Consolas" w:cs="Consolas"/>
              </w:rPr>
              <w:t>2048</w:t>
            </w:r>
          </w:p>
        </w:tc>
      </w:tr>
      <w:tr w:rsidR="00EB715D" w14:paraId="73E6C966" w14:textId="77777777" w:rsidTr="00EB715D">
        <w:tc>
          <w:tcPr>
            <w:tcW w:w="2610" w:type="dxa"/>
            <w:tcBorders>
              <w:top w:val="single" w:sz="6" w:space="0" w:color="auto"/>
              <w:left w:val="single" w:sz="12" w:space="0" w:color="auto"/>
              <w:bottom w:val="single" w:sz="6" w:space="0" w:color="auto"/>
              <w:right w:val="single" w:sz="12" w:space="0" w:color="auto"/>
            </w:tcBorders>
          </w:tcPr>
          <w:p w14:paraId="4D66BD17" w14:textId="77777777" w:rsidR="00EB715D" w:rsidRPr="00F10CD3" w:rsidRDefault="00EB715D" w:rsidP="007F4B55">
            <w:pPr>
              <w:rPr>
                <w:rFonts w:ascii="Consolas" w:hAnsi="Consolas" w:cs="Consolas"/>
                <w:b/>
              </w:rPr>
            </w:pPr>
            <w:r>
              <w:rPr>
                <w:rFonts w:ascii="Consolas" w:hAnsi="Consolas" w:cs="Consolas"/>
                <w:b/>
              </w:rPr>
              <w:t xml:space="preserve">Fs (MHz) for FFT </w:t>
            </w:r>
          </w:p>
        </w:tc>
        <w:tc>
          <w:tcPr>
            <w:tcW w:w="270" w:type="dxa"/>
            <w:tcBorders>
              <w:top w:val="single" w:sz="6" w:space="0" w:color="auto"/>
              <w:left w:val="single" w:sz="12" w:space="0" w:color="auto"/>
              <w:bottom w:val="single" w:sz="6" w:space="0" w:color="auto"/>
            </w:tcBorders>
          </w:tcPr>
          <w:p w14:paraId="7971017B" w14:textId="77777777" w:rsidR="00EB715D" w:rsidRPr="00F10CD3" w:rsidRDefault="00EB715D" w:rsidP="007F4B55">
            <w:pPr>
              <w:jc w:val="center"/>
              <w:rPr>
                <w:rFonts w:ascii="Consolas" w:hAnsi="Consolas" w:cs="Consolas"/>
              </w:rPr>
            </w:pPr>
          </w:p>
        </w:tc>
        <w:tc>
          <w:tcPr>
            <w:tcW w:w="270" w:type="dxa"/>
            <w:tcBorders>
              <w:top w:val="single" w:sz="6" w:space="0" w:color="auto"/>
              <w:bottom w:val="single" w:sz="6" w:space="0" w:color="auto"/>
            </w:tcBorders>
          </w:tcPr>
          <w:p w14:paraId="7F52BB9F" w14:textId="77777777" w:rsidR="00EB715D" w:rsidRPr="00F10CD3" w:rsidRDefault="00EB715D" w:rsidP="007F4B55">
            <w:pPr>
              <w:jc w:val="center"/>
              <w:rPr>
                <w:rFonts w:ascii="Consolas" w:hAnsi="Consolas" w:cs="Consolas"/>
              </w:rPr>
            </w:pPr>
          </w:p>
        </w:tc>
        <w:tc>
          <w:tcPr>
            <w:tcW w:w="1440" w:type="dxa"/>
            <w:tcBorders>
              <w:top w:val="single" w:sz="6" w:space="0" w:color="auto"/>
              <w:bottom w:val="single" w:sz="6" w:space="0" w:color="auto"/>
            </w:tcBorders>
          </w:tcPr>
          <w:p w14:paraId="23F4D15A" w14:textId="77777777" w:rsidR="00EB715D" w:rsidRPr="00F10CD3" w:rsidRDefault="00EB715D" w:rsidP="007F4B55">
            <w:pPr>
              <w:jc w:val="center"/>
              <w:rPr>
                <w:rFonts w:ascii="Consolas" w:hAnsi="Consolas" w:cs="Consolas"/>
              </w:rPr>
            </w:pPr>
            <w:r>
              <w:rPr>
                <w:rFonts w:ascii="Consolas" w:hAnsi="Consolas" w:cs="Consolas"/>
              </w:rPr>
              <w:t>5.12</w:t>
            </w:r>
          </w:p>
        </w:tc>
        <w:tc>
          <w:tcPr>
            <w:tcW w:w="1350" w:type="dxa"/>
            <w:tcBorders>
              <w:top w:val="single" w:sz="6" w:space="0" w:color="auto"/>
              <w:bottom w:val="single" w:sz="6" w:space="0" w:color="auto"/>
            </w:tcBorders>
          </w:tcPr>
          <w:p w14:paraId="021036A7" w14:textId="77777777" w:rsidR="00EB715D" w:rsidRPr="00F10CD3" w:rsidRDefault="00EB715D" w:rsidP="007F4B55">
            <w:pPr>
              <w:jc w:val="center"/>
              <w:rPr>
                <w:rFonts w:ascii="Consolas" w:hAnsi="Consolas" w:cs="Consolas"/>
              </w:rPr>
            </w:pPr>
            <w:r>
              <w:rPr>
                <w:rFonts w:ascii="Consolas" w:hAnsi="Consolas" w:cs="Consolas"/>
              </w:rPr>
              <w:t>10.24</w:t>
            </w:r>
          </w:p>
        </w:tc>
        <w:tc>
          <w:tcPr>
            <w:tcW w:w="1350" w:type="dxa"/>
            <w:tcBorders>
              <w:top w:val="single" w:sz="6" w:space="0" w:color="auto"/>
              <w:bottom w:val="single" w:sz="6" w:space="0" w:color="auto"/>
            </w:tcBorders>
          </w:tcPr>
          <w:p w14:paraId="430D46B0" w14:textId="77777777" w:rsidR="00EB715D" w:rsidRDefault="00EB715D" w:rsidP="007F4B55">
            <w:pPr>
              <w:jc w:val="center"/>
              <w:rPr>
                <w:rFonts w:ascii="Consolas" w:hAnsi="Consolas" w:cs="Consolas"/>
              </w:rPr>
            </w:pPr>
            <w:r>
              <w:rPr>
                <w:rFonts w:ascii="Consolas" w:hAnsi="Consolas" w:cs="Consolas"/>
              </w:rPr>
              <w:t>20.48</w:t>
            </w:r>
          </w:p>
        </w:tc>
        <w:tc>
          <w:tcPr>
            <w:tcW w:w="1335" w:type="dxa"/>
            <w:tcBorders>
              <w:top w:val="single" w:sz="6" w:space="0" w:color="auto"/>
              <w:bottom w:val="single" w:sz="6" w:space="0" w:color="auto"/>
              <w:right w:val="single" w:sz="12" w:space="0" w:color="auto"/>
            </w:tcBorders>
          </w:tcPr>
          <w:p w14:paraId="6F5D933F" w14:textId="77777777" w:rsidR="00EB715D" w:rsidRDefault="00EB715D" w:rsidP="007F4B55">
            <w:pPr>
              <w:jc w:val="center"/>
              <w:rPr>
                <w:rFonts w:ascii="Consolas" w:hAnsi="Consolas" w:cs="Consolas"/>
              </w:rPr>
            </w:pPr>
            <w:r>
              <w:rPr>
                <w:rFonts w:ascii="Consolas" w:hAnsi="Consolas" w:cs="Consolas"/>
              </w:rPr>
              <w:t xml:space="preserve">40.96 </w:t>
            </w:r>
          </w:p>
        </w:tc>
      </w:tr>
      <w:tr w:rsidR="00EB715D" w14:paraId="63B8EEE2" w14:textId="77777777" w:rsidTr="00EB715D">
        <w:tc>
          <w:tcPr>
            <w:tcW w:w="2610" w:type="dxa"/>
            <w:tcBorders>
              <w:top w:val="single" w:sz="6" w:space="0" w:color="auto"/>
              <w:left w:val="single" w:sz="12" w:space="0" w:color="auto"/>
              <w:right w:val="single" w:sz="12" w:space="0" w:color="auto"/>
            </w:tcBorders>
          </w:tcPr>
          <w:p w14:paraId="77C95572" w14:textId="77777777" w:rsidR="00EB715D" w:rsidRPr="00F10CD3" w:rsidRDefault="00EB715D" w:rsidP="007F4B55">
            <w:pPr>
              <w:rPr>
                <w:rFonts w:ascii="Consolas" w:hAnsi="Consolas" w:cs="Consolas"/>
                <w:b/>
              </w:rPr>
            </w:pPr>
            <w:r>
              <w:rPr>
                <w:rFonts w:ascii="Consolas" w:hAnsi="Consolas" w:cs="Consolas"/>
                <w:b/>
              </w:rPr>
              <w:t xml:space="preserve">ADC </w:t>
            </w:r>
            <w:r w:rsidRPr="00F10CD3">
              <w:rPr>
                <w:rFonts w:ascii="Consolas" w:hAnsi="Consolas" w:cs="Consolas"/>
                <w:b/>
              </w:rPr>
              <w:t>Sample Rate (MHz)</w:t>
            </w:r>
          </w:p>
        </w:tc>
        <w:tc>
          <w:tcPr>
            <w:tcW w:w="270" w:type="dxa"/>
            <w:tcBorders>
              <w:top w:val="single" w:sz="6" w:space="0" w:color="auto"/>
              <w:left w:val="single" w:sz="12" w:space="0" w:color="auto"/>
            </w:tcBorders>
          </w:tcPr>
          <w:p w14:paraId="01DFFF50" w14:textId="77777777" w:rsidR="00EB715D" w:rsidRPr="00F10CD3" w:rsidRDefault="00EB715D" w:rsidP="007F4B55">
            <w:pPr>
              <w:jc w:val="center"/>
              <w:rPr>
                <w:rFonts w:ascii="Consolas" w:hAnsi="Consolas" w:cs="Consolas"/>
              </w:rPr>
            </w:pPr>
          </w:p>
        </w:tc>
        <w:tc>
          <w:tcPr>
            <w:tcW w:w="270" w:type="dxa"/>
            <w:tcBorders>
              <w:top w:val="single" w:sz="6" w:space="0" w:color="auto"/>
            </w:tcBorders>
          </w:tcPr>
          <w:p w14:paraId="09524E26" w14:textId="77777777" w:rsidR="00EB715D" w:rsidRPr="00F10CD3" w:rsidRDefault="00EB715D" w:rsidP="007F4B55">
            <w:pPr>
              <w:jc w:val="center"/>
              <w:rPr>
                <w:rFonts w:ascii="Consolas" w:hAnsi="Consolas" w:cs="Consolas"/>
              </w:rPr>
            </w:pPr>
          </w:p>
        </w:tc>
        <w:tc>
          <w:tcPr>
            <w:tcW w:w="1440" w:type="dxa"/>
            <w:tcBorders>
              <w:top w:val="single" w:sz="6" w:space="0" w:color="auto"/>
            </w:tcBorders>
          </w:tcPr>
          <w:p w14:paraId="358CB01F" w14:textId="4AE84346"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10.24</w:t>
            </w:r>
          </w:p>
        </w:tc>
        <w:tc>
          <w:tcPr>
            <w:tcW w:w="1350" w:type="dxa"/>
            <w:tcBorders>
              <w:top w:val="single" w:sz="6" w:space="0" w:color="auto"/>
            </w:tcBorders>
          </w:tcPr>
          <w:p w14:paraId="714D5517" w14:textId="0EB60415"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20.48</w:t>
            </w:r>
          </w:p>
        </w:tc>
        <w:tc>
          <w:tcPr>
            <w:tcW w:w="1350" w:type="dxa"/>
            <w:tcBorders>
              <w:top w:val="single" w:sz="6" w:space="0" w:color="auto"/>
            </w:tcBorders>
          </w:tcPr>
          <w:p w14:paraId="3EC63AFB" w14:textId="59644FA3"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40.96</w:t>
            </w:r>
          </w:p>
        </w:tc>
        <w:tc>
          <w:tcPr>
            <w:tcW w:w="1335" w:type="dxa"/>
            <w:tcBorders>
              <w:top w:val="single" w:sz="6" w:space="0" w:color="auto"/>
              <w:right w:val="single" w:sz="12" w:space="0" w:color="auto"/>
            </w:tcBorders>
          </w:tcPr>
          <w:p w14:paraId="55D1911D" w14:textId="64930383"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81.92</w:t>
            </w:r>
          </w:p>
        </w:tc>
      </w:tr>
      <w:tr w:rsidR="00EB715D" w:rsidRPr="00CD227B" w14:paraId="23DEB05B" w14:textId="77777777" w:rsidTr="00EB715D">
        <w:tc>
          <w:tcPr>
            <w:tcW w:w="2610" w:type="dxa"/>
            <w:tcBorders>
              <w:left w:val="single" w:sz="12" w:space="0" w:color="auto"/>
              <w:right w:val="single" w:sz="12" w:space="0" w:color="auto"/>
            </w:tcBorders>
          </w:tcPr>
          <w:p w14:paraId="48B13CC7" w14:textId="77777777" w:rsidR="00EB715D" w:rsidRPr="00F10CD3" w:rsidRDefault="00EB715D" w:rsidP="007F4B55">
            <w:pPr>
              <w:rPr>
                <w:rFonts w:ascii="Consolas" w:hAnsi="Consolas" w:cs="Consolas"/>
                <w:b/>
              </w:rPr>
            </w:pPr>
            <w:r w:rsidRPr="00F10CD3">
              <w:rPr>
                <w:rFonts w:ascii="Consolas" w:hAnsi="Consolas" w:cs="Consolas"/>
                <w:b/>
              </w:rPr>
              <w:t>CP Length</w:t>
            </w:r>
            <w:r>
              <w:rPr>
                <w:rFonts w:ascii="Consolas" w:hAnsi="Consolas" w:cs="Consolas"/>
                <w:b/>
              </w:rPr>
              <w:t xml:space="preserve"> Samples</w:t>
            </w:r>
          </w:p>
        </w:tc>
        <w:tc>
          <w:tcPr>
            <w:tcW w:w="270" w:type="dxa"/>
            <w:tcBorders>
              <w:left w:val="single" w:sz="12" w:space="0" w:color="auto"/>
            </w:tcBorders>
          </w:tcPr>
          <w:p w14:paraId="52756E9E" w14:textId="77777777" w:rsidR="00EB715D" w:rsidRPr="00F10CD3" w:rsidRDefault="00EB715D" w:rsidP="007F4B55">
            <w:pPr>
              <w:jc w:val="center"/>
              <w:rPr>
                <w:rFonts w:ascii="Consolas" w:hAnsi="Consolas" w:cs="Consolas"/>
              </w:rPr>
            </w:pPr>
          </w:p>
        </w:tc>
        <w:tc>
          <w:tcPr>
            <w:tcW w:w="270" w:type="dxa"/>
          </w:tcPr>
          <w:p w14:paraId="7E217272" w14:textId="77777777" w:rsidR="00EB715D" w:rsidRPr="00F10CD3" w:rsidRDefault="00EB715D" w:rsidP="007F4B55">
            <w:pPr>
              <w:jc w:val="center"/>
              <w:rPr>
                <w:rFonts w:ascii="Consolas" w:hAnsi="Consolas" w:cs="Consolas"/>
              </w:rPr>
            </w:pPr>
          </w:p>
        </w:tc>
        <w:tc>
          <w:tcPr>
            <w:tcW w:w="1440" w:type="dxa"/>
          </w:tcPr>
          <w:p w14:paraId="64307174" w14:textId="77777777" w:rsidR="00EB715D" w:rsidRPr="00F10CD3" w:rsidRDefault="00EB715D" w:rsidP="007F4B55">
            <w:pPr>
              <w:jc w:val="center"/>
              <w:rPr>
                <w:rFonts w:ascii="Consolas" w:hAnsi="Consolas" w:cs="Consolas"/>
              </w:rPr>
            </w:pPr>
            <w:r>
              <w:rPr>
                <w:rFonts w:ascii="Consolas" w:hAnsi="Consolas" w:cs="Consolas"/>
              </w:rPr>
              <w:t>20</w:t>
            </w:r>
          </w:p>
        </w:tc>
        <w:tc>
          <w:tcPr>
            <w:tcW w:w="1350" w:type="dxa"/>
          </w:tcPr>
          <w:p w14:paraId="317D5AAA" w14:textId="2229DD94" w:rsidR="00EB715D" w:rsidRPr="00F10CD3" w:rsidRDefault="00EB715D" w:rsidP="007F4B55">
            <w:pPr>
              <w:jc w:val="center"/>
              <w:rPr>
                <w:rFonts w:ascii="Consolas" w:hAnsi="Consolas" w:cs="Consolas"/>
              </w:rPr>
            </w:pPr>
            <w:r>
              <w:rPr>
                <w:rFonts w:ascii="Consolas" w:hAnsi="Consolas" w:cs="Consolas"/>
              </w:rPr>
              <w:t>4</w:t>
            </w:r>
            <w:r w:rsidR="006E2DDF">
              <w:rPr>
                <w:rFonts w:ascii="Consolas" w:hAnsi="Consolas" w:cs="Consolas"/>
              </w:rPr>
              <w:t>1</w:t>
            </w:r>
          </w:p>
        </w:tc>
        <w:tc>
          <w:tcPr>
            <w:tcW w:w="1350" w:type="dxa"/>
          </w:tcPr>
          <w:p w14:paraId="310BF856" w14:textId="03031CFF" w:rsidR="00EB715D" w:rsidRPr="00CD227B" w:rsidRDefault="00EB715D" w:rsidP="007F4B55">
            <w:pPr>
              <w:jc w:val="center"/>
              <w:rPr>
                <w:rFonts w:ascii="Consolas" w:hAnsi="Consolas" w:cs="Consolas"/>
                <w:b/>
                <w:sz w:val="18"/>
              </w:rPr>
            </w:pPr>
            <w:r>
              <w:rPr>
                <w:rFonts w:ascii="Consolas" w:hAnsi="Consolas" w:cs="Consolas"/>
                <w:b/>
                <w:sz w:val="18"/>
              </w:rPr>
              <w:t>8</w:t>
            </w:r>
            <w:r w:rsidR="006E2DDF">
              <w:rPr>
                <w:rFonts w:ascii="Consolas" w:hAnsi="Consolas" w:cs="Consolas"/>
                <w:b/>
                <w:sz w:val="18"/>
              </w:rPr>
              <w:t>2</w:t>
            </w:r>
          </w:p>
        </w:tc>
        <w:tc>
          <w:tcPr>
            <w:tcW w:w="1335" w:type="dxa"/>
            <w:tcBorders>
              <w:right w:val="single" w:sz="12" w:space="0" w:color="auto"/>
            </w:tcBorders>
          </w:tcPr>
          <w:p w14:paraId="3342C725" w14:textId="62F57EAF" w:rsidR="00EB715D" w:rsidRPr="00CD227B" w:rsidRDefault="00EB715D" w:rsidP="007F4B55">
            <w:pPr>
              <w:jc w:val="center"/>
              <w:rPr>
                <w:rFonts w:ascii="Consolas" w:hAnsi="Consolas" w:cs="Consolas"/>
                <w:b/>
                <w:sz w:val="18"/>
              </w:rPr>
            </w:pPr>
            <w:r w:rsidRPr="00CD227B">
              <w:rPr>
                <w:rFonts w:ascii="Consolas" w:hAnsi="Consolas" w:cs="Consolas"/>
                <w:b/>
                <w:sz w:val="18"/>
              </w:rPr>
              <w:t>16</w:t>
            </w:r>
            <w:r w:rsidR="006E2DDF">
              <w:rPr>
                <w:rFonts w:ascii="Consolas" w:hAnsi="Consolas" w:cs="Consolas"/>
                <w:b/>
                <w:sz w:val="18"/>
              </w:rPr>
              <w:t>4</w:t>
            </w:r>
          </w:p>
        </w:tc>
      </w:tr>
      <w:tr w:rsidR="00EB715D" w:rsidRPr="00F10CD3" w14:paraId="69829143" w14:textId="77777777" w:rsidTr="00EB715D">
        <w:tc>
          <w:tcPr>
            <w:tcW w:w="2610" w:type="dxa"/>
            <w:tcBorders>
              <w:left w:val="single" w:sz="12" w:space="0" w:color="auto"/>
              <w:right w:val="single" w:sz="12" w:space="0" w:color="auto"/>
            </w:tcBorders>
          </w:tcPr>
          <w:p w14:paraId="31206BB3" w14:textId="1F430CE2" w:rsidR="00EB715D" w:rsidRPr="00F10CD3" w:rsidRDefault="00EB715D" w:rsidP="007F4B55">
            <w:pPr>
              <w:rPr>
                <w:rFonts w:ascii="Consolas" w:hAnsi="Consolas" w:cs="Consolas"/>
                <w:b/>
              </w:rPr>
            </w:pPr>
            <w:r w:rsidRPr="00F10CD3">
              <w:rPr>
                <w:rFonts w:ascii="Consolas" w:hAnsi="Consolas" w:cs="Consolas"/>
                <w:b/>
              </w:rPr>
              <w:t>Number of Subcarriers</w:t>
            </w:r>
          </w:p>
        </w:tc>
        <w:tc>
          <w:tcPr>
            <w:tcW w:w="270" w:type="dxa"/>
            <w:tcBorders>
              <w:left w:val="single" w:sz="12" w:space="0" w:color="auto"/>
            </w:tcBorders>
          </w:tcPr>
          <w:p w14:paraId="43D0874C" w14:textId="77777777" w:rsidR="00EB715D" w:rsidRPr="00F10CD3" w:rsidRDefault="00EB715D" w:rsidP="007F4B55">
            <w:pPr>
              <w:jc w:val="center"/>
              <w:rPr>
                <w:rFonts w:ascii="Consolas" w:hAnsi="Consolas" w:cs="Consolas"/>
              </w:rPr>
            </w:pPr>
          </w:p>
        </w:tc>
        <w:tc>
          <w:tcPr>
            <w:tcW w:w="270" w:type="dxa"/>
          </w:tcPr>
          <w:p w14:paraId="31E33D36" w14:textId="77777777" w:rsidR="00EB715D" w:rsidRPr="00F10CD3" w:rsidRDefault="00EB715D" w:rsidP="007F4B55">
            <w:pPr>
              <w:jc w:val="center"/>
              <w:rPr>
                <w:rFonts w:ascii="Consolas" w:hAnsi="Consolas" w:cs="Consolas"/>
              </w:rPr>
            </w:pPr>
          </w:p>
        </w:tc>
        <w:tc>
          <w:tcPr>
            <w:tcW w:w="1440" w:type="dxa"/>
          </w:tcPr>
          <w:p w14:paraId="75B008D8" w14:textId="72BF4452" w:rsidR="00EB715D" w:rsidRPr="00F10CD3" w:rsidRDefault="00EB715D" w:rsidP="007F4B55">
            <w:pPr>
              <w:jc w:val="center"/>
              <w:rPr>
                <w:rFonts w:ascii="Consolas" w:hAnsi="Consolas" w:cs="Consolas"/>
              </w:rPr>
            </w:pPr>
            <w:r>
              <w:rPr>
                <w:rFonts w:ascii="Consolas" w:hAnsi="Consolas" w:cs="Consolas"/>
              </w:rPr>
              <w:t>21</w:t>
            </w:r>
            <w:r w:rsidR="000726F5">
              <w:rPr>
                <w:rFonts w:ascii="Consolas" w:hAnsi="Consolas" w:cs="Consolas"/>
              </w:rPr>
              <w:t>9</w:t>
            </w:r>
          </w:p>
        </w:tc>
        <w:tc>
          <w:tcPr>
            <w:tcW w:w="1350" w:type="dxa"/>
          </w:tcPr>
          <w:p w14:paraId="7D504A90" w14:textId="4BA719B9" w:rsidR="00EB715D" w:rsidRPr="00F10CD3" w:rsidRDefault="00EB715D" w:rsidP="007F4B55">
            <w:pPr>
              <w:jc w:val="center"/>
              <w:rPr>
                <w:rFonts w:ascii="Consolas" w:hAnsi="Consolas" w:cs="Consolas"/>
              </w:rPr>
            </w:pPr>
            <w:r>
              <w:rPr>
                <w:rFonts w:ascii="Consolas" w:hAnsi="Consolas" w:cs="Consolas"/>
              </w:rPr>
              <w:t>44</w:t>
            </w:r>
            <w:r w:rsidR="000726F5">
              <w:rPr>
                <w:rFonts w:ascii="Consolas" w:hAnsi="Consolas" w:cs="Consolas"/>
              </w:rPr>
              <w:t>2</w:t>
            </w:r>
          </w:p>
        </w:tc>
        <w:tc>
          <w:tcPr>
            <w:tcW w:w="1350" w:type="dxa"/>
          </w:tcPr>
          <w:p w14:paraId="0C497F82" w14:textId="1DB5551D" w:rsidR="00EB715D" w:rsidRPr="00F10CD3" w:rsidRDefault="00A43383" w:rsidP="007F4B55">
            <w:pPr>
              <w:jc w:val="center"/>
              <w:rPr>
                <w:rFonts w:ascii="Consolas" w:hAnsi="Consolas" w:cs="Consolas"/>
              </w:rPr>
            </w:pPr>
            <w:r>
              <w:rPr>
                <w:rFonts w:ascii="Consolas" w:hAnsi="Consolas" w:cs="Consolas"/>
              </w:rPr>
              <w:t>9</w:t>
            </w:r>
            <w:r w:rsidR="00EB715D">
              <w:rPr>
                <w:rFonts w:ascii="Consolas" w:hAnsi="Consolas" w:cs="Consolas"/>
              </w:rPr>
              <w:t>0</w:t>
            </w:r>
            <w:r w:rsidR="000726F5">
              <w:rPr>
                <w:rFonts w:ascii="Consolas" w:hAnsi="Consolas" w:cs="Consolas"/>
              </w:rPr>
              <w:t>1</w:t>
            </w:r>
          </w:p>
        </w:tc>
        <w:tc>
          <w:tcPr>
            <w:tcW w:w="1335" w:type="dxa"/>
            <w:tcBorders>
              <w:right w:val="single" w:sz="12" w:space="0" w:color="auto"/>
            </w:tcBorders>
          </w:tcPr>
          <w:p w14:paraId="7AAD682D" w14:textId="6A98F79B" w:rsidR="00EB715D" w:rsidRPr="00F10CD3" w:rsidRDefault="00EB715D" w:rsidP="007F4B55">
            <w:pPr>
              <w:jc w:val="center"/>
              <w:rPr>
                <w:rFonts w:ascii="Consolas" w:hAnsi="Consolas" w:cs="Consolas"/>
              </w:rPr>
            </w:pPr>
            <w:r>
              <w:rPr>
                <w:rFonts w:ascii="Consolas" w:hAnsi="Consolas" w:cs="Consolas"/>
              </w:rPr>
              <w:t>180</w:t>
            </w:r>
            <w:r w:rsidR="000726F5">
              <w:rPr>
                <w:rFonts w:ascii="Consolas" w:hAnsi="Consolas" w:cs="Consolas"/>
              </w:rPr>
              <w:t>1</w:t>
            </w:r>
          </w:p>
        </w:tc>
      </w:tr>
      <w:tr w:rsidR="00EB715D" w:rsidRPr="00F10CD3" w14:paraId="76B11208" w14:textId="77777777" w:rsidTr="00EB715D">
        <w:tc>
          <w:tcPr>
            <w:tcW w:w="2610" w:type="dxa"/>
            <w:tcBorders>
              <w:left w:val="single" w:sz="12" w:space="0" w:color="auto"/>
              <w:bottom w:val="single" w:sz="6" w:space="0" w:color="auto"/>
              <w:right w:val="single" w:sz="12" w:space="0" w:color="auto"/>
            </w:tcBorders>
          </w:tcPr>
          <w:p w14:paraId="510BAE8D" w14:textId="77777777" w:rsidR="00EB715D" w:rsidRPr="00F10CD3" w:rsidRDefault="00EB715D" w:rsidP="007F4B55">
            <w:pPr>
              <w:rPr>
                <w:rFonts w:ascii="Consolas" w:hAnsi="Consolas" w:cs="Consolas"/>
                <w:b/>
              </w:rPr>
            </w:pPr>
            <w:r w:rsidRPr="00F10CD3">
              <w:rPr>
                <w:rFonts w:ascii="Consolas" w:hAnsi="Consolas" w:cs="Consolas"/>
                <w:b/>
              </w:rPr>
              <w:t>BW (MHz) at RF</w:t>
            </w:r>
          </w:p>
        </w:tc>
        <w:tc>
          <w:tcPr>
            <w:tcW w:w="270" w:type="dxa"/>
            <w:tcBorders>
              <w:left w:val="single" w:sz="12" w:space="0" w:color="auto"/>
              <w:bottom w:val="single" w:sz="6" w:space="0" w:color="auto"/>
            </w:tcBorders>
          </w:tcPr>
          <w:p w14:paraId="483430B0" w14:textId="77777777" w:rsidR="00EB715D" w:rsidRPr="00F10CD3" w:rsidRDefault="00EB715D" w:rsidP="007F4B55">
            <w:pPr>
              <w:jc w:val="center"/>
              <w:rPr>
                <w:rFonts w:ascii="Consolas" w:hAnsi="Consolas" w:cs="Consolas"/>
              </w:rPr>
            </w:pPr>
          </w:p>
        </w:tc>
        <w:tc>
          <w:tcPr>
            <w:tcW w:w="270" w:type="dxa"/>
            <w:tcBorders>
              <w:bottom w:val="single" w:sz="6" w:space="0" w:color="auto"/>
            </w:tcBorders>
          </w:tcPr>
          <w:p w14:paraId="153CA522" w14:textId="77777777" w:rsidR="00EB715D" w:rsidRPr="00F10CD3" w:rsidRDefault="00EB715D" w:rsidP="007F4B55">
            <w:pPr>
              <w:jc w:val="center"/>
              <w:rPr>
                <w:rFonts w:ascii="Consolas" w:hAnsi="Consolas" w:cs="Consolas"/>
              </w:rPr>
            </w:pPr>
          </w:p>
        </w:tc>
        <w:tc>
          <w:tcPr>
            <w:tcW w:w="1440" w:type="dxa"/>
            <w:tcBorders>
              <w:bottom w:val="single" w:sz="6" w:space="0" w:color="auto"/>
            </w:tcBorders>
          </w:tcPr>
          <w:p w14:paraId="5297D0FB" w14:textId="77777777" w:rsidR="00EB715D" w:rsidRPr="00F10CD3" w:rsidRDefault="00EB715D" w:rsidP="007F4B55">
            <w:pPr>
              <w:jc w:val="center"/>
              <w:rPr>
                <w:rFonts w:ascii="Consolas" w:hAnsi="Consolas" w:cs="Consolas"/>
              </w:rPr>
            </w:pPr>
            <w:r>
              <w:rPr>
                <w:rFonts w:ascii="Consolas" w:hAnsi="Consolas" w:cs="Consolas"/>
              </w:rPr>
              <w:t>4.4</w:t>
            </w:r>
          </w:p>
        </w:tc>
        <w:tc>
          <w:tcPr>
            <w:tcW w:w="1350" w:type="dxa"/>
            <w:tcBorders>
              <w:bottom w:val="single" w:sz="6" w:space="0" w:color="auto"/>
            </w:tcBorders>
          </w:tcPr>
          <w:p w14:paraId="25391FE7" w14:textId="77777777" w:rsidR="00EB715D" w:rsidRPr="00F10CD3" w:rsidRDefault="00EB715D" w:rsidP="007F4B55">
            <w:pPr>
              <w:jc w:val="center"/>
              <w:rPr>
                <w:rFonts w:ascii="Consolas" w:hAnsi="Consolas" w:cs="Consolas"/>
              </w:rPr>
            </w:pPr>
            <w:r>
              <w:rPr>
                <w:rFonts w:ascii="Consolas" w:hAnsi="Consolas" w:cs="Consolas"/>
              </w:rPr>
              <w:t>8.8</w:t>
            </w:r>
          </w:p>
        </w:tc>
        <w:tc>
          <w:tcPr>
            <w:tcW w:w="1350" w:type="dxa"/>
            <w:tcBorders>
              <w:bottom w:val="single" w:sz="6" w:space="0" w:color="auto"/>
            </w:tcBorders>
          </w:tcPr>
          <w:p w14:paraId="1B8997EB" w14:textId="0B1950F6" w:rsidR="00EB715D" w:rsidRPr="00F10CD3" w:rsidRDefault="00EB715D" w:rsidP="007F4B55">
            <w:pPr>
              <w:jc w:val="center"/>
              <w:rPr>
                <w:rFonts w:ascii="Consolas" w:hAnsi="Consolas" w:cs="Consolas"/>
              </w:rPr>
            </w:pPr>
            <w:r>
              <w:rPr>
                <w:rFonts w:ascii="Consolas" w:hAnsi="Consolas" w:cs="Consolas"/>
              </w:rPr>
              <w:t>1</w:t>
            </w:r>
            <w:r w:rsidR="00A43383">
              <w:rPr>
                <w:rFonts w:ascii="Consolas" w:hAnsi="Consolas" w:cs="Consolas"/>
              </w:rPr>
              <w:t>8</w:t>
            </w:r>
            <w:r>
              <w:rPr>
                <w:rFonts w:ascii="Consolas" w:hAnsi="Consolas" w:cs="Consolas"/>
              </w:rPr>
              <w:t xml:space="preserve"> </w:t>
            </w:r>
          </w:p>
        </w:tc>
        <w:tc>
          <w:tcPr>
            <w:tcW w:w="1335" w:type="dxa"/>
            <w:tcBorders>
              <w:bottom w:val="single" w:sz="6" w:space="0" w:color="auto"/>
              <w:right w:val="single" w:sz="12" w:space="0" w:color="auto"/>
            </w:tcBorders>
          </w:tcPr>
          <w:p w14:paraId="0895D24A" w14:textId="77777777" w:rsidR="00EB715D" w:rsidRPr="00F10CD3" w:rsidRDefault="00EB715D" w:rsidP="007F4B55">
            <w:pPr>
              <w:jc w:val="center"/>
              <w:rPr>
                <w:rFonts w:ascii="Consolas" w:hAnsi="Consolas" w:cs="Consolas"/>
              </w:rPr>
            </w:pPr>
            <w:r>
              <w:rPr>
                <w:rFonts w:ascii="Consolas" w:hAnsi="Consolas" w:cs="Consolas"/>
              </w:rPr>
              <w:t>36</w:t>
            </w:r>
          </w:p>
        </w:tc>
      </w:tr>
      <w:tr w:rsidR="00EB715D" w:rsidRPr="00F10CD3" w14:paraId="2F4964FD" w14:textId="77777777" w:rsidTr="00EB715D">
        <w:tc>
          <w:tcPr>
            <w:tcW w:w="2610" w:type="dxa"/>
            <w:tcBorders>
              <w:top w:val="single" w:sz="6" w:space="0" w:color="auto"/>
              <w:left w:val="single" w:sz="12" w:space="0" w:color="auto"/>
              <w:bottom w:val="single" w:sz="12" w:space="0" w:color="auto"/>
              <w:right w:val="single" w:sz="12" w:space="0" w:color="auto"/>
            </w:tcBorders>
          </w:tcPr>
          <w:p w14:paraId="020DC31B" w14:textId="77777777" w:rsidR="00EB715D" w:rsidRPr="00F10CD3" w:rsidRDefault="00EB715D" w:rsidP="007F4B55">
            <w:pPr>
              <w:rPr>
                <w:rFonts w:ascii="Consolas" w:hAnsi="Consolas" w:cs="Consolas"/>
                <w:b/>
              </w:rPr>
            </w:pPr>
            <w:r w:rsidRPr="00F10CD3">
              <w:rPr>
                <w:rFonts w:ascii="Consolas" w:hAnsi="Consolas" w:cs="Consolas"/>
                <w:b/>
              </w:rPr>
              <w:t>BW (MHz) at BB</w:t>
            </w:r>
          </w:p>
        </w:tc>
        <w:tc>
          <w:tcPr>
            <w:tcW w:w="270" w:type="dxa"/>
            <w:tcBorders>
              <w:top w:val="single" w:sz="6" w:space="0" w:color="auto"/>
              <w:left w:val="single" w:sz="12" w:space="0" w:color="auto"/>
              <w:bottom w:val="single" w:sz="12" w:space="0" w:color="auto"/>
            </w:tcBorders>
          </w:tcPr>
          <w:p w14:paraId="6502A292" w14:textId="77777777" w:rsidR="00EB715D" w:rsidRPr="00F10CD3" w:rsidRDefault="00EB715D" w:rsidP="007F4B55">
            <w:pPr>
              <w:jc w:val="center"/>
              <w:rPr>
                <w:rFonts w:ascii="Consolas" w:hAnsi="Consolas" w:cs="Consolas"/>
              </w:rPr>
            </w:pPr>
          </w:p>
        </w:tc>
        <w:tc>
          <w:tcPr>
            <w:tcW w:w="270" w:type="dxa"/>
            <w:tcBorders>
              <w:top w:val="single" w:sz="6" w:space="0" w:color="auto"/>
              <w:bottom w:val="single" w:sz="12" w:space="0" w:color="auto"/>
            </w:tcBorders>
          </w:tcPr>
          <w:p w14:paraId="3123AAFC" w14:textId="77777777" w:rsidR="00EB715D" w:rsidRPr="00F10CD3" w:rsidRDefault="00EB715D" w:rsidP="007F4B55">
            <w:pPr>
              <w:jc w:val="center"/>
              <w:rPr>
                <w:rFonts w:ascii="Consolas" w:hAnsi="Consolas" w:cs="Consolas"/>
              </w:rPr>
            </w:pPr>
          </w:p>
        </w:tc>
        <w:tc>
          <w:tcPr>
            <w:tcW w:w="1440" w:type="dxa"/>
            <w:tcBorders>
              <w:top w:val="single" w:sz="6" w:space="0" w:color="auto"/>
              <w:bottom w:val="single" w:sz="12" w:space="0" w:color="auto"/>
            </w:tcBorders>
          </w:tcPr>
          <w:p w14:paraId="40635E43" w14:textId="77777777" w:rsidR="00EB715D" w:rsidRPr="00F10CD3" w:rsidRDefault="00EB715D" w:rsidP="007F4B55">
            <w:pPr>
              <w:jc w:val="center"/>
              <w:rPr>
                <w:rFonts w:ascii="Consolas" w:hAnsi="Consolas" w:cs="Consolas"/>
              </w:rPr>
            </w:pPr>
            <w:r w:rsidRPr="00F10CD3">
              <w:rPr>
                <w:rFonts w:ascii="Consolas" w:hAnsi="Consolas" w:cs="Consolas"/>
              </w:rPr>
              <w:t>2.2</w:t>
            </w:r>
          </w:p>
        </w:tc>
        <w:tc>
          <w:tcPr>
            <w:tcW w:w="1350" w:type="dxa"/>
            <w:tcBorders>
              <w:top w:val="single" w:sz="6" w:space="0" w:color="auto"/>
              <w:bottom w:val="single" w:sz="12" w:space="0" w:color="auto"/>
            </w:tcBorders>
          </w:tcPr>
          <w:p w14:paraId="3F240C94" w14:textId="77777777" w:rsidR="00EB715D" w:rsidRPr="00F10CD3" w:rsidRDefault="00EB715D" w:rsidP="007F4B55">
            <w:pPr>
              <w:jc w:val="center"/>
              <w:rPr>
                <w:rFonts w:ascii="Consolas" w:hAnsi="Consolas" w:cs="Consolas"/>
              </w:rPr>
            </w:pPr>
            <w:r w:rsidRPr="00F10CD3">
              <w:rPr>
                <w:rFonts w:ascii="Consolas" w:hAnsi="Consolas" w:cs="Consolas"/>
              </w:rPr>
              <w:t>4.</w:t>
            </w:r>
            <w:r>
              <w:rPr>
                <w:rFonts w:ascii="Consolas" w:hAnsi="Consolas" w:cs="Consolas"/>
              </w:rPr>
              <w:t>4</w:t>
            </w:r>
          </w:p>
        </w:tc>
        <w:tc>
          <w:tcPr>
            <w:tcW w:w="1350" w:type="dxa"/>
            <w:tcBorders>
              <w:top w:val="single" w:sz="6" w:space="0" w:color="auto"/>
              <w:bottom w:val="single" w:sz="12" w:space="0" w:color="auto"/>
            </w:tcBorders>
          </w:tcPr>
          <w:p w14:paraId="6503543E" w14:textId="4272FD25" w:rsidR="00EB715D" w:rsidRPr="00F10CD3" w:rsidRDefault="00A43383" w:rsidP="007F4B55">
            <w:pPr>
              <w:jc w:val="center"/>
              <w:rPr>
                <w:rFonts w:ascii="Consolas" w:hAnsi="Consolas" w:cs="Consolas"/>
              </w:rPr>
            </w:pPr>
            <w:r>
              <w:rPr>
                <w:rFonts w:ascii="Consolas" w:hAnsi="Consolas" w:cs="Consolas"/>
              </w:rPr>
              <w:t>9</w:t>
            </w:r>
            <w:r w:rsidR="00EB715D">
              <w:rPr>
                <w:rFonts w:ascii="Consolas" w:hAnsi="Consolas" w:cs="Consolas"/>
              </w:rPr>
              <w:t>.0</w:t>
            </w:r>
          </w:p>
        </w:tc>
        <w:tc>
          <w:tcPr>
            <w:tcW w:w="1335" w:type="dxa"/>
            <w:tcBorders>
              <w:top w:val="single" w:sz="6" w:space="0" w:color="auto"/>
              <w:bottom w:val="single" w:sz="12" w:space="0" w:color="auto"/>
              <w:right w:val="single" w:sz="12" w:space="0" w:color="auto"/>
            </w:tcBorders>
          </w:tcPr>
          <w:p w14:paraId="4BC3BD7E" w14:textId="77777777" w:rsidR="00EB715D" w:rsidRPr="00F10CD3" w:rsidRDefault="00EB715D" w:rsidP="007F4B55">
            <w:pPr>
              <w:jc w:val="center"/>
              <w:rPr>
                <w:rFonts w:ascii="Consolas" w:hAnsi="Consolas" w:cs="Consolas"/>
              </w:rPr>
            </w:pPr>
            <w:r>
              <w:rPr>
                <w:rFonts w:ascii="Consolas" w:hAnsi="Consolas" w:cs="Consolas"/>
              </w:rPr>
              <w:t>18</w:t>
            </w:r>
          </w:p>
        </w:tc>
      </w:tr>
    </w:tbl>
    <w:p w14:paraId="2DB40C10" w14:textId="446AE3AB" w:rsidR="00EB715D" w:rsidRDefault="00EB715D" w:rsidP="00EB715D">
      <w:pPr>
        <w:pStyle w:val="Caption"/>
      </w:pPr>
      <w:r>
        <w:t xml:space="preserve">Figure </w:t>
      </w:r>
      <w:fldSimple w:instr=" STYLEREF 1 \s ">
        <w:r w:rsidR="0008619E">
          <w:rPr>
            <w:noProof/>
          </w:rPr>
          <w:t>1</w:t>
        </w:r>
      </w:fldSimple>
      <w:r w:rsidR="0008619E">
        <w:noBreakHyphen/>
      </w:r>
      <w:fldSimple w:instr=" SEQ Figure \* ARABIC \s 1 ">
        <w:r w:rsidR="0008619E">
          <w:rPr>
            <w:noProof/>
          </w:rPr>
          <w:t>1</w:t>
        </w:r>
      </w:fldSimple>
      <w:r>
        <w:t>: FlexLink Configuration for Subcarrier Spacing of 20KHz and CP = 4 microseconds</w:t>
      </w:r>
    </w:p>
    <w:p w14:paraId="4CCE41C1" w14:textId="34B1302F" w:rsidR="00EB715D" w:rsidRDefault="00EB715D" w:rsidP="005641EC">
      <w:pPr>
        <w:jc w:val="both"/>
        <w:rPr>
          <w:sz w:val="22"/>
        </w:rPr>
      </w:pPr>
    </w:p>
    <w:p w14:paraId="0C9250B9" w14:textId="77777777" w:rsidR="00EB715D" w:rsidRDefault="00EB715D" w:rsidP="005641EC">
      <w:pPr>
        <w:jc w:val="both"/>
        <w:rPr>
          <w:sz w:val="22"/>
        </w:rPr>
      </w:pPr>
    </w:p>
    <w:p w14:paraId="4C8FFDCC" w14:textId="77777777" w:rsidR="00EC0CD2" w:rsidRDefault="00EC0CD2" w:rsidP="0049128E">
      <w:pPr>
        <w:pStyle w:val="NormalIndent"/>
        <w:ind w:left="0"/>
        <w:jc w:val="both"/>
      </w:pPr>
    </w:p>
    <w:p w14:paraId="278A40AA" w14:textId="77777777" w:rsidR="005641EC" w:rsidRPr="00B71AC9" w:rsidRDefault="00B71AC9" w:rsidP="00B71AC9">
      <w:pPr>
        <w:pStyle w:val="Heading3"/>
      </w:pPr>
      <w:bookmarkStart w:id="8" w:name="_Toc122198233"/>
      <w:r w:rsidRPr="00B71AC9">
        <w:t>Modulation and Coding Scheme</w:t>
      </w:r>
      <w:bookmarkEnd w:id="8"/>
    </w:p>
    <w:p w14:paraId="03C116AF" w14:textId="7AB4638D" w:rsidR="003F4957" w:rsidRDefault="003F4957" w:rsidP="0014404D">
      <w:pPr>
        <w:jc w:val="both"/>
      </w:pPr>
      <w:r w:rsidRPr="0014404D">
        <w:rPr>
          <w:sz w:val="22"/>
        </w:rPr>
        <w:t>The modulation and coding scheme</w:t>
      </w:r>
      <w:r w:rsidR="00FE0429" w:rsidRPr="0014404D">
        <w:rPr>
          <w:sz w:val="22"/>
        </w:rPr>
        <w:t>, or MCS,</w:t>
      </w:r>
      <w:r w:rsidRPr="0014404D">
        <w:rPr>
          <w:sz w:val="22"/>
        </w:rPr>
        <w:t xml:space="preserve"> determines the QAM constellation that should be used as well as the amount of </w:t>
      </w:r>
      <w:r w:rsidR="00AC274F" w:rsidRPr="0014404D">
        <w:rPr>
          <w:sz w:val="22"/>
        </w:rPr>
        <w:t xml:space="preserve">FEC and the </w:t>
      </w:r>
      <w:r w:rsidRPr="0014404D">
        <w:rPr>
          <w:sz w:val="22"/>
        </w:rPr>
        <w:t>rate matching</w:t>
      </w:r>
      <w:r w:rsidR="00AC274F" w:rsidRPr="0014404D">
        <w:rPr>
          <w:sz w:val="22"/>
        </w:rPr>
        <w:t>, which in FlexLink reduces to simple repetition of bits.</w:t>
      </w:r>
      <w:r w:rsidR="00FE0429" w:rsidRPr="0014404D">
        <w:rPr>
          <w:sz w:val="22"/>
        </w:rPr>
        <w:t xml:space="preserve"> MCS simply refers to a group of three configurations (QAM constellation, FEC configuration, and rate matching index). </w:t>
      </w:r>
    </w:p>
    <w:p w14:paraId="218FDCF7" w14:textId="77777777" w:rsidR="003F4957" w:rsidRPr="003F4957" w:rsidRDefault="003F4957" w:rsidP="00CA4166">
      <w:pPr>
        <w:pStyle w:val="Heading4"/>
      </w:pPr>
      <w:r w:rsidRPr="003F4957">
        <w:t>QAM Constellations</w:t>
      </w:r>
    </w:p>
    <w:p w14:paraId="271CBBB6" w14:textId="77777777" w:rsidR="00B71AC9" w:rsidRPr="0014404D" w:rsidRDefault="00B71AC9" w:rsidP="005641EC">
      <w:pPr>
        <w:rPr>
          <w:sz w:val="22"/>
        </w:rPr>
      </w:pPr>
      <w:r w:rsidRPr="0014404D">
        <w:rPr>
          <w:sz w:val="22"/>
        </w:rPr>
        <w:t>The Flex link should support BPSK, QPSK, 16-QAM and 64-QAM with the same bit mapping proposed in the IEEE 802.11A standard.</w:t>
      </w:r>
    </w:p>
    <w:p w14:paraId="594B14BC" w14:textId="77777777" w:rsidR="00AC274F" w:rsidRPr="00AC274F" w:rsidRDefault="00AC274F" w:rsidP="00CA4166">
      <w:pPr>
        <w:pStyle w:val="Heading4"/>
      </w:pPr>
      <w:r w:rsidRPr="00AC274F">
        <w:lastRenderedPageBreak/>
        <w:t xml:space="preserve">FEC – Forward Error Correction </w:t>
      </w:r>
    </w:p>
    <w:p w14:paraId="306745F1" w14:textId="1F63FA49" w:rsidR="003F4957" w:rsidRPr="0014404D" w:rsidRDefault="003F4957" w:rsidP="00CA4166">
      <w:pPr>
        <w:jc w:val="both"/>
        <w:rPr>
          <w:sz w:val="22"/>
        </w:rPr>
      </w:pPr>
      <w:r w:rsidRPr="0014404D">
        <w:rPr>
          <w:sz w:val="22"/>
        </w:rPr>
        <w:t xml:space="preserve">The signal field will </w:t>
      </w:r>
      <w:r w:rsidR="00CA4166" w:rsidRPr="0014404D">
        <w:rPr>
          <w:sz w:val="22"/>
        </w:rPr>
        <w:t xml:space="preserve">use a 256-bit polar encoder / decoder </w:t>
      </w:r>
      <w:r w:rsidRPr="0014404D">
        <w:rPr>
          <w:sz w:val="22"/>
        </w:rPr>
        <w:t>coding</w:t>
      </w:r>
      <w:r w:rsidR="00CA4166" w:rsidRPr="0014404D">
        <w:rPr>
          <w:sz w:val="22"/>
        </w:rPr>
        <w:t xml:space="preserve">. </w:t>
      </w:r>
      <w:r w:rsidR="00AC274F" w:rsidRPr="0014404D">
        <w:rPr>
          <w:sz w:val="22"/>
        </w:rPr>
        <w:t xml:space="preserve">The payload should support the LDPC rate ½, 2/3, and ¾ encoders / decoders that are </w:t>
      </w:r>
      <w:r w:rsidR="00B87998" w:rsidRPr="0014404D">
        <w:rPr>
          <w:sz w:val="22"/>
        </w:rPr>
        <w:t>provided</w:t>
      </w:r>
      <w:r w:rsidR="00AC274F" w:rsidRPr="0014404D">
        <w:rPr>
          <w:sz w:val="22"/>
        </w:rPr>
        <w:t xml:space="preserve"> in the WLAN 802.11n specification. </w:t>
      </w:r>
    </w:p>
    <w:p w14:paraId="04F2F9A2" w14:textId="77777777" w:rsidR="003237A8" w:rsidRDefault="003237A8" w:rsidP="005641EC">
      <w:pPr>
        <w:rPr>
          <w:i/>
          <w:u w:val="single"/>
        </w:rPr>
      </w:pPr>
    </w:p>
    <w:p w14:paraId="785F6F79" w14:textId="77777777" w:rsidR="00AC0846" w:rsidRDefault="002D691D" w:rsidP="00CA4166">
      <w:pPr>
        <w:pStyle w:val="Heading4"/>
      </w:pPr>
      <w:r w:rsidRPr="002D691D">
        <w:t>Rate Matching</w:t>
      </w:r>
    </w:p>
    <w:p w14:paraId="00447AEF" w14:textId="77777777" w:rsidR="00E34EDD" w:rsidRPr="0014404D" w:rsidRDefault="00E34EDD" w:rsidP="00E34EDD">
      <w:pPr>
        <w:jc w:val="both"/>
        <w:rPr>
          <w:sz w:val="22"/>
        </w:rPr>
      </w:pPr>
      <w:r w:rsidRPr="0014404D">
        <w:rPr>
          <w:sz w:val="22"/>
        </w:rPr>
        <w:t xml:space="preserve">Rate matching will repeat </w:t>
      </w:r>
      <w:r w:rsidR="00CB5355" w:rsidRPr="0014404D">
        <w:rPr>
          <w:sz w:val="22"/>
        </w:rPr>
        <w:t xml:space="preserve">the array of transport bits that have been FEC encoded. We use a rate matching index featuring </w:t>
      </w:r>
      <w:r w:rsidR="00005A50" w:rsidRPr="0014404D">
        <w:rPr>
          <w:sz w:val="22"/>
        </w:rPr>
        <w:t>2</w:t>
      </w:r>
      <w:r w:rsidR="00CB5355" w:rsidRPr="0014404D">
        <w:rPr>
          <w:sz w:val="22"/>
        </w:rPr>
        <w:t xml:space="preserve"> bits to indicate how to execute rate matching. Note, the number of bits in any transport block should always be an integer multiple of 8 bits.</w:t>
      </w:r>
    </w:p>
    <w:tbl>
      <w:tblPr>
        <w:tblStyle w:val="TableGrid"/>
        <w:tblW w:w="8625" w:type="dxa"/>
        <w:tblLayout w:type="fixed"/>
        <w:tblLook w:val="04A0" w:firstRow="1" w:lastRow="0" w:firstColumn="1" w:lastColumn="0" w:noHBand="0" w:noVBand="1"/>
      </w:tblPr>
      <w:tblGrid>
        <w:gridCol w:w="1245"/>
        <w:gridCol w:w="7380"/>
      </w:tblGrid>
      <w:tr w:rsidR="00CB5355" w:rsidRPr="002E3BEF" w14:paraId="4DCABB66" w14:textId="77777777" w:rsidTr="00CB5355">
        <w:tc>
          <w:tcPr>
            <w:tcW w:w="1245" w:type="dxa"/>
            <w:tcBorders>
              <w:top w:val="single" w:sz="12" w:space="0" w:color="auto"/>
              <w:left w:val="single" w:sz="12" w:space="0" w:color="auto"/>
              <w:bottom w:val="single" w:sz="6" w:space="0" w:color="auto"/>
              <w:right w:val="single" w:sz="12" w:space="0" w:color="auto"/>
            </w:tcBorders>
          </w:tcPr>
          <w:p w14:paraId="5E2CCD9B" w14:textId="77777777" w:rsidR="00CB5355" w:rsidRPr="00F10CD3" w:rsidRDefault="00CB5355" w:rsidP="00CB5355">
            <w:pPr>
              <w:jc w:val="center"/>
              <w:rPr>
                <w:rFonts w:ascii="Consolas" w:hAnsi="Consolas" w:cs="Consolas"/>
                <w:b/>
              </w:rPr>
            </w:pPr>
            <w:r>
              <w:rPr>
                <w:rFonts w:ascii="Consolas" w:hAnsi="Consolas" w:cs="Consolas"/>
                <w:b/>
              </w:rPr>
              <w:t>RI</w:t>
            </w:r>
          </w:p>
        </w:tc>
        <w:tc>
          <w:tcPr>
            <w:tcW w:w="7380" w:type="dxa"/>
            <w:tcBorders>
              <w:top w:val="single" w:sz="12" w:space="0" w:color="auto"/>
              <w:left w:val="single" w:sz="12" w:space="0" w:color="auto"/>
              <w:bottom w:val="single" w:sz="6" w:space="0" w:color="auto"/>
              <w:right w:val="single" w:sz="12" w:space="0" w:color="auto"/>
            </w:tcBorders>
          </w:tcPr>
          <w:p w14:paraId="77D8A8A5" w14:textId="77777777" w:rsidR="00CB5355" w:rsidRPr="002E3BEF" w:rsidRDefault="00CB5355" w:rsidP="00CB5355">
            <w:pPr>
              <w:jc w:val="center"/>
              <w:rPr>
                <w:rFonts w:ascii="Consolas" w:hAnsi="Consolas" w:cs="Consolas"/>
              </w:rPr>
            </w:pPr>
            <w:r>
              <w:rPr>
                <w:rFonts w:ascii="Consolas" w:hAnsi="Consolas" w:cs="Consolas"/>
              </w:rPr>
              <w:t>Explanation</w:t>
            </w:r>
          </w:p>
        </w:tc>
      </w:tr>
      <w:tr w:rsidR="00CB5355" w14:paraId="48C125F7" w14:textId="77777777" w:rsidTr="00CB5355">
        <w:tc>
          <w:tcPr>
            <w:tcW w:w="1245" w:type="dxa"/>
            <w:tcBorders>
              <w:top w:val="single" w:sz="6" w:space="0" w:color="auto"/>
              <w:left w:val="single" w:sz="12" w:space="0" w:color="auto"/>
              <w:bottom w:val="single" w:sz="6" w:space="0" w:color="auto"/>
              <w:right w:val="single" w:sz="12" w:space="0" w:color="auto"/>
            </w:tcBorders>
          </w:tcPr>
          <w:p w14:paraId="758422D3" w14:textId="77777777" w:rsidR="00CB5355" w:rsidRPr="00F10CD3" w:rsidRDefault="00CB5355" w:rsidP="00CB5355">
            <w:pPr>
              <w:jc w:val="center"/>
              <w:rPr>
                <w:rFonts w:ascii="Consolas" w:hAnsi="Consolas" w:cs="Consolas"/>
                <w:b/>
              </w:rPr>
            </w:pPr>
            <w:r>
              <w:rPr>
                <w:rFonts w:ascii="Consolas" w:hAnsi="Consolas" w:cs="Consolas"/>
                <w:b/>
              </w:rPr>
              <w:t>0</w:t>
            </w:r>
          </w:p>
        </w:tc>
        <w:tc>
          <w:tcPr>
            <w:tcW w:w="7380" w:type="dxa"/>
            <w:tcBorders>
              <w:top w:val="single" w:sz="6" w:space="0" w:color="auto"/>
              <w:left w:val="single" w:sz="12" w:space="0" w:color="auto"/>
              <w:bottom w:val="single" w:sz="6" w:space="0" w:color="auto"/>
              <w:right w:val="single" w:sz="12" w:space="0" w:color="auto"/>
            </w:tcBorders>
          </w:tcPr>
          <w:p w14:paraId="6938F2A2" w14:textId="77777777" w:rsidR="00CB5355" w:rsidRDefault="00CB5355" w:rsidP="00CB5355">
            <w:pPr>
              <w:rPr>
                <w:rFonts w:ascii="Consolas" w:hAnsi="Consolas" w:cs="Consolas"/>
              </w:rPr>
            </w:pPr>
            <w:r>
              <w:rPr>
                <w:rFonts w:ascii="Consolas" w:hAnsi="Consolas" w:cs="Consolas"/>
              </w:rPr>
              <w:t xml:space="preserve"> </w:t>
            </w:r>
            <w:r w:rsidR="00005A50">
              <w:rPr>
                <w:rFonts w:ascii="Consolas" w:hAnsi="Consolas" w:cs="Consolas"/>
              </w:rPr>
              <w:t>No rate matching.</w:t>
            </w:r>
          </w:p>
        </w:tc>
      </w:tr>
      <w:tr w:rsidR="00CB5355" w:rsidRPr="00F10CD3" w14:paraId="5EB1C2DD" w14:textId="77777777" w:rsidTr="00CB5355">
        <w:tc>
          <w:tcPr>
            <w:tcW w:w="1245" w:type="dxa"/>
            <w:tcBorders>
              <w:top w:val="single" w:sz="6" w:space="0" w:color="auto"/>
              <w:left w:val="single" w:sz="12" w:space="0" w:color="auto"/>
              <w:bottom w:val="single" w:sz="8" w:space="0" w:color="auto"/>
              <w:right w:val="single" w:sz="12" w:space="0" w:color="auto"/>
            </w:tcBorders>
          </w:tcPr>
          <w:p w14:paraId="34DA4AE6" w14:textId="77777777" w:rsidR="00CB5355" w:rsidRPr="00F10CD3" w:rsidRDefault="00CB5355" w:rsidP="00CB5355">
            <w:pPr>
              <w:jc w:val="center"/>
              <w:rPr>
                <w:rFonts w:ascii="Consolas" w:hAnsi="Consolas" w:cs="Consolas"/>
                <w:b/>
              </w:rPr>
            </w:pPr>
            <w:r>
              <w:rPr>
                <w:rFonts w:ascii="Consolas" w:hAnsi="Consolas" w:cs="Consolas"/>
                <w:b/>
              </w:rPr>
              <w:t>1</w:t>
            </w:r>
          </w:p>
        </w:tc>
        <w:tc>
          <w:tcPr>
            <w:tcW w:w="7380" w:type="dxa"/>
            <w:tcBorders>
              <w:top w:val="single" w:sz="6" w:space="0" w:color="auto"/>
              <w:left w:val="single" w:sz="12" w:space="0" w:color="auto"/>
              <w:bottom w:val="single" w:sz="8" w:space="0" w:color="auto"/>
              <w:right w:val="single" w:sz="12" w:space="0" w:color="auto"/>
            </w:tcBorders>
          </w:tcPr>
          <w:p w14:paraId="35782F0D" w14:textId="278DB002" w:rsidR="00CB5355" w:rsidRPr="00F10CD3" w:rsidRDefault="00005A50" w:rsidP="00CB5355">
            <w:pPr>
              <w:rPr>
                <w:rFonts w:ascii="Consolas" w:hAnsi="Consolas" w:cs="Consolas"/>
              </w:rPr>
            </w:pPr>
            <w:r>
              <w:rPr>
                <w:rFonts w:ascii="Consolas" w:hAnsi="Consolas" w:cs="Consolas"/>
              </w:rPr>
              <w:t xml:space="preserve"> </w:t>
            </w:r>
            <w:r w:rsidR="007B3D32">
              <w:rPr>
                <w:rFonts w:ascii="Consolas" w:hAnsi="Consolas" w:cs="Consolas"/>
              </w:rPr>
              <w:t>Each bit shall be repeated once</w:t>
            </w:r>
            <w:r>
              <w:rPr>
                <w:rFonts w:ascii="Consolas" w:hAnsi="Consolas" w:cs="Consolas"/>
              </w:rPr>
              <w:t>.</w:t>
            </w:r>
          </w:p>
        </w:tc>
      </w:tr>
      <w:tr w:rsidR="00CB5355" w:rsidRPr="00F10CD3" w14:paraId="3AD31BC1" w14:textId="77777777" w:rsidTr="00CB5355">
        <w:tc>
          <w:tcPr>
            <w:tcW w:w="1245" w:type="dxa"/>
            <w:tcBorders>
              <w:top w:val="single" w:sz="6" w:space="0" w:color="auto"/>
              <w:left w:val="single" w:sz="12" w:space="0" w:color="auto"/>
              <w:bottom w:val="single" w:sz="8" w:space="0" w:color="auto"/>
              <w:right w:val="single" w:sz="12" w:space="0" w:color="auto"/>
            </w:tcBorders>
          </w:tcPr>
          <w:p w14:paraId="648D7A84" w14:textId="77777777" w:rsidR="00CB5355" w:rsidRPr="00F10CD3" w:rsidRDefault="00CB5355" w:rsidP="00CB5355">
            <w:pPr>
              <w:jc w:val="center"/>
              <w:rPr>
                <w:rFonts w:ascii="Consolas" w:hAnsi="Consolas" w:cs="Consolas"/>
                <w:b/>
              </w:rPr>
            </w:pPr>
            <w:r>
              <w:rPr>
                <w:rFonts w:ascii="Consolas" w:hAnsi="Consolas" w:cs="Consolas"/>
                <w:b/>
              </w:rPr>
              <w:t>2</w:t>
            </w:r>
          </w:p>
        </w:tc>
        <w:tc>
          <w:tcPr>
            <w:tcW w:w="7380" w:type="dxa"/>
            <w:tcBorders>
              <w:top w:val="single" w:sz="6" w:space="0" w:color="auto"/>
              <w:left w:val="single" w:sz="12" w:space="0" w:color="auto"/>
              <w:bottom w:val="single" w:sz="8" w:space="0" w:color="auto"/>
              <w:right w:val="single" w:sz="12" w:space="0" w:color="auto"/>
            </w:tcBorders>
          </w:tcPr>
          <w:p w14:paraId="22A1F8D1" w14:textId="6366EFF0" w:rsidR="00CB5355" w:rsidRPr="00F10CD3" w:rsidRDefault="00CB5355" w:rsidP="00CB5355">
            <w:pPr>
              <w:rPr>
                <w:rFonts w:ascii="Consolas" w:hAnsi="Consolas" w:cs="Consolas"/>
              </w:rPr>
            </w:pPr>
            <w:r>
              <w:rPr>
                <w:rFonts w:ascii="Consolas" w:hAnsi="Consolas" w:cs="Consolas"/>
              </w:rPr>
              <w:t xml:space="preserve"> </w:t>
            </w:r>
            <w:r w:rsidR="007B3D32">
              <w:rPr>
                <w:rFonts w:ascii="Consolas" w:hAnsi="Consolas" w:cs="Consolas"/>
              </w:rPr>
              <w:t>Each bit shall be repeated twice.</w:t>
            </w:r>
          </w:p>
        </w:tc>
      </w:tr>
      <w:tr w:rsidR="00CB5355" w:rsidRPr="00F10CD3" w14:paraId="329B6227" w14:textId="77777777" w:rsidTr="005A2CBD">
        <w:tc>
          <w:tcPr>
            <w:tcW w:w="1245" w:type="dxa"/>
            <w:tcBorders>
              <w:top w:val="single" w:sz="6" w:space="0" w:color="auto"/>
              <w:left w:val="single" w:sz="12" w:space="0" w:color="auto"/>
              <w:bottom w:val="single" w:sz="12" w:space="0" w:color="auto"/>
              <w:right w:val="single" w:sz="12" w:space="0" w:color="auto"/>
            </w:tcBorders>
          </w:tcPr>
          <w:p w14:paraId="4FDC8CEF" w14:textId="77777777" w:rsidR="00CB5355" w:rsidRPr="00F10CD3" w:rsidRDefault="00CB5355" w:rsidP="00CB5355">
            <w:pPr>
              <w:jc w:val="center"/>
              <w:rPr>
                <w:rFonts w:ascii="Consolas" w:hAnsi="Consolas" w:cs="Consolas"/>
                <w:b/>
              </w:rPr>
            </w:pPr>
            <w:r>
              <w:rPr>
                <w:rFonts w:ascii="Consolas" w:hAnsi="Consolas" w:cs="Consolas"/>
                <w:b/>
              </w:rPr>
              <w:t>3</w:t>
            </w:r>
          </w:p>
        </w:tc>
        <w:tc>
          <w:tcPr>
            <w:tcW w:w="7380" w:type="dxa"/>
            <w:tcBorders>
              <w:top w:val="single" w:sz="6" w:space="0" w:color="auto"/>
              <w:left w:val="single" w:sz="12" w:space="0" w:color="auto"/>
              <w:bottom w:val="single" w:sz="12" w:space="0" w:color="auto"/>
              <w:right w:val="single" w:sz="12" w:space="0" w:color="auto"/>
            </w:tcBorders>
          </w:tcPr>
          <w:p w14:paraId="5B179426" w14:textId="0B15939B" w:rsidR="00CB5355" w:rsidRPr="00F10CD3" w:rsidRDefault="00CB5355" w:rsidP="00CB5355">
            <w:pPr>
              <w:rPr>
                <w:rFonts w:ascii="Consolas" w:hAnsi="Consolas" w:cs="Consolas"/>
              </w:rPr>
            </w:pPr>
            <w:r>
              <w:rPr>
                <w:rFonts w:ascii="Consolas" w:hAnsi="Consolas" w:cs="Consolas"/>
              </w:rPr>
              <w:t xml:space="preserve"> </w:t>
            </w:r>
            <w:r w:rsidR="007B3D32">
              <w:rPr>
                <w:rFonts w:ascii="Consolas" w:hAnsi="Consolas" w:cs="Consolas"/>
              </w:rPr>
              <w:t>Each bit shall be repeated four times.</w:t>
            </w:r>
          </w:p>
        </w:tc>
      </w:tr>
    </w:tbl>
    <w:p w14:paraId="0E113EAC" w14:textId="5CEA6E1C" w:rsidR="00207921" w:rsidRDefault="005A2CBD" w:rsidP="005A2CBD">
      <w:pPr>
        <w:pStyle w:val="Caption"/>
      </w:pPr>
      <w:r>
        <w:t xml:space="preserve">Table </w:t>
      </w:r>
      <w:fldSimple w:instr=" STYLEREF 1 \s ">
        <w:r>
          <w:rPr>
            <w:noProof/>
          </w:rPr>
          <w:t>1</w:t>
        </w:r>
      </w:fldSimple>
      <w:r>
        <w:noBreakHyphen/>
      </w:r>
      <w:fldSimple w:instr=" SEQ Table \* ARABIC \s 1 ">
        <w:r>
          <w:rPr>
            <w:noProof/>
          </w:rPr>
          <w:t>1</w:t>
        </w:r>
      </w:fldSimple>
      <w:r>
        <w:t>: Available Rate Matching</w:t>
      </w:r>
    </w:p>
    <w:p w14:paraId="288F229B" w14:textId="7BB8B8AC" w:rsidR="00B36CEB" w:rsidRDefault="00B36CEB" w:rsidP="00B36CEB"/>
    <w:p w14:paraId="7891A859" w14:textId="77777777" w:rsidR="00B36CEB" w:rsidRPr="00B36CEB" w:rsidRDefault="00B36CEB" w:rsidP="00B36CEB"/>
    <w:p w14:paraId="469E116B" w14:textId="77777777" w:rsidR="00207921" w:rsidRDefault="00207921" w:rsidP="00207921">
      <w:pPr>
        <w:pStyle w:val="Heading3"/>
      </w:pPr>
      <w:bookmarkStart w:id="9" w:name="_Toc122198234"/>
      <w:r>
        <w:t>Antenna Configuration</w:t>
      </w:r>
      <w:bookmarkEnd w:id="9"/>
    </w:p>
    <w:p w14:paraId="390F13E8" w14:textId="77777777" w:rsidR="00207921" w:rsidRPr="0014404D" w:rsidRDefault="00CD0B23" w:rsidP="00207921">
      <w:pPr>
        <w:pStyle w:val="NormalIndent"/>
        <w:ind w:left="0"/>
        <w:rPr>
          <w:sz w:val="22"/>
        </w:rPr>
      </w:pPr>
      <w:r w:rsidRPr="0014404D">
        <w:rPr>
          <w:sz w:val="22"/>
        </w:rPr>
        <w:t>The following antenna configuration should be considered.</w:t>
      </w:r>
    </w:p>
    <w:p w14:paraId="127B838D" w14:textId="77777777" w:rsidR="00CD0B23" w:rsidRPr="0014404D" w:rsidRDefault="00CD0B23" w:rsidP="0014404D">
      <w:pPr>
        <w:pStyle w:val="NormalIndent"/>
        <w:numPr>
          <w:ilvl w:val="0"/>
          <w:numId w:val="17"/>
        </w:numPr>
        <w:ind w:left="360"/>
        <w:jc w:val="both"/>
        <w:rPr>
          <w:sz w:val="22"/>
        </w:rPr>
      </w:pPr>
      <w:r w:rsidRPr="0014404D">
        <w:rPr>
          <w:sz w:val="22"/>
        </w:rPr>
        <w:t xml:space="preserve">(Mandatory) The SISO (single input single output) configuration featuring a single transmit and </w:t>
      </w:r>
      <w:r w:rsidR="00A579C9" w:rsidRPr="0014404D">
        <w:rPr>
          <w:sz w:val="22"/>
        </w:rPr>
        <w:t xml:space="preserve">a single </w:t>
      </w:r>
      <w:r w:rsidRPr="0014404D">
        <w:rPr>
          <w:sz w:val="22"/>
        </w:rPr>
        <w:t>receive antenna. This is the easiest and lowest performance antenna configuration.</w:t>
      </w:r>
    </w:p>
    <w:p w14:paraId="27726AA7" w14:textId="77777777" w:rsidR="00CD0B23" w:rsidRPr="0014404D" w:rsidRDefault="00CD0B23" w:rsidP="0014404D">
      <w:pPr>
        <w:pStyle w:val="NormalIndent"/>
        <w:numPr>
          <w:ilvl w:val="0"/>
          <w:numId w:val="17"/>
        </w:numPr>
        <w:ind w:left="360"/>
        <w:jc w:val="both"/>
        <w:rPr>
          <w:sz w:val="22"/>
        </w:rPr>
      </w:pPr>
      <w:r w:rsidRPr="0014404D">
        <w:rPr>
          <w:sz w:val="22"/>
        </w:rPr>
        <w:t>(Optional) The MISO (multiple input single output) is used to improve the channel and provides better signal to noise ratio. It is not terribly difficult to implement. LTE uses this all the time.</w:t>
      </w:r>
    </w:p>
    <w:p w14:paraId="6B724582" w14:textId="77777777" w:rsidR="00CD0B23" w:rsidRPr="0014404D" w:rsidRDefault="00CD0B23" w:rsidP="0014404D">
      <w:pPr>
        <w:pStyle w:val="NormalIndent"/>
        <w:numPr>
          <w:ilvl w:val="0"/>
          <w:numId w:val="17"/>
        </w:numPr>
        <w:ind w:left="360"/>
        <w:jc w:val="both"/>
        <w:rPr>
          <w:sz w:val="22"/>
        </w:rPr>
      </w:pPr>
      <w:r w:rsidRPr="0014404D">
        <w:rPr>
          <w:sz w:val="22"/>
        </w:rPr>
        <w:t>(Optional) The SIMO (single input multiple output) is simply a maximum ratio type combiner improving the channel and signal to noise ratio</w:t>
      </w:r>
      <w:r w:rsidR="00A579C9" w:rsidRPr="0014404D">
        <w:rPr>
          <w:sz w:val="22"/>
        </w:rPr>
        <w:t xml:space="preserve"> just like the MISO case.</w:t>
      </w:r>
    </w:p>
    <w:p w14:paraId="19E178F3" w14:textId="77777777" w:rsidR="00CD0B23" w:rsidRPr="0014404D" w:rsidRDefault="00CD0B23" w:rsidP="0014404D">
      <w:pPr>
        <w:pStyle w:val="NormalIndent"/>
        <w:numPr>
          <w:ilvl w:val="0"/>
          <w:numId w:val="17"/>
        </w:numPr>
        <w:ind w:left="360"/>
        <w:jc w:val="both"/>
        <w:rPr>
          <w:sz w:val="22"/>
        </w:rPr>
      </w:pPr>
      <w:r w:rsidRPr="0014404D">
        <w:rPr>
          <w:sz w:val="22"/>
        </w:rPr>
        <w:t xml:space="preserve">(Option) The 2x2 MIMO configuration increases the throughput of the system by a maximum of two-fold. Alternatively, </w:t>
      </w:r>
      <w:r w:rsidR="00A579C9" w:rsidRPr="0014404D">
        <w:rPr>
          <w:sz w:val="22"/>
        </w:rPr>
        <w:t>MISO and SIMO can be combined for the most robust channel and signal to noise ratio</w:t>
      </w:r>
      <w:r w:rsidRPr="0014404D">
        <w:rPr>
          <w:sz w:val="22"/>
        </w:rPr>
        <w:t>.</w:t>
      </w:r>
    </w:p>
    <w:p w14:paraId="79E9CB54" w14:textId="57CF83AE" w:rsidR="00AC0846" w:rsidRDefault="00AC0846" w:rsidP="00CD0B23">
      <w:pPr>
        <w:jc w:val="center"/>
      </w:pPr>
    </w:p>
    <w:p w14:paraId="08B9DF13" w14:textId="77777777" w:rsidR="00CD0B23" w:rsidRDefault="00CD0B23" w:rsidP="00CD0B23"/>
    <w:p w14:paraId="5DAF8A82" w14:textId="77777777" w:rsidR="00CD0B23" w:rsidRPr="00CD0B23" w:rsidRDefault="00CD0B23" w:rsidP="00CD0B23"/>
    <w:p w14:paraId="32617651" w14:textId="77777777" w:rsidR="00AC0846" w:rsidRDefault="00AC0846" w:rsidP="005641EC"/>
    <w:p w14:paraId="6004DA24" w14:textId="77777777" w:rsidR="00AC0846" w:rsidRDefault="00AC0846" w:rsidP="005641EC"/>
    <w:p w14:paraId="35317351" w14:textId="77777777" w:rsidR="00CD63EA" w:rsidRDefault="00CD63EA" w:rsidP="005641EC"/>
    <w:p w14:paraId="4521B4E8" w14:textId="77777777" w:rsidR="00CD63EA" w:rsidRDefault="00CD63EA" w:rsidP="005641EC"/>
    <w:p w14:paraId="7F970EAD" w14:textId="77777777" w:rsidR="00CD63EA" w:rsidRDefault="00CD63EA" w:rsidP="005641EC"/>
    <w:p w14:paraId="611AF75C" w14:textId="77777777" w:rsidR="00CD63EA" w:rsidRDefault="00CD63EA" w:rsidP="005641EC"/>
    <w:p w14:paraId="6192FD1D" w14:textId="77777777" w:rsidR="00AC0846" w:rsidRDefault="00AC0846" w:rsidP="00AC0846">
      <w:pPr>
        <w:pStyle w:val="Heading1"/>
      </w:pPr>
      <w:bookmarkStart w:id="10" w:name="_Toc122198235"/>
      <w:r>
        <w:lastRenderedPageBreak/>
        <w:t xml:space="preserve">Packet </w:t>
      </w:r>
      <w:r w:rsidR="00AA31BE">
        <w:t>Construction</w:t>
      </w:r>
      <w:bookmarkEnd w:id="10"/>
    </w:p>
    <w:p w14:paraId="5F0519F3" w14:textId="77777777" w:rsidR="00AA31BE" w:rsidRPr="00AA31BE" w:rsidRDefault="00AA31BE" w:rsidP="00AA31BE">
      <w:pPr>
        <w:pStyle w:val="Heading2"/>
      </w:pPr>
      <w:bookmarkStart w:id="11" w:name="_Toc122198236"/>
      <w:r>
        <w:t>Basic Packet Layout</w:t>
      </w:r>
      <w:bookmarkEnd w:id="11"/>
    </w:p>
    <w:p w14:paraId="61C16601" w14:textId="5AE784D7" w:rsidR="00AC0846" w:rsidRDefault="00AC0846" w:rsidP="00AC0846">
      <w:pPr>
        <w:pStyle w:val="indentjustify1"/>
        <w:ind w:left="0"/>
        <w:rPr>
          <w:sz w:val="22"/>
        </w:rPr>
      </w:pPr>
      <w:r w:rsidRPr="00AC0846">
        <w:rPr>
          <w:sz w:val="22"/>
        </w:rPr>
        <w:t xml:space="preserve">The FlexLink is a TDD type link that will transmit packets in both the forward and reverse direction. </w:t>
      </w:r>
      <w:r w:rsidR="007D2FC3">
        <w:rPr>
          <w:sz w:val="22"/>
        </w:rPr>
        <w:t xml:space="preserve"> </w:t>
      </w:r>
    </w:p>
    <w:p w14:paraId="7EE01E98" w14:textId="77777777" w:rsidR="007D2FC3" w:rsidRDefault="007D2FC3" w:rsidP="00AC0846">
      <w:pPr>
        <w:pStyle w:val="indentjustify1"/>
        <w:ind w:left="0"/>
        <w:rPr>
          <w:sz w:val="22"/>
        </w:rPr>
      </w:pPr>
    </w:p>
    <w:p w14:paraId="53730F53" w14:textId="7937B762" w:rsidR="00AC0846" w:rsidRDefault="00C66CF3" w:rsidP="00AC0846">
      <w:pPr>
        <w:pStyle w:val="indentjustify1"/>
        <w:ind w:left="0"/>
        <w:jc w:val="center"/>
      </w:pPr>
      <w:r>
        <w:object w:dxaOrig="9684" w:dyaOrig="2869" w14:anchorId="435BA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9pt;height:127.95pt" o:ole="">
            <v:imagedata r:id="rId8" o:title=""/>
          </v:shape>
          <o:OLEObject Type="Embed" ProgID="Visio.Drawing.15" ShapeID="_x0000_i1025" DrawAspect="Content" ObjectID="_1743783284" r:id="rId9"/>
        </w:object>
      </w:r>
    </w:p>
    <w:p w14:paraId="001FD0A0" w14:textId="0F03E759" w:rsidR="00AC0846" w:rsidRDefault="00917B8A" w:rsidP="00917B8A">
      <w:pPr>
        <w:pStyle w:val="Caption"/>
      </w:pPr>
      <w:r>
        <w:t xml:space="preserve">Figure </w:t>
      </w:r>
      <w:fldSimple w:instr=" STYLEREF 1 \s ">
        <w:r w:rsidR="0008619E">
          <w:rPr>
            <w:noProof/>
          </w:rPr>
          <w:t>2</w:t>
        </w:r>
      </w:fldSimple>
      <w:r w:rsidR="0008619E">
        <w:noBreakHyphen/>
      </w:r>
      <w:fldSimple w:instr=" SEQ Figure \* ARABIC \s 1 ">
        <w:r w:rsidR="0008619E">
          <w:rPr>
            <w:noProof/>
          </w:rPr>
          <w:t>1</w:t>
        </w:r>
      </w:fldSimple>
      <w:r>
        <w:t>: Basic Packet Structure for FlexLink</w:t>
      </w:r>
    </w:p>
    <w:p w14:paraId="5F934C0F" w14:textId="07D92A03" w:rsidR="00AB3C90" w:rsidRPr="003228A3" w:rsidRDefault="00A43383" w:rsidP="003228A3">
      <w:pPr>
        <w:jc w:val="both"/>
        <w:rPr>
          <w:sz w:val="22"/>
        </w:rPr>
      </w:pPr>
      <w:r>
        <w:rPr>
          <w:sz w:val="22"/>
        </w:rPr>
        <w:t>The FlexLink specification provides a</w:t>
      </w:r>
      <w:r w:rsidR="00AB3C90" w:rsidRPr="003228A3">
        <w:rPr>
          <w:sz w:val="22"/>
        </w:rPr>
        <w:t xml:space="preserve"> preamble, a signal field as well as </w:t>
      </w:r>
      <w:r>
        <w:rPr>
          <w:sz w:val="22"/>
        </w:rPr>
        <w:t xml:space="preserve">two </w:t>
      </w:r>
      <w:r w:rsidR="00AB3C90" w:rsidRPr="003228A3">
        <w:rPr>
          <w:sz w:val="22"/>
        </w:rPr>
        <w:t>payload field</w:t>
      </w:r>
      <w:r>
        <w:rPr>
          <w:sz w:val="22"/>
        </w:rPr>
        <w:t xml:space="preserve">s: </w:t>
      </w:r>
      <w:r w:rsidR="003228A3" w:rsidRPr="003228A3">
        <w:rPr>
          <w:sz w:val="22"/>
        </w:rPr>
        <w:t xml:space="preserve">Payload </w:t>
      </w:r>
      <w:r w:rsidR="003228A3" w:rsidRPr="003228A3">
        <w:rPr>
          <w:i/>
          <w:sz w:val="22"/>
        </w:rPr>
        <w:t>A</w:t>
      </w:r>
      <w:r w:rsidR="003228A3" w:rsidRPr="003228A3">
        <w:rPr>
          <w:sz w:val="22"/>
        </w:rPr>
        <w:t xml:space="preserve"> and </w:t>
      </w:r>
      <w:r w:rsidR="003228A3" w:rsidRPr="003228A3">
        <w:rPr>
          <w:i/>
          <w:sz w:val="22"/>
        </w:rPr>
        <w:t>B</w:t>
      </w:r>
      <w:r w:rsidR="003228A3" w:rsidRPr="003228A3">
        <w:rPr>
          <w:sz w:val="22"/>
        </w:rPr>
        <w:t>. The payloads are separated such that each can have a different modulation and coding scheme</w:t>
      </w:r>
      <w:r>
        <w:rPr>
          <w:sz w:val="22"/>
        </w:rPr>
        <w:t>s</w:t>
      </w:r>
      <w:r w:rsidR="003228A3" w:rsidRPr="003228A3">
        <w:rPr>
          <w:sz w:val="22"/>
        </w:rPr>
        <w:t xml:space="preserve"> and the packet</w:t>
      </w:r>
      <w:r w:rsidR="007D2FC3">
        <w:rPr>
          <w:sz w:val="22"/>
        </w:rPr>
        <w:t>s</w:t>
      </w:r>
      <w:r w:rsidR="003228A3" w:rsidRPr="003228A3">
        <w:rPr>
          <w:sz w:val="22"/>
        </w:rPr>
        <w:t xml:space="preserve"> can thus convey two messages with different reliability. For example, payload </w:t>
      </w:r>
      <w:r w:rsidR="003228A3" w:rsidRPr="003228A3">
        <w:rPr>
          <w:i/>
          <w:sz w:val="22"/>
        </w:rPr>
        <w:t>A</w:t>
      </w:r>
      <w:r w:rsidR="003228A3" w:rsidRPr="003228A3">
        <w:rPr>
          <w:sz w:val="22"/>
        </w:rPr>
        <w:t xml:space="preserve"> can feature control information that is more important for the receiver than data information in payload </w:t>
      </w:r>
      <w:r w:rsidR="003228A3" w:rsidRPr="003228A3">
        <w:rPr>
          <w:i/>
          <w:sz w:val="22"/>
        </w:rPr>
        <w:t>B</w:t>
      </w:r>
      <w:r w:rsidR="003228A3" w:rsidRPr="003228A3">
        <w:rPr>
          <w:sz w:val="22"/>
        </w:rPr>
        <w:t xml:space="preserve">. </w:t>
      </w:r>
      <w:r w:rsidR="007D2FC3">
        <w:rPr>
          <w:sz w:val="22"/>
        </w:rPr>
        <w:t xml:space="preserve"> </w:t>
      </w:r>
    </w:p>
    <w:p w14:paraId="30D9D5A9" w14:textId="77777777" w:rsidR="00A24495" w:rsidRDefault="00A24495" w:rsidP="00AC0846">
      <w:pPr>
        <w:rPr>
          <w:i/>
          <w:u w:val="single"/>
        </w:rPr>
      </w:pPr>
    </w:p>
    <w:p w14:paraId="2FE68013" w14:textId="77777777" w:rsidR="00AC0846" w:rsidRPr="00AB3C90" w:rsidRDefault="00AB3C90" w:rsidP="00840A5D">
      <w:pPr>
        <w:pStyle w:val="Heading3"/>
      </w:pPr>
      <w:bookmarkStart w:id="12" w:name="_Toc122198237"/>
      <w:r w:rsidRPr="00AB3C90">
        <w:t>Preamble</w:t>
      </w:r>
      <w:bookmarkEnd w:id="12"/>
      <w:r w:rsidRPr="00AB3C90">
        <w:t xml:space="preserve">  </w:t>
      </w:r>
    </w:p>
    <w:p w14:paraId="38CC1DE9" w14:textId="60D78C7F" w:rsidR="00840A5D" w:rsidRDefault="00AB3C90" w:rsidP="003228A3">
      <w:pPr>
        <w:jc w:val="both"/>
        <w:rPr>
          <w:sz w:val="22"/>
        </w:rPr>
      </w:pPr>
      <w:r w:rsidRPr="00A9737C">
        <w:rPr>
          <w:sz w:val="22"/>
        </w:rPr>
        <w:t xml:space="preserve">The preamble </w:t>
      </w:r>
      <w:r w:rsidR="00840A5D" w:rsidRPr="00A9737C">
        <w:rPr>
          <w:sz w:val="22"/>
        </w:rPr>
        <w:t xml:space="preserve">is composed of </w:t>
      </w:r>
      <w:r w:rsidR="007D2FC3">
        <w:rPr>
          <w:sz w:val="22"/>
        </w:rPr>
        <w:t>three</w:t>
      </w:r>
      <w:r w:rsidR="00840A5D" w:rsidRPr="00A9737C">
        <w:rPr>
          <w:sz w:val="22"/>
        </w:rPr>
        <w:t xml:space="preserve"> separate portions, which help to acquire the following quantities.</w:t>
      </w:r>
      <w:r w:rsidR="003B3A0B">
        <w:rPr>
          <w:sz w:val="22"/>
        </w:rPr>
        <w:t xml:space="preserve"> The different portions of the preamble are defined in chapter three.</w:t>
      </w:r>
    </w:p>
    <w:p w14:paraId="00F681DC" w14:textId="13F56031" w:rsidR="00A43383" w:rsidRPr="00A43383" w:rsidRDefault="00A43383" w:rsidP="007203A0">
      <w:pPr>
        <w:spacing w:before="240"/>
        <w:jc w:val="both"/>
        <w:rPr>
          <w:b/>
          <w:i/>
          <w:sz w:val="22"/>
          <w:u w:val="single"/>
        </w:rPr>
      </w:pPr>
      <w:r w:rsidRPr="00A43383">
        <w:rPr>
          <w:b/>
          <w:i/>
          <w:sz w:val="22"/>
          <w:u w:val="single"/>
        </w:rPr>
        <w:t>AGC Burst</w:t>
      </w:r>
    </w:p>
    <w:p w14:paraId="4777E7E8" w14:textId="1CBEC410" w:rsidR="00A43383" w:rsidRDefault="00A43383" w:rsidP="003228A3">
      <w:pPr>
        <w:jc w:val="both"/>
        <w:rPr>
          <w:sz w:val="22"/>
        </w:rPr>
      </w:pPr>
      <w:r w:rsidRPr="00A43383">
        <w:rPr>
          <w:sz w:val="22"/>
        </w:rPr>
        <w:sym w:font="Wingdings" w:char="F0E0"/>
      </w:r>
      <w:r>
        <w:rPr>
          <w:sz w:val="22"/>
        </w:rPr>
        <w:t xml:space="preserve"> The initial portion of the preamble is a four microsecond long wideband AGC (automatic gain control) burst that facilitates the </w:t>
      </w:r>
      <w:r w:rsidR="007203A0">
        <w:rPr>
          <w:sz w:val="22"/>
        </w:rPr>
        <w:t>convergence</w:t>
      </w:r>
      <w:r>
        <w:rPr>
          <w:sz w:val="22"/>
        </w:rPr>
        <w:t xml:space="preserve"> of all gain stages in the analog radio portion of the modem with the goal of providing IQ data that is within the proper ADC input range. </w:t>
      </w:r>
    </w:p>
    <w:p w14:paraId="09A458A7" w14:textId="1CB5A76F" w:rsidR="00840A5D" w:rsidRDefault="00840A5D" w:rsidP="007203A0">
      <w:pPr>
        <w:spacing w:before="240"/>
        <w:jc w:val="both"/>
        <w:rPr>
          <w:b/>
          <w:i/>
          <w:sz w:val="22"/>
          <w:u w:val="single"/>
        </w:rPr>
      </w:pPr>
      <w:r w:rsidRPr="00A9737C">
        <w:rPr>
          <w:b/>
          <w:i/>
          <w:sz w:val="22"/>
          <w:u w:val="single"/>
        </w:rPr>
        <w:t>Preamble A</w:t>
      </w:r>
    </w:p>
    <w:p w14:paraId="7FE514A7" w14:textId="5EF6F83C" w:rsidR="007203A0" w:rsidRPr="007203A0" w:rsidRDefault="007203A0" w:rsidP="003228A3">
      <w:pPr>
        <w:jc w:val="both"/>
        <w:rPr>
          <w:sz w:val="22"/>
        </w:rPr>
      </w:pPr>
      <w:r>
        <w:rPr>
          <w:sz w:val="22"/>
        </w:rPr>
        <w:t xml:space="preserve">Preamble A shall consist of </w:t>
      </w:r>
      <w:r w:rsidR="00E9728F">
        <w:rPr>
          <w:sz w:val="22"/>
        </w:rPr>
        <w:t xml:space="preserve">a </w:t>
      </w:r>
      <w:r w:rsidR="00095B55">
        <w:rPr>
          <w:sz w:val="22"/>
        </w:rPr>
        <w:t>512</w:t>
      </w:r>
      <w:r w:rsidR="00FD2D0E">
        <w:rPr>
          <w:sz w:val="22"/>
        </w:rPr>
        <w:t>-</w:t>
      </w:r>
      <w:r w:rsidR="00095B55">
        <w:rPr>
          <w:sz w:val="22"/>
        </w:rPr>
        <w:t xml:space="preserve">sample </w:t>
      </w:r>
      <w:r w:rsidR="00E9728F">
        <w:rPr>
          <w:sz w:val="22"/>
        </w:rPr>
        <w:t xml:space="preserve">waveform if one packet detection is desired, </w:t>
      </w:r>
      <w:r w:rsidR="00095B55">
        <w:rPr>
          <w:sz w:val="22"/>
        </w:rPr>
        <w:t xml:space="preserve">or </w:t>
      </w:r>
      <w:r w:rsidR="00E9728F">
        <w:rPr>
          <w:sz w:val="22"/>
        </w:rPr>
        <w:t xml:space="preserve">a </w:t>
      </w:r>
      <w:r>
        <w:rPr>
          <w:sz w:val="22"/>
        </w:rPr>
        <w:t xml:space="preserve">4096 + 256 sample waveform </w:t>
      </w:r>
      <w:r w:rsidR="00E9728F">
        <w:rPr>
          <w:sz w:val="22"/>
        </w:rPr>
        <w:t>if both packet detection and frequency offset correction is desired</w:t>
      </w:r>
      <w:r>
        <w:rPr>
          <w:sz w:val="22"/>
        </w:rPr>
        <w:t>.</w:t>
      </w:r>
    </w:p>
    <w:p w14:paraId="40E2D053" w14:textId="02A59A25" w:rsidR="00300F8F" w:rsidRDefault="00300F8F" w:rsidP="003228A3">
      <w:pPr>
        <w:jc w:val="both"/>
        <w:rPr>
          <w:sz w:val="22"/>
        </w:rPr>
      </w:pPr>
      <w:r w:rsidRPr="00300F8F">
        <w:rPr>
          <w:sz w:val="22"/>
        </w:rPr>
        <w:sym w:font="Wingdings" w:char="F0E0"/>
      </w:r>
      <w:r>
        <w:rPr>
          <w:sz w:val="22"/>
        </w:rPr>
        <w:t xml:space="preserve"> Packet detection – This algorithm discerns a FlexLink packet from any other that might legally be transmitted in the band.</w:t>
      </w:r>
      <w:r w:rsidR="00E9728F">
        <w:rPr>
          <w:sz w:val="22"/>
        </w:rPr>
        <w:t xml:space="preserve"> </w:t>
      </w:r>
    </w:p>
    <w:p w14:paraId="1F8990F2" w14:textId="480D4A29" w:rsidR="00840A5D" w:rsidRPr="00A9737C" w:rsidRDefault="00840A5D" w:rsidP="003228A3">
      <w:pPr>
        <w:jc w:val="both"/>
        <w:rPr>
          <w:sz w:val="22"/>
        </w:rPr>
      </w:pPr>
      <w:r w:rsidRPr="00A9737C">
        <w:rPr>
          <w:sz w:val="22"/>
        </w:rPr>
        <w:sym w:font="Wingdings" w:char="F0E0"/>
      </w:r>
      <w:r w:rsidRPr="00A9737C">
        <w:rPr>
          <w:sz w:val="22"/>
        </w:rPr>
        <w:t xml:space="preserve"> Frequency offset acquisition – The frequency offset must be acquired and corrected in order to avoid loss of orthogonality in the OFDM demodulator. </w:t>
      </w:r>
    </w:p>
    <w:p w14:paraId="7B8A4D3B" w14:textId="77777777" w:rsidR="00840A5D" w:rsidRPr="00A9737C" w:rsidRDefault="00840A5D" w:rsidP="007203A0">
      <w:pPr>
        <w:spacing w:before="240"/>
        <w:jc w:val="both"/>
        <w:rPr>
          <w:b/>
          <w:i/>
          <w:sz w:val="22"/>
          <w:u w:val="single"/>
        </w:rPr>
      </w:pPr>
      <w:r w:rsidRPr="00A9737C">
        <w:rPr>
          <w:b/>
          <w:i/>
          <w:sz w:val="22"/>
          <w:u w:val="single"/>
        </w:rPr>
        <w:t>Preamble B</w:t>
      </w:r>
    </w:p>
    <w:p w14:paraId="03C1DA6B" w14:textId="415FB843" w:rsidR="00840A5D" w:rsidRPr="00A9737C" w:rsidRDefault="00840A5D" w:rsidP="003228A3">
      <w:pPr>
        <w:jc w:val="both"/>
        <w:rPr>
          <w:sz w:val="22"/>
        </w:rPr>
      </w:pPr>
      <w:r w:rsidRPr="00A9737C">
        <w:rPr>
          <w:sz w:val="22"/>
        </w:rPr>
        <w:sym w:font="Wingdings" w:char="F0E0"/>
      </w:r>
      <w:r w:rsidRPr="00A9737C">
        <w:rPr>
          <w:sz w:val="22"/>
        </w:rPr>
        <w:t xml:space="preserve"> FFT Timing determination – Preamble </w:t>
      </w:r>
      <w:r w:rsidRPr="00A9737C">
        <w:rPr>
          <w:i/>
          <w:sz w:val="22"/>
        </w:rPr>
        <w:t>B</w:t>
      </w:r>
      <w:r w:rsidRPr="00A9737C">
        <w:rPr>
          <w:sz w:val="22"/>
        </w:rPr>
        <w:t xml:space="preserve"> will consist of a sequence that will have excellent autocorrelation properties with distinct peaks that allows the receiver to determine the arrival time of the strongest RF path.</w:t>
      </w:r>
      <w:r w:rsidR="007203A0">
        <w:rPr>
          <w:sz w:val="22"/>
        </w:rPr>
        <w:t xml:space="preserve"> The Preamble </w:t>
      </w:r>
      <w:r w:rsidR="007203A0" w:rsidRPr="007203A0">
        <w:rPr>
          <w:i/>
          <w:sz w:val="22"/>
        </w:rPr>
        <w:t>B</w:t>
      </w:r>
      <w:r w:rsidR="007203A0">
        <w:rPr>
          <w:sz w:val="22"/>
        </w:rPr>
        <w:t xml:space="preserve"> is one OFDM symbol in length.</w:t>
      </w:r>
    </w:p>
    <w:p w14:paraId="3EE4EE0C" w14:textId="772AD967" w:rsidR="00A24495" w:rsidRDefault="00A24495" w:rsidP="003228A3">
      <w:pPr>
        <w:jc w:val="both"/>
      </w:pPr>
    </w:p>
    <w:p w14:paraId="41E32C45" w14:textId="7A298CBE" w:rsidR="007203A0" w:rsidRDefault="007203A0" w:rsidP="007203A0">
      <w:pPr>
        <w:pStyle w:val="Heading3"/>
      </w:pPr>
      <w:bookmarkStart w:id="13" w:name="_Toc122198238"/>
      <w:r>
        <w:lastRenderedPageBreak/>
        <w:t>OFDM Symbol Construction</w:t>
      </w:r>
      <w:bookmarkEnd w:id="13"/>
    </w:p>
    <w:p w14:paraId="27095E4B" w14:textId="192D12A0" w:rsidR="007203A0" w:rsidRPr="000726F5" w:rsidRDefault="000726F5" w:rsidP="001B5088">
      <w:pPr>
        <w:pStyle w:val="NormalIndent"/>
        <w:spacing w:after="240"/>
        <w:ind w:left="0"/>
        <w:jc w:val="both"/>
        <w:rPr>
          <w:sz w:val="22"/>
        </w:rPr>
      </w:pPr>
      <w:r>
        <w:rPr>
          <w:sz w:val="22"/>
        </w:rPr>
        <w:t xml:space="preserve">Information that is to be OFDM modulated is organized into a resource grid and then mapped into a length </w:t>
      </w:r>
      <w:r w:rsidRPr="000726F5">
        <w:rPr>
          <w:i/>
          <w:sz w:val="22"/>
        </w:rPr>
        <w:t>N</w:t>
      </w:r>
      <w:r>
        <w:rPr>
          <w:sz w:val="22"/>
        </w:rPr>
        <w:t xml:space="preserve"> = 1024 IFFT. The organization of that data is defined in section 2.2. </w:t>
      </w:r>
      <w:r w:rsidR="001B5088">
        <w:rPr>
          <w:sz w:val="22"/>
        </w:rPr>
        <w:t>Of the 901 information bearing subcarriers, 451 are mapped into the positive frequency inputs at IFFT[0] through IFFT[450], whereas the remaining 450 are mapped into the negative frequency inputs at IFFT[574] through IFFT[1023]. The last 82 samples of the IFFT output sequence shall be copied and prepended as the cyclic prefix. For a sample rate of 1/20.48MHz, the cyclic prefix features a default length of 82/20.48MHz = 4.004 microseconds.</w:t>
      </w:r>
    </w:p>
    <w:p w14:paraId="408AF005" w14:textId="6135863E" w:rsidR="007203A0" w:rsidRDefault="006423D5" w:rsidP="006F11BB">
      <w:pPr>
        <w:pStyle w:val="NormalIndent"/>
        <w:ind w:left="0"/>
      </w:pPr>
      <w:r>
        <w:object w:dxaOrig="11161" w:dyaOrig="5596" w14:anchorId="1C30396B">
          <v:shape id="_x0000_i1026" type="#_x0000_t75" style="width:416.3pt;height:208.45pt" o:ole="">
            <v:imagedata r:id="rId10" o:title=""/>
          </v:shape>
          <o:OLEObject Type="Embed" ProgID="Visio.Drawing.15" ShapeID="_x0000_i1026" DrawAspect="Content" ObjectID="_1743783285" r:id="rId11"/>
        </w:object>
      </w:r>
    </w:p>
    <w:p w14:paraId="6E9F456F" w14:textId="70604AAD" w:rsidR="001B5088" w:rsidRDefault="001B5088" w:rsidP="001B5088">
      <w:pPr>
        <w:pStyle w:val="Caption"/>
      </w:pPr>
      <w:r>
        <w:t xml:space="preserve">Figure </w:t>
      </w:r>
      <w:fldSimple w:instr=" STYLEREF 1 \s ">
        <w:r w:rsidR="0008619E">
          <w:rPr>
            <w:noProof/>
          </w:rPr>
          <w:t>2</w:t>
        </w:r>
      </w:fldSimple>
      <w:r w:rsidR="0008619E">
        <w:noBreakHyphen/>
      </w:r>
      <w:fldSimple w:instr=" SEQ Figure \* ARABIC \s 1 ">
        <w:r w:rsidR="0008619E">
          <w:rPr>
            <w:noProof/>
          </w:rPr>
          <w:t>2</w:t>
        </w:r>
      </w:fldSimple>
      <w:r>
        <w:t>: OFDM Modulation using a Length 1024 IFFT</w:t>
      </w:r>
    </w:p>
    <w:p w14:paraId="376601F7" w14:textId="4CD78DD4" w:rsidR="007203A0" w:rsidRDefault="007203A0" w:rsidP="007203A0">
      <w:pPr>
        <w:pStyle w:val="NormalIndent"/>
      </w:pPr>
    </w:p>
    <w:p w14:paraId="3497D484" w14:textId="2409E5BE" w:rsidR="003B3A0B" w:rsidRDefault="003B3A0B" w:rsidP="007203A0">
      <w:pPr>
        <w:pStyle w:val="NormalIndent"/>
      </w:pPr>
    </w:p>
    <w:p w14:paraId="2ABF6DE9" w14:textId="10BB73A4" w:rsidR="003B3A0B" w:rsidRDefault="003B3A0B" w:rsidP="003B3A0B">
      <w:pPr>
        <w:pStyle w:val="Heading2"/>
      </w:pPr>
      <w:bookmarkStart w:id="14" w:name="_Toc122198239"/>
      <w:r>
        <w:t>Resource Grid Construction</w:t>
      </w:r>
      <w:bookmarkEnd w:id="14"/>
    </w:p>
    <w:p w14:paraId="68FB758E" w14:textId="5A12F91F" w:rsidR="00391168" w:rsidRDefault="003B3A0B" w:rsidP="00391168">
      <w:pPr>
        <w:jc w:val="both"/>
        <w:rPr>
          <w:sz w:val="22"/>
        </w:rPr>
      </w:pPr>
      <w:r w:rsidRPr="00E76337">
        <w:rPr>
          <w:sz w:val="22"/>
        </w:rPr>
        <w:t xml:space="preserve">The resource grid, which is a 3GPP construct used in </w:t>
      </w:r>
      <w:r w:rsidR="00391168">
        <w:rPr>
          <w:sz w:val="22"/>
        </w:rPr>
        <w:t xml:space="preserve">4G </w:t>
      </w:r>
      <w:r w:rsidRPr="00E76337">
        <w:rPr>
          <w:sz w:val="22"/>
        </w:rPr>
        <w:t>LTE and 5G</w:t>
      </w:r>
      <w:r w:rsidR="00391168">
        <w:rPr>
          <w:sz w:val="22"/>
        </w:rPr>
        <w:t xml:space="preserve"> New Radio</w:t>
      </w:r>
      <w:r w:rsidRPr="00E76337">
        <w:rPr>
          <w:sz w:val="22"/>
        </w:rPr>
        <w:t xml:space="preserve">, is a nice illustration of the distribution of reference signals, control information and data. In the 4G/5G world, the subcarriers in the resource grid are marked with the variable </w:t>
      </w:r>
      <w:r w:rsidRPr="00E76337">
        <w:rPr>
          <w:i/>
          <w:sz w:val="22"/>
        </w:rPr>
        <w:t>k</w:t>
      </w:r>
      <w:r w:rsidRPr="00E76337">
        <w:rPr>
          <w:sz w:val="22"/>
        </w:rPr>
        <w:t xml:space="preserve">, where </w:t>
      </w:r>
      <w:r w:rsidRPr="00E76337">
        <w:rPr>
          <w:i/>
          <w:sz w:val="22"/>
        </w:rPr>
        <w:t>k</w:t>
      </w:r>
      <w:r w:rsidRPr="00E76337">
        <w:rPr>
          <w:sz w:val="22"/>
        </w:rPr>
        <w:t xml:space="preserve"> = 0 represents the most negative subcarrier. In the IEEE world, the term tone is used, which may </w:t>
      </w:r>
      <w:r>
        <w:rPr>
          <w:sz w:val="22"/>
        </w:rPr>
        <w:t xml:space="preserve">be </w:t>
      </w:r>
      <w:r w:rsidRPr="00E76337">
        <w:rPr>
          <w:sz w:val="22"/>
        </w:rPr>
        <w:t xml:space="preserve">negative or positive. Both conventions are shown in the resource grid diagram. </w:t>
      </w:r>
      <w:r w:rsidR="00B854EF">
        <w:rPr>
          <w:sz w:val="22"/>
        </w:rPr>
        <w:t>The</w:t>
      </w:r>
      <w:r w:rsidRPr="00E76337">
        <w:rPr>
          <w:sz w:val="22"/>
        </w:rPr>
        <w:t xml:space="preserve"> DC carrier is part of the resource grid.</w:t>
      </w:r>
      <w:r w:rsidR="00391168">
        <w:rPr>
          <w:sz w:val="22"/>
        </w:rPr>
        <w:t xml:space="preserve"> </w:t>
      </w:r>
      <w:r w:rsidR="00391168" w:rsidRPr="00391168">
        <w:rPr>
          <w:sz w:val="22"/>
        </w:rPr>
        <w:t xml:space="preserve">Note that the reference signals are spaced with a period of three subcarriers in the frequency domain whereas the spacing in the time domain is programmable. They are spaced evenly such that the Fourier transform may be employed during channel estimation. </w:t>
      </w:r>
      <w:r w:rsidR="00391168">
        <w:rPr>
          <w:sz w:val="22"/>
        </w:rPr>
        <w:t>The resource grid contains resource elements, where one resource element references a single subcarrier of a single OFDM symbol. The following types of information is placed into these resource elements.</w:t>
      </w:r>
    </w:p>
    <w:p w14:paraId="3A5EC5A3" w14:textId="77777777" w:rsidR="00B854EF" w:rsidRDefault="00B854EF" w:rsidP="00391168">
      <w:pPr>
        <w:jc w:val="both"/>
        <w:rPr>
          <w:sz w:val="22"/>
        </w:rPr>
      </w:pPr>
    </w:p>
    <w:p w14:paraId="2B415407" w14:textId="089FCFF7" w:rsidR="00391168" w:rsidRDefault="00391168" w:rsidP="00391168">
      <w:pPr>
        <w:jc w:val="both"/>
        <w:rPr>
          <w:sz w:val="22"/>
        </w:rPr>
      </w:pPr>
      <w:r w:rsidRPr="00391168">
        <w:rPr>
          <w:sz w:val="22"/>
        </w:rPr>
        <w:sym w:font="Wingdings" w:char="F0E0"/>
      </w:r>
      <w:r>
        <w:rPr>
          <w:sz w:val="22"/>
        </w:rPr>
        <w:t xml:space="preserve"> Reference signals (pilot information) for transmit antenna port 0.</w:t>
      </w:r>
    </w:p>
    <w:p w14:paraId="75F9F957" w14:textId="0C1830BA" w:rsidR="00391168" w:rsidRDefault="00391168" w:rsidP="00391168">
      <w:pPr>
        <w:jc w:val="both"/>
        <w:rPr>
          <w:sz w:val="22"/>
        </w:rPr>
      </w:pPr>
      <w:r w:rsidRPr="00391168">
        <w:rPr>
          <w:sz w:val="22"/>
        </w:rPr>
        <w:sym w:font="Wingdings" w:char="F0E0"/>
      </w:r>
      <w:r>
        <w:rPr>
          <w:sz w:val="22"/>
        </w:rPr>
        <w:t xml:space="preserve"> Reference signals (pilot information) for transmit antenna port 1.</w:t>
      </w:r>
    </w:p>
    <w:p w14:paraId="17121794" w14:textId="489E741F" w:rsidR="00391168" w:rsidRDefault="00391168" w:rsidP="00391168">
      <w:pPr>
        <w:jc w:val="both"/>
        <w:rPr>
          <w:sz w:val="22"/>
        </w:rPr>
      </w:pPr>
      <w:r w:rsidRPr="00391168">
        <w:rPr>
          <w:sz w:val="22"/>
        </w:rPr>
        <w:sym w:font="Wingdings" w:char="F0E0"/>
      </w:r>
      <w:r>
        <w:rPr>
          <w:sz w:val="22"/>
        </w:rPr>
        <w:t xml:space="preserve"> Control information </w:t>
      </w:r>
      <w:r w:rsidR="00A0523D">
        <w:rPr>
          <w:sz w:val="22"/>
        </w:rPr>
        <w:t>providing configuration information regarding the resource grid.</w:t>
      </w:r>
    </w:p>
    <w:p w14:paraId="01D99432" w14:textId="7B123592" w:rsidR="00A0523D" w:rsidRPr="00391168" w:rsidRDefault="00A0523D" w:rsidP="00391168">
      <w:pPr>
        <w:jc w:val="both"/>
        <w:rPr>
          <w:sz w:val="22"/>
        </w:rPr>
      </w:pPr>
      <w:r w:rsidRPr="00A0523D">
        <w:rPr>
          <w:sz w:val="22"/>
        </w:rPr>
        <w:sym w:font="Wingdings" w:char="F0E0"/>
      </w:r>
      <w:r>
        <w:rPr>
          <w:sz w:val="22"/>
        </w:rPr>
        <w:t xml:space="preserve"> Reserved resource elements that are to be set to a value of 0 + j0.</w:t>
      </w:r>
    </w:p>
    <w:p w14:paraId="1BF71915" w14:textId="54F352E1" w:rsidR="00391168" w:rsidRDefault="009743B2" w:rsidP="00A0523D">
      <w:pPr>
        <w:pStyle w:val="NormalIndent"/>
        <w:ind w:left="0"/>
        <w:jc w:val="center"/>
      </w:pPr>
      <w:r>
        <w:object w:dxaOrig="9684" w:dyaOrig="8700" w14:anchorId="2C5C3AEE">
          <v:shape id="_x0000_i1027" type="#_x0000_t75" style="width:327.8pt;height:294.95pt" o:ole="">
            <v:imagedata r:id="rId12" o:title=""/>
          </v:shape>
          <o:OLEObject Type="Embed" ProgID="Visio.Drawing.15" ShapeID="_x0000_i1027" DrawAspect="Content" ObjectID="_1743783286" r:id="rId13"/>
        </w:object>
      </w:r>
    </w:p>
    <w:p w14:paraId="7E8A43AD" w14:textId="4E6FA8CD" w:rsidR="00A0523D" w:rsidRDefault="00A0523D" w:rsidP="00A0523D">
      <w:pPr>
        <w:pStyle w:val="Caption"/>
      </w:pPr>
      <w:r>
        <w:t xml:space="preserve">Figure </w:t>
      </w:r>
      <w:fldSimple w:instr=" STYLEREF 1 \s ">
        <w:r w:rsidR="0008619E">
          <w:rPr>
            <w:noProof/>
          </w:rPr>
          <w:t>2</w:t>
        </w:r>
      </w:fldSimple>
      <w:r w:rsidR="0008619E">
        <w:noBreakHyphen/>
      </w:r>
      <w:fldSimple w:instr=" SEQ Figure \* ARABIC \s 1 ">
        <w:r w:rsidR="0008619E">
          <w:rPr>
            <w:noProof/>
          </w:rPr>
          <w:t>3</w:t>
        </w:r>
      </w:fldSimple>
      <w:r>
        <w:t xml:space="preserve">: Reference Grid for the 20MHz Bandwidth Case and Subcarrier Spacing of 20KHz  </w:t>
      </w:r>
    </w:p>
    <w:p w14:paraId="37C7ECA5" w14:textId="77777777" w:rsidR="00391168" w:rsidRPr="007203A0" w:rsidRDefault="00391168" w:rsidP="007203A0">
      <w:pPr>
        <w:pStyle w:val="NormalIndent"/>
      </w:pPr>
    </w:p>
    <w:p w14:paraId="3EFC3D06" w14:textId="46E21E24" w:rsidR="00EC0F94" w:rsidRDefault="00EC0F94" w:rsidP="00AA0141">
      <w:pPr>
        <w:pStyle w:val="NormalIndent"/>
        <w:spacing w:line="200" w:lineRule="exact"/>
        <w:ind w:left="0"/>
      </w:pPr>
    </w:p>
    <w:p w14:paraId="57805F7E" w14:textId="3BA6AA9C" w:rsidR="009743B2" w:rsidRPr="007C0C7E" w:rsidRDefault="009743B2" w:rsidP="009743B2">
      <w:pPr>
        <w:pStyle w:val="Heading3"/>
      </w:pPr>
      <w:bookmarkStart w:id="15" w:name="_Toc122198240"/>
      <w:r>
        <w:t>Demodulation Reference Symbol Rate</w:t>
      </w:r>
      <w:bookmarkEnd w:id="15"/>
    </w:p>
    <w:p w14:paraId="72DC595C" w14:textId="287108E1" w:rsidR="009743B2" w:rsidRPr="00E76337" w:rsidRDefault="009743B2" w:rsidP="006A4D3A">
      <w:pPr>
        <w:jc w:val="both"/>
        <w:rPr>
          <w:sz w:val="22"/>
        </w:rPr>
      </w:pPr>
      <w:r w:rsidRPr="00E76337">
        <w:rPr>
          <w:sz w:val="22"/>
        </w:rPr>
        <w:t xml:space="preserve">Reference symbols are OFDM symbols that contain reference signal information. This reference signal information is required to estimate the multipath channel and program the equalizer. The spacing of the reference symbols depends </w:t>
      </w:r>
      <w:r w:rsidR="00B854EF">
        <w:rPr>
          <w:sz w:val="22"/>
        </w:rPr>
        <w:t xml:space="preserve">on </w:t>
      </w:r>
      <w:r>
        <w:rPr>
          <w:sz w:val="22"/>
        </w:rPr>
        <w:t>the amount of unresolved frequency offset and Doppler shift.</w:t>
      </w:r>
      <w:r w:rsidR="006A4D3A">
        <w:rPr>
          <w:sz w:val="22"/>
        </w:rPr>
        <w:t xml:space="preserve"> Assuming that no frequency offset exists due to differences in LO frequencies, </w:t>
      </w:r>
      <w:r w:rsidR="006A4D3A" w:rsidRPr="00E76337">
        <w:rPr>
          <w:sz w:val="22"/>
        </w:rPr>
        <w:t>the</w:t>
      </w:r>
      <w:r w:rsidR="006A4D3A">
        <w:rPr>
          <w:sz w:val="22"/>
        </w:rPr>
        <w:t xml:space="preserve"> maximum frequency offset due to D</w:t>
      </w:r>
      <w:r w:rsidRPr="00E76337">
        <w:rPr>
          <w:sz w:val="22"/>
        </w:rPr>
        <w:t xml:space="preserve">oppler will be related to a </w:t>
      </w:r>
      <w:r w:rsidR="006A4D3A">
        <w:rPr>
          <w:sz w:val="22"/>
        </w:rPr>
        <w:t>highest supported s</w:t>
      </w:r>
      <w:r w:rsidRPr="00E76337">
        <w:rPr>
          <w:sz w:val="22"/>
        </w:rPr>
        <w:t>peed</w:t>
      </w:r>
      <w:r w:rsidR="006A4D3A">
        <w:rPr>
          <w:sz w:val="22"/>
        </w:rPr>
        <w:t xml:space="preserve"> differences between the transmit and receive terminal</w:t>
      </w:r>
      <w:r w:rsidR="00B854EF">
        <w:rPr>
          <w:sz w:val="22"/>
        </w:rPr>
        <w:t>s</w:t>
      </w:r>
      <w:r w:rsidR="006A4D3A">
        <w:rPr>
          <w:sz w:val="22"/>
        </w:rPr>
        <w:t>. The highest speed difference supported by the specification is</w:t>
      </w:r>
      <w:r w:rsidRPr="00E76337">
        <w:rPr>
          <w:sz w:val="22"/>
        </w:rPr>
        <w:t xml:space="preserve"> 200Kph, or 55 m/sec. The maximum Doppler frequency is computed as follows</w:t>
      </w:r>
      <w:r w:rsidR="006A4D3A">
        <w:rPr>
          <w:sz w:val="22"/>
        </w:rPr>
        <w:t xml:space="preserve"> for a center frequency of 5.9GHz.</w:t>
      </w:r>
    </w:p>
    <w:p w14:paraId="78487240" w14:textId="75413072" w:rsidR="006A4D3A" w:rsidRDefault="00000000" w:rsidP="006A4D3A">
      <w:pPr>
        <w:spacing w:before="240" w:after="240"/>
        <w:jc w:val="center"/>
      </w:pPr>
      <m:oMathPara>
        <m:oMath>
          <m:sSub>
            <m:sSubPr>
              <m:ctrlPr>
                <w:rPr>
                  <w:rFonts w:ascii="Cambria Math" w:hAnsi="Cambria Math"/>
                  <w:i/>
                </w:rPr>
              </m:ctrlPr>
            </m:sSubPr>
            <m:e>
              <m:r>
                <w:rPr>
                  <w:rFonts w:ascii="Cambria Math" w:hAnsi="Cambria Math"/>
                </w:rPr>
                <m:t>F</m:t>
              </m:r>
            </m:e>
            <m:sub>
              <m:r>
                <w:rPr>
                  <w:rFonts w:ascii="Cambria Math" w:hAnsi="Cambria Math"/>
                </w:rPr>
                <m:t>Doppler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Center</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m/s</m:t>
              </m:r>
            </m:num>
            <m:den>
              <m:r>
                <w:rPr>
                  <w:rFonts w:ascii="Cambria Math" w:hAnsi="Cambria Math"/>
                </w:rPr>
                <m:t>300e6m/s</m:t>
              </m:r>
            </m:den>
          </m:f>
          <m:r>
            <w:rPr>
              <w:rFonts w:ascii="Cambria Math" w:hAnsi="Cambria Math"/>
            </w:rPr>
            <m:t xml:space="preserve">Hz=5.9e9 </m:t>
          </m:r>
          <m:f>
            <m:fPr>
              <m:ctrlPr>
                <w:rPr>
                  <w:rFonts w:ascii="Cambria Math" w:hAnsi="Cambria Math"/>
                  <w:i/>
                </w:rPr>
              </m:ctrlPr>
            </m:fPr>
            <m:num>
              <m:r>
                <w:rPr>
                  <w:rFonts w:ascii="Cambria Math" w:hAnsi="Cambria Math"/>
                </w:rPr>
                <m:t>55</m:t>
              </m:r>
            </m:num>
            <m:den>
              <m:r>
                <w:rPr>
                  <w:rFonts w:ascii="Cambria Math" w:hAnsi="Cambria Math"/>
                </w:rPr>
                <m:t>300e6</m:t>
              </m:r>
            </m:den>
          </m:f>
          <m:r>
            <w:rPr>
              <w:rFonts w:ascii="Cambria Math" w:hAnsi="Cambria Math"/>
            </w:rPr>
            <m:t>Hz=983Hz</m:t>
          </m:r>
        </m:oMath>
      </m:oMathPara>
    </w:p>
    <w:p w14:paraId="363AD4ED" w14:textId="77777777" w:rsidR="009743B2" w:rsidRDefault="009743B2" w:rsidP="006A4D3A">
      <w:pPr>
        <w:pStyle w:val="Caption"/>
        <w:spacing w:before="360"/>
      </w:pPr>
      <w:r>
        <w:object w:dxaOrig="6708" w:dyaOrig="1836" w14:anchorId="340FA6D7">
          <v:shape id="_x0000_i1028" type="#_x0000_t75" style="width:319.65pt;height:87.5pt" o:ole="">
            <v:imagedata r:id="rId14" o:title=""/>
          </v:shape>
          <o:OLEObject Type="Embed" ProgID="Visio.Drawing.15" ShapeID="_x0000_i1028" DrawAspect="Content" ObjectID="_1743783287" r:id="rId15"/>
        </w:object>
      </w:r>
    </w:p>
    <w:p w14:paraId="0A075880" w14:textId="77777777" w:rsidR="009743B2" w:rsidRDefault="009743B2" w:rsidP="009743B2">
      <w:pPr>
        <w:pStyle w:val="Caption"/>
      </w:pPr>
      <w:r>
        <w:t xml:space="preserve">Table </w:t>
      </w:r>
      <w:fldSimple w:instr=" STYLEREF 1 \s ">
        <w:r>
          <w:rPr>
            <w:noProof/>
          </w:rPr>
          <w:t>2</w:t>
        </w:r>
      </w:fldSimple>
      <w:r>
        <w:noBreakHyphen/>
      </w:r>
      <w:fldSimple w:instr=" SEQ Table \* ARABIC \s 1 ">
        <w:r>
          <w:rPr>
            <w:noProof/>
          </w:rPr>
          <w:t>4</w:t>
        </w:r>
      </w:fldSimple>
      <w:r>
        <w:t>: Repetition of Reference Signal OFDM Symbols</w:t>
      </w:r>
    </w:p>
    <w:p w14:paraId="0B945B9A" w14:textId="27BBFD3A" w:rsidR="006A4D3A" w:rsidRPr="00E76337" w:rsidRDefault="006A4D3A" w:rsidP="009E32D7">
      <w:pPr>
        <w:spacing w:after="0"/>
        <w:jc w:val="both"/>
        <w:rPr>
          <w:sz w:val="22"/>
        </w:rPr>
      </w:pPr>
      <w:r w:rsidRPr="00E76337">
        <w:rPr>
          <w:sz w:val="22"/>
        </w:rPr>
        <w:lastRenderedPageBreak/>
        <w:t>The reference signal symbols should therefore appear every 0.25 / 983 Hz, or approximately every 250 microseconds. However, as the Doppler appears as a frequency offset, it will be acquired during preamble processing</w:t>
      </w:r>
      <w:r w:rsidR="00B854EF">
        <w:rPr>
          <w:sz w:val="22"/>
        </w:rPr>
        <w:t xml:space="preserve"> and higher Doppler shifts can easily be processed,</w:t>
      </w:r>
      <w:r w:rsidRPr="00E76337">
        <w:rPr>
          <w:sz w:val="22"/>
        </w:rPr>
        <w:t xml:space="preserve"> </w:t>
      </w:r>
      <w:r w:rsidR="00B854EF">
        <w:rPr>
          <w:sz w:val="22"/>
        </w:rPr>
        <w:t xml:space="preserve">and </w:t>
      </w:r>
      <w:r w:rsidRPr="00E76337">
        <w:rPr>
          <w:sz w:val="22"/>
        </w:rPr>
        <w:t xml:space="preserve">symbols spacing </w:t>
      </w:r>
      <w:r>
        <w:rPr>
          <w:sz w:val="22"/>
        </w:rPr>
        <w:t>can often be chosen to be more generous.</w:t>
      </w:r>
      <w:r w:rsidRPr="00E76337">
        <w:rPr>
          <w:sz w:val="22"/>
        </w:rPr>
        <w:t xml:space="preserve"> The reference symbol spacing will be programmable</w:t>
      </w:r>
      <w:r>
        <w:rPr>
          <w:sz w:val="22"/>
        </w:rPr>
        <w:t>.</w:t>
      </w:r>
    </w:p>
    <w:p w14:paraId="0987EE4F" w14:textId="77777777" w:rsidR="006A4D3A" w:rsidRDefault="006A4D3A" w:rsidP="009743B2"/>
    <w:p w14:paraId="24568417" w14:textId="77777777" w:rsidR="009743B2" w:rsidRDefault="009743B2" w:rsidP="009743B2">
      <w:pPr>
        <w:jc w:val="both"/>
      </w:pPr>
    </w:p>
    <w:p w14:paraId="26162BBE" w14:textId="77777777" w:rsidR="009743B2" w:rsidRDefault="009743B2" w:rsidP="009743B2">
      <w:pPr>
        <w:pStyle w:val="Heading3"/>
      </w:pPr>
      <w:bookmarkStart w:id="16" w:name="_Toc122198241"/>
      <w:r>
        <w:t>Demodulation Reference Symbol Periodicity</w:t>
      </w:r>
      <w:bookmarkEnd w:id="16"/>
    </w:p>
    <w:p w14:paraId="3B98D324" w14:textId="3C6AA4EA" w:rsidR="009743B2" w:rsidRPr="00754ABB" w:rsidRDefault="009743B2" w:rsidP="009743B2">
      <w:pPr>
        <w:pStyle w:val="NormalIndent"/>
        <w:ind w:left="0"/>
        <w:jc w:val="both"/>
        <w:rPr>
          <w:sz w:val="22"/>
        </w:rPr>
      </w:pPr>
      <w:r w:rsidRPr="00754ABB">
        <w:rPr>
          <w:sz w:val="22"/>
        </w:rPr>
        <w:t>As mentioned in section 2.2.1, demodulation reference symbols appear at a rate that allows us to know the channel in the presence of unresolved frequency offset and Doppler. The periodicity is selectable via the control information.</w:t>
      </w:r>
      <w:r w:rsidR="00E76438">
        <w:rPr>
          <w:sz w:val="22"/>
        </w:rPr>
        <w:t xml:space="preserve"> A value of</w:t>
      </w:r>
      <w:r w:rsidR="00B854EF">
        <w:t xml:space="preserve"> 0</w:t>
      </w:r>
      <w:r w:rsidR="00E76438">
        <w:rPr>
          <w:sz w:val="22"/>
        </w:rPr>
        <w:t xml:space="preserve"> indicates that only the first demodulation reference symbol shall be transmitted </w:t>
      </w:r>
      <w:r w:rsidR="00B854EF">
        <w:rPr>
          <w:sz w:val="22"/>
        </w:rPr>
        <w:t xml:space="preserve">usually </w:t>
      </w:r>
      <w:r w:rsidR="00E76438">
        <w:rPr>
          <w:sz w:val="22"/>
        </w:rPr>
        <w:t>followed by phase noise reference signals.</w:t>
      </w:r>
    </w:p>
    <w:tbl>
      <w:tblPr>
        <w:tblStyle w:val="TableGrid"/>
        <w:tblW w:w="8625" w:type="dxa"/>
        <w:tblLook w:val="0000" w:firstRow="0" w:lastRow="0" w:firstColumn="0" w:lastColumn="0" w:noHBand="0" w:noVBand="0"/>
      </w:tblPr>
      <w:tblGrid>
        <w:gridCol w:w="2865"/>
        <w:gridCol w:w="5760"/>
      </w:tblGrid>
      <w:tr w:rsidR="009743B2" w:rsidRPr="000C6D21" w14:paraId="6A0D29DB" w14:textId="77777777" w:rsidTr="005D0F38">
        <w:trPr>
          <w:trHeight w:val="259"/>
        </w:trPr>
        <w:tc>
          <w:tcPr>
            <w:tcW w:w="2865" w:type="dxa"/>
            <w:tcBorders>
              <w:top w:val="single" w:sz="12" w:space="0" w:color="auto"/>
              <w:left w:val="single" w:sz="12" w:space="0" w:color="auto"/>
              <w:bottom w:val="single" w:sz="12" w:space="0" w:color="auto"/>
              <w:right w:val="single" w:sz="12" w:space="0" w:color="auto"/>
            </w:tcBorders>
          </w:tcPr>
          <w:p w14:paraId="70E8F1FA" w14:textId="77777777" w:rsidR="009743B2" w:rsidRPr="000C6D21" w:rsidRDefault="009743B2" w:rsidP="005D0F38">
            <w:pPr>
              <w:pStyle w:val="NormalIndent"/>
              <w:ind w:left="0"/>
              <w:jc w:val="center"/>
              <w:rPr>
                <w:b/>
              </w:rPr>
            </w:pPr>
            <w:r>
              <w:rPr>
                <w:b/>
              </w:rPr>
              <w:t>Subcarrier Spacing</w:t>
            </w:r>
          </w:p>
        </w:tc>
        <w:tc>
          <w:tcPr>
            <w:tcW w:w="5760" w:type="dxa"/>
            <w:tcBorders>
              <w:top w:val="single" w:sz="12" w:space="0" w:color="auto"/>
              <w:left w:val="single" w:sz="12" w:space="0" w:color="auto"/>
              <w:bottom w:val="single" w:sz="12" w:space="0" w:color="auto"/>
              <w:right w:val="single" w:sz="12" w:space="0" w:color="auto"/>
            </w:tcBorders>
          </w:tcPr>
          <w:p w14:paraId="33980539" w14:textId="77777777" w:rsidR="009743B2" w:rsidRPr="000C6D21" w:rsidRDefault="009743B2" w:rsidP="005D0F38">
            <w:pPr>
              <w:pStyle w:val="NormalIndent"/>
              <w:ind w:left="0"/>
              <w:jc w:val="center"/>
              <w:rPr>
                <w:b/>
              </w:rPr>
            </w:pPr>
            <w:r>
              <w:rPr>
                <w:b/>
              </w:rPr>
              <w:t>Available Demodulation Reference Symbol Periodicity</w:t>
            </w:r>
          </w:p>
        </w:tc>
      </w:tr>
      <w:tr w:rsidR="009743B2" w:rsidRPr="000C6D21" w14:paraId="6A27C7B3" w14:textId="77777777" w:rsidTr="005D0F38">
        <w:trPr>
          <w:trHeight w:val="259"/>
        </w:trPr>
        <w:tc>
          <w:tcPr>
            <w:tcW w:w="2865" w:type="dxa"/>
            <w:tcBorders>
              <w:top w:val="single" w:sz="12" w:space="0" w:color="auto"/>
            </w:tcBorders>
          </w:tcPr>
          <w:p w14:paraId="160BA1B5" w14:textId="77777777" w:rsidR="009743B2" w:rsidRPr="000C6D21" w:rsidRDefault="009743B2" w:rsidP="005D0F38">
            <w:pPr>
              <w:pStyle w:val="NormalIndent"/>
              <w:ind w:left="0"/>
              <w:jc w:val="center"/>
              <w:rPr>
                <w:b/>
              </w:rPr>
            </w:pPr>
            <w:r>
              <w:rPr>
                <w:b/>
              </w:rPr>
              <w:t>20KHz</w:t>
            </w:r>
          </w:p>
        </w:tc>
        <w:tc>
          <w:tcPr>
            <w:tcW w:w="5760" w:type="dxa"/>
            <w:tcBorders>
              <w:top w:val="single" w:sz="12" w:space="0" w:color="auto"/>
            </w:tcBorders>
          </w:tcPr>
          <w:p w14:paraId="57476CDA" w14:textId="5861E63B" w:rsidR="009743B2" w:rsidRPr="000C6D21" w:rsidRDefault="009743B2" w:rsidP="005D0F38">
            <w:pPr>
              <w:pStyle w:val="NormalIndent"/>
              <w:ind w:left="0"/>
              <w:jc w:val="center"/>
            </w:pPr>
            <w:r>
              <w:t>1 ‧ [</w:t>
            </w:r>
            <w:r w:rsidR="004F6BF9">
              <w:t xml:space="preserve">0, </w:t>
            </w:r>
            <w:r w:rsidR="00E76438">
              <w:t xml:space="preserve">2, 4, 6, …, </w:t>
            </w:r>
            <w:r w:rsidR="00B854EF">
              <w:t>30</w:t>
            </w:r>
            <w:r w:rsidR="00E76438">
              <w:t>]</w:t>
            </w:r>
          </w:p>
        </w:tc>
      </w:tr>
      <w:tr w:rsidR="009743B2" w:rsidRPr="000C6D21" w14:paraId="23B5EAD3" w14:textId="77777777" w:rsidTr="005D0F38">
        <w:trPr>
          <w:trHeight w:val="259"/>
        </w:trPr>
        <w:tc>
          <w:tcPr>
            <w:tcW w:w="2865" w:type="dxa"/>
          </w:tcPr>
          <w:p w14:paraId="13251C6F" w14:textId="77777777" w:rsidR="009743B2" w:rsidRPr="000C6D21" w:rsidRDefault="009743B2" w:rsidP="005D0F38">
            <w:pPr>
              <w:pStyle w:val="NormalIndent"/>
              <w:ind w:left="0"/>
              <w:jc w:val="center"/>
              <w:rPr>
                <w:b/>
              </w:rPr>
            </w:pPr>
            <w:r>
              <w:rPr>
                <w:b/>
              </w:rPr>
              <w:t>40KHz</w:t>
            </w:r>
          </w:p>
        </w:tc>
        <w:tc>
          <w:tcPr>
            <w:tcW w:w="5760" w:type="dxa"/>
          </w:tcPr>
          <w:p w14:paraId="11C09236" w14:textId="693CC68B" w:rsidR="009743B2" w:rsidRPr="000C6D21" w:rsidRDefault="009743B2" w:rsidP="005D0F38">
            <w:pPr>
              <w:pStyle w:val="NormalIndent"/>
              <w:ind w:left="0"/>
              <w:jc w:val="center"/>
            </w:pPr>
            <w:r>
              <w:t>2 ‧ [</w:t>
            </w:r>
            <w:r w:rsidR="004F6BF9">
              <w:t xml:space="preserve">0, </w:t>
            </w:r>
            <w:r w:rsidR="00E76438">
              <w:t xml:space="preserve">2, 4, 6, …, </w:t>
            </w:r>
            <w:r w:rsidR="00B854EF">
              <w:t>30]</w:t>
            </w:r>
          </w:p>
        </w:tc>
      </w:tr>
      <w:tr w:rsidR="009743B2" w:rsidRPr="000C6D21" w14:paraId="166FFFE0" w14:textId="77777777" w:rsidTr="005D0F38">
        <w:trPr>
          <w:trHeight w:val="259"/>
        </w:trPr>
        <w:tc>
          <w:tcPr>
            <w:tcW w:w="2865" w:type="dxa"/>
            <w:tcBorders>
              <w:bottom w:val="single" w:sz="4" w:space="0" w:color="auto"/>
            </w:tcBorders>
          </w:tcPr>
          <w:p w14:paraId="14FE65E4" w14:textId="77777777" w:rsidR="009743B2" w:rsidRPr="000C6D21" w:rsidRDefault="009743B2" w:rsidP="005D0F38">
            <w:pPr>
              <w:pStyle w:val="NormalIndent"/>
              <w:ind w:left="0"/>
              <w:jc w:val="center"/>
              <w:rPr>
                <w:b/>
              </w:rPr>
            </w:pPr>
            <w:r>
              <w:rPr>
                <w:b/>
              </w:rPr>
              <w:t>80KHz</w:t>
            </w:r>
          </w:p>
        </w:tc>
        <w:tc>
          <w:tcPr>
            <w:tcW w:w="5760" w:type="dxa"/>
            <w:tcBorders>
              <w:bottom w:val="single" w:sz="4" w:space="0" w:color="auto"/>
            </w:tcBorders>
          </w:tcPr>
          <w:p w14:paraId="7E978902" w14:textId="7C567AF3" w:rsidR="009743B2" w:rsidRPr="000C6D21" w:rsidRDefault="009743B2" w:rsidP="005D0F38">
            <w:pPr>
              <w:pStyle w:val="NormalIndent"/>
              <w:ind w:left="0"/>
              <w:jc w:val="center"/>
            </w:pPr>
            <w:r>
              <w:t>4 ‧ [</w:t>
            </w:r>
            <w:r w:rsidR="004F6BF9">
              <w:t xml:space="preserve">0, </w:t>
            </w:r>
            <w:r w:rsidR="00E76438">
              <w:t xml:space="preserve">2, 4, 6, …, </w:t>
            </w:r>
            <w:r w:rsidR="00B854EF">
              <w:t>30]</w:t>
            </w:r>
          </w:p>
        </w:tc>
      </w:tr>
      <w:tr w:rsidR="009743B2" w14:paraId="053ED82B" w14:textId="77777777" w:rsidTr="005D0F38">
        <w:trPr>
          <w:trHeight w:val="259"/>
        </w:trPr>
        <w:tc>
          <w:tcPr>
            <w:tcW w:w="2865" w:type="dxa"/>
            <w:tcBorders>
              <w:top w:val="single" w:sz="4" w:space="0" w:color="auto"/>
            </w:tcBorders>
          </w:tcPr>
          <w:p w14:paraId="61B7E873" w14:textId="77777777" w:rsidR="009743B2" w:rsidRPr="000C6D21" w:rsidRDefault="009743B2" w:rsidP="005D0F38">
            <w:pPr>
              <w:pStyle w:val="NormalIndent"/>
              <w:ind w:left="0"/>
              <w:jc w:val="center"/>
              <w:rPr>
                <w:b/>
              </w:rPr>
            </w:pPr>
            <w:r>
              <w:rPr>
                <w:b/>
              </w:rPr>
              <w:t>160KHz</w:t>
            </w:r>
          </w:p>
        </w:tc>
        <w:tc>
          <w:tcPr>
            <w:tcW w:w="5760" w:type="dxa"/>
            <w:tcBorders>
              <w:top w:val="single" w:sz="4" w:space="0" w:color="auto"/>
            </w:tcBorders>
          </w:tcPr>
          <w:p w14:paraId="675D66D5" w14:textId="63BB67BE" w:rsidR="009743B2" w:rsidRDefault="009743B2" w:rsidP="005D0F38">
            <w:pPr>
              <w:pStyle w:val="NormalIndent"/>
              <w:ind w:left="0"/>
              <w:jc w:val="center"/>
            </w:pPr>
            <w:r>
              <w:t>8 ‧ [</w:t>
            </w:r>
            <w:r w:rsidR="004F6BF9">
              <w:t xml:space="preserve">0, </w:t>
            </w:r>
            <w:r w:rsidR="00E76438">
              <w:t>2</w:t>
            </w:r>
            <w:r>
              <w:t>,</w:t>
            </w:r>
            <w:r w:rsidR="00E76438">
              <w:t xml:space="preserve"> 4, 6,</w:t>
            </w:r>
            <w:r>
              <w:t xml:space="preserve"> …, </w:t>
            </w:r>
            <w:r w:rsidR="00B854EF">
              <w:t>30]</w:t>
            </w:r>
          </w:p>
        </w:tc>
      </w:tr>
    </w:tbl>
    <w:p w14:paraId="56F7947B" w14:textId="2180EBA2" w:rsidR="009743B2" w:rsidRDefault="009743B2" w:rsidP="009743B2">
      <w:pPr>
        <w:pStyle w:val="Caption"/>
      </w:pPr>
      <w:r>
        <w:t xml:space="preserve">Table </w:t>
      </w:r>
      <w:fldSimple w:instr=" STYLEREF 1 \s ">
        <w:r>
          <w:rPr>
            <w:noProof/>
          </w:rPr>
          <w:t>2</w:t>
        </w:r>
      </w:fldSimple>
      <w:r>
        <w:noBreakHyphen/>
      </w:r>
      <w:fldSimple w:instr=" SEQ Table \* ARABIC \s 1 ">
        <w:r>
          <w:rPr>
            <w:noProof/>
          </w:rPr>
          <w:t>5</w:t>
        </w:r>
      </w:fldSimple>
      <w:r>
        <w:t>: Periodicity of Demodulation Reference Symbols for Different Subcarrier Spacing</w:t>
      </w:r>
    </w:p>
    <w:p w14:paraId="69DC79FE" w14:textId="77777777" w:rsidR="009743B2" w:rsidRPr="009743B2" w:rsidRDefault="009743B2" w:rsidP="009743B2"/>
    <w:p w14:paraId="730808A0" w14:textId="77777777" w:rsidR="009743B2" w:rsidRDefault="009743B2" w:rsidP="009743B2">
      <w:pPr>
        <w:pStyle w:val="Heading3"/>
      </w:pPr>
      <w:bookmarkStart w:id="17" w:name="_Toc122198242"/>
      <w:r w:rsidRPr="00DA46B5">
        <w:t>Demodulation Reference Symbol</w:t>
      </w:r>
      <w:r>
        <w:t>s</w:t>
      </w:r>
      <w:bookmarkEnd w:id="17"/>
    </w:p>
    <w:p w14:paraId="163FC914" w14:textId="265C5432" w:rsidR="009743B2" w:rsidRPr="00E76337" w:rsidRDefault="009743B2" w:rsidP="009743B2">
      <w:pPr>
        <w:pStyle w:val="NormalIndent"/>
        <w:ind w:left="0"/>
        <w:jc w:val="both"/>
        <w:rPr>
          <w:sz w:val="22"/>
        </w:rPr>
      </w:pPr>
      <w:r w:rsidRPr="00E76337">
        <w:rPr>
          <w:sz w:val="22"/>
        </w:rPr>
        <w:t xml:space="preserve">The demodulation reference OFDM symbols will contains reference signals (pilots) that are known ahead of time to the receiver. The demodulation reference symbols will contain resource elements that are used for reference signals, control information as well as data. </w:t>
      </w:r>
      <w:r w:rsidR="004F6BF9">
        <w:rPr>
          <w:sz w:val="22"/>
        </w:rPr>
        <w:t>The</w:t>
      </w:r>
      <w:r w:rsidRPr="00E76337">
        <w:rPr>
          <w:sz w:val="22"/>
        </w:rPr>
        <w:t xml:space="preserve"> spacing between reference signal </w:t>
      </w:r>
      <w:r w:rsidR="004F6BF9">
        <w:rPr>
          <w:sz w:val="22"/>
        </w:rPr>
        <w:t>shall</w:t>
      </w:r>
      <w:r w:rsidRPr="00E76337">
        <w:rPr>
          <w:sz w:val="22"/>
        </w:rPr>
        <w:t xml:space="preserve"> be three resource elements. The tighter the spacing, the easier it will be to reject noise from the channel estimate.</w:t>
      </w:r>
    </w:p>
    <w:p w14:paraId="2811CDEC" w14:textId="77777777" w:rsidR="009743B2" w:rsidRPr="00754ABB" w:rsidRDefault="009743B2" w:rsidP="009743B2">
      <w:pPr>
        <w:pStyle w:val="Heading4"/>
      </w:pPr>
      <w:r w:rsidRPr="00754ABB">
        <w:t>The First Demodulation Reference Symbol and Layout of Control Information</w:t>
      </w:r>
    </w:p>
    <w:p w14:paraId="4E159F6A" w14:textId="3C317EAB" w:rsidR="009743B2" w:rsidRPr="00E76337" w:rsidRDefault="009743B2" w:rsidP="009743B2">
      <w:pPr>
        <w:jc w:val="both"/>
        <w:rPr>
          <w:sz w:val="22"/>
        </w:rPr>
      </w:pPr>
      <w:r w:rsidRPr="00E76337">
        <w:rPr>
          <w:sz w:val="22"/>
        </w:rPr>
        <w:sym w:font="Wingdings" w:char="F0E0"/>
      </w:r>
      <w:r w:rsidRPr="00E76337">
        <w:rPr>
          <w:sz w:val="22"/>
        </w:rPr>
        <w:t xml:space="preserve"> This specification allows for </w:t>
      </w:r>
      <w:r w:rsidR="00754ABB">
        <w:rPr>
          <w:sz w:val="22"/>
        </w:rPr>
        <w:t xml:space="preserve">one </w:t>
      </w:r>
      <w:r w:rsidR="009E32D7">
        <w:rPr>
          <w:sz w:val="22"/>
        </w:rPr>
        <w:t xml:space="preserve">(port 0) </w:t>
      </w:r>
      <w:r w:rsidR="00754ABB">
        <w:rPr>
          <w:sz w:val="22"/>
        </w:rPr>
        <w:t xml:space="preserve">or </w:t>
      </w:r>
      <w:r w:rsidRPr="00E76337">
        <w:rPr>
          <w:sz w:val="22"/>
        </w:rPr>
        <w:t xml:space="preserve">two </w:t>
      </w:r>
      <w:r w:rsidR="009E32D7">
        <w:rPr>
          <w:sz w:val="22"/>
        </w:rPr>
        <w:t xml:space="preserve">(port 0 and port 1) </w:t>
      </w:r>
      <w:r w:rsidRPr="00E76337">
        <w:rPr>
          <w:sz w:val="22"/>
        </w:rPr>
        <w:t xml:space="preserve">transmit antenna ports, </w:t>
      </w:r>
      <w:r w:rsidR="004F6BF9">
        <w:rPr>
          <w:sz w:val="22"/>
        </w:rPr>
        <w:t>all</w:t>
      </w:r>
      <w:r w:rsidRPr="00E76337">
        <w:rPr>
          <w:sz w:val="22"/>
        </w:rPr>
        <w:t xml:space="preserve"> of which must send demodulation reference signals. The resource elements into which </w:t>
      </w:r>
      <w:r w:rsidR="009E32D7">
        <w:rPr>
          <w:sz w:val="22"/>
        </w:rPr>
        <w:t xml:space="preserve">TX </w:t>
      </w:r>
      <w:r w:rsidRPr="00E76337">
        <w:rPr>
          <w:sz w:val="22"/>
        </w:rPr>
        <w:t xml:space="preserve">Port 0 </w:t>
      </w:r>
      <w:r w:rsidR="009E32D7">
        <w:rPr>
          <w:sz w:val="22"/>
        </w:rPr>
        <w:t>maps</w:t>
      </w:r>
      <w:r w:rsidRPr="00E76337">
        <w:rPr>
          <w:sz w:val="22"/>
        </w:rPr>
        <w:t xml:space="preserve"> its demodulation reference signals must be avoided (left empty) by </w:t>
      </w:r>
      <w:r w:rsidR="009E32D7">
        <w:rPr>
          <w:sz w:val="22"/>
        </w:rPr>
        <w:t xml:space="preserve">TX </w:t>
      </w:r>
      <w:r w:rsidRPr="00E76337">
        <w:rPr>
          <w:sz w:val="22"/>
        </w:rPr>
        <w:t xml:space="preserve">Port 1, and visa-versa. This way, a single receiver can </w:t>
      </w:r>
      <w:r w:rsidR="009E32D7">
        <w:rPr>
          <w:sz w:val="22"/>
        </w:rPr>
        <w:t>estimate the</w:t>
      </w:r>
      <w:r w:rsidRPr="00E76337">
        <w:rPr>
          <w:sz w:val="22"/>
        </w:rPr>
        <w:t xml:space="preserve"> channel </w:t>
      </w:r>
      <w:r w:rsidR="009E32D7">
        <w:rPr>
          <w:sz w:val="22"/>
        </w:rPr>
        <w:t>for</w:t>
      </w:r>
      <w:r w:rsidRPr="00E76337">
        <w:rPr>
          <w:sz w:val="22"/>
        </w:rPr>
        <w:t xml:space="preserve"> each port independently. </w:t>
      </w:r>
      <w:r w:rsidR="009E32D7">
        <w:rPr>
          <w:sz w:val="22"/>
        </w:rPr>
        <w:t xml:space="preserve">In the case that only one TX antenna exists (Port 0), </w:t>
      </w:r>
      <w:r w:rsidR="006423D5">
        <w:rPr>
          <w:sz w:val="22"/>
        </w:rPr>
        <w:t>its</w:t>
      </w:r>
      <w:r w:rsidR="009E32D7">
        <w:rPr>
          <w:sz w:val="22"/>
        </w:rPr>
        <w:t xml:space="preserve"> reference signal magnitude shall be boosted by sqrt(2)</w:t>
      </w:r>
      <w:r w:rsidR="006423D5">
        <w:rPr>
          <w:sz w:val="22"/>
        </w:rPr>
        <w:t>.</w:t>
      </w:r>
    </w:p>
    <w:p w14:paraId="2E9186B1" w14:textId="07DE2E07" w:rsidR="009743B2" w:rsidRPr="00C90080" w:rsidRDefault="009743B2" w:rsidP="009E32D7">
      <w:pPr>
        <w:jc w:val="both"/>
        <w:rPr>
          <w:sz w:val="22"/>
        </w:rPr>
      </w:pPr>
      <w:r w:rsidRPr="00C90080">
        <w:rPr>
          <w:sz w:val="22"/>
        </w:rPr>
        <w:sym w:font="Wingdings" w:char="F0E0"/>
      </w:r>
      <w:r w:rsidRPr="00C90080">
        <w:rPr>
          <w:sz w:val="22"/>
        </w:rPr>
        <w:t xml:space="preserve"> The 12 control information bits are </w:t>
      </w:r>
      <w:r w:rsidRPr="00C90080">
        <w:rPr>
          <w:b/>
          <w:sz w:val="22"/>
        </w:rPr>
        <w:t>only</w:t>
      </w:r>
      <w:r w:rsidRPr="00C90080">
        <w:rPr>
          <w:sz w:val="22"/>
        </w:rPr>
        <w:t xml:space="preserve"> sent from Port 0 and are BPSK mapped into the resource elements assigned to them. Note that there is one resource element available for control information for each triplet</w:t>
      </w:r>
      <w:r w:rsidR="00754ABB">
        <w:rPr>
          <w:sz w:val="22"/>
        </w:rPr>
        <w:t xml:space="preserve"> (block of 3 resource elements within a single OFDM symbol)</w:t>
      </w:r>
      <w:r w:rsidRPr="00C90080">
        <w:rPr>
          <w:sz w:val="22"/>
        </w:rPr>
        <w:t xml:space="preserve">. To use all resource elements available for control information properly, we will map each control information bit </w:t>
      </w:r>
      <w:r w:rsidR="006423D5">
        <w:rPr>
          <w:sz w:val="22"/>
        </w:rPr>
        <w:t xml:space="preserve">into a row vector of length </w:t>
      </w:r>
      <w:r w:rsidR="006423D5" w:rsidRPr="006423D5">
        <w:rPr>
          <w:i/>
          <w:sz w:val="22"/>
        </w:rPr>
        <w:t>N</w:t>
      </w:r>
      <w:r w:rsidR="006423D5">
        <w:rPr>
          <w:sz w:val="22"/>
        </w:rPr>
        <w:t xml:space="preserve"> </w:t>
      </w:r>
      <w:r w:rsidRPr="00C90080">
        <w:rPr>
          <w:sz w:val="22"/>
        </w:rPr>
        <w:t>as follows.</w:t>
      </w:r>
    </w:p>
    <w:p w14:paraId="1FE8FE55" w14:textId="5C98AC1E" w:rsidR="009743B2" w:rsidRDefault="009743B2" w:rsidP="009743B2">
      <w:pPr>
        <w:jc w:val="both"/>
      </w:pPr>
      <w:r>
        <w:t xml:space="preserve">0 </w:t>
      </w:r>
      <w:r>
        <w:sym w:font="Wingdings" w:char="F0E0"/>
      </w:r>
      <w:r>
        <w:t xml:space="preserve"> [0, 0, 0, 0, 0, 0, 0, 0, …… 0]</w:t>
      </w:r>
      <w:r w:rsidR="006423D5">
        <w:t xml:space="preserve">   </w:t>
      </w:r>
    </w:p>
    <w:p w14:paraId="4871C80A" w14:textId="77777777" w:rsidR="009743B2" w:rsidRDefault="009743B2" w:rsidP="009743B2">
      <w:pPr>
        <w:jc w:val="both"/>
      </w:pPr>
      <w:r>
        <w:t xml:space="preserve">1 </w:t>
      </w:r>
      <w:r>
        <w:sym w:font="Wingdings" w:char="F0E0"/>
      </w:r>
      <w:r>
        <w:t xml:space="preserve"> [1, 1, 1, 1, 1, 1, 1, 1, …… 1] </w:t>
      </w:r>
    </w:p>
    <w:p w14:paraId="5013F435" w14:textId="77777777" w:rsidR="009743B2" w:rsidRPr="00C90080" w:rsidRDefault="009743B2" w:rsidP="009743B2">
      <w:pPr>
        <w:spacing w:before="240"/>
        <w:jc w:val="both"/>
        <w:rPr>
          <w:sz w:val="22"/>
        </w:rPr>
      </w:pPr>
      <w:r w:rsidRPr="00C90080">
        <w:rPr>
          <w:sz w:val="22"/>
        </w:rPr>
        <w:t>The length of each mapped vector should be computed as follows.</w:t>
      </w:r>
    </w:p>
    <w:p w14:paraId="288C8785" w14:textId="77777777" w:rsidR="009743B2" w:rsidRPr="006423D5" w:rsidRDefault="009743B2" w:rsidP="009743B2">
      <w:pPr>
        <w:jc w:val="both"/>
        <w:rPr>
          <w:sz w:val="22"/>
        </w:rPr>
      </w:pPr>
      <m:oMathPara>
        <m:oMath>
          <m:r>
            <w:rPr>
              <w:rFonts w:ascii="Cambria Math" w:hAnsi="Cambria Math"/>
              <w:sz w:val="22"/>
            </w:rPr>
            <m:t>VectorLength=N=floor(</m:t>
          </m:r>
          <m:f>
            <m:fPr>
              <m:ctrlPr>
                <w:rPr>
                  <w:rFonts w:ascii="Cambria Math" w:hAnsi="Cambria Math"/>
                  <w:i/>
                  <w:sz w:val="22"/>
                </w:rPr>
              </m:ctrlPr>
            </m:fPr>
            <m:num>
              <m:r>
                <w:rPr>
                  <w:rFonts w:ascii="Cambria Math" w:hAnsi="Cambria Math"/>
                  <w:sz w:val="22"/>
                </w:rPr>
                <m:t>NumberOfTriplets</m:t>
              </m:r>
            </m:num>
            <m:den>
              <m:r>
                <w:rPr>
                  <w:rFonts w:ascii="Cambria Math" w:hAnsi="Cambria Math"/>
                  <w:sz w:val="22"/>
                </w:rPr>
                <m:t>NumberOfControlBits</m:t>
              </m:r>
            </m:den>
          </m:f>
          <m:r>
            <w:rPr>
              <w:rFonts w:ascii="Cambria Math" w:hAnsi="Cambria Math"/>
              <w:sz w:val="22"/>
            </w:rPr>
            <m:t>)</m:t>
          </m:r>
        </m:oMath>
      </m:oMathPara>
    </w:p>
    <w:p w14:paraId="3237D33B" w14:textId="7975854B" w:rsidR="009743B2" w:rsidRPr="00C90080" w:rsidRDefault="009743B2" w:rsidP="009743B2">
      <w:pPr>
        <w:jc w:val="both"/>
        <w:rPr>
          <w:sz w:val="22"/>
        </w:rPr>
      </w:pPr>
      <w:r w:rsidRPr="00C90080">
        <w:rPr>
          <w:sz w:val="22"/>
        </w:rPr>
        <w:lastRenderedPageBreak/>
        <w:t xml:space="preserve">Thus, if the bandwidth has </w:t>
      </w:r>
      <w:r w:rsidR="00754ABB">
        <w:rPr>
          <w:sz w:val="22"/>
        </w:rPr>
        <w:t>300</w:t>
      </w:r>
      <w:r w:rsidRPr="00C90080">
        <w:rPr>
          <w:sz w:val="22"/>
        </w:rPr>
        <w:t xml:space="preserve"> triplets, and we wish to map 12 control bits, then the vectors will feature a length of </w:t>
      </w:r>
      <w:r w:rsidR="00754ABB">
        <w:rPr>
          <w:sz w:val="22"/>
        </w:rPr>
        <w:t>25</w:t>
      </w:r>
      <w:r w:rsidRPr="00C90080">
        <w:rPr>
          <w:sz w:val="22"/>
        </w:rPr>
        <w:t xml:space="preserve">. The 12 vectors with </w:t>
      </w:r>
      <w:r w:rsidR="00754ABB">
        <w:rPr>
          <w:sz w:val="22"/>
        </w:rPr>
        <w:t>25</w:t>
      </w:r>
      <w:r w:rsidRPr="00C90080">
        <w:rPr>
          <w:sz w:val="22"/>
        </w:rPr>
        <w:t xml:space="preserve"> bits each must now be flattened into a single vector by concatenating each column. Assume the 12 vectors are arranged </w:t>
      </w:r>
      <w:r w:rsidR="00E76438">
        <w:rPr>
          <w:sz w:val="22"/>
        </w:rPr>
        <w:t xml:space="preserve">along the rows of </w:t>
      </w:r>
      <w:r w:rsidRPr="00C90080">
        <w:rPr>
          <w:sz w:val="22"/>
        </w:rPr>
        <w:t>a matrix as follows.</w:t>
      </w:r>
    </w:p>
    <w:p w14:paraId="3BAC492C" w14:textId="77777777" w:rsidR="009743B2" w:rsidRDefault="00000000" w:rsidP="009743B2">
      <w:pPr>
        <w:jc w:val="both"/>
      </w:pPr>
      <m:oMathPara>
        <m:oMath>
          <m:sSub>
            <m:sSubPr>
              <m:ctrlPr>
                <w:rPr>
                  <w:rFonts w:ascii="Cambria Math" w:hAnsi="Cambria Math"/>
                  <w:i/>
                </w:rPr>
              </m:ctrlPr>
            </m:sSubPr>
            <m:e>
              <m:r>
                <w:rPr>
                  <w:rFonts w:ascii="Cambria Math" w:hAnsi="Cambria Math"/>
                </w:rPr>
                <m:t>M</m:t>
              </m:r>
            </m:e>
            <m:sub>
              <m:r>
                <w:rPr>
                  <w:rFonts w:ascii="Cambria Math" w:hAnsi="Cambria Math"/>
                </w:rPr>
                <m:t>Control</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0,0</m:t>
                        </m:r>
                      </m:sub>
                    </m:sSub>
                  </m:e>
                  <m:e>
                    <m:sSub>
                      <m:sSubPr>
                        <m:ctrlPr>
                          <w:rPr>
                            <w:rFonts w:ascii="Cambria Math" w:hAnsi="Cambria Math"/>
                            <w:i/>
                          </w:rPr>
                        </m:ctrlPr>
                      </m:sSubPr>
                      <m:e>
                        <m:r>
                          <w:rPr>
                            <w:rFonts w:ascii="Cambria Math" w:hAnsi="Cambria Math"/>
                          </w:rPr>
                          <m:t>c</m:t>
                        </m:r>
                      </m:e>
                      <m:sub>
                        <m:r>
                          <w:rPr>
                            <w:rFonts w:ascii="Cambria Math" w:hAnsi="Cambria Math"/>
                          </w:rPr>
                          <m:t>0,1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0,N-1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1,0</m:t>
                        </m:r>
                      </m:sub>
                    </m:sSub>
                  </m:e>
                  <m:e>
                    <m:sSub>
                      <m:sSubPr>
                        <m:ctrlPr>
                          <w:rPr>
                            <w:rFonts w:ascii="Cambria Math" w:hAnsi="Cambria Math"/>
                            <w:i/>
                          </w:rPr>
                        </m:ctrlPr>
                      </m:sSubPr>
                      <m:e>
                        <m:r>
                          <w:rPr>
                            <w:rFonts w:ascii="Cambria Math" w:hAnsi="Cambria Math"/>
                          </w:rPr>
                          <m:t>c</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11,N-1</m:t>
                        </m:r>
                      </m:sub>
                    </m:sSub>
                  </m:e>
                </m:mr>
              </m:m>
            </m:e>
          </m:d>
        </m:oMath>
      </m:oMathPara>
    </w:p>
    <w:p w14:paraId="5B7FEB95" w14:textId="77777777" w:rsidR="009743B2" w:rsidRPr="00460963" w:rsidRDefault="009743B2" w:rsidP="009743B2">
      <w:pPr>
        <w:spacing w:line="160" w:lineRule="exact"/>
        <w:jc w:val="both"/>
        <w:rPr>
          <w:sz w:val="18"/>
        </w:rPr>
      </w:pPr>
      <w:r>
        <w:t xml:space="preserve"> </w:t>
      </w:r>
    </w:p>
    <w:p w14:paraId="557DA1B9" w14:textId="77777777" w:rsidR="009743B2" w:rsidRDefault="009743B2" w:rsidP="009743B2">
      <w:pPr>
        <w:spacing w:line="240" w:lineRule="atLeast"/>
        <w:jc w:val="both"/>
        <w:rPr>
          <w:sz w:val="22"/>
        </w:rPr>
      </w:pPr>
      <w:r>
        <w:rPr>
          <w:sz w:val="22"/>
        </w:rPr>
        <w:t>The new flattened vector will look as follows.</w:t>
      </w:r>
    </w:p>
    <w:p w14:paraId="4FB213F1" w14:textId="77777777" w:rsidR="009743B2" w:rsidRPr="00E04388" w:rsidRDefault="009743B2" w:rsidP="009743B2">
      <w:pPr>
        <w:spacing w:line="240" w:lineRule="atLeast"/>
        <w:jc w:val="both"/>
        <w:rPr>
          <w:sz w:val="22"/>
        </w:rPr>
      </w:pPr>
      <m:oMathPara>
        <m:oMath>
          <m:r>
            <w:rPr>
              <w:rFonts w:ascii="Cambria Math" w:hAnsi="Cambria Math"/>
              <w:sz w:val="22"/>
            </w:rPr>
            <m:t>V=</m:t>
          </m:r>
          <m:d>
            <m:dPr>
              <m:begChr m:val="["/>
              <m:endChr m:val="]"/>
              <m:ctrlPr>
                <w:rPr>
                  <w:rFonts w:ascii="Cambria Math" w:hAnsi="Cambria Math"/>
                  <w:i/>
                  <w:sz w:val="22"/>
                </w:rPr>
              </m:ctrlPr>
            </m:dPr>
            <m:e>
              <m:m>
                <m:mPr>
                  <m:mcs>
                    <m:mc>
                      <m:mcPr>
                        <m:count m:val="9"/>
                        <m:mcJc m:val="center"/>
                      </m:mcPr>
                    </m:mc>
                  </m:mcs>
                  <m:ctrlPr>
                    <w:rPr>
                      <w:rFonts w:ascii="Cambria Math" w:hAnsi="Cambria Math"/>
                      <w:i/>
                      <w:sz w:val="22"/>
                    </w:rPr>
                  </m:ctrlPr>
                </m:mPr>
                <m:mr>
                  <m:e>
                    <m:sSub>
                      <m:sSubPr>
                        <m:ctrlPr>
                          <w:rPr>
                            <w:rFonts w:ascii="Cambria Math" w:hAnsi="Cambria Math"/>
                            <w:i/>
                          </w:rPr>
                        </m:ctrlPr>
                      </m:sSubPr>
                      <m:e>
                        <m:r>
                          <w:rPr>
                            <w:rFonts w:ascii="Cambria Math" w:hAnsi="Cambria Math"/>
                          </w:rPr>
                          <m:t>c</m:t>
                        </m:r>
                      </m:e>
                      <m:sub>
                        <m:r>
                          <w:rPr>
                            <w:rFonts w:ascii="Cambria Math" w:hAnsi="Cambria Math"/>
                          </w:rPr>
                          <m:t>0,0</m:t>
                        </m:r>
                      </m:sub>
                    </m:sSub>
                  </m:e>
                  <m:e>
                    <m:sSub>
                      <m:sSubPr>
                        <m:ctrlPr>
                          <w:rPr>
                            <w:rFonts w:ascii="Cambria Math" w:hAnsi="Cambria Math"/>
                            <w:i/>
                          </w:rPr>
                        </m:ctrlPr>
                      </m:sSubPr>
                      <m:e>
                        <m:r>
                          <w:rPr>
                            <w:rFonts w:ascii="Cambria Math" w:hAnsi="Cambria Math"/>
                          </w:rPr>
                          <m:t>c</m:t>
                        </m:r>
                      </m:e>
                      <m:sub>
                        <m:r>
                          <w:rPr>
                            <w:rFonts w:ascii="Cambria Math" w:hAnsi="Cambria Math"/>
                          </w:rPr>
                          <m:t>1,0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0,1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11,N-1</m:t>
                        </m:r>
                      </m:sub>
                    </m:sSub>
                  </m:e>
                </m:mr>
              </m:m>
            </m:e>
          </m:d>
        </m:oMath>
      </m:oMathPara>
    </w:p>
    <w:p w14:paraId="7DB3E74E" w14:textId="77777777" w:rsidR="009743B2" w:rsidRDefault="009743B2" w:rsidP="009743B2">
      <w:pPr>
        <w:jc w:val="both"/>
        <w:rPr>
          <w:sz w:val="22"/>
        </w:rPr>
      </w:pPr>
      <w:r>
        <w:rPr>
          <w:sz w:val="22"/>
        </w:rPr>
        <w:t xml:space="preserve">Each element in the vector </w:t>
      </w:r>
      <w:r w:rsidRPr="00E04388">
        <w:rPr>
          <w:i/>
          <w:sz w:val="22"/>
        </w:rPr>
        <w:t>V</w:t>
      </w:r>
      <w:r>
        <w:rPr>
          <w:sz w:val="22"/>
        </w:rPr>
        <w:t xml:space="preserve"> shall be mapped consecutively into the resource elements available for control information starting from the most negative tones to the most positive tones.</w:t>
      </w:r>
    </w:p>
    <w:p w14:paraId="79BD849B" w14:textId="77777777" w:rsidR="009743B2" w:rsidRPr="00C90080" w:rsidRDefault="009743B2" w:rsidP="009743B2">
      <w:pPr>
        <w:jc w:val="both"/>
        <w:rPr>
          <w:sz w:val="22"/>
        </w:rPr>
      </w:pPr>
    </w:p>
    <w:p w14:paraId="76953673" w14:textId="77777777" w:rsidR="009743B2" w:rsidRPr="00C90080" w:rsidRDefault="009743B2" w:rsidP="00361A1D">
      <w:pPr>
        <w:pStyle w:val="Heading4"/>
      </w:pPr>
      <w:r w:rsidRPr="00C90080">
        <w:t>Remaining Demodulation Reference Symbols</w:t>
      </w:r>
    </w:p>
    <w:p w14:paraId="5556DBA1" w14:textId="6C20DE05" w:rsidR="009743B2" w:rsidRDefault="009743B2" w:rsidP="009743B2">
      <w:pPr>
        <w:jc w:val="both"/>
        <w:rPr>
          <w:sz w:val="22"/>
        </w:rPr>
      </w:pPr>
      <w:r w:rsidRPr="00C90080">
        <w:rPr>
          <w:sz w:val="22"/>
        </w:rPr>
        <w:t>The remaining demodulation reference symbols do not carry control information. They carry data QAM symbols in all resource elements that do not carry demodulation reference signals from the TX antenna ports. Clearly, for a single TX antenna port, more resource elements may be dedicated to data.</w:t>
      </w:r>
    </w:p>
    <w:p w14:paraId="43F25562" w14:textId="13C377F9" w:rsidR="006423D5" w:rsidRDefault="006423D5" w:rsidP="009743B2">
      <w:pPr>
        <w:jc w:val="both"/>
        <w:rPr>
          <w:sz w:val="22"/>
        </w:rPr>
      </w:pPr>
    </w:p>
    <w:p w14:paraId="4CDE532A" w14:textId="778C237E" w:rsidR="006423D5" w:rsidRDefault="006423D5" w:rsidP="009743B2">
      <w:pPr>
        <w:jc w:val="both"/>
        <w:rPr>
          <w:sz w:val="22"/>
        </w:rPr>
      </w:pPr>
    </w:p>
    <w:p w14:paraId="563A9647" w14:textId="260ABD47" w:rsidR="006423D5" w:rsidRDefault="006423D5" w:rsidP="006423D5">
      <w:pPr>
        <w:pStyle w:val="Heading3"/>
      </w:pPr>
      <w:bookmarkStart w:id="18" w:name="_Toc122198243"/>
      <w:r>
        <w:t>Phase Noise Reference Signals</w:t>
      </w:r>
      <w:bookmarkEnd w:id="18"/>
    </w:p>
    <w:p w14:paraId="1B2FB0E4" w14:textId="0B4E020F" w:rsidR="006423D5" w:rsidRDefault="004F6BF9" w:rsidP="00D94B46">
      <w:pPr>
        <w:pStyle w:val="NormalIndent"/>
        <w:ind w:left="0"/>
        <w:jc w:val="both"/>
        <w:rPr>
          <w:sz w:val="22"/>
        </w:rPr>
      </w:pPr>
      <w:r>
        <w:rPr>
          <w:sz w:val="22"/>
        </w:rPr>
        <w:t>Phase noise reference signals are provided for situations in which neither</w:t>
      </w:r>
      <w:r w:rsidR="00BE03BF">
        <w:rPr>
          <w:sz w:val="22"/>
        </w:rPr>
        <w:t xml:space="preserve"> terminal is in motion. In this case, the frequency response is altered by unresolved frequency offset, phase noise and timing drift</w:t>
      </w:r>
      <w:r w:rsidR="00D94B46">
        <w:rPr>
          <w:sz w:val="22"/>
        </w:rPr>
        <w:t xml:space="preserve"> only</w:t>
      </w:r>
      <w:r w:rsidR="00BE03BF">
        <w:rPr>
          <w:sz w:val="22"/>
        </w:rPr>
        <w:t xml:space="preserve">. Aside from the initial demodulation reference symbol, further reference symbols may not be required to determine the changing channel conditions. Phase noise reference signal may be used instead. </w:t>
      </w:r>
      <w:r w:rsidR="00D94B46">
        <w:rPr>
          <w:sz w:val="22"/>
        </w:rPr>
        <w:t>Phase noise reference signals are place according to the following rules.</w:t>
      </w:r>
    </w:p>
    <w:p w14:paraId="24BC3692" w14:textId="0E71DB73" w:rsidR="00D94B46" w:rsidRDefault="00D94B46" w:rsidP="00D94B46">
      <w:pPr>
        <w:pStyle w:val="NormalIndent"/>
        <w:ind w:left="0"/>
        <w:jc w:val="both"/>
        <w:rPr>
          <w:sz w:val="22"/>
        </w:rPr>
      </w:pPr>
      <w:r w:rsidRPr="00D94B46">
        <w:rPr>
          <w:sz w:val="22"/>
        </w:rPr>
        <w:sym w:font="Wingdings" w:char="F0E0"/>
      </w:r>
      <w:r>
        <w:rPr>
          <w:sz w:val="22"/>
        </w:rPr>
        <w:t xml:space="preserve"> Phase noise reference signals for TX port 0 shall be placed at the following eight tones: [±4, ±3, ±2, ±1] ‧ 90 = ±360, ±270, ±180, ±90.</w:t>
      </w:r>
    </w:p>
    <w:p w14:paraId="1ADFC85F" w14:textId="02E60194" w:rsidR="00D94B46" w:rsidRDefault="00D94B46" w:rsidP="00D94B46">
      <w:pPr>
        <w:pStyle w:val="NormalIndent"/>
        <w:ind w:left="0"/>
        <w:jc w:val="both"/>
        <w:rPr>
          <w:sz w:val="22"/>
        </w:rPr>
      </w:pPr>
      <w:r w:rsidRPr="00D94B46">
        <w:rPr>
          <w:sz w:val="22"/>
        </w:rPr>
        <w:sym w:font="Wingdings" w:char="F0E0"/>
      </w:r>
      <w:r>
        <w:rPr>
          <w:sz w:val="22"/>
        </w:rPr>
        <w:t xml:space="preserve"> Phase noise reference signals for TX port 1 shall be placed at the following eight tones: [±4, ±3, ±2, ±1] ‧ 90 -1 = [-361, -271, -181, -91, 89, 179, 269, 359]</w:t>
      </w:r>
    </w:p>
    <w:p w14:paraId="619C4C98" w14:textId="44C46EF1" w:rsidR="00D94B46" w:rsidRDefault="00D94B46" w:rsidP="00D94B46">
      <w:pPr>
        <w:pStyle w:val="NormalIndent"/>
        <w:ind w:left="0"/>
        <w:jc w:val="both"/>
        <w:rPr>
          <w:sz w:val="22"/>
        </w:rPr>
      </w:pPr>
      <w:r w:rsidRPr="00D94B46">
        <w:rPr>
          <w:sz w:val="22"/>
        </w:rPr>
        <w:sym w:font="Wingdings" w:char="F0E0"/>
      </w:r>
      <w:r>
        <w:rPr>
          <w:sz w:val="22"/>
        </w:rPr>
        <w:t xml:space="preserve"> Phase noise reference signals shall overwrite data resource elements in OFDM symbols that are not demodulation reference symbols.</w:t>
      </w:r>
    </w:p>
    <w:p w14:paraId="3EE0EA51" w14:textId="59FCB1BD" w:rsidR="00AD3966" w:rsidRPr="00BE03BF" w:rsidRDefault="00AD3966" w:rsidP="00D94B46">
      <w:pPr>
        <w:pStyle w:val="NormalIndent"/>
        <w:ind w:left="0"/>
        <w:jc w:val="both"/>
        <w:rPr>
          <w:sz w:val="22"/>
        </w:rPr>
      </w:pPr>
      <w:r w:rsidRPr="00AD3966">
        <w:rPr>
          <w:sz w:val="22"/>
        </w:rPr>
        <w:sym w:font="Wingdings" w:char="F0E0"/>
      </w:r>
      <w:r>
        <w:rPr>
          <w:sz w:val="22"/>
        </w:rPr>
        <w:t xml:space="preserve"> All phase noise reference signals shall feature the BSPK value 1 + 0</w:t>
      </w:r>
      <w:r w:rsidRPr="00AD3966">
        <w:rPr>
          <w:i/>
          <w:sz w:val="22"/>
        </w:rPr>
        <w:t>j</w:t>
      </w:r>
      <w:r>
        <w:rPr>
          <w:sz w:val="22"/>
        </w:rPr>
        <w:t xml:space="preserve">. </w:t>
      </w:r>
    </w:p>
    <w:p w14:paraId="4CD738D9" w14:textId="2B7A468D" w:rsidR="00D94B46" w:rsidRDefault="00D94B46" w:rsidP="00D94B46">
      <w:pPr>
        <w:pStyle w:val="NormalIndent"/>
        <w:ind w:left="0"/>
        <w:jc w:val="both"/>
        <w:rPr>
          <w:sz w:val="22"/>
        </w:rPr>
      </w:pPr>
    </w:p>
    <w:p w14:paraId="745BFC5E" w14:textId="0F3CC181" w:rsidR="00D94B46" w:rsidRDefault="00D94B46" w:rsidP="00D94B46">
      <w:pPr>
        <w:pStyle w:val="NormalIndent"/>
        <w:ind w:left="0"/>
        <w:jc w:val="both"/>
        <w:rPr>
          <w:sz w:val="22"/>
        </w:rPr>
      </w:pPr>
    </w:p>
    <w:p w14:paraId="03007EA2" w14:textId="77777777" w:rsidR="00D94B46" w:rsidRDefault="00D94B46" w:rsidP="00D94B46">
      <w:pPr>
        <w:pStyle w:val="NormalIndent"/>
        <w:ind w:left="0"/>
        <w:jc w:val="both"/>
        <w:rPr>
          <w:sz w:val="22"/>
        </w:rPr>
      </w:pPr>
    </w:p>
    <w:p w14:paraId="6924B8CD" w14:textId="74677C55" w:rsidR="006423D5" w:rsidRDefault="006423D5" w:rsidP="006423D5">
      <w:pPr>
        <w:pStyle w:val="NormalIndent"/>
      </w:pPr>
    </w:p>
    <w:p w14:paraId="4119CF73" w14:textId="2A322081" w:rsidR="006423D5" w:rsidRDefault="006423D5" w:rsidP="006423D5">
      <w:pPr>
        <w:pStyle w:val="NormalIndent"/>
      </w:pPr>
    </w:p>
    <w:p w14:paraId="6015C58F" w14:textId="1089B7C6" w:rsidR="006423D5" w:rsidRDefault="006423D5" w:rsidP="006423D5">
      <w:pPr>
        <w:pStyle w:val="NormalIndent"/>
      </w:pPr>
    </w:p>
    <w:p w14:paraId="11548D87" w14:textId="77777777" w:rsidR="009743B2" w:rsidRDefault="009743B2" w:rsidP="009743B2">
      <w:pPr>
        <w:pStyle w:val="Heading3"/>
      </w:pPr>
      <w:bookmarkStart w:id="19" w:name="_Toc122198244"/>
      <w:r>
        <w:lastRenderedPageBreak/>
        <w:t>The Control Information</w:t>
      </w:r>
      <w:bookmarkEnd w:id="19"/>
    </w:p>
    <w:p w14:paraId="73C63DFF" w14:textId="38464DB7" w:rsidR="009743B2" w:rsidRPr="00A9737C" w:rsidRDefault="009743B2" w:rsidP="009743B2">
      <w:pPr>
        <w:pStyle w:val="NormalIndent"/>
        <w:ind w:left="0"/>
        <w:jc w:val="both"/>
        <w:rPr>
          <w:sz w:val="22"/>
        </w:rPr>
      </w:pPr>
      <w:r w:rsidRPr="00A9737C">
        <w:rPr>
          <w:sz w:val="22"/>
        </w:rPr>
        <w:t xml:space="preserve">The control information will be embedded within the first demodulation reference symbol. This information is embedded </w:t>
      </w:r>
      <w:r w:rsidR="006423D5">
        <w:rPr>
          <w:sz w:val="22"/>
        </w:rPr>
        <w:t>in this manner</w:t>
      </w:r>
      <w:r w:rsidRPr="00A9737C">
        <w:rPr>
          <w:sz w:val="22"/>
        </w:rPr>
        <w:t xml:space="preserve"> so that the transmitting MAC can control some aspects of the link on the fly, without previously having to inform the receiver of the configuration change. This is also important so that the transmitter can communicate in an ad hoc manner with unknown receivers. There are aspects of the link that are not embedded and must </w:t>
      </w:r>
      <w:r>
        <w:rPr>
          <w:sz w:val="22"/>
        </w:rPr>
        <w:t xml:space="preserve">be </w:t>
      </w:r>
      <w:r w:rsidRPr="00A9737C">
        <w:rPr>
          <w:sz w:val="22"/>
        </w:rPr>
        <w:t xml:space="preserve">known ahead of time such as the </w:t>
      </w:r>
      <w:r w:rsidRPr="00A9737C">
        <w:rPr>
          <w:i/>
          <w:sz w:val="22"/>
        </w:rPr>
        <w:t>bandwidth</w:t>
      </w:r>
      <w:r w:rsidRPr="00A9737C">
        <w:rPr>
          <w:sz w:val="22"/>
        </w:rPr>
        <w:t xml:space="preserve">, </w:t>
      </w:r>
      <w:r w:rsidRPr="00A9737C">
        <w:rPr>
          <w:i/>
          <w:sz w:val="22"/>
        </w:rPr>
        <w:t>subcarrier</w:t>
      </w:r>
      <w:r w:rsidRPr="00A9737C">
        <w:rPr>
          <w:sz w:val="22"/>
        </w:rPr>
        <w:t xml:space="preserve"> spacing and the </w:t>
      </w:r>
      <w:r w:rsidRPr="00A9737C">
        <w:rPr>
          <w:i/>
          <w:sz w:val="22"/>
        </w:rPr>
        <w:t>cyclic</w:t>
      </w:r>
      <w:r w:rsidRPr="00A9737C">
        <w:rPr>
          <w:sz w:val="22"/>
        </w:rPr>
        <w:t xml:space="preserve"> </w:t>
      </w:r>
      <w:r w:rsidRPr="00A9737C">
        <w:rPr>
          <w:i/>
          <w:sz w:val="22"/>
        </w:rPr>
        <w:t>prefix</w:t>
      </w:r>
      <w:r w:rsidRPr="00A9737C">
        <w:rPr>
          <w:sz w:val="22"/>
        </w:rPr>
        <w:t xml:space="preserve"> length. The remaining configuration data is made available via the control information. </w:t>
      </w:r>
    </w:p>
    <w:tbl>
      <w:tblPr>
        <w:tblStyle w:val="TableGrid"/>
        <w:tblW w:w="0" w:type="auto"/>
        <w:tblLook w:val="0000" w:firstRow="0" w:lastRow="0" w:firstColumn="0" w:lastColumn="0" w:noHBand="0" w:noVBand="0"/>
      </w:tblPr>
      <w:tblGrid>
        <w:gridCol w:w="2830"/>
        <w:gridCol w:w="928"/>
        <w:gridCol w:w="4852"/>
      </w:tblGrid>
      <w:tr w:rsidR="009743B2" w:rsidRPr="000C6D21" w14:paraId="2B2A4BC3" w14:textId="77777777" w:rsidTr="005D0F38">
        <w:trPr>
          <w:trHeight w:val="259"/>
        </w:trPr>
        <w:tc>
          <w:tcPr>
            <w:tcW w:w="2830" w:type="dxa"/>
            <w:tcBorders>
              <w:top w:val="single" w:sz="12" w:space="0" w:color="auto"/>
              <w:left w:val="single" w:sz="12" w:space="0" w:color="auto"/>
              <w:bottom w:val="single" w:sz="12" w:space="0" w:color="auto"/>
              <w:right w:val="single" w:sz="12" w:space="0" w:color="auto"/>
            </w:tcBorders>
          </w:tcPr>
          <w:p w14:paraId="17454431" w14:textId="77777777" w:rsidR="009743B2" w:rsidRPr="000C6D21" w:rsidRDefault="009743B2" w:rsidP="005D0F38">
            <w:pPr>
              <w:pStyle w:val="NormalIndent"/>
              <w:ind w:left="0"/>
              <w:jc w:val="center"/>
              <w:rPr>
                <w:b/>
              </w:rPr>
            </w:pPr>
            <w:r>
              <w:rPr>
                <w:b/>
              </w:rPr>
              <w:t>Information</w:t>
            </w:r>
          </w:p>
        </w:tc>
        <w:tc>
          <w:tcPr>
            <w:tcW w:w="928" w:type="dxa"/>
            <w:tcBorders>
              <w:top w:val="single" w:sz="12" w:space="0" w:color="auto"/>
              <w:left w:val="single" w:sz="12" w:space="0" w:color="auto"/>
              <w:bottom w:val="single" w:sz="12" w:space="0" w:color="auto"/>
              <w:right w:val="single" w:sz="12" w:space="0" w:color="auto"/>
            </w:tcBorders>
          </w:tcPr>
          <w:p w14:paraId="5755DCA6" w14:textId="77777777" w:rsidR="009743B2" w:rsidRPr="000C6D21" w:rsidRDefault="009743B2" w:rsidP="005D0F38">
            <w:pPr>
              <w:pStyle w:val="NormalIndent"/>
              <w:ind w:left="0"/>
              <w:jc w:val="center"/>
              <w:rPr>
                <w:b/>
              </w:rPr>
            </w:pPr>
            <w:r w:rsidRPr="000C6D21">
              <w:rPr>
                <w:b/>
              </w:rPr>
              <w:t>Number of Bits</w:t>
            </w:r>
          </w:p>
        </w:tc>
        <w:tc>
          <w:tcPr>
            <w:tcW w:w="4852" w:type="dxa"/>
            <w:tcBorders>
              <w:top w:val="single" w:sz="12" w:space="0" w:color="auto"/>
              <w:left w:val="single" w:sz="12" w:space="0" w:color="auto"/>
              <w:bottom w:val="single" w:sz="12" w:space="0" w:color="auto"/>
              <w:right w:val="single" w:sz="12" w:space="0" w:color="auto"/>
            </w:tcBorders>
          </w:tcPr>
          <w:p w14:paraId="13FEA5C6" w14:textId="77777777" w:rsidR="009743B2" w:rsidRPr="000C6D21" w:rsidRDefault="009743B2" w:rsidP="005D0F38">
            <w:pPr>
              <w:pStyle w:val="NormalIndent"/>
              <w:ind w:left="0"/>
              <w:jc w:val="center"/>
              <w:rPr>
                <w:b/>
              </w:rPr>
            </w:pPr>
            <w:r w:rsidRPr="000C6D21">
              <w:rPr>
                <w:b/>
              </w:rPr>
              <w:t>Description</w:t>
            </w:r>
          </w:p>
        </w:tc>
      </w:tr>
      <w:tr w:rsidR="009743B2" w:rsidRPr="000C6D21" w14:paraId="6C809116" w14:textId="77777777" w:rsidTr="005D0F38">
        <w:trPr>
          <w:trHeight w:val="259"/>
        </w:trPr>
        <w:tc>
          <w:tcPr>
            <w:tcW w:w="2830" w:type="dxa"/>
            <w:tcBorders>
              <w:top w:val="single" w:sz="12" w:space="0" w:color="auto"/>
            </w:tcBorders>
          </w:tcPr>
          <w:p w14:paraId="10A93F79" w14:textId="77777777" w:rsidR="009743B2" w:rsidRPr="000C6D21" w:rsidRDefault="009743B2" w:rsidP="005D0F38">
            <w:pPr>
              <w:pStyle w:val="NormalIndent"/>
              <w:ind w:left="0"/>
              <w:jc w:val="center"/>
              <w:rPr>
                <w:b/>
              </w:rPr>
            </w:pPr>
            <w:r w:rsidRPr="000C6D21">
              <w:rPr>
                <w:b/>
              </w:rPr>
              <w:t>Reference Periodicity</w:t>
            </w:r>
          </w:p>
        </w:tc>
        <w:tc>
          <w:tcPr>
            <w:tcW w:w="928" w:type="dxa"/>
            <w:tcBorders>
              <w:top w:val="single" w:sz="12" w:space="0" w:color="auto"/>
            </w:tcBorders>
          </w:tcPr>
          <w:p w14:paraId="47F4D14F" w14:textId="61231D1C" w:rsidR="009743B2" w:rsidRPr="000C6D21" w:rsidRDefault="009E32D7" w:rsidP="005D0F38">
            <w:pPr>
              <w:pStyle w:val="NormalIndent"/>
              <w:ind w:left="0"/>
              <w:jc w:val="center"/>
            </w:pPr>
            <w:r>
              <w:t>3</w:t>
            </w:r>
            <w:r w:rsidR="009743B2">
              <w:t xml:space="preserve"> bits</w:t>
            </w:r>
          </w:p>
        </w:tc>
        <w:tc>
          <w:tcPr>
            <w:tcW w:w="4852" w:type="dxa"/>
            <w:tcBorders>
              <w:top w:val="single" w:sz="12" w:space="0" w:color="auto"/>
            </w:tcBorders>
          </w:tcPr>
          <w:p w14:paraId="160EA110" w14:textId="00B7404E" w:rsidR="009743B2" w:rsidRDefault="009743B2" w:rsidP="005D0F38">
            <w:pPr>
              <w:pStyle w:val="NormalIndent"/>
              <w:ind w:left="0"/>
            </w:pPr>
            <w:r>
              <w:t xml:space="preserve">The period in OFDM symbols with which </w:t>
            </w:r>
            <w:r w:rsidR="009E32D7">
              <w:t xml:space="preserve">demodulation </w:t>
            </w:r>
            <w:r>
              <w:t xml:space="preserve">reference symbols appear in the TX IQ stream. </w:t>
            </w:r>
          </w:p>
          <w:p w14:paraId="4A45A2BA" w14:textId="0C0C3039" w:rsidR="009743B2" w:rsidRPr="000C6D21" w:rsidRDefault="009E32D7" w:rsidP="005D0F38">
            <w:pPr>
              <w:pStyle w:val="NormalIndent"/>
              <w:ind w:left="0"/>
            </w:pPr>
            <w:r>
              <w:t xml:space="preserve">[0, 1, 2, …, 15] </w:t>
            </w:r>
            <w:r>
              <w:sym w:font="Wingdings" w:char="F0E0"/>
            </w:r>
            <w:r>
              <w:t xml:space="preserve"> </w:t>
            </w:r>
            <w:r w:rsidR="009743B2">
              <w:t>[</w:t>
            </w:r>
            <w:r w:rsidR="00BE03BF">
              <w:t xml:space="preserve">0, </w:t>
            </w:r>
            <w:r>
              <w:t>2, 4, 6, … 3</w:t>
            </w:r>
            <w:r w:rsidR="00BE03BF">
              <w:t>0</w:t>
            </w:r>
            <w:r w:rsidR="009743B2">
              <w:t xml:space="preserve">] </w:t>
            </w:r>
            <w:r>
              <w:t>symbols</w:t>
            </w:r>
          </w:p>
        </w:tc>
      </w:tr>
      <w:tr w:rsidR="009743B2" w:rsidRPr="000C6D21" w14:paraId="0B083BE0" w14:textId="77777777" w:rsidTr="005D0F38">
        <w:trPr>
          <w:trHeight w:val="259"/>
        </w:trPr>
        <w:tc>
          <w:tcPr>
            <w:tcW w:w="2830" w:type="dxa"/>
          </w:tcPr>
          <w:p w14:paraId="1B4AD8D4" w14:textId="77777777" w:rsidR="009743B2" w:rsidRPr="000C6D21" w:rsidRDefault="009743B2" w:rsidP="005D0F38">
            <w:pPr>
              <w:pStyle w:val="NormalIndent"/>
              <w:ind w:left="0"/>
              <w:jc w:val="center"/>
              <w:rPr>
                <w:b/>
              </w:rPr>
            </w:pPr>
            <w:r w:rsidRPr="000C6D21">
              <w:rPr>
                <w:b/>
              </w:rPr>
              <w:t>Number Signal Field Symbols</w:t>
            </w:r>
          </w:p>
        </w:tc>
        <w:tc>
          <w:tcPr>
            <w:tcW w:w="928" w:type="dxa"/>
          </w:tcPr>
          <w:p w14:paraId="216CFCC8" w14:textId="77777777" w:rsidR="009743B2" w:rsidRPr="000C6D21" w:rsidRDefault="009743B2" w:rsidP="005D0F38">
            <w:pPr>
              <w:pStyle w:val="NormalIndent"/>
              <w:ind w:left="0"/>
              <w:jc w:val="center"/>
            </w:pPr>
            <w:r>
              <w:t>2 bits</w:t>
            </w:r>
          </w:p>
        </w:tc>
        <w:tc>
          <w:tcPr>
            <w:tcW w:w="4852" w:type="dxa"/>
          </w:tcPr>
          <w:p w14:paraId="3D74E83F" w14:textId="77777777" w:rsidR="009E32D7" w:rsidRDefault="009743B2" w:rsidP="005D0F38">
            <w:pPr>
              <w:pStyle w:val="NormalIndent"/>
              <w:ind w:left="0"/>
            </w:pPr>
            <w:r>
              <w:t xml:space="preserve">The number of OFDM symbols for the signal field. </w:t>
            </w:r>
          </w:p>
          <w:p w14:paraId="6D2A4E3C" w14:textId="19FC4B9B" w:rsidR="009743B2" w:rsidRPr="000C6D21" w:rsidRDefault="009E32D7" w:rsidP="005D0F38">
            <w:pPr>
              <w:pStyle w:val="NormalIndent"/>
              <w:ind w:left="0"/>
            </w:pPr>
            <w:r>
              <w:t xml:space="preserve">[0, 1, 2, 3] </w:t>
            </w:r>
            <w:r w:rsidR="009743B2">
              <w:sym w:font="Wingdings" w:char="F0E0"/>
            </w:r>
            <w:r>
              <w:t xml:space="preserve"> [1, 2, 3, 4] symbols</w:t>
            </w:r>
          </w:p>
        </w:tc>
      </w:tr>
      <w:tr w:rsidR="009743B2" w:rsidRPr="000C6D21" w14:paraId="28EA4E16" w14:textId="77777777" w:rsidTr="005D0F38">
        <w:trPr>
          <w:trHeight w:val="259"/>
        </w:trPr>
        <w:tc>
          <w:tcPr>
            <w:tcW w:w="2830" w:type="dxa"/>
          </w:tcPr>
          <w:p w14:paraId="55EDBF64" w14:textId="77777777" w:rsidR="009743B2" w:rsidRPr="000C6D21" w:rsidRDefault="009743B2" w:rsidP="005D0F38">
            <w:pPr>
              <w:pStyle w:val="NormalIndent"/>
              <w:ind w:left="0"/>
              <w:jc w:val="center"/>
              <w:rPr>
                <w:b/>
              </w:rPr>
            </w:pPr>
            <w:r w:rsidRPr="000C6D21">
              <w:rPr>
                <w:b/>
              </w:rPr>
              <w:t>Number of Tx Antenna Ports</w:t>
            </w:r>
          </w:p>
        </w:tc>
        <w:tc>
          <w:tcPr>
            <w:tcW w:w="928" w:type="dxa"/>
          </w:tcPr>
          <w:p w14:paraId="1CD42FF4" w14:textId="77777777" w:rsidR="009743B2" w:rsidRPr="000C6D21" w:rsidRDefault="009743B2" w:rsidP="005D0F38">
            <w:pPr>
              <w:pStyle w:val="NormalIndent"/>
              <w:ind w:left="0"/>
              <w:jc w:val="center"/>
            </w:pPr>
            <w:r>
              <w:t>1 bit</w:t>
            </w:r>
          </w:p>
        </w:tc>
        <w:tc>
          <w:tcPr>
            <w:tcW w:w="4852" w:type="dxa"/>
          </w:tcPr>
          <w:p w14:paraId="13406834" w14:textId="57E63C54" w:rsidR="009743B2" w:rsidRPr="000C6D21" w:rsidRDefault="009E32D7" w:rsidP="005D0F38">
            <w:pPr>
              <w:pStyle w:val="NormalIndent"/>
              <w:ind w:left="0"/>
            </w:pPr>
            <w:r>
              <w:t xml:space="preserve">[0, 1] </w:t>
            </w:r>
            <w:r>
              <w:sym w:font="Wingdings" w:char="F0E0"/>
            </w:r>
            <w:r>
              <w:t xml:space="preserve"> [</w:t>
            </w:r>
            <w:r w:rsidR="009743B2">
              <w:t>1</w:t>
            </w:r>
            <w:r>
              <w:t>,</w:t>
            </w:r>
            <w:r w:rsidR="009743B2">
              <w:t xml:space="preserve"> 2</w:t>
            </w:r>
            <w:r>
              <w:t>]</w:t>
            </w:r>
            <w:r w:rsidR="009743B2">
              <w:t xml:space="preserve"> Transmit antennas</w:t>
            </w:r>
          </w:p>
        </w:tc>
      </w:tr>
      <w:tr w:rsidR="009743B2" w:rsidRPr="000C6D21" w14:paraId="3F5E3A72" w14:textId="77777777" w:rsidTr="005D0F38">
        <w:trPr>
          <w:trHeight w:val="259"/>
        </w:trPr>
        <w:tc>
          <w:tcPr>
            <w:tcW w:w="2830" w:type="dxa"/>
          </w:tcPr>
          <w:p w14:paraId="3FC26880" w14:textId="77777777" w:rsidR="009743B2" w:rsidRPr="000C6D21" w:rsidRDefault="009743B2" w:rsidP="005D0F38">
            <w:pPr>
              <w:pStyle w:val="NormalIndent"/>
              <w:ind w:left="0"/>
              <w:jc w:val="center"/>
              <w:rPr>
                <w:b/>
              </w:rPr>
            </w:pPr>
            <w:r w:rsidRPr="000C6D21">
              <w:rPr>
                <w:b/>
              </w:rPr>
              <w:t>Use Phase Reference Signals</w:t>
            </w:r>
          </w:p>
        </w:tc>
        <w:tc>
          <w:tcPr>
            <w:tcW w:w="928" w:type="dxa"/>
          </w:tcPr>
          <w:p w14:paraId="202FCD6B" w14:textId="77777777" w:rsidR="009743B2" w:rsidRPr="000C6D21" w:rsidRDefault="009743B2" w:rsidP="005D0F38">
            <w:pPr>
              <w:pStyle w:val="NormalIndent"/>
              <w:ind w:left="0"/>
              <w:jc w:val="center"/>
            </w:pPr>
            <w:r>
              <w:t>1 bit</w:t>
            </w:r>
          </w:p>
        </w:tc>
        <w:tc>
          <w:tcPr>
            <w:tcW w:w="4852" w:type="dxa"/>
          </w:tcPr>
          <w:p w14:paraId="64E85052" w14:textId="798982D9" w:rsidR="009743B2" w:rsidRPr="000C6D21" w:rsidRDefault="009743B2" w:rsidP="005D0F38">
            <w:pPr>
              <w:pStyle w:val="NormalIndent"/>
              <w:ind w:left="0"/>
            </w:pPr>
            <w:r>
              <w:t>Indicates whether phase reference signals are used</w:t>
            </w:r>
            <w:r w:rsidR="00FE1667">
              <w:t xml:space="preserve"> in addition to demodulation reference signals.</w:t>
            </w:r>
          </w:p>
        </w:tc>
      </w:tr>
      <w:tr w:rsidR="009743B2" w:rsidRPr="000C6D21" w14:paraId="7ACECAB7" w14:textId="77777777" w:rsidTr="005D0F38">
        <w:trPr>
          <w:trHeight w:val="259"/>
        </w:trPr>
        <w:tc>
          <w:tcPr>
            <w:tcW w:w="2830" w:type="dxa"/>
          </w:tcPr>
          <w:p w14:paraId="1CF50D65" w14:textId="77777777" w:rsidR="009743B2" w:rsidRPr="000C6D21" w:rsidRDefault="009743B2" w:rsidP="005D0F38">
            <w:pPr>
              <w:pStyle w:val="NormalIndent"/>
              <w:ind w:left="0"/>
              <w:jc w:val="center"/>
              <w:rPr>
                <w:b/>
              </w:rPr>
            </w:pPr>
            <w:r w:rsidRPr="000C6D21">
              <w:rPr>
                <w:b/>
              </w:rPr>
              <w:t>Use Reference Signal Boosting</w:t>
            </w:r>
          </w:p>
        </w:tc>
        <w:tc>
          <w:tcPr>
            <w:tcW w:w="928" w:type="dxa"/>
          </w:tcPr>
          <w:p w14:paraId="000F9757" w14:textId="77777777" w:rsidR="009743B2" w:rsidRPr="000C6D21" w:rsidRDefault="009743B2" w:rsidP="005D0F38">
            <w:pPr>
              <w:pStyle w:val="NormalIndent"/>
              <w:ind w:left="0"/>
              <w:jc w:val="center"/>
            </w:pPr>
            <w:r>
              <w:t>1 bit</w:t>
            </w:r>
          </w:p>
        </w:tc>
        <w:tc>
          <w:tcPr>
            <w:tcW w:w="4852" w:type="dxa"/>
          </w:tcPr>
          <w:p w14:paraId="712D8832" w14:textId="69ECAD29" w:rsidR="009743B2" w:rsidRPr="000C6D21" w:rsidRDefault="006423D5" w:rsidP="005D0F38">
            <w:pPr>
              <w:pStyle w:val="NormalIndent"/>
              <w:ind w:left="0"/>
            </w:pPr>
            <w:r>
              <w:t xml:space="preserve">This bit is only meaningful in case of one TX antennas. </w:t>
            </w:r>
            <w:r w:rsidR="00FE1667">
              <w:t>It i</w:t>
            </w:r>
            <w:r w:rsidR="009743B2">
              <w:t xml:space="preserve">ndicates whether reference signals </w:t>
            </w:r>
            <w:r>
              <w:t xml:space="preserve">on port 0 </w:t>
            </w:r>
            <w:r w:rsidR="009743B2">
              <w:t xml:space="preserve">should be boosted by </w:t>
            </w:r>
            <w:r w:rsidR="009743B2" w:rsidRPr="007772DA">
              <w:rPr>
                <w:i/>
              </w:rPr>
              <w:t>sqrt</w:t>
            </w:r>
            <w:r w:rsidR="009743B2">
              <w:t xml:space="preserve"> (2) in magnitude for better signal to noise ratio.</w:t>
            </w:r>
            <w:r>
              <w:t xml:space="preserve"> If this bit is 1, then data may not be mapped</w:t>
            </w:r>
            <w:r w:rsidR="00FE1667">
              <w:t xml:space="preserve"> onto the reference elements reserved for reference signals of TX port 1.</w:t>
            </w:r>
          </w:p>
        </w:tc>
      </w:tr>
      <w:tr w:rsidR="009743B2" w:rsidRPr="000C6D21" w14:paraId="2BF7D37B" w14:textId="77777777" w:rsidTr="005D0F38">
        <w:trPr>
          <w:trHeight w:val="259"/>
        </w:trPr>
        <w:tc>
          <w:tcPr>
            <w:tcW w:w="2830" w:type="dxa"/>
          </w:tcPr>
          <w:p w14:paraId="6A43D353" w14:textId="77777777" w:rsidR="009743B2" w:rsidRPr="000C6D21" w:rsidRDefault="009743B2" w:rsidP="005D0F38">
            <w:pPr>
              <w:pStyle w:val="NormalIndent"/>
              <w:ind w:left="0"/>
              <w:jc w:val="center"/>
              <w:rPr>
                <w:b/>
              </w:rPr>
            </w:pPr>
            <w:r>
              <w:rPr>
                <w:b/>
              </w:rPr>
              <w:t>BPSK [0] / QPSK [1] in Signal Field</w:t>
            </w:r>
          </w:p>
        </w:tc>
        <w:tc>
          <w:tcPr>
            <w:tcW w:w="928" w:type="dxa"/>
          </w:tcPr>
          <w:p w14:paraId="470F194D" w14:textId="77777777" w:rsidR="009743B2" w:rsidRDefault="009743B2" w:rsidP="005D0F38">
            <w:pPr>
              <w:pStyle w:val="NormalIndent"/>
              <w:ind w:left="0"/>
              <w:jc w:val="center"/>
            </w:pPr>
            <w:r>
              <w:t>1 bit</w:t>
            </w:r>
          </w:p>
        </w:tc>
        <w:tc>
          <w:tcPr>
            <w:tcW w:w="4852" w:type="dxa"/>
          </w:tcPr>
          <w:p w14:paraId="294A8C5F" w14:textId="77777777" w:rsidR="009743B2" w:rsidRDefault="009743B2" w:rsidP="005D0F38">
            <w:pPr>
              <w:pStyle w:val="NormalIndent"/>
              <w:ind w:left="0"/>
            </w:pPr>
            <w:r>
              <w:t>Use QPSK in the signal field for links with reasonable SNR in order to occupy fewer OFDM symbols.</w:t>
            </w:r>
          </w:p>
        </w:tc>
      </w:tr>
      <w:tr w:rsidR="009743B2" w:rsidRPr="000C6D21" w14:paraId="05A8C428" w14:textId="77777777" w:rsidTr="005D0F38">
        <w:trPr>
          <w:trHeight w:val="259"/>
        </w:trPr>
        <w:tc>
          <w:tcPr>
            <w:tcW w:w="2830" w:type="dxa"/>
          </w:tcPr>
          <w:p w14:paraId="5D78EDA6" w14:textId="77777777" w:rsidR="009743B2" w:rsidRDefault="009743B2" w:rsidP="005D0F38">
            <w:pPr>
              <w:pStyle w:val="NormalIndent"/>
              <w:ind w:left="0"/>
              <w:jc w:val="center"/>
              <w:rPr>
                <w:b/>
              </w:rPr>
            </w:pPr>
            <w:r>
              <w:rPr>
                <w:b/>
              </w:rPr>
              <w:t>Reserved</w:t>
            </w:r>
          </w:p>
        </w:tc>
        <w:tc>
          <w:tcPr>
            <w:tcW w:w="928" w:type="dxa"/>
          </w:tcPr>
          <w:p w14:paraId="0341DC97" w14:textId="2FF8E32F" w:rsidR="009743B2" w:rsidRDefault="00FE1667" w:rsidP="005D0F38">
            <w:pPr>
              <w:pStyle w:val="NormalIndent"/>
              <w:ind w:left="0"/>
              <w:jc w:val="center"/>
            </w:pPr>
            <w:r>
              <w:t>3</w:t>
            </w:r>
            <w:r w:rsidR="009743B2">
              <w:t xml:space="preserve"> bits</w:t>
            </w:r>
          </w:p>
        </w:tc>
        <w:tc>
          <w:tcPr>
            <w:tcW w:w="4852" w:type="dxa"/>
          </w:tcPr>
          <w:p w14:paraId="10B833D2" w14:textId="77777777" w:rsidR="009743B2" w:rsidRDefault="009743B2" w:rsidP="005D0F38">
            <w:pPr>
              <w:pStyle w:val="NormalIndent"/>
              <w:ind w:left="0"/>
            </w:pPr>
            <w:r>
              <w:t>Bits reserved for future expansion of standard.</w:t>
            </w:r>
          </w:p>
        </w:tc>
      </w:tr>
      <w:tr w:rsidR="009743B2" w:rsidRPr="000C6D21" w14:paraId="2FC278A5" w14:textId="77777777" w:rsidTr="005D0F38">
        <w:trPr>
          <w:trHeight w:val="259"/>
        </w:trPr>
        <w:tc>
          <w:tcPr>
            <w:tcW w:w="2830" w:type="dxa"/>
          </w:tcPr>
          <w:p w14:paraId="3679D3E0" w14:textId="77777777" w:rsidR="009743B2" w:rsidRPr="000C6D21" w:rsidRDefault="009743B2" w:rsidP="005D0F38">
            <w:pPr>
              <w:pStyle w:val="NormalIndent"/>
              <w:ind w:left="0"/>
              <w:jc w:val="center"/>
              <w:rPr>
                <w:b/>
              </w:rPr>
            </w:pPr>
          </w:p>
        </w:tc>
        <w:tc>
          <w:tcPr>
            <w:tcW w:w="928" w:type="dxa"/>
          </w:tcPr>
          <w:p w14:paraId="7AC20BB1" w14:textId="77777777" w:rsidR="009743B2" w:rsidRPr="000C6D21" w:rsidRDefault="009743B2" w:rsidP="005D0F38">
            <w:pPr>
              <w:pStyle w:val="NormalIndent"/>
              <w:ind w:left="0"/>
              <w:jc w:val="center"/>
            </w:pPr>
            <w:r>
              <w:t>12</w:t>
            </w:r>
          </w:p>
        </w:tc>
        <w:tc>
          <w:tcPr>
            <w:tcW w:w="4852" w:type="dxa"/>
          </w:tcPr>
          <w:p w14:paraId="014784E8" w14:textId="77777777" w:rsidR="009743B2" w:rsidRPr="000C6D21" w:rsidRDefault="009743B2" w:rsidP="005D0F38">
            <w:pPr>
              <w:pStyle w:val="NormalIndent"/>
              <w:ind w:left="0"/>
            </w:pPr>
          </w:p>
        </w:tc>
      </w:tr>
    </w:tbl>
    <w:p w14:paraId="529B2CE8" w14:textId="77777777" w:rsidR="009743B2" w:rsidRDefault="009743B2" w:rsidP="009743B2">
      <w:pPr>
        <w:pStyle w:val="Caption"/>
      </w:pPr>
      <w:r>
        <w:t xml:space="preserve">Table </w:t>
      </w:r>
      <w:fldSimple w:instr=" STYLEREF 1 \s ">
        <w:r>
          <w:rPr>
            <w:noProof/>
          </w:rPr>
          <w:t>2</w:t>
        </w:r>
      </w:fldSimple>
      <w:r>
        <w:noBreakHyphen/>
      </w:r>
      <w:fldSimple w:instr=" SEQ Table \* ARABIC \s 1 ">
        <w:r>
          <w:rPr>
            <w:noProof/>
          </w:rPr>
          <w:t>1</w:t>
        </w:r>
      </w:fldSimple>
      <w:r>
        <w:t>: Understanding Control Information</w:t>
      </w:r>
    </w:p>
    <w:p w14:paraId="69538043" w14:textId="77777777" w:rsidR="009743B2" w:rsidRDefault="009743B2" w:rsidP="009743B2">
      <w:pPr>
        <w:jc w:val="both"/>
        <w:rPr>
          <w:sz w:val="22"/>
        </w:rPr>
      </w:pPr>
    </w:p>
    <w:p w14:paraId="7948FB69" w14:textId="77777777" w:rsidR="009743B2" w:rsidRPr="00545BB4" w:rsidRDefault="009743B2" w:rsidP="009743B2">
      <w:pPr>
        <w:pStyle w:val="Heading3"/>
      </w:pPr>
      <w:bookmarkStart w:id="20" w:name="_Toc122198245"/>
      <w:r w:rsidRPr="00545BB4">
        <w:t>Data Symbols</w:t>
      </w:r>
      <w:bookmarkEnd w:id="20"/>
    </w:p>
    <w:p w14:paraId="7FE1E3DA" w14:textId="2DB0D11D" w:rsidR="009743B2" w:rsidRPr="00754ABB" w:rsidRDefault="009743B2" w:rsidP="009743B2">
      <w:pPr>
        <w:jc w:val="both"/>
        <w:rPr>
          <w:sz w:val="22"/>
        </w:rPr>
      </w:pPr>
      <w:r w:rsidRPr="00754ABB">
        <w:rPr>
          <w:sz w:val="22"/>
        </w:rPr>
        <w:t xml:space="preserve">Data symbols will carry QAM data on each subcarrier except for the DC tone and tones reserved for phase reference signals. </w:t>
      </w:r>
      <w:r w:rsidR="00FE1667">
        <w:rPr>
          <w:sz w:val="22"/>
        </w:rPr>
        <w:t xml:space="preserve">In general, data symbols are mapped starting at the resource element with the most negative frequency tone to the resource element with the most positive frequency tone. </w:t>
      </w:r>
    </w:p>
    <w:p w14:paraId="17EF2267" w14:textId="77777777" w:rsidR="009743B2" w:rsidRDefault="009743B2" w:rsidP="009743B2">
      <w:pPr>
        <w:jc w:val="both"/>
      </w:pPr>
    </w:p>
    <w:p w14:paraId="4C0774CD" w14:textId="77777777" w:rsidR="009743B2" w:rsidRDefault="009743B2" w:rsidP="009743B2">
      <w:pPr>
        <w:jc w:val="both"/>
      </w:pPr>
    </w:p>
    <w:p w14:paraId="5518BCD4" w14:textId="77777777" w:rsidR="009743B2" w:rsidRPr="00AB14E6" w:rsidRDefault="009743B2" w:rsidP="009743B2">
      <w:pPr>
        <w:pStyle w:val="Heading3"/>
      </w:pPr>
      <w:bookmarkStart w:id="21" w:name="_Toc122198246"/>
      <w:r>
        <w:t>The DC Gap</w:t>
      </w:r>
      <w:bookmarkEnd w:id="21"/>
    </w:p>
    <w:p w14:paraId="02DAB277" w14:textId="3DFF8844" w:rsidR="009743B2" w:rsidRPr="009270FE" w:rsidRDefault="009270FE" w:rsidP="009270FE">
      <w:pPr>
        <w:pStyle w:val="NormalIndent"/>
        <w:spacing w:line="200" w:lineRule="exact"/>
        <w:ind w:left="0"/>
        <w:jc w:val="both"/>
        <w:rPr>
          <w:sz w:val="22"/>
        </w:rPr>
      </w:pPr>
      <w:r>
        <w:rPr>
          <w:sz w:val="22"/>
        </w:rPr>
        <w:t xml:space="preserve">Reference elements at DC (tone 0), shall be set to 0 + </w:t>
      </w:r>
      <w:r w:rsidRPr="009270FE">
        <w:rPr>
          <w:i/>
          <w:sz w:val="22"/>
        </w:rPr>
        <w:t>j</w:t>
      </w:r>
      <w:r>
        <w:rPr>
          <w:sz w:val="22"/>
        </w:rPr>
        <w:t>0 by the transmitter for each OFDM symbol.</w:t>
      </w:r>
    </w:p>
    <w:p w14:paraId="4F0E5FEC" w14:textId="0E90430C" w:rsidR="009743B2" w:rsidRDefault="009743B2" w:rsidP="00AA0141">
      <w:pPr>
        <w:pStyle w:val="NormalIndent"/>
        <w:spacing w:line="200" w:lineRule="exact"/>
        <w:ind w:left="0"/>
      </w:pPr>
    </w:p>
    <w:p w14:paraId="4F68D9D5" w14:textId="6693D22E" w:rsidR="0008619E" w:rsidRDefault="0008619E" w:rsidP="00AA0141">
      <w:pPr>
        <w:pStyle w:val="NormalIndent"/>
        <w:spacing w:line="200" w:lineRule="exact"/>
        <w:ind w:left="0"/>
      </w:pPr>
      <w:r>
        <w:br w:type="page"/>
      </w:r>
    </w:p>
    <w:p w14:paraId="4FF3143D" w14:textId="79C81375" w:rsidR="009743B2" w:rsidRDefault="0008619E" w:rsidP="0008619E">
      <w:pPr>
        <w:pStyle w:val="Heading3"/>
      </w:pPr>
      <w:bookmarkStart w:id="22" w:name="_Toc122198247"/>
      <w:r>
        <w:lastRenderedPageBreak/>
        <w:t xml:space="preserve">QAM Symbol </w:t>
      </w:r>
      <w:r w:rsidR="00730E04">
        <w:t xml:space="preserve">Mapping </w:t>
      </w:r>
      <w:r>
        <w:t>Definitions</w:t>
      </w:r>
      <w:bookmarkEnd w:id="22"/>
    </w:p>
    <w:p w14:paraId="4B1B306A" w14:textId="6C5AFC8C" w:rsidR="0008619E" w:rsidRPr="00EB67D5" w:rsidRDefault="00B71059" w:rsidP="0008619E">
      <w:pPr>
        <w:spacing w:before="120"/>
        <w:jc w:val="both"/>
        <w:rPr>
          <w:sz w:val="22"/>
        </w:rPr>
      </w:pPr>
      <w:r>
        <w:rPr>
          <w:sz w:val="22"/>
        </w:rPr>
        <w:t>Each subcarrier will be scaled by either BPSK, QPSK, 16-QAM or 64-QAM constellation symbols.</w:t>
      </w:r>
      <w:r w:rsidR="0008619E" w:rsidRPr="00EB67D5">
        <w:rPr>
          <w:sz w:val="22"/>
        </w:rPr>
        <w:t xml:space="preserve"> The mapping process </w:t>
      </w:r>
      <w:r>
        <w:rPr>
          <w:sz w:val="22"/>
        </w:rPr>
        <w:t xml:space="preserve">that translates bits to QAM symbols </w:t>
      </w:r>
      <w:r w:rsidR="0008619E" w:rsidRPr="00EB67D5">
        <w:rPr>
          <w:sz w:val="22"/>
        </w:rPr>
        <w:t>is shown below as a lookup table</w:t>
      </w:r>
      <w:r>
        <w:rPr>
          <w:sz w:val="22"/>
        </w:rPr>
        <w:t>s</w:t>
      </w:r>
      <w:r w:rsidR="0008619E" w:rsidRPr="00EB67D5">
        <w:rPr>
          <w:sz w:val="22"/>
        </w:rPr>
        <w:t xml:space="preserve"> followed by a modulation dependent scaling factor.</w:t>
      </w:r>
    </w:p>
    <w:p w14:paraId="6D1D39AF" w14:textId="77777777" w:rsidR="0008619E" w:rsidRDefault="0008619E" w:rsidP="0008619E"/>
    <w:tbl>
      <w:tblPr>
        <w:tblW w:w="0" w:type="auto"/>
        <w:tblInd w:w="216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75"/>
        <w:gridCol w:w="1675"/>
        <w:gridCol w:w="1675"/>
      </w:tblGrid>
      <w:tr w:rsidR="0008619E" w14:paraId="1D73120B" w14:textId="77777777" w:rsidTr="00AC4206">
        <w:trPr>
          <w:trHeight w:val="144"/>
        </w:trPr>
        <w:tc>
          <w:tcPr>
            <w:tcW w:w="1675" w:type="dxa"/>
            <w:tcBorders>
              <w:bottom w:val="double" w:sz="6" w:space="0" w:color="000000"/>
            </w:tcBorders>
            <w:shd w:val="clear" w:color="auto" w:fill="auto"/>
          </w:tcPr>
          <w:p w14:paraId="153ACCFD" w14:textId="77777777" w:rsidR="0008619E" w:rsidRPr="0027581E" w:rsidRDefault="0008619E" w:rsidP="00AC4206">
            <w:pPr>
              <w:jc w:val="center"/>
              <w:rPr>
                <w:b/>
                <w:bCs/>
                <w:i/>
                <w:iCs/>
              </w:rPr>
            </w:pPr>
            <w:r w:rsidRPr="0027581E">
              <w:rPr>
                <w:b/>
                <w:bCs/>
                <w:i/>
                <w:iCs/>
              </w:rPr>
              <w:t>Input Bit (b0)</w:t>
            </w:r>
          </w:p>
        </w:tc>
        <w:tc>
          <w:tcPr>
            <w:tcW w:w="1675" w:type="dxa"/>
            <w:tcBorders>
              <w:bottom w:val="double" w:sz="6" w:space="0" w:color="000000"/>
            </w:tcBorders>
            <w:shd w:val="clear" w:color="auto" w:fill="auto"/>
          </w:tcPr>
          <w:p w14:paraId="0BD6B44B" w14:textId="77777777" w:rsidR="0008619E" w:rsidRPr="0027581E" w:rsidRDefault="0008619E" w:rsidP="00AC4206">
            <w:pPr>
              <w:jc w:val="center"/>
              <w:rPr>
                <w:b/>
                <w:bCs/>
                <w:i/>
                <w:iCs/>
              </w:rPr>
            </w:pPr>
            <w:r w:rsidRPr="0027581E">
              <w:rPr>
                <w:b/>
                <w:bCs/>
                <w:i/>
                <w:iCs/>
              </w:rPr>
              <w:t>I Out</w:t>
            </w:r>
          </w:p>
        </w:tc>
        <w:tc>
          <w:tcPr>
            <w:tcW w:w="1675" w:type="dxa"/>
            <w:tcBorders>
              <w:bottom w:val="double" w:sz="6" w:space="0" w:color="000000"/>
            </w:tcBorders>
            <w:shd w:val="clear" w:color="auto" w:fill="auto"/>
          </w:tcPr>
          <w:p w14:paraId="46CF656E" w14:textId="77777777" w:rsidR="0008619E" w:rsidRPr="0027581E" w:rsidRDefault="0008619E" w:rsidP="00AC4206">
            <w:pPr>
              <w:jc w:val="center"/>
              <w:rPr>
                <w:b/>
                <w:bCs/>
                <w:i/>
                <w:iCs/>
              </w:rPr>
            </w:pPr>
            <w:r w:rsidRPr="0027581E">
              <w:rPr>
                <w:b/>
                <w:bCs/>
                <w:i/>
                <w:iCs/>
              </w:rPr>
              <w:t>Q Out</w:t>
            </w:r>
          </w:p>
        </w:tc>
      </w:tr>
      <w:tr w:rsidR="0008619E" w14:paraId="4D578869" w14:textId="77777777" w:rsidTr="00AC4206">
        <w:trPr>
          <w:trHeight w:val="144"/>
        </w:trPr>
        <w:tc>
          <w:tcPr>
            <w:tcW w:w="1675" w:type="dxa"/>
            <w:shd w:val="clear" w:color="auto" w:fill="auto"/>
          </w:tcPr>
          <w:p w14:paraId="6287E4BE" w14:textId="77777777" w:rsidR="0008619E" w:rsidRPr="0027581E" w:rsidRDefault="0008619E" w:rsidP="00AC4206">
            <w:pPr>
              <w:jc w:val="center"/>
              <w:rPr>
                <w:bCs/>
              </w:rPr>
            </w:pPr>
            <w:r w:rsidRPr="0027581E">
              <w:rPr>
                <w:bCs/>
              </w:rPr>
              <w:t>0</w:t>
            </w:r>
          </w:p>
        </w:tc>
        <w:tc>
          <w:tcPr>
            <w:tcW w:w="1675" w:type="dxa"/>
            <w:shd w:val="clear" w:color="auto" w:fill="auto"/>
          </w:tcPr>
          <w:p w14:paraId="125F486F" w14:textId="77777777" w:rsidR="0008619E" w:rsidRPr="0027581E" w:rsidRDefault="0008619E" w:rsidP="00AC4206">
            <w:pPr>
              <w:jc w:val="center"/>
              <w:rPr>
                <w:bCs/>
              </w:rPr>
            </w:pPr>
            <w:r w:rsidRPr="0027581E">
              <w:rPr>
                <w:bCs/>
              </w:rPr>
              <w:t>-1</w:t>
            </w:r>
          </w:p>
        </w:tc>
        <w:tc>
          <w:tcPr>
            <w:tcW w:w="1675" w:type="dxa"/>
            <w:shd w:val="clear" w:color="auto" w:fill="auto"/>
          </w:tcPr>
          <w:p w14:paraId="6C6A8404" w14:textId="77777777" w:rsidR="0008619E" w:rsidRPr="0027581E" w:rsidRDefault="0008619E" w:rsidP="00AC4206">
            <w:pPr>
              <w:jc w:val="center"/>
              <w:rPr>
                <w:bCs/>
              </w:rPr>
            </w:pPr>
            <w:r w:rsidRPr="0027581E">
              <w:rPr>
                <w:bCs/>
              </w:rPr>
              <w:t>0</w:t>
            </w:r>
          </w:p>
        </w:tc>
      </w:tr>
      <w:tr w:rsidR="0008619E" w14:paraId="7B1EF939" w14:textId="77777777" w:rsidTr="00AC4206">
        <w:trPr>
          <w:trHeight w:val="144"/>
        </w:trPr>
        <w:tc>
          <w:tcPr>
            <w:tcW w:w="1675" w:type="dxa"/>
            <w:shd w:val="clear" w:color="auto" w:fill="auto"/>
          </w:tcPr>
          <w:p w14:paraId="321900D5" w14:textId="77777777" w:rsidR="0008619E" w:rsidRPr="0027581E" w:rsidRDefault="0008619E" w:rsidP="00AC4206">
            <w:pPr>
              <w:jc w:val="center"/>
              <w:rPr>
                <w:bCs/>
              </w:rPr>
            </w:pPr>
            <w:r w:rsidRPr="0027581E">
              <w:rPr>
                <w:bCs/>
              </w:rPr>
              <w:t>1</w:t>
            </w:r>
          </w:p>
        </w:tc>
        <w:tc>
          <w:tcPr>
            <w:tcW w:w="1675" w:type="dxa"/>
            <w:shd w:val="clear" w:color="auto" w:fill="auto"/>
          </w:tcPr>
          <w:p w14:paraId="0441B94F" w14:textId="77777777" w:rsidR="0008619E" w:rsidRPr="0027581E" w:rsidRDefault="0008619E" w:rsidP="00AC4206">
            <w:pPr>
              <w:jc w:val="center"/>
              <w:rPr>
                <w:bCs/>
              </w:rPr>
            </w:pPr>
            <w:r w:rsidRPr="0027581E">
              <w:rPr>
                <w:bCs/>
              </w:rPr>
              <w:t>1</w:t>
            </w:r>
          </w:p>
        </w:tc>
        <w:tc>
          <w:tcPr>
            <w:tcW w:w="1675" w:type="dxa"/>
            <w:shd w:val="clear" w:color="auto" w:fill="auto"/>
          </w:tcPr>
          <w:p w14:paraId="686EBB94" w14:textId="77777777" w:rsidR="0008619E" w:rsidRPr="0027581E" w:rsidRDefault="0008619E" w:rsidP="00AC4206">
            <w:pPr>
              <w:jc w:val="center"/>
              <w:rPr>
                <w:bCs/>
              </w:rPr>
            </w:pPr>
            <w:r w:rsidRPr="0027581E">
              <w:rPr>
                <w:bCs/>
              </w:rPr>
              <w:t>0</w:t>
            </w:r>
          </w:p>
        </w:tc>
      </w:tr>
    </w:tbl>
    <w:p w14:paraId="3997341F" w14:textId="05D78181" w:rsidR="0008619E" w:rsidRDefault="0008619E" w:rsidP="0008619E">
      <w:pPr>
        <w:pStyle w:val="Caption"/>
      </w:pPr>
      <w:r>
        <w:t xml:space="preserve">Figure </w:t>
      </w:r>
      <w:fldSimple w:instr=" STYLEREF 1 \s ">
        <w:r>
          <w:rPr>
            <w:noProof/>
          </w:rPr>
          <w:t>2</w:t>
        </w:r>
      </w:fldSimple>
      <w:r>
        <w:noBreakHyphen/>
      </w:r>
      <w:fldSimple w:instr=" SEQ Figure \* ARABIC \s 1 ">
        <w:r>
          <w:rPr>
            <w:noProof/>
          </w:rPr>
          <w:t>4</w:t>
        </w:r>
      </w:fldSimple>
      <w:r>
        <w:t>: BPSK Mapping</w:t>
      </w:r>
    </w:p>
    <w:p w14:paraId="0C218609" w14:textId="7B05A7E9" w:rsidR="0008619E" w:rsidRDefault="0008619E" w:rsidP="0008619E"/>
    <w:tbl>
      <w:tblPr>
        <w:tblW w:w="0" w:type="auto"/>
        <w:tblInd w:w="720"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794"/>
        <w:gridCol w:w="1614"/>
        <w:gridCol w:w="538"/>
        <w:gridCol w:w="2062"/>
        <w:gridCol w:w="1882"/>
      </w:tblGrid>
      <w:tr w:rsidR="0008619E" w14:paraId="5AE2CDBF" w14:textId="77777777" w:rsidTr="0008619E">
        <w:trPr>
          <w:trHeight w:val="144"/>
        </w:trPr>
        <w:tc>
          <w:tcPr>
            <w:tcW w:w="1794" w:type="dxa"/>
            <w:tcBorders>
              <w:bottom w:val="double" w:sz="6" w:space="0" w:color="000000"/>
            </w:tcBorders>
            <w:shd w:val="clear" w:color="auto" w:fill="auto"/>
          </w:tcPr>
          <w:p w14:paraId="78B762B9" w14:textId="77777777" w:rsidR="0008619E" w:rsidRPr="0027581E" w:rsidRDefault="0008619E" w:rsidP="00AC4206">
            <w:pPr>
              <w:jc w:val="center"/>
              <w:rPr>
                <w:b/>
                <w:bCs/>
                <w:i/>
                <w:iCs/>
              </w:rPr>
            </w:pPr>
            <w:r w:rsidRPr="0027581E">
              <w:rPr>
                <w:b/>
                <w:bCs/>
                <w:i/>
                <w:iCs/>
              </w:rPr>
              <w:t>Input Bit (b0)</w:t>
            </w:r>
          </w:p>
        </w:tc>
        <w:tc>
          <w:tcPr>
            <w:tcW w:w="1614" w:type="dxa"/>
            <w:tcBorders>
              <w:bottom w:val="double" w:sz="6" w:space="0" w:color="000000"/>
            </w:tcBorders>
            <w:shd w:val="clear" w:color="auto" w:fill="auto"/>
          </w:tcPr>
          <w:p w14:paraId="2E534EC4" w14:textId="77777777" w:rsidR="0008619E" w:rsidRPr="0027581E" w:rsidRDefault="0008619E" w:rsidP="00AC4206">
            <w:pPr>
              <w:jc w:val="center"/>
              <w:rPr>
                <w:b/>
                <w:bCs/>
                <w:i/>
                <w:iCs/>
              </w:rPr>
            </w:pPr>
            <w:r w:rsidRPr="0027581E">
              <w:rPr>
                <w:b/>
                <w:bCs/>
                <w:i/>
                <w:iCs/>
              </w:rPr>
              <w:t>I Out</w:t>
            </w:r>
          </w:p>
        </w:tc>
        <w:tc>
          <w:tcPr>
            <w:tcW w:w="538" w:type="dxa"/>
            <w:tcBorders>
              <w:bottom w:val="double" w:sz="6" w:space="0" w:color="000000"/>
            </w:tcBorders>
            <w:shd w:val="clear" w:color="auto" w:fill="auto"/>
          </w:tcPr>
          <w:p w14:paraId="4D017CE9" w14:textId="77777777" w:rsidR="0008619E" w:rsidRPr="0027581E" w:rsidRDefault="0008619E" w:rsidP="00AC4206">
            <w:pPr>
              <w:jc w:val="center"/>
              <w:rPr>
                <w:b/>
                <w:bCs/>
                <w:i/>
                <w:iCs/>
              </w:rPr>
            </w:pPr>
          </w:p>
        </w:tc>
        <w:tc>
          <w:tcPr>
            <w:tcW w:w="2062" w:type="dxa"/>
            <w:tcBorders>
              <w:bottom w:val="double" w:sz="6" w:space="0" w:color="000000"/>
            </w:tcBorders>
            <w:shd w:val="clear" w:color="auto" w:fill="auto"/>
          </w:tcPr>
          <w:p w14:paraId="4D21C9F7" w14:textId="77777777" w:rsidR="0008619E" w:rsidRPr="0027581E" w:rsidRDefault="0008619E" w:rsidP="00AC4206">
            <w:pPr>
              <w:jc w:val="center"/>
              <w:rPr>
                <w:b/>
                <w:bCs/>
                <w:i/>
                <w:iCs/>
              </w:rPr>
            </w:pPr>
            <w:r w:rsidRPr="0027581E">
              <w:rPr>
                <w:b/>
                <w:bCs/>
                <w:i/>
                <w:iCs/>
              </w:rPr>
              <w:t>Input Bit (b1)</w:t>
            </w:r>
          </w:p>
        </w:tc>
        <w:tc>
          <w:tcPr>
            <w:tcW w:w="1882" w:type="dxa"/>
            <w:tcBorders>
              <w:bottom w:val="double" w:sz="6" w:space="0" w:color="000000"/>
            </w:tcBorders>
            <w:shd w:val="clear" w:color="auto" w:fill="auto"/>
          </w:tcPr>
          <w:p w14:paraId="244DE1F9" w14:textId="77777777" w:rsidR="0008619E" w:rsidRPr="0027581E" w:rsidRDefault="0008619E" w:rsidP="00AC4206">
            <w:pPr>
              <w:jc w:val="center"/>
              <w:rPr>
                <w:b/>
                <w:bCs/>
                <w:i/>
                <w:iCs/>
              </w:rPr>
            </w:pPr>
            <w:r w:rsidRPr="0027581E">
              <w:rPr>
                <w:b/>
                <w:bCs/>
                <w:i/>
                <w:iCs/>
              </w:rPr>
              <w:t>Q Out</w:t>
            </w:r>
          </w:p>
        </w:tc>
      </w:tr>
      <w:tr w:rsidR="0008619E" w14:paraId="2FC16A13" w14:textId="77777777" w:rsidTr="0008619E">
        <w:trPr>
          <w:trHeight w:val="144"/>
        </w:trPr>
        <w:tc>
          <w:tcPr>
            <w:tcW w:w="1794" w:type="dxa"/>
            <w:shd w:val="clear" w:color="auto" w:fill="auto"/>
          </w:tcPr>
          <w:p w14:paraId="49FBEC62" w14:textId="77777777" w:rsidR="0008619E" w:rsidRPr="0027581E" w:rsidRDefault="0008619E" w:rsidP="00AC4206">
            <w:pPr>
              <w:jc w:val="center"/>
              <w:rPr>
                <w:bCs/>
              </w:rPr>
            </w:pPr>
            <w:r w:rsidRPr="0027581E">
              <w:rPr>
                <w:bCs/>
              </w:rPr>
              <w:t>0</w:t>
            </w:r>
          </w:p>
        </w:tc>
        <w:tc>
          <w:tcPr>
            <w:tcW w:w="1614" w:type="dxa"/>
            <w:shd w:val="clear" w:color="auto" w:fill="auto"/>
          </w:tcPr>
          <w:p w14:paraId="60A836D4" w14:textId="77777777" w:rsidR="0008619E" w:rsidRPr="0027581E" w:rsidRDefault="0008619E" w:rsidP="00AC4206">
            <w:pPr>
              <w:jc w:val="center"/>
              <w:rPr>
                <w:bCs/>
              </w:rPr>
            </w:pPr>
            <w:r w:rsidRPr="0027581E">
              <w:rPr>
                <w:bCs/>
              </w:rPr>
              <w:t>-1</w:t>
            </w:r>
          </w:p>
        </w:tc>
        <w:tc>
          <w:tcPr>
            <w:tcW w:w="538" w:type="dxa"/>
            <w:shd w:val="clear" w:color="auto" w:fill="auto"/>
          </w:tcPr>
          <w:p w14:paraId="304C4AF1" w14:textId="77777777" w:rsidR="0008619E" w:rsidRPr="0027581E" w:rsidRDefault="0008619E" w:rsidP="00AC4206">
            <w:pPr>
              <w:jc w:val="center"/>
              <w:rPr>
                <w:bCs/>
              </w:rPr>
            </w:pPr>
          </w:p>
        </w:tc>
        <w:tc>
          <w:tcPr>
            <w:tcW w:w="2062" w:type="dxa"/>
            <w:shd w:val="clear" w:color="auto" w:fill="auto"/>
          </w:tcPr>
          <w:p w14:paraId="79E3D6EA" w14:textId="77777777" w:rsidR="0008619E" w:rsidRPr="00137A70" w:rsidRDefault="0008619E" w:rsidP="00AC4206">
            <w:pPr>
              <w:jc w:val="center"/>
              <w:rPr>
                <w:bCs/>
              </w:rPr>
            </w:pPr>
            <w:r w:rsidRPr="00137A70">
              <w:rPr>
                <w:bCs/>
              </w:rPr>
              <w:t>0</w:t>
            </w:r>
          </w:p>
        </w:tc>
        <w:tc>
          <w:tcPr>
            <w:tcW w:w="1882" w:type="dxa"/>
            <w:shd w:val="clear" w:color="auto" w:fill="auto"/>
          </w:tcPr>
          <w:p w14:paraId="34B8C745" w14:textId="77777777" w:rsidR="0008619E" w:rsidRPr="0027581E" w:rsidRDefault="0008619E" w:rsidP="00AC4206">
            <w:pPr>
              <w:jc w:val="center"/>
              <w:rPr>
                <w:bCs/>
              </w:rPr>
            </w:pPr>
            <w:r w:rsidRPr="0027581E">
              <w:rPr>
                <w:bCs/>
              </w:rPr>
              <w:t>-1</w:t>
            </w:r>
          </w:p>
        </w:tc>
      </w:tr>
      <w:tr w:rsidR="0008619E" w14:paraId="5CA1FD24" w14:textId="77777777" w:rsidTr="0008619E">
        <w:trPr>
          <w:trHeight w:val="144"/>
        </w:trPr>
        <w:tc>
          <w:tcPr>
            <w:tcW w:w="1794" w:type="dxa"/>
            <w:shd w:val="clear" w:color="auto" w:fill="auto"/>
          </w:tcPr>
          <w:p w14:paraId="2A0F23BC" w14:textId="77777777" w:rsidR="0008619E" w:rsidRPr="0027581E" w:rsidRDefault="0008619E" w:rsidP="00AC4206">
            <w:pPr>
              <w:jc w:val="center"/>
              <w:rPr>
                <w:bCs/>
              </w:rPr>
            </w:pPr>
            <w:r w:rsidRPr="0027581E">
              <w:rPr>
                <w:bCs/>
              </w:rPr>
              <w:t>1</w:t>
            </w:r>
          </w:p>
        </w:tc>
        <w:tc>
          <w:tcPr>
            <w:tcW w:w="1614" w:type="dxa"/>
            <w:shd w:val="clear" w:color="auto" w:fill="auto"/>
          </w:tcPr>
          <w:p w14:paraId="21DAAC0E" w14:textId="77777777" w:rsidR="0008619E" w:rsidRPr="0027581E" w:rsidRDefault="0008619E" w:rsidP="00AC4206">
            <w:pPr>
              <w:jc w:val="center"/>
              <w:rPr>
                <w:bCs/>
              </w:rPr>
            </w:pPr>
            <w:r w:rsidRPr="0027581E">
              <w:rPr>
                <w:bCs/>
              </w:rPr>
              <w:t>1</w:t>
            </w:r>
          </w:p>
        </w:tc>
        <w:tc>
          <w:tcPr>
            <w:tcW w:w="538" w:type="dxa"/>
            <w:shd w:val="clear" w:color="auto" w:fill="auto"/>
          </w:tcPr>
          <w:p w14:paraId="5D0756DF" w14:textId="77777777" w:rsidR="0008619E" w:rsidRPr="0027581E" w:rsidRDefault="0008619E" w:rsidP="00AC4206">
            <w:pPr>
              <w:jc w:val="center"/>
              <w:rPr>
                <w:bCs/>
              </w:rPr>
            </w:pPr>
          </w:p>
        </w:tc>
        <w:tc>
          <w:tcPr>
            <w:tcW w:w="2062" w:type="dxa"/>
            <w:shd w:val="clear" w:color="auto" w:fill="auto"/>
          </w:tcPr>
          <w:p w14:paraId="7D9C9548" w14:textId="77777777" w:rsidR="0008619E" w:rsidRPr="00137A70" w:rsidRDefault="0008619E" w:rsidP="00AC4206">
            <w:pPr>
              <w:jc w:val="center"/>
              <w:rPr>
                <w:bCs/>
              </w:rPr>
            </w:pPr>
            <w:r w:rsidRPr="00137A70">
              <w:rPr>
                <w:bCs/>
              </w:rPr>
              <w:t>1</w:t>
            </w:r>
          </w:p>
        </w:tc>
        <w:tc>
          <w:tcPr>
            <w:tcW w:w="1882" w:type="dxa"/>
            <w:shd w:val="clear" w:color="auto" w:fill="auto"/>
          </w:tcPr>
          <w:p w14:paraId="7B17D70D" w14:textId="77777777" w:rsidR="0008619E" w:rsidRPr="0027581E" w:rsidRDefault="0008619E" w:rsidP="00AC4206">
            <w:pPr>
              <w:jc w:val="center"/>
              <w:rPr>
                <w:bCs/>
              </w:rPr>
            </w:pPr>
            <w:r w:rsidRPr="0027581E">
              <w:rPr>
                <w:bCs/>
              </w:rPr>
              <w:t>1</w:t>
            </w:r>
          </w:p>
        </w:tc>
      </w:tr>
    </w:tbl>
    <w:p w14:paraId="482CA5D2" w14:textId="77777777" w:rsidR="0008619E" w:rsidRDefault="0008619E" w:rsidP="0008619E">
      <w:pPr>
        <w:pStyle w:val="Caption"/>
      </w:pPr>
      <w:r>
        <w:t xml:space="preserve">Figure </w:t>
      </w:r>
      <w:fldSimple w:instr=" STYLEREF 1 \s ">
        <w:r>
          <w:rPr>
            <w:noProof/>
          </w:rPr>
          <w:t>2</w:t>
        </w:r>
      </w:fldSimple>
      <w:r>
        <w:noBreakHyphen/>
      </w:r>
      <w:fldSimple w:instr=" SEQ Figure \* ARABIC \s 1 ">
        <w:r>
          <w:rPr>
            <w:noProof/>
          </w:rPr>
          <w:t>5</w:t>
        </w:r>
      </w:fldSimple>
      <w:r>
        <w:t>: QPSK Mapping</w:t>
      </w:r>
    </w:p>
    <w:p w14:paraId="27E89B19" w14:textId="77777777" w:rsidR="0008619E" w:rsidRDefault="0008619E" w:rsidP="0008619E">
      <w:pPr>
        <w:pStyle w:val="Caption"/>
      </w:pPr>
    </w:p>
    <w:tbl>
      <w:tblPr>
        <w:tblW w:w="0" w:type="auto"/>
        <w:tblInd w:w="272"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11"/>
        <w:gridCol w:w="1536"/>
        <w:gridCol w:w="514"/>
        <w:gridCol w:w="1963"/>
        <w:gridCol w:w="2114"/>
      </w:tblGrid>
      <w:tr w:rsidR="0008619E" w14:paraId="2E64E661" w14:textId="77777777" w:rsidTr="00AC4206">
        <w:tc>
          <w:tcPr>
            <w:tcW w:w="2211" w:type="dxa"/>
            <w:tcBorders>
              <w:bottom w:val="double" w:sz="6" w:space="0" w:color="000000"/>
            </w:tcBorders>
            <w:shd w:val="clear" w:color="auto" w:fill="auto"/>
          </w:tcPr>
          <w:p w14:paraId="3C92AD52" w14:textId="77777777" w:rsidR="0008619E" w:rsidRPr="0027581E" w:rsidRDefault="0008619E" w:rsidP="00AC4206">
            <w:pPr>
              <w:jc w:val="center"/>
              <w:rPr>
                <w:b/>
                <w:bCs/>
                <w:i/>
                <w:iCs/>
              </w:rPr>
            </w:pPr>
            <w:r w:rsidRPr="0027581E">
              <w:rPr>
                <w:b/>
                <w:bCs/>
                <w:i/>
                <w:iCs/>
              </w:rPr>
              <w:t>Input Bits (b0 b1)</w:t>
            </w:r>
          </w:p>
        </w:tc>
        <w:tc>
          <w:tcPr>
            <w:tcW w:w="1536" w:type="dxa"/>
            <w:tcBorders>
              <w:bottom w:val="double" w:sz="6" w:space="0" w:color="000000"/>
            </w:tcBorders>
            <w:shd w:val="clear" w:color="auto" w:fill="auto"/>
          </w:tcPr>
          <w:p w14:paraId="620FE5B3" w14:textId="77777777" w:rsidR="0008619E" w:rsidRPr="0027581E" w:rsidRDefault="0008619E" w:rsidP="00AC4206">
            <w:pPr>
              <w:jc w:val="center"/>
              <w:rPr>
                <w:b/>
                <w:bCs/>
                <w:i/>
                <w:iCs/>
              </w:rPr>
            </w:pPr>
            <w:r w:rsidRPr="0027581E">
              <w:rPr>
                <w:b/>
                <w:bCs/>
                <w:i/>
                <w:iCs/>
              </w:rPr>
              <w:t>I Out</w:t>
            </w:r>
          </w:p>
        </w:tc>
        <w:tc>
          <w:tcPr>
            <w:tcW w:w="514" w:type="dxa"/>
            <w:tcBorders>
              <w:bottom w:val="double" w:sz="6" w:space="0" w:color="000000"/>
            </w:tcBorders>
            <w:shd w:val="clear" w:color="auto" w:fill="auto"/>
          </w:tcPr>
          <w:p w14:paraId="16EBE5BD" w14:textId="77777777" w:rsidR="0008619E" w:rsidRPr="0027581E" w:rsidRDefault="0008619E" w:rsidP="00AC4206">
            <w:pPr>
              <w:jc w:val="center"/>
              <w:rPr>
                <w:b/>
                <w:bCs/>
                <w:i/>
                <w:iCs/>
              </w:rPr>
            </w:pPr>
          </w:p>
        </w:tc>
        <w:tc>
          <w:tcPr>
            <w:tcW w:w="1963" w:type="dxa"/>
            <w:tcBorders>
              <w:bottom w:val="double" w:sz="6" w:space="0" w:color="000000"/>
            </w:tcBorders>
            <w:shd w:val="clear" w:color="auto" w:fill="auto"/>
          </w:tcPr>
          <w:p w14:paraId="72D931BD" w14:textId="77777777" w:rsidR="0008619E" w:rsidRPr="0027581E" w:rsidRDefault="0008619E" w:rsidP="00AC4206">
            <w:pPr>
              <w:jc w:val="center"/>
              <w:rPr>
                <w:b/>
                <w:bCs/>
                <w:i/>
                <w:iCs/>
              </w:rPr>
            </w:pPr>
            <w:r w:rsidRPr="0027581E">
              <w:rPr>
                <w:b/>
                <w:bCs/>
                <w:i/>
                <w:iCs/>
              </w:rPr>
              <w:t>Input Bits (b2 b3)</w:t>
            </w:r>
          </w:p>
        </w:tc>
        <w:tc>
          <w:tcPr>
            <w:tcW w:w="2114" w:type="dxa"/>
            <w:tcBorders>
              <w:bottom w:val="double" w:sz="6" w:space="0" w:color="000000"/>
            </w:tcBorders>
            <w:shd w:val="clear" w:color="auto" w:fill="auto"/>
          </w:tcPr>
          <w:p w14:paraId="115614B4" w14:textId="77777777" w:rsidR="0008619E" w:rsidRPr="0027581E" w:rsidRDefault="0008619E" w:rsidP="00AC4206">
            <w:pPr>
              <w:jc w:val="center"/>
              <w:rPr>
                <w:b/>
                <w:bCs/>
                <w:i/>
                <w:iCs/>
              </w:rPr>
            </w:pPr>
            <w:r w:rsidRPr="0027581E">
              <w:rPr>
                <w:b/>
                <w:bCs/>
                <w:i/>
                <w:iCs/>
              </w:rPr>
              <w:t>Q Out</w:t>
            </w:r>
          </w:p>
        </w:tc>
      </w:tr>
      <w:tr w:rsidR="0008619E" w14:paraId="76AC2880" w14:textId="77777777" w:rsidTr="00AC4206">
        <w:tc>
          <w:tcPr>
            <w:tcW w:w="2211" w:type="dxa"/>
            <w:shd w:val="clear" w:color="auto" w:fill="auto"/>
          </w:tcPr>
          <w:p w14:paraId="6FE6D86C" w14:textId="77777777" w:rsidR="0008619E" w:rsidRPr="0027581E" w:rsidRDefault="0008619E" w:rsidP="00AC4206">
            <w:pPr>
              <w:jc w:val="center"/>
              <w:rPr>
                <w:bCs/>
              </w:rPr>
            </w:pPr>
            <w:r w:rsidRPr="0027581E">
              <w:rPr>
                <w:bCs/>
              </w:rPr>
              <w:t>00</w:t>
            </w:r>
          </w:p>
        </w:tc>
        <w:tc>
          <w:tcPr>
            <w:tcW w:w="1536" w:type="dxa"/>
            <w:shd w:val="clear" w:color="auto" w:fill="auto"/>
          </w:tcPr>
          <w:p w14:paraId="0609A87D" w14:textId="77777777" w:rsidR="0008619E" w:rsidRPr="0027581E" w:rsidRDefault="0008619E" w:rsidP="00AC4206">
            <w:pPr>
              <w:jc w:val="center"/>
              <w:rPr>
                <w:bCs/>
              </w:rPr>
            </w:pPr>
            <w:r w:rsidRPr="0027581E">
              <w:rPr>
                <w:bCs/>
              </w:rPr>
              <w:t>-3</w:t>
            </w:r>
          </w:p>
        </w:tc>
        <w:tc>
          <w:tcPr>
            <w:tcW w:w="514" w:type="dxa"/>
            <w:shd w:val="clear" w:color="auto" w:fill="auto"/>
          </w:tcPr>
          <w:p w14:paraId="3B9183A0" w14:textId="77777777" w:rsidR="0008619E" w:rsidRPr="0027581E" w:rsidRDefault="0008619E" w:rsidP="00AC4206">
            <w:pPr>
              <w:jc w:val="center"/>
              <w:rPr>
                <w:bCs/>
              </w:rPr>
            </w:pPr>
          </w:p>
        </w:tc>
        <w:tc>
          <w:tcPr>
            <w:tcW w:w="1963" w:type="dxa"/>
            <w:shd w:val="clear" w:color="auto" w:fill="auto"/>
          </w:tcPr>
          <w:p w14:paraId="58735E26" w14:textId="77777777" w:rsidR="0008619E" w:rsidRPr="00137A70" w:rsidRDefault="0008619E" w:rsidP="00AC4206">
            <w:pPr>
              <w:jc w:val="center"/>
              <w:rPr>
                <w:bCs/>
              </w:rPr>
            </w:pPr>
            <w:r w:rsidRPr="00137A70">
              <w:rPr>
                <w:bCs/>
              </w:rPr>
              <w:t>00</w:t>
            </w:r>
          </w:p>
        </w:tc>
        <w:tc>
          <w:tcPr>
            <w:tcW w:w="2114" w:type="dxa"/>
            <w:shd w:val="clear" w:color="auto" w:fill="auto"/>
          </w:tcPr>
          <w:p w14:paraId="5CEFCD84" w14:textId="77777777" w:rsidR="0008619E" w:rsidRPr="0027581E" w:rsidRDefault="0008619E" w:rsidP="00AC4206">
            <w:pPr>
              <w:jc w:val="center"/>
              <w:rPr>
                <w:bCs/>
              </w:rPr>
            </w:pPr>
            <w:r w:rsidRPr="0027581E">
              <w:rPr>
                <w:bCs/>
              </w:rPr>
              <w:t>-3</w:t>
            </w:r>
          </w:p>
        </w:tc>
      </w:tr>
      <w:tr w:rsidR="0008619E" w14:paraId="4A53C9B4" w14:textId="77777777" w:rsidTr="00AC4206">
        <w:tc>
          <w:tcPr>
            <w:tcW w:w="2211" w:type="dxa"/>
            <w:shd w:val="clear" w:color="auto" w:fill="auto"/>
          </w:tcPr>
          <w:p w14:paraId="459AB7C0" w14:textId="77777777" w:rsidR="0008619E" w:rsidRPr="0027581E" w:rsidRDefault="0008619E" w:rsidP="00AC4206">
            <w:pPr>
              <w:jc w:val="center"/>
              <w:rPr>
                <w:bCs/>
              </w:rPr>
            </w:pPr>
            <w:r w:rsidRPr="0027581E">
              <w:rPr>
                <w:bCs/>
              </w:rPr>
              <w:t>01</w:t>
            </w:r>
          </w:p>
        </w:tc>
        <w:tc>
          <w:tcPr>
            <w:tcW w:w="1536" w:type="dxa"/>
            <w:shd w:val="clear" w:color="auto" w:fill="auto"/>
          </w:tcPr>
          <w:p w14:paraId="5B882753" w14:textId="77777777" w:rsidR="0008619E" w:rsidRPr="0027581E" w:rsidRDefault="0008619E" w:rsidP="00AC4206">
            <w:pPr>
              <w:jc w:val="center"/>
              <w:rPr>
                <w:bCs/>
              </w:rPr>
            </w:pPr>
            <w:r w:rsidRPr="0027581E">
              <w:rPr>
                <w:bCs/>
              </w:rPr>
              <w:t>-1</w:t>
            </w:r>
          </w:p>
        </w:tc>
        <w:tc>
          <w:tcPr>
            <w:tcW w:w="514" w:type="dxa"/>
            <w:shd w:val="clear" w:color="auto" w:fill="auto"/>
          </w:tcPr>
          <w:p w14:paraId="11598E8C" w14:textId="77777777" w:rsidR="0008619E" w:rsidRPr="0027581E" w:rsidRDefault="0008619E" w:rsidP="00AC4206">
            <w:pPr>
              <w:jc w:val="center"/>
              <w:rPr>
                <w:bCs/>
              </w:rPr>
            </w:pPr>
          </w:p>
        </w:tc>
        <w:tc>
          <w:tcPr>
            <w:tcW w:w="1963" w:type="dxa"/>
            <w:shd w:val="clear" w:color="auto" w:fill="auto"/>
          </w:tcPr>
          <w:p w14:paraId="33BE39D9" w14:textId="77777777" w:rsidR="0008619E" w:rsidRPr="00137A70" w:rsidRDefault="0008619E" w:rsidP="00AC4206">
            <w:pPr>
              <w:jc w:val="center"/>
              <w:rPr>
                <w:bCs/>
              </w:rPr>
            </w:pPr>
            <w:r w:rsidRPr="00137A70">
              <w:rPr>
                <w:bCs/>
              </w:rPr>
              <w:t>01</w:t>
            </w:r>
          </w:p>
        </w:tc>
        <w:tc>
          <w:tcPr>
            <w:tcW w:w="2114" w:type="dxa"/>
            <w:shd w:val="clear" w:color="auto" w:fill="auto"/>
          </w:tcPr>
          <w:p w14:paraId="23BDFB06" w14:textId="77777777" w:rsidR="0008619E" w:rsidRPr="0027581E" w:rsidRDefault="0008619E" w:rsidP="00AC4206">
            <w:pPr>
              <w:jc w:val="center"/>
              <w:rPr>
                <w:bCs/>
              </w:rPr>
            </w:pPr>
            <w:r w:rsidRPr="0027581E">
              <w:rPr>
                <w:bCs/>
              </w:rPr>
              <w:t>-1</w:t>
            </w:r>
          </w:p>
        </w:tc>
      </w:tr>
      <w:tr w:rsidR="0008619E" w14:paraId="5B74A2D0" w14:textId="77777777" w:rsidTr="00AC4206">
        <w:tc>
          <w:tcPr>
            <w:tcW w:w="2211" w:type="dxa"/>
            <w:shd w:val="clear" w:color="auto" w:fill="auto"/>
          </w:tcPr>
          <w:p w14:paraId="0B6DE4E5" w14:textId="77777777" w:rsidR="0008619E" w:rsidRPr="0027581E" w:rsidRDefault="0008619E" w:rsidP="00AC4206">
            <w:pPr>
              <w:jc w:val="center"/>
              <w:rPr>
                <w:bCs/>
              </w:rPr>
            </w:pPr>
            <w:r w:rsidRPr="0027581E">
              <w:rPr>
                <w:bCs/>
              </w:rPr>
              <w:t>1</w:t>
            </w:r>
            <w:r>
              <w:rPr>
                <w:bCs/>
              </w:rPr>
              <w:t>1</w:t>
            </w:r>
          </w:p>
        </w:tc>
        <w:tc>
          <w:tcPr>
            <w:tcW w:w="1536" w:type="dxa"/>
            <w:shd w:val="clear" w:color="auto" w:fill="auto"/>
          </w:tcPr>
          <w:p w14:paraId="11F2EB41" w14:textId="77777777" w:rsidR="0008619E" w:rsidRPr="0027581E" w:rsidRDefault="0008619E" w:rsidP="00AC4206">
            <w:pPr>
              <w:jc w:val="center"/>
              <w:rPr>
                <w:bCs/>
              </w:rPr>
            </w:pPr>
            <w:r w:rsidRPr="0027581E">
              <w:rPr>
                <w:bCs/>
              </w:rPr>
              <w:t>1</w:t>
            </w:r>
          </w:p>
        </w:tc>
        <w:tc>
          <w:tcPr>
            <w:tcW w:w="514" w:type="dxa"/>
            <w:shd w:val="clear" w:color="auto" w:fill="auto"/>
          </w:tcPr>
          <w:p w14:paraId="2F37C9B9" w14:textId="77777777" w:rsidR="0008619E" w:rsidRPr="0027581E" w:rsidRDefault="0008619E" w:rsidP="00AC4206">
            <w:pPr>
              <w:jc w:val="center"/>
              <w:rPr>
                <w:bCs/>
              </w:rPr>
            </w:pPr>
          </w:p>
        </w:tc>
        <w:tc>
          <w:tcPr>
            <w:tcW w:w="1963" w:type="dxa"/>
            <w:shd w:val="clear" w:color="auto" w:fill="auto"/>
          </w:tcPr>
          <w:p w14:paraId="0A427F06" w14:textId="77777777" w:rsidR="0008619E" w:rsidRPr="00137A70" w:rsidRDefault="0008619E" w:rsidP="00AC4206">
            <w:pPr>
              <w:jc w:val="center"/>
              <w:rPr>
                <w:bCs/>
              </w:rPr>
            </w:pPr>
            <w:r>
              <w:rPr>
                <w:bCs/>
              </w:rPr>
              <w:t>11</w:t>
            </w:r>
          </w:p>
        </w:tc>
        <w:tc>
          <w:tcPr>
            <w:tcW w:w="2114" w:type="dxa"/>
            <w:shd w:val="clear" w:color="auto" w:fill="auto"/>
          </w:tcPr>
          <w:p w14:paraId="340FC13A" w14:textId="77777777" w:rsidR="0008619E" w:rsidRPr="0027581E" w:rsidRDefault="0008619E" w:rsidP="00AC4206">
            <w:pPr>
              <w:jc w:val="center"/>
              <w:rPr>
                <w:bCs/>
              </w:rPr>
            </w:pPr>
            <w:r w:rsidRPr="0027581E">
              <w:rPr>
                <w:bCs/>
              </w:rPr>
              <w:t>1</w:t>
            </w:r>
          </w:p>
        </w:tc>
      </w:tr>
      <w:tr w:rsidR="0008619E" w14:paraId="192EB380" w14:textId="77777777" w:rsidTr="00AC4206">
        <w:tc>
          <w:tcPr>
            <w:tcW w:w="2211" w:type="dxa"/>
            <w:shd w:val="clear" w:color="auto" w:fill="auto"/>
          </w:tcPr>
          <w:p w14:paraId="2496F01D" w14:textId="77777777" w:rsidR="0008619E" w:rsidRPr="0027581E" w:rsidRDefault="0008619E" w:rsidP="00AC4206">
            <w:pPr>
              <w:jc w:val="center"/>
              <w:rPr>
                <w:bCs/>
              </w:rPr>
            </w:pPr>
            <w:r w:rsidRPr="0027581E">
              <w:rPr>
                <w:bCs/>
              </w:rPr>
              <w:t>1</w:t>
            </w:r>
            <w:r>
              <w:rPr>
                <w:bCs/>
              </w:rPr>
              <w:t>0</w:t>
            </w:r>
          </w:p>
        </w:tc>
        <w:tc>
          <w:tcPr>
            <w:tcW w:w="1536" w:type="dxa"/>
            <w:shd w:val="clear" w:color="auto" w:fill="auto"/>
          </w:tcPr>
          <w:p w14:paraId="4D864740" w14:textId="77777777" w:rsidR="0008619E" w:rsidRPr="0027581E" w:rsidRDefault="0008619E" w:rsidP="00AC4206">
            <w:pPr>
              <w:jc w:val="center"/>
              <w:rPr>
                <w:bCs/>
              </w:rPr>
            </w:pPr>
            <w:r w:rsidRPr="0027581E">
              <w:rPr>
                <w:bCs/>
              </w:rPr>
              <w:t>3</w:t>
            </w:r>
          </w:p>
        </w:tc>
        <w:tc>
          <w:tcPr>
            <w:tcW w:w="514" w:type="dxa"/>
            <w:shd w:val="clear" w:color="auto" w:fill="auto"/>
          </w:tcPr>
          <w:p w14:paraId="33683D5D" w14:textId="77777777" w:rsidR="0008619E" w:rsidRPr="0027581E" w:rsidRDefault="0008619E" w:rsidP="00AC4206">
            <w:pPr>
              <w:jc w:val="center"/>
              <w:rPr>
                <w:bCs/>
              </w:rPr>
            </w:pPr>
          </w:p>
        </w:tc>
        <w:tc>
          <w:tcPr>
            <w:tcW w:w="1963" w:type="dxa"/>
            <w:shd w:val="clear" w:color="auto" w:fill="auto"/>
          </w:tcPr>
          <w:p w14:paraId="4106EDD4" w14:textId="77777777" w:rsidR="0008619E" w:rsidRPr="00137A70" w:rsidRDefault="0008619E" w:rsidP="00AC4206">
            <w:pPr>
              <w:jc w:val="center"/>
              <w:rPr>
                <w:bCs/>
              </w:rPr>
            </w:pPr>
            <w:r w:rsidRPr="00137A70">
              <w:rPr>
                <w:bCs/>
              </w:rPr>
              <w:t>1</w:t>
            </w:r>
            <w:r>
              <w:rPr>
                <w:bCs/>
              </w:rPr>
              <w:t>0</w:t>
            </w:r>
          </w:p>
        </w:tc>
        <w:tc>
          <w:tcPr>
            <w:tcW w:w="2114" w:type="dxa"/>
            <w:shd w:val="clear" w:color="auto" w:fill="auto"/>
          </w:tcPr>
          <w:p w14:paraId="41DEBE13" w14:textId="77777777" w:rsidR="0008619E" w:rsidRPr="0027581E" w:rsidRDefault="0008619E" w:rsidP="00AC4206">
            <w:pPr>
              <w:jc w:val="center"/>
              <w:rPr>
                <w:bCs/>
              </w:rPr>
            </w:pPr>
            <w:r w:rsidRPr="0027581E">
              <w:rPr>
                <w:bCs/>
              </w:rPr>
              <w:t>3</w:t>
            </w:r>
          </w:p>
        </w:tc>
      </w:tr>
    </w:tbl>
    <w:p w14:paraId="2FA8EBC0" w14:textId="0830B699" w:rsidR="0008619E" w:rsidRDefault="0008619E" w:rsidP="0008619E">
      <w:pPr>
        <w:pStyle w:val="Caption"/>
      </w:pPr>
      <w:r>
        <w:t xml:space="preserve">Figure </w:t>
      </w:r>
      <w:fldSimple w:instr=" STYLEREF 1 \s ">
        <w:r>
          <w:rPr>
            <w:noProof/>
          </w:rPr>
          <w:t>2</w:t>
        </w:r>
      </w:fldSimple>
      <w:r>
        <w:noBreakHyphen/>
      </w:r>
      <w:fldSimple w:instr=" SEQ Figure \* ARABIC \s 1 ">
        <w:r>
          <w:rPr>
            <w:noProof/>
          </w:rPr>
          <w:t>6</w:t>
        </w:r>
      </w:fldSimple>
      <w:r>
        <w:t>: 16QAM Map</w:t>
      </w:r>
    </w:p>
    <w:p w14:paraId="7E68EBB4" w14:textId="77777777" w:rsidR="0008619E" w:rsidRDefault="0008619E" w:rsidP="0008619E"/>
    <w:tbl>
      <w:tblPr>
        <w:tblW w:w="0" w:type="auto"/>
        <w:tblInd w:w="34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340"/>
        <w:gridCol w:w="1620"/>
        <w:gridCol w:w="270"/>
        <w:gridCol w:w="2340"/>
        <w:gridCol w:w="1695"/>
      </w:tblGrid>
      <w:tr w:rsidR="0008619E" w14:paraId="2CC2FC17" w14:textId="77777777" w:rsidTr="00AC4206">
        <w:tc>
          <w:tcPr>
            <w:tcW w:w="2340" w:type="dxa"/>
            <w:tcBorders>
              <w:bottom w:val="double" w:sz="6" w:space="0" w:color="000000"/>
            </w:tcBorders>
            <w:shd w:val="clear" w:color="auto" w:fill="auto"/>
          </w:tcPr>
          <w:p w14:paraId="1A27591F" w14:textId="77777777" w:rsidR="0008619E" w:rsidRPr="0027581E" w:rsidRDefault="0008619E" w:rsidP="00AC4206">
            <w:pPr>
              <w:jc w:val="center"/>
              <w:rPr>
                <w:b/>
                <w:bCs/>
                <w:i/>
                <w:iCs/>
              </w:rPr>
            </w:pPr>
            <w:r w:rsidRPr="0027581E">
              <w:rPr>
                <w:b/>
                <w:bCs/>
                <w:i/>
                <w:iCs/>
              </w:rPr>
              <w:t>Input Bits (b0 b1 b2)</w:t>
            </w:r>
          </w:p>
        </w:tc>
        <w:tc>
          <w:tcPr>
            <w:tcW w:w="1620" w:type="dxa"/>
            <w:tcBorders>
              <w:bottom w:val="double" w:sz="6" w:space="0" w:color="000000"/>
            </w:tcBorders>
            <w:shd w:val="clear" w:color="auto" w:fill="auto"/>
          </w:tcPr>
          <w:p w14:paraId="7292B022" w14:textId="77777777" w:rsidR="0008619E" w:rsidRPr="0027581E" w:rsidRDefault="0008619E" w:rsidP="00AC4206">
            <w:pPr>
              <w:jc w:val="center"/>
              <w:rPr>
                <w:b/>
                <w:bCs/>
                <w:i/>
                <w:iCs/>
              </w:rPr>
            </w:pPr>
            <w:r w:rsidRPr="0027581E">
              <w:rPr>
                <w:b/>
                <w:bCs/>
                <w:i/>
                <w:iCs/>
              </w:rPr>
              <w:t>I Out</w:t>
            </w:r>
          </w:p>
        </w:tc>
        <w:tc>
          <w:tcPr>
            <w:tcW w:w="270" w:type="dxa"/>
            <w:tcBorders>
              <w:bottom w:val="double" w:sz="6" w:space="0" w:color="000000"/>
            </w:tcBorders>
            <w:shd w:val="clear" w:color="auto" w:fill="auto"/>
          </w:tcPr>
          <w:p w14:paraId="007BF933" w14:textId="77777777" w:rsidR="0008619E" w:rsidRPr="0027581E" w:rsidRDefault="0008619E" w:rsidP="00AC4206">
            <w:pPr>
              <w:jc w:val="center"/>
              <w:rPr>
                <w:b/>
                <w:bCs/>
                <w:i/>
                <w:iCs/>
              </w:rPr>
            </w:pPr>
          </w:p>
        </w:tc>
        <w:tc>
          <w:tcPr>
            <w:tcW w:w="2340" w:type="dxa"/>
            <w:tcBorders>
              <w:bottom w:val="double" w:sz="6" w:space="0" w:color="000000"/>
            </w:tcBorders>
            <w:shd w:val="clear" w:color="auto" w:fill="auto"/>
          </w:tcPr>
          <w:p w14:paraId="2F13BBEC" w14:textId="77777777" w:rsidR="0008619E" w:rsidRPr="0027581E" w:rsidRDefault="0008619E" w:rsidP="00AC4206">
            <w:pPr>
              <w:jc w:val="center"/>
              <w:rPr>
                <w:b/>
                <w:bCs/>
                <w:i/>
                <w:iCs/>
              </w:rPr>
            </w:pPr>
            <w:r w:rsidRPr="0027581E">
              <w:rPr>
                <w:b/>
                <w:bCs/>
                <w:i/>
                <w:iCs/>
              </w:rPr>
              <w:t>Input Bits (b3 b4 b5)</w:t>
            </w:r>
          </w:p>
        </w:tc>
        <w:tc>
          <w:tcPr>
            <w:tcW w:w="1695" w:type="dxa"/>
            <w:tcBorders>
              <w:bottom w:val="double" w:sz="6" w:space="0" w:color="000000"/>
            </w:tcBorders>
            <w:shd w:val="clear" w:color="auto" w:fill="auto"/>
          </w:tcPr>
          <w:p w14:paraId="231D0E86" w14:textId="77777777" w:rsidR="0008619E" w:rsidRPr="0027581E" w:rsidRDefault="0008619E" w:rsidP="00AC4206">
            <w:pPr>
              <w:jc w:val="center"/>
              <w:rPr>
                <w:b/>
                <w:bCs/>
                <w:i/>
                <w:iCs/>
              </w:rPr>
            </w:pPr>
            <w:r w:rsidRPr="0027581E">
              <w:rPr>
                <w:b/>
                <w:bCs/>
                <w:i/>
                <w:iCs/>
              </w:rPr>
              <w:t>Q Out</w:t>
            </w:r>
          </w:p>
        </w:tc>
      </w:tr>
      <w:tr w:rsidR="0008619E" w14:paraId="5B3813BD" w14:textId="77777777" w:rsidTr="00AC4206">
        <w:tc>
          <w:tcPr>
            <w:tcW w:w="2340" w:type="dxa"/>
            <w:shd w:val="clear" w:color="auto" w:fill="auto"/>
          </w:tcPr>
          <w:p w14:paraId="4F4DD289" w14:textId="77777777" w:rsidR="0008619E" w:rsidRPr="0027581E" w:rsidRDefault="0008619E" w:rsidP="00AC4206">
            <w:pPr>
              <w:jc w:val="center"/>
              <w:rPr>
                <w:bCs/>
              </w:rPr>
            </w:pPr>
            <w:r w:rsidRPr="0027581E">
              <w:rPr>
                <w:bCs/>
              </w:rPr>
              <w:t>000</w:t>
            </w:r>
          </w:p>
        </w:tc>
        <w:tc>
          <w:tcPr>
            <w:tcW w:w="1620" w:type="dxa"/>
            <w:shd w:val="clear" w:color="auto" w:fill="auto"/>
          </w:tcPr>
          <w:p w14:paraId="7792C199" w14:textId="77777777" w:rsidR="0008619E" w:rsidRPr="0027581E" w:rsidRDefault="0008619E" w:rsidP="00AC4206">
            <w:pPr>
              <w:jc w:val="center"/>
              <w:rPr>
                <w:bCs/>
              </w:rPr>
            </w:pPr>
            <w:r w:rsidRPr="0027581E">
              <w:rPr>
                <w:bCs/>
              </w:rPr>
              <w:t>-7</w:t>
            </w:r>
          </w:p>
        </w:tc>
        <w:tc>
          <w:tcPr>
            <w:tcW w:w="270" w:type="dxa"/>
            <w:shd w:val="clear" w:color="auto" w:fill="auto"/>
          </w:tcPr>
          <w:p w14:paraId="5419FB6C" w14:textId="77777777" w:rsidR="0008619E" w:rsidRPr="0027581E" w:rsidRDefault="0008619E" w:rsidP="00AC4206">
            <w:pPr>
              <w:jc w:val="center"/>
              <w:rPr>
                <w:bCs/>
              </w:rPr>
            </w:pPr>
          </w:p>
        </w:tc>
        <w:tc>
          <w:tcPr>
            <w:tcW w:w="2340" w:type="dxa"/>
            <w:shd w:val="clear" w:color="auto" w:fill="auto"/>
          </w:tcPr>
          <w:p w14:paraId="03CF4D5B" w14:textId="77777777" w:rsidR="0008619E" w:rsidRPr="00137A70" w:rsidRDefault="0008619E" w:rsidP="00AC4206">
            <w:pPr>
              <w:jc w:val="center"/>
              <w:rPr>
                <w:bCs/>
              </w:rPr>
            </w:pPr>
            <w:r w:rsidRPr="00137A70">
              <w:rPr>
                <w:bCs/>
              </w:rPr>
              <w:t>000</w:t>
            </w:r>
          </w:p>
        </w:tc>
        <w:tc>
          <w:tcPr>
            <w:tcW w:w="1695" w:type="dxa"/>
            <w:shd w:val="clear" w:color="auto" w:fill="auto"/>
          </w:tcPr>
          <w:p w14:paraId="42D75DD9" w14:textId="77777777" w:rsidR="0008619E" w:rsidRPr="0027581E" w:rsidRDefault="0008619E" w:rsidP="00AC4206">
            <w:pPr>
              <w:jc w:val="center"/>
              <w:rPr>
                <w:bCs/>
              </w:rPr>
            </w:pPr>
            <w:r w:rsidRPr="0027581E">
              <w:rPr>
                <w:bCs/>
              </w:rPr>
              <w:t>-7</w:t>
            </w:r>
          </w:p>
        </w:tc>
      </w:tr>
      <w:tr w:rsidR="0008619E" w14:paraId="7D56FEF4" w14:textId="77777777" w:rsidTr="00AC4206">
        <w:tc>
          <w:tcPr>
            <w:tcW w:w="2340" w:type="dxa"/>
            <w:shd w:val="clear" w:color="auto" w:fill="auto"/>
          </w:tcPr>
          <w:p w14:paraId="115A258F" w14:textId="77777777" w:rsidR="0008619E" w:rsidRPr="0027581E" w:rsidRDefault="0008619E" w:rsidP="00AC4206">
            <w:pPr>
              <w:jc w:val="center"/>
              <w:rPr>
                <w:bCs/>
              </w:rPr>
            </w:pPr>
            <w:r w:rsidRPr="0027581E">
              <w:rPr>
                <w:bCs/>
              </w:rPr>
              <w:t>001</w:t>
            </w:r>
          </w:p>
        </w:tc>
        <w:tc>
          <w:tcPr>
            <w:tcW w:w="1620" w:type="dxa"/>
            <w:shd w:val="clear" w:color="auto" w:fill="auto"/>
          </w:tcPr>
          <w:p w14:paraId="4A5FA801" w14:textId="77777777" w:rsidR="0008619E" w:rsidRPr="0027581E" w:rsidRDefault="0008619E" w:rsidP="00AC4206">
            <w:pPr>
              <w:jc w:val="center"/>
              <w:rPr>
                <w:bCs/>
              </w:rPr>
            </w:pPr>
            <w:r w:rsidRPr="0027581E">
              <w:rPr>
                <w:bCs/>
              </w:rPr>
              <w:t>-5</w:t>
            </w:r>
          </w:p>
        </w:tc>
        <w:tc>
          <w:tcPr>
            <w:tcW w:w="270" w:type="dxa"/>
            <w:shd w:val="clear" w:color="auto" w:fill="auto"/>
          </w:tcPr>
          <w:p w14:paraId="52BD0C06" w14:textId="77777777" w:rsidR="0008619E" w:rsidRPr="0027581E" w:rsidRDefault="0008619E" w:rsidP="00AC4206">
            <w:pPr>
              <w:jc w:val="center"/>
              <w:rPr>
                <w:bCs/>
              </w:rPr>
            </w:pPr>
          </w:p>
        </w:tc>
        <w:tc>
          <w:tcPr>
            <w:tcW w:w="2340" w:type="dxa"/>
            <w:shd w:val="clear" w:color="auto" w:fill="auto"/>
          </w:tcPr>
          <w:p w14:paraId="39831DF8" w14:textId="77777777" w:rsidR="0008619E" w:rsidRPr="00137A70" w:rsidRDefault="0008619E" w:rsidP="00AC4206">
            <w:pPr>
              <w:jc w:val="center"/>
              <w:rPr>
                <w:bCs/>
              </w:rPr>
            </w:pPr>
            <w:r w:rsidRPr="00137A70">
              <w:rPr>
                <w:bCs/>
              </w:rPr>
              <w:t>001</w:t>
            </w:r>
          </w:p>
        </w:tc>
        <w:tc>
          <w:tcPr>
            <w:tcW w:w="1695" w:type="dxa"/>
            <w:shd w:val="clear" w:color="auto" w:fill="auto"/>
          </w:tcPr>
          <w:p w14:paraId="76217A1F" w14:textId="77777777" w:rsidR="0008619E" w:rsidRPr="0027581E" w:rsidRDefault="0008619E" w:rsidP="00AC4206">
            <w:pPr>
              <w:jc w:val="center"/>
              <w:rPr>
                <w:bCs/>
              </w:rPr>
            </w:pPr>
            <w:r w:rsidRPr="0027581E">
              <w:rPr>
                <w:bCs/>
              </w:rPr>
              <w:t>-5</w:t>
            </w:r>
          </w:p>
        </w:tc>
      </w:tr>
      <w:tr w:rsidR="0008619E" w14:paraId="36E6C03E" w14:textId="77777777" w:rsidTr="00AC4206">
        <w:tc>
          <w:tcPr>
            <w:tcW w:w="2340" w:type="dxa"/>
            <w:shd w:val="clear" w:color="auto" w:fill="auto"/>
          </w:tcPr>
          <w:p w14:paraId="0D7FD50C" w14:textId="77777777" w:rsidR="0008619E" w:rsidRPr="0027581E" w:rsidRDefault="0008619E" w:rsidP="00AC4206">
            <w:pPr>
              <w:jc w:val="center"/>
              <w:rPr>
                <w:bCs/>
              </w:rPr>
            </w:pPr>
            <w:r w:rsidRPr="0027581E">
              <w:rPr>
                <w:bCs/>
              </w:rPr>
              <w:t>01</w:t>
            </w:r>
            <w:r>
              <w:rPr>
                <w:bCs/>
              </w:rPr>
              <w:t>1</w:t>
            </w:r>
          </w:p>
        </w:tc>
        <w:tc>
          <w:tcPr>
            <w:tcW w:w="1620" w:type="dxa"/>
            <w:shd w:val="clear" w:color="auto" w:fill="auto"/>
          </w:tcPr>
          <w:p w14:paraId="7C1CF151" w14:textId="77777777" w:rsidR="0008619E" w:rsidRPr="0027581E" w:rsidRDefault="0008619E" w:rsidP="00AC4206">
            <w:pPr>
              <w:jc w:val="center"/>
              <w:rPr>
                <w:bCs/>
              </w:rPr>
            </w:pPr>
            <w:r w:rsidRPr="0027581E">
              <w:rPr>
                <w:bCs/>
              </w:rPr>
              <w:t>-3</w:t>
            </w:r>
          </w:p>
        </w:tc>
        <w:tc>
          <w:tcPr>
            <w:tcW w:w="270" w:type="dxa"/>
            <w:shd w:val="clear" w:color="auto" w:fill="auto"/>
          </w:tcPr>
          <w:p w14:paraId="7D62A6F5" w14:textId="77777777" w:rsidR="0008619E" w:rsidRPr="0027581E" w:rsidRDefault="0008619E" w:rsidP="00AC4206">
            <w:pPr>
              <w:jc w:val="center"/>
              <w:rPr>
                <w:bCs/>
              </w:rPr>
            </w:pPr>
          </w:p>
        </w:tc>
        <w:tc>
          <w:tcPr>
            <w:tcW w:w="2340" w:type="dxa"/>
            <w:shd w:val="clear" w:color="auto" w:fill="auto"/>
          </w:tcPr>
          <w:p w14:paraId="4CAC12FE" w14:textId="77777777" w:rsidR="0008619E" w:rsidRPr="00137A70" w:rsidRDefault="0008619E" w:rsidP="00AC4206">
            <w:pPr>
              <w:jc w:val="center"/>
              <w:rPr>
                <w:bCs/>
              </w:rPr>
            </w:pPr>
            <w:r w:rsidRPr="00137A70">
              <w:rPr>
                <w:bCs/>
              </w:rPr>
              <w:t>01</w:t>
            </w:r>
            <w:r>
              <w:rPr>
                <w:bCs/>
              </w:rPr>
              <w:t>1</w:t>
            </w:r>
          </w:p>
        </w:tc>
        <w:tc>
          <w:tcPr>
            <w:tcW w:w="1695" w:type="dxa"/>
            <w:shd w:val="clear" w:color="auto" w:fill="auto"/>
          </w:tcPr>
          <w:p w14:paraId="00617C35" w14:textId="77777777" w:rsidR="0008619E" w:rsidRPr="0027581E" w:rsidRDefault="0008619E" w:rsidP="00AC4206">
            <w:pPr>
              <w:jc w:val="center"/>
              <w:rPr>
                <w:bCs/>
              </w:rPr>
            </w:pPr>
            <w:r w:rsidRPr="0027581E">
              <w:rPr>
                <w:bCs/>
              </w:rPr>
              <w:t>-3</w:t>
            </w:r>
          </w:p>
        </w:tc>
      </w:tr>
      <w:tr w:rsidR="0008619E" w14:paraId="39C88B38" w14:textId="77777777" w:rsidTr="00AC4206">
        <w:tc>
          <w:tcPr>
            <w:tcW w:w="2340" w:type="dxa"/>
            <w:shd w:val="clear" w:color="auto" w:fill="auto"/>
          </w:tcPr>
          <w:p w14:paraId="4D69CCD6" w14:textId="77777777" w:rsidR="0008619E" w:rsidRPr="0027581E" w:rsidRDefault="0008619E" w:rsidP="00AC4206">
            <w:pPr>
              <w:jc w:val="center"/>
              <w:rPr>
                <w:bCs/>
              </w:rPr>
            </w:pPr>
            <w:r w:rsidRPr="0027581E">
              <w:rPr>
                <w:bCs/>
              </w:rPr>
              <w:t>01</w:t>
            </w:r>
            <w:r>
              <w:rPr>
                <w:bCs/>
              </w:rPr>
              <w:t>0</w:t>
            </w:r>
          </w:p>
        </w:tc>
        <w:tc>
          <w:tcPr>
            <w:tcW w:w="1620" w:type="dxa"/>
            <w:shd w:val="clear" w:color="auto" w:fill="auto"/>
          </w:tcPr>
          <w:p w14:paraId="6EE40C73" w14:textId="77777777" w:rsidR="0008619E" w:rsidRPr="0027581E" w:rsidRDefault="0008619E" w:rsidP="00AC4206">
            <w:pPr>
              <w:jc w:val="center"/>
              <w:rPr>
                <w:bCs/>
              </w:rPr>
            </w:pPr>
            <w:r w:rsidRPr="0027581E">
              <w:rPr>
                <w:bCs/>
              </w:rPr>
              <w:t>-1</w:t>
            </w:r>
          </w:p>
        </w:tc>
        <w:tc>
          <w:tcPr>
            <w:tcW w:w="270" w:type="dxa"/>
            <w:shd w:val="clear" w:color="auto" w:fill="auto"/>
          </w:tcPr>
          <w:p w14:paraId="3DBE8865" w14:textId="77777777" w:rsidR="0008619E" w:rsidRPr="0027581E" w:rsidRDefault="0008619E" w:rsidP="00AC4206">
            <w:pPr>
              <w:jc w:val="center"/>
              <w:rPr>
                <w:bCs/>
              </w:rPr>
            </w:pPr>
          </w:p>
        </w:tc>
        <w:tc>
          <w:tcPr>
            <w:tcW w:w="2340" w:type="dxa"/>
            <w:shd w:val="clear" w:color="auto" w:fill="auto"/>
          </w:tcPr>
          <w:p w14:paraId="518364D4" w14:textId="77777777" w:rsidR="0008619E" w:rsidRPr="00137A70" w:rsidRDefault="0008619E" w:rsidP="00AC4206">
            <w:pPr>
              <w:jc w:val="center"/>
              <w:rPr>
                <w:bCs/>
              </w:rPr>
            </w:pPr>
            <w:r w:rsidRPr="00137A70">
              <w:rPr>
                <w:bCs/>
              </w:rPr>
              <w:t>01</w:t>
            </w:r>
            <w:r>
              <w:rPr>
                <w:bCs/>
              </w:rPr>
              <w:t>0</w:t>
            </w:r>
          </w:p>
        </w:tc>
        <w:tc>
          <w:tcPr>
            <w:tcW w:w="1695" w:type="dxa"/>
            <w:shd w:val="clear" w:color="auto" w:fill="auto"/>
          </w:tcPr>
          <w:p w14:paraId="38C00690" w14:textId="77777777" w:rsidR="0008619E" w:rsidRPr="0027581E" w:rsidRDefault="0008619E" w:rsidP="00AC4206">
            <w:pPr>
              <w:jc w:val="center"/>
              <w:rPr>
                <w:bCs/>
              </w:rPr>
            </w:pPr>
            <w:r w:rsidRPr="0027581E">
              <w:rPr>
                <w:bCs/>
              </w:rPr>
              <w:t>-1</w:t>
            </w:r>
          </w:p>
        </w:tc>
      </w:tr>
      <w:tr w:rsidR="0008619E" w14:paraId="5B3B5525" w14:textId="77777777" w:rsidTr="00AC4206">
        <w:tc>
          <w:tcPr>
            <w:tcW w:w="2340" w:type="dxa"/>
            <w:shd w:val="clear" w:color="auto" w:fill="auto"/>
          </w:tcPr>
          <w:p w14:paraId="5D91B311" w14:textId="77777777" w:rsidR="0008619E" w:rsidRPr="0027581E" w:rsidRDefault="0008619E" w:rsidP="00AC4206">
            <w:pPr>
              <w:jc w:val="center"/>
              <w:rPr>
                <w:bCs/>
              </w:rPr>
            </w:pPr>
            <w:r w:rsidRPr="0027581E">
              <w:rPr>
                <w:bCs/>
              </w:rPr>
              <w:t>1</w:t>
            </w:r>
            <w:r>
              <w:rPr>
                <w:bCs/>
              </w:rPr>
              <w:t>1</w:t>
            </w:r>
            <w:r w:rsidRPr="0027581E">
              <w:rPr>
                <w:bCs/>
              </w:rPr>
              <w:t>0</w:t>
            </w:r>
          </w:p>
        </w:tc>
        <w:tc>
          <w:tcPr>
            <w:tcW w:w="1620" w:type="dxa"/>
            <w:shd w:val="clear" w:color="auto" w:fill="auto"/>
          </w:tcPr>
          <w:p w14:paraId="398F7735" w14:textId="77777777" w:rsidR="0008619E" w:rsidRPr="0027581E" w:rsidRDefault="0008619E" w:rsidP="00AC4206">
            <w:pPr>
              <w:jc w:val="center"/>
              <w:rPr>
                <w:bCs/>
              </w:rPr>
            </w:pPr>
            <w:r w:rsidRPr="0027581E">
              <w:rPr>
                <w:bCs/>
              </w:rPr>
              <w:t>1</w:t>
            </w:r>
          </w:p>
        </w:tc>
        <w:tc>
          <w:tcPr>
            <w:tcW w:w="270" w:type="dxa"/>
            <w:shd w:val="clear" w:color="auto" w:fill="auto"/>
          </w:tcPr>
          <w:p w14:paraId="4FDCF289" w14:textId="77777777" w:rsidR="0008619E" w:rsidRPr="0027581E" w:rsidRDefault="0008619E" w:rsidP="00AC4206">
            <w:pPr>
              <w:jc w:val="center"/>
              <w:rPr>
                <w:bCs/>
              </w:rPr>
            </w:pPr>
          </w:p>
        </w:tc>
        <w:tc>
          <w:tcPr>
            <w:tcW w:w="2340" w:type="dxa"/>
            <w:shd w:val="clear" w:color="auto" w:fill="auto"/>
          </w:tcPr>
          <w:p w14:paraId="6A515A24" w14:textId="77777777" w:rsidR="0008619E" w:rsidRPr="00137A70" w:rsidRDefault="0008619E" w:rsidP="00AC4206">
            <w:pPr>
              <w:jc w:val="center"/>
              <w:rPr>
                <w:bCs/>
              </w:rPr>
            </w:pPr>
            <w:r w:rsidRPr="00137A70">
              <w:rPr>
                <w:bCs/>
              </w:rPr>
              <w:t>1</w:t>
            </w:r>
            <w:r>
              <w:rPr>
                <w:bCs/>
              </w:rPr>
              <w:t>10</w:t>
            </w:r>
          </w:p>
        </w:tc>
        <w:tc>
          <w:tcPr>
            <w:tcW w:w="1695" w:type="dxa"/>
            <w:shd w:val="clear" w:color="auto" w:fill="auto"/>
          </w:tcPr>
          <w:p w14:paraId="4DFC1841" w14:textId="77777777" w:rsidR="0008619E" w:rsidRPr="0027581E" w:rsidRDefault="0008619E" w:rsidP="00AC4206">
            <w:pPr>
              <w:jc w:val="center"/>
              <w:rPr>
                <w:bCs/>
              </w:rPr>
            </w:pPr>
            <w:r w:rsidRPr="0027581E">
              <w:rPr>
                <w:bCs/>
              </w:rPr>
              <w:t>1</w:t>
            </w:r>
          </w:p>
        </w:tc>
      </w:tr>
      <w:tr w:rsidR="0008619E" w14:paraId="06991677" w14:textId="77777777" w:rsidTr="00AC4206">
        <w:tc>
          <w:tcPr>
            <w:tcW w:w="2340" w:type="dxa"/>
            <w:shd w:val="clear" w:color="auto" w:fill="auto"/>
          </w:tcPr>
          <w:p w14:paraId="0E3E5CFD" w14:textId="77777777" w:rsidR="0008619E" w:rsidRPr="0027581E" w:rsidRDefault="0008619E" w:rsidP="00AC4206">
            <w:pPr>
              <w:jc w:val="center"/>
              <w:rPr>
                <w:bCs/>
              </w:rPr>
            </w:pPr>
            <w:r w:rsidRPr="0027581E">
              <w:rPr>
                <w:bCs/>
              </w:rPr>
              <w:t>1</w:t>
            </w:r>
            <w:r>
              <w:rPr>
                <w:bCs/>
              </w:rPr>
              <w:t>1</w:t>
            </w:r>
            <w:r w:rsidRPr="0027581E">
              <w:rPr>
                <w:bCs/>
              </w:rPr>
              <w:t>1</w:t>
            </w:r>
          </w:p>
        </w:tc>
        <w:tc>
          <w:tcPr>
            <w:tcW w:w="1620" w:type="dxa"/>
            <w:shd w:val="clear" w:color="auto" w:fill="auto"/>
          </w:tcPr>
          <w:p w14:paraId="098202A5" w14:textId="77777777" w:rsidR="0008619E" w:rsidRPr="0027581E" w:rsidRDefault="0008619E" w:rsidP="00AC4206">
            <w:pPr>
              <w:jc w:val="center"/>
              <w:rPr>
                <w:bCs/>
              </w:rPr>
            </w:pPr>
            <w:r w:rsidRPr="0027581E">
              <w:rPr>
                <w:bCs/>
              </w:rPr>
              <w:t>3</w:t>
            </w:r>
          </w:p>
        </w:tc>
        <w:tc>
          <w:tcPr>
            <w:tcW w:w="270" w:type="dxa"/>
            <w:shd w:val="clear" w:color="auto" w:fill="auto"/>
          </w:tcPr>
          <w:p w14:paraId="5BAC3846" w14:textId="77777777" w:rsidR="0008619E" w:rsidRPr="0027581E" w:rsidRDefault="0008619E" w:rsidP="00AC4206">
            <w:pPr>
              <w:jc w:val="center"/>
              <w:rPr>
                <w:bCs/>
              </w:rPr>
            </w:pPr>
          </w:p>
        </w:tc>
        <w:tc>
          <w:tcPr>
            <w:tcW w:w="2340" w:type="dxa"/>
            <w:shd w:val="clear" w:color="auto" w:fill="auto"/>
          </w:tcPr>
          <w:p w14:paraId="78F7C871" w14:textId="77777777" w:rsidR="0008619E" w:rsidRPr="00137A70" w:rsidRDefault="0008619E" w:rsidP="00AC4206">
            <w:pPr>
              <w:jc w:val="center"/>
              <w:rPr>
                <w:bCs/>
              </w:rPr>
            </w:pPr>
            <w:r w:rsidRPr="00137A70">
              <w:rPr>
                <w:bCs/>
              </w:rPr>
              <w:t>1</w:t>
            </w:r>
            <w:r>
              <w:rPr>
                <w:bCs/>
              </w:rPr>
              <w:t>1</w:t>
            </w:r>
            <w:r w:rsidRPr="00137A70">
              <w:rPr>
                <w:bCs/>
              </w:rPr>
              <w:t>1</w:t>
            </w:r>
          </w:p>
        </w:tc>
        <w:tc>
          <w:tcPr>
            <w:tcW w:w="1695" w:type="dxa"/>
            <w:shd w:val="clear" w:color="auto" w:fill="auto"/>
          </w:tcPr>
          <w:p w14:paraId="54D19049" w14:textId="77777777" w:rsidR="0008619E" w:rsidRPr="0027581E" w:rsidRDefault="0008619E" w:rsidP="00AC4206">
            <w:pPr>
              <w:jc w:val="center"/>
              <w:rPr>
                <w:bCs/>
              </w:rPr>
            </w:pPr>
            <w:r w:rsidRPr="0027581E">
              <w:rPr>
                <w:bCs/>
              </w:rPr>
              <w:t>3</w:t>
            </w:r>
          </w:p>
        </w:tc>
      </w:tr>
      <w:tr w:rsidR="0008619E" w:rsidRPr="000B0723" w14:paraId="37C93312" w14:textId="77777777" w:rsidTr="00AC4206">
        <w:tc>
          <w:tcPr>
            <w:tcW w:w="2340" w:type="dxa"/>
            <w:shd w:val="clear" w:color="auto" w:fill="auto"/>
          </w:tcPr>
          <w:p w14:paraId="39FF93D2" w14:textId="77777777" w:rsidR="0008619E" w:rsidRPr="0027581E" w:rsidRDefault="0008619E" w:rsidP="00AC4206">
            <w:pPr>
              <w:jc w:val="center"/>
              <w:rPr>
                <w:bCs/>
              </w:rPr>
            </w:pPr>
            <w:r w:rsidRPr="0027581E">
              <w:rPr>
                <w:bCs/>
              </w:rPr>
              <w:t>1</w:t>
            </w:r>
            <w:r>
              <w:rPr>
                <w:bCs/>
              </w:rPr>
              <w:t>01</w:t>
            </w:r>
          </w:p>
        </w:tc>
        <w:tc>
          <w:tcPr>
            <w:tcW w:w="1620" w:type="dxa"/>
            <w:shd w:val="clear" w:color="auto" w:fill="auto"/>
          </w:tcPr>
          <w:p w14:paraId="1CD6A8CC" w14:textId="77777777" w:rsidR="0008619E" w:rsidRPr="0027581E" w:rsidRDefault="0008619E" w:rsidP="00AC4206">
            <w:pPr>
              <w:jc w:val="center"/>
              <w:rPr>
                <w:bCs/>
              </w:rPr>
            </w:pPr>
            <w:r w:rsidRPr="0027581E">
              <w:rPr>
                <w:bCs/>
              </w:rPr>
              <w:t>5</w:t>
            </w:r>
          </w:p>
        </w:tc>
        <w:tc>
          <w:tcPr>
            <w:tcW w:w="270" w:type="dxa"/>
            <w:shd w:val="clear" w:color="auto" w:fill="auto"/>
          </w:tcPr>
          <w:p w14:paraId="721654DA" w14:textId="77777777" w:rsidR="0008619E" w:rsidRPr="0027581E" w:rsidRDefault="0008619E" w:rsidP="00AC4206">
            <w:pPr>
              <w:jc w:val="center"/>
              <w:rPr>
                <w:bCs/>
              </w:rPr>
            </w:pPr>
          </w:p>
        </w:tc>
        <w:tc>
          <w:tcPr>
            <w:tcW w:w="2340" w:type="dxa"/>
            <w:shd w:val="clear" w:color="auto" w:fill="auto"/>
          </w:tcPr>
          <w:p w14:paraId="5DC2189E" w14:textId="77777777" w:rsidR="0008619E" w:rsidRPr="00137A70" w:rsidRDefault="0008619E" w:rsidP="00AC4206">
            <w:pPr>
              <w:jc w:val="center"/>
              <w:rPr>
                <w:bCs/>
              </w:rPr>
            </w:pPr>
            <w:r w:rsidRPr="00137A70">
              <w:rPr>
                <w:bCs/>
              </w:rPr>
              <w:t>1</w:t>
            </w:r>
            <w:r>
              <w:rPr>
                <w:bCs/>
              </w:rPr>
              <w:t>01</w:t>
            </w:r>
          </w:p>
        </w:tc>
        <w:tc>
          <w:tcPr>
            <w:tcW w:w="1695" w:type="dxa"/>
            <w:shd w:val="clear" w:color="auto" w:fill="auto"/>
          </w:tcPr>
          <w:p w14:paraId="7A37551D" w14:textId="77777777" w:rsidR="0008619E" w:rsidRPr="0027581E" w:rsidRDefault="0008619E" w:rsidP="00AC4206">
            <w:pPr>
              <w:jc w:val="center"/>
              <w:rPr>
                <w:bCs/>
              </w:rPr>
            </w:pPr>
            <w:r w:rsidRPr="0027581E">
              <w:rPr>
                <w:bCs/>
              </w:rPr>
              <w:t>5</w:t>
            </w:r>
          </w:p>
        </w:tc>
      </w:tr>
      <w:tr w:rsidR="0008619E" w:rsidRPr="000B0723" w14:paraId="7F29F3C4" w14:textId="77777777" w:rsidTr="00AC4206">
        <w:tc>
          <w:tcPr>
            <w:tcW w:w="2340" w:type="dxa"/>
            <w:shd w:val="clear" w:color="auto" w:fill="auto"/>
          </w:tcPr>
          <w:p w14:paraId="3CB904FE" w14:textId="77777777" w:rsidR="0008619E" w:rsidRPr="0027581E" w:rsidRDefault="0008619E" w:rsidP="00AC4206">
            <w:pPr>
              <w:jc w:val="center"/>
              <w:rPr>
                <w:bCs/>
              </w:rPr>
            </w:pPr>
            <w:r w:rsidRPr="0027581E">
              <w:rPr>
                <w:bCs/>
              </w:rPr>
              <w:t>1</w:t>
            </w:r>
            <w:r>
              <w:rPr>
                <w:bCs/>
              </w:rPr>
              <w:t>00</w:t>
            </w:r>
          </w:p>
        </w:tc>
        <w:tc>
          <w:tcPr>
            <w:tcW w:w="1620" w:type="dxa"/>
            <w:shd w:val="clear" w:color="auto" w:fill="auto"/>
          </w:tcPr>
          <w:p w14:paraId="21015ABE" w14:textId="77777777" w:rsidR="0008619E" w:rsidRPr="0027581E" w:rsidRDefault="0008619E" w:rsidP="00AC4206">
            <w:pPr>
              <w:jc w:val="center"/>
              <w:rPr>
                <w:bCs/>
              </w:rPr>
            </w:pPr>
            <w:r w:rsidRPr="0027581E">
              <w:rPr>
                <w:bCs/>
              </w:rPr>
              <w:t>7</w:t>
            </w:r>
          </w:p>
        </w:tc>
        <w:tc>
          <w:tcPr>
            <w:tcW w:w="270" w:type="dxa"/>
            <w:shd w:val="clear" w:color="auto" w:fill="auto"/>
          </w:tcPr>
          <w:p w14:paraId="4C02F607" w14:textId="77777777" w:rsidR="0008619E" w:rsidRPr="0027581E" w:rsidRDefault="0008619E" w:rsidP="00AC4206">
            <w:pPr>
              <w:jc w:val="center"/>
              <w:rPr>
                <w:bCs/>
              </w:rPr>
            </w:pPr>
          </w:p>
        </w:tc>
        <w:tc>
          <w:tcPr>
            <w:tcW w:w="2340" w:type="dxa"/>
            <w:shd w:val="clear" w:color="auto" w:fill="auto"/>
          </w:tcPr>
          <w:p w14:paraId="28A53D91" w14:textId="77777777" w:rsidR="0008619E" w:rsidRPr="00137A70" w:rsidRDefault="0008619E" w:rsidP="00AC4206">
            <w:pPr>
              <w:jc w:val="center"/>
              <w:rPr>
                <w:bCs/>
              </w:rPr>
            </w:pPr>
            <w:r w:rsidRPr="00137A70">
              <w:rPr>
                <w:bCs/>
              </w:rPr>
              <w:t>1</w:t>
            </w:r>
            <w:r>
              <w:rPr>
                <w:bCs/>
              </w:rPr>
              <w:t>00</w:t>
            </w:r>
          </w:p>
        </w:tc>
        <w:tc>
          <w:tcPr>
            <w:tcW w:w="1695" w:type="dxa"/>
            <w:shd w:val="clear" w:color="auto" w:fill="auto"/>
          </w:tcPr>
          <w:p w14:paraId="6637A10A" w14:textId="77777777" w:rsidR="0008619E" w:rsidRPr="0027581E" w:rsidRDefault="0008619E" w:rsidP="00AC4206">
            <w:pPr>
              <w:jc w:val="center"/>
              <w:rPr>
                <w:bCs/>
              </w:rPr>
            </w:pPr>
            <w:r w:rsidRPr="0027581E">
              <w:rPr>
                <w:bCs/>
              </w:rPr>
              <w:t>7</w:t>
            </w:r>
          </w:p>
        </w:tc>
      </w:tr>
    </w:tbl>
    <w:p w14:paraId="07799F11" w14:textId="171B2274" w:rsidR="0008619E" w:rsidRPr="000B0723" w:rsidRDefault="0008619E" w:rsidP="0008619E">
      <w:pPr>
        <w:pStyle w:val="Caption"/>
      </w:pPr>
      <w:r>
        <w:t xml:space="preserve">Figure </w:t>
      </w:r>
      <w:fldSimple w:instr=" STYLEREF 1 \s ">
        <w:r>
          <w:rPr>
            <w:noProof/>
          </w:rPr>
          <w:t>2</w:t>
        </w:r>
      </w:fldSimple>
      <w:r>
        <w:noBreakHyphen/>
      </w:r>
      <w:fldSimple w:instr=" SEQ Figure \* ARABIC \s 1 ">
        <w:r>
          <w:rPr>
            <w:noProof/>
          </w:rPr>
          <w:t>7</w:t>
        </w:r>
      </w:fldSimple>
      <w:r>
        <w:t>: 64QAM Map</w:t>
      </w:r>
    </w:p>
    <w:p w14:paraId="5FD80233" w14:textId="77777777" w:rsidR="0008619E" w:rsidRPr="00EB67D5" w:rsidRDefault="0008619E" w:rsidP="0008619E">
      <w:pPr>
        <w:spacing w:before="120"/>
        <w:jc w:val="both"/>
        <w:rPr>
          <w:sz w:val="22"/>
        </w:rPr>
      </w:pPr>
      <w:r w:rsidRPr="00EB67D5">
        <w:rPr>
          <w:sz w:val="22"/>
        </w:rPr>
        <w:t>After the mapping process, the complex output values are scaled, depending on the chosen constellation. The BPSK, QPSK, 16QAM, and 64QAM output values are multiplied by the factors 1, 1/</w:t>
      </w:r>
      <w:r w:rsidRPr="00EB67D5">
        <w:rPr>
          <w:i/>
          <w:sz w:val="22"/>
        </w:rPr>
        <w:t>sqrt</w:t>
      </w:r>
      <w:r w:rsidRPr="00EB67D5">
        <w:rPr>
          <w:sz w:val="22"/>
        </w:rPr>
        <w:t>(2), 1/</w:t>
      </w:r>
      <w:r w:rsidRPr="00EB67D5">
        <w:rPr>
          <w:i/>
          <w:sz w:val="22"/>
        </w:rPr>
        <w:t>sqrt</w:t>
      </w:r>
      <w:r w:rsidRPr="00EB67D5">
        <w:rPr>
          <w:sz w:val="22"/>
        </w:rPr>
        <w:t>(10), and 1/</w:t>
      </w:r>
      <w:r w:rsidRPr="00EB67D5">
        <w:rPr>
          <w:i/>
          <w:sz w:val="22"/>
        </w:rPr>
        <w:t>sqrt</w:t>
      </w:r>
      <w:r w:rsidRPr="00EB67D5">
        <w:rPr>
          <w:sz w:val="22"/>
        </w:rPr>
        <w:t xml:space="preserve">(42), respectively. This is done so that all constellations will have </w:t>
      </w:r>
      <w:r w:rsidRPr="00EB67D5">
        <w:rPr>
          <w:sz w:val="22"/>
        </w:rPr>
        <w:lastRenderedPageBreak/>
        <w:t xml:space="preserve">the same </w:t>
      </w:r>
      <w:r w:rsidRPr="00EB67D5">
        <w:rPr>
          <w:i/>
          <w:sz w:val="22"/>
        </w:rPr>
        <w:t>rms</w:t>
      </w:r>
      <w:r w:rsidRPr="00EB67D5">
        <w:rPr>
          <w:sz w:val="22"/>
        </w:rPr>
        <w:t xml:space="preserve"> value, thus the same average output power. Although the process is shown as a two-step task, the hardware implementation can combine them into one lookup table per modulation format.</w:t>
      </w:r>
    </w:p>
    <w:p w14:paraId="7CD9531D" w14:textId="77777777" w:rsidR="0008619E" w:rsidRDefault="0008619E" w:rsidP="0008619E">
      <w:pPr>
        <w:jc w:val="center"/>
      </w:pPr>
      <w:r>
        <w:rPr>
          <w:noProof/>
        </w:rPr>
        <w:drawing>
          <wp:inline distT="0" distB="0" distL="0" distR="0" wp14:anchorId="4E372EA8" wp14:editId="3605B8FA">
            <wp:extent cx="4736337" cy="2179930"/>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23.jpg"/>
                    <pic:cNvPicPr/>
                  </pic:nvPicPr>
                  <pic:blipFill>
                    <a:blip r:embed="rId16">
                      <a:extLst>
                        <a:ext uri="{28A0092B-C50C-407E-A947-70E740481C1C}">
                          <a14:useLocalDpi xmlns:a14="http://schemas.microsoft.com/office/drawing/2010/main" val="0"/>
                        </a:ext>
                      </a:extLst>
                    </a:blip>
                    <a:stretch>
                      <a:fillRect/>
                    </a:stretch>
                  </pic:blipFill>
                  <pic:spPr>
                    <a:xfrm>
                      <a:off x="0" y="0"/>
                      <a:ext cx="4746143" cy="2184443"/>
                    </a:xfrm>
                    <a:prstGeom prst="rect">
                      <a:avLst/>
                    </a:prstGeom>
                  </pic:spPr>
                </pic:pic>
              </a:graphicData>
            </a:graphic>
          </wp:inline>
        </w:drawing>
      </w:r>
    </w:p>
    <w:p w14:paraId="385671A7" w14:textId="1C0499E7" w:rsidR="0008619E" w:rsidRDefault="0008619E" w:rsidP="0008619E">
      <w:pPr>
        <w:pStyle w:val="Caption"/>
      </w:pPr>
      <w:r>
        <w:t xml:space="preserve">Figure </w:t>
      </w:r>
      <w:fldSimple w:instr=" STYLEREF 1 \s ">
        <w:r>
          <w:rPr>
            <w:noProof/>
          </w:rPr>
          <w:t>2</w:t>
        </w:r>
      </w:fldSimple>
      <w:r>
        <w:noBreakHyphen/>
      </w:r>
      <w:fldSimple w:instr=" SEQ Figure \* ARABIC \s 1 ">
        <w:r>
          <w:rPr>
            <w:noProof/>
          </w:rPr>
          <w:t>8</w:t>
        </w:r>
      </w:fldSimple>
      <w:r>
        <w:t>: Normalized BPSK and QPSK Constellations for WLAN 802.11a</w:t>
      </w:r>
    </w:p>
    <w:p w14:paraId="7790F6CD" w14:textId="77777777" w:rsidR="0008619E" w:rsidRPr="0008619E" w:rsidRDefault="0008619E" w:rsidP="0008619E"/>
    <w:p w14:paraId="715D7DB1" w14:textId="3FD32D6F" w:rsidR="0008619E" w:rsidRDefault="0008619E" w:rsidP="0008619E">
      <w:pPr>
        <w:jc w:val="center"/>
      </w:pPr>
      <w:r>
        <w:rPr>
          <w:noProof/>
        </w:rPr>
        <w:drawing>
          <wp:inline distT="0" distB="0" distL="0" distR="0" wp14:anchorId="14960F69" wp14:editId="5BD9F8A6">
            <wp:extent cx="4596223" cy="2066336"/>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24.jpg"/>
                    <pic:cNvPicPr/>
                  </pic:nvPicPr>
                  <pic:blipFill>
                    <a:blip r:embed="rId17">
                      <a:extLst>
                        <a:ext uri="{28A0092B-C50C-407E-A947-70E740481C1C}">
                          <a14:useLocalDpi xmlns:a14="http://schemas.microsoft.com/office/drawing/2010/main" val="0"/>
                        </a:ext>
                      </a:extLst>
                    </a:blip>
                    <a:stretch>
                      <a:fillRect/>
                    </a:stretch>
                  </pic:blipFill>
                  <pic:spPr>
                    <a:xfrm>
                      <a:off x="0" y="0"/>
                      <a:ext cx="4607236" cy="2071287"/>
                    </a:xfrm>
                    <a:prstGeom prst="rect">
                      <a:avLst/>
                    </a:prstGeom>
                  </pic:spPr>
                </pic:pic>
              </a:graphicData>
            </a:graphic>
          </wp:inline>
        </w:drawing>
      </w:r>
    </w:p>
    <w:p w14:paraId="2AABE610" w14:textId="4855FD6D" w:rsidR="0008619E" w:rsidRDefault="0008619E" w:rsidP="0008619E">
      <w:pPr>
        <w:pStyle w:val="Caption"/>
      </w:pPr>
      <w:r>
        <w:t xml:space="preserve">Figure </w:t>
      </w:r>
      <w:fldSimple w:instr=" STYLEREF 1 \s ">
        <w:r>
          <w:rPr>
            <w:noProof/>
          </w:rPr>
          <w:t>2</w:t>
        </w:r>
      </w:fldSimple>
      <w:r>
        <w:noBreakHyphen/>
      </w:r>
      <w:fldSimple w:instr=" SEQ Figure \* ARABIC \s 1 ">
        <w:r>
          <w:rPr>
            <w:noProof/>
          </w:rPr>
          <w:t>9</w:t>
        </w:r>
      </w:fldSimple>
      <w:r>
        <w:t>: Normalized 16 and 64 QAM Constellations for WLAN 802.11a</w:t>
      </w:r>
    </w:p>
    <w:p w14:paraId="1FA5C9E8" w14:textId="77777777" w:rsidR="0008619E" w:rsidRDefault="0008619E" w:rsidP="0008619E">
      <w:pPr>
        <w:jc w:val="both"/>
      </w:pPr>
    </w:p>
    <w:p w14:paraId="363F97C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function</w:t>
      </w:r>
      <w:r w:rsidRPr="00EB67D5">
        <w:rPr>
          <w:rFonts w:ascii="Consolas" w:hAnsi="Consolas" w:cs="Courier New"/>
          <w:sz w:val="18"/>
        </w:rPr>
        <w:t xml:space="preserve"> [OutputSymbols] = Mapper_OFDM(InputBits, BitsPerSymbol)</w:t>
      </w:r>
    </w:p>
    <w:p w14:paraId="40AFA17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b/>
          <w:sz w:val="22"/>
        </w:rPr>
      </w:pPr>
      <w:r w:rsidRPr="00EB67D5">
        <w:rPr>
          <w:rFonts w:ascii="Consolas" w:hAnsi="Consolas" w:cs="Courier New"/>
          <w:b/>
          <w:sz w:val="18"/>
        </w:rPr>
        <w:t>% BitsPerSymbol: 1, 2, 4, 6 --&gt; BPSK, QPSK, 16QAM, 64QAM</w:t>
      </w:r>
    </w:p>
    <w:p w14:paraId="2CD20DBA"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
    <w:p w14:paraId="11655497"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persistent</w:t>
      </w:r>
      <w:r w:rsidRPr="00EB67D5">
        <w:rPr>
          <w:rFonts w:ascii="Consolas" w:hAnsi="Consolas" w:cs="Courier New"/>
          <w:sz w:val="18"/>
        </w:rPr>
        <w:t xml:space="preserve"> BPSK_LUT QPSK_LUT QAM16_LUT QAM64_LUT</w:t>
      </w:r>
    </w:p>
    <w:p w14:paraId="776AEB49"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if</w:t>
      </w:r>
      <w:r w:rsidRPr="00EB67D5">
        <w:rPr>
          <w:rFonts w:ascii="Consolas" w:hAnsi="Consolas" w:cs="Courier New"/>
          <w:sz w:val="18"/>
        </w:rPr>
        <w:t>(isempty(BPSK_LUT))</w:t>
      </w:r>
    </w:p>
    <w:p w14:paraId="5BD145D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BPSK_LUT  = [-1;  1];          </w:t>
      </w:r>
    </w:p>
    <w:p w14:paraId="0670CF07"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QPSK_LUT  = [-1;  1] / sqrt(2);         </w:t>
      </w:r>
    </w:p>
    <w:p w14:paraId="30C3006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QAM16_LUT = [-3; -1; 3; 1] / sqrt(10);    </w:t>
      </w:r>
      <w:r w:rsidRPr="00EB67D5">
        <w:rPr>
          <w:rFonts w:ascii="Consolas" w:hAnsi="Consolas" w:cs="Courier New"/>
          <w:b/>
          <w:sz w:val="18"/>
        </w:rPr>
        <w:t>% Careful Gray Coding</w:t>
      </w:r>
    </w:p>
    <w:p w14:paraId="43F46157"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QAM64_LUT = [-7; -5; -</w:t>
      </w:r>
      <w:r>
        <w:rPr>
          <w:rFonts w:ascii="Consolas" w:hAnsi="Consolas" w:cs="Courier New"/>
          <w:sz w:val="18"/>
        </w:rPr>
        <w:t>1</w:t>
      </w:r>
      <w:r w:rsidRPr="00EB67D5">
        <w:rPr>
          <w:rFonts w:ascii="Consolas" w:hAnsi="Consolas" w:cs="Courier New"/>
          <w:sz w:val="18"/>
        </w:rPr>
        <w:t>; -</w:t>
      </w:r>
      <w:r>
        <w:rPr>
          <w:rFonts w:ascii="Consolas" w:hAnsi="Consolas" w:cs="Courier New"/>
          <w:sz w:val="18"/>
        </w:rPr>
        <w:t>3</w:t>
      </w:r>
      <w:r w:rsidRPr="00EB67D5">
        <w:rPr>
          <w:rFonts w:ascii="Consolas" w:hAnsi="Consolas" w:cs="Courier New"/>
          <w:sz w:val="18"/>
        </w:rPr>
        <w:t>;  7;  5;  1;  3] / sqrt(42);</w:t>
      </w:r>
    </w:p>
    <w:p w14:paraId="1147173B" w14:textId="4554904D"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 xml:space="preserve">end                                          </w:t>
      </w:r>
      <w:r>
        <w:rPr>
          <w:rFonts w:ascii="Consolas" w:hAnsi="Consolas" w:cs="Courier New"/>
          <w:b/>
          <w:sz w:val="18"/>
        </w:rPr>
        <w:t xml:space="preserve"> </w:t>
      </w:r>
    </w:p>
    <w:p w14:paraId="6F52F6FE"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
    <w:p w14:paraId="5CDA4FD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NumberOfSymbols = floor( length(InputBits)/BitsPerSymbol );</w:t>
      </w:r>
    </w:p>
    <w:p w14:paraId="3E356509"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OutputSymbols   = zeros(1,NumberOfSymbols);</w:t>
      </w:r>
    </w:p>
    <w:p w14:paraId="2171EF20"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lastRenderedPageBreak/>
        <w:t xml:space="preserve"> </w:t>
      </w:r>
    </w:p>
    <w:p w14:paraId="2AEF64D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for</w:t>
      </w:r>
      <w:r w:rsidRPr="00EB67D5">
        <w:rPr>
          <w:rFonts w:ascii="Consolas" w:hAnsi="Consolas" w:cs="Courier New"/>
          <w:sz w:val="18"/>
        </w:rPr>
        <w:t xml:space="preserve"> i = 1:NumberOfSymbols</w:t>
      </w:r>
    </w:p>
    <w:p w14:paraId="3CFC20C9"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Start    = 1 + (i - 1)*BitsPerSymbol;</w:t>
      </w:r>
    </w:p>
    <w:p w14:paraId="2F829DF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Stop     = Start + BitsPerSymbol - 1;</w:t>
      </w:r>
    </w:p>
    <w:p w14:paraId="40F278C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BitGroup = InputBits(1,Start:Stop);</w:t>
      </w:r>
    </w:p>
    <w:p w14:paraId="31111E2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
    <w:p w14:paraId="78BF65A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switch</w:t>
      </w:r>
      <w:r w:rsidRPr="00EB67D5">
        <w:rPr>
          <w:rFonts w:ascii="Consolas" w:hAnsi="Consolas" w:cs="Courier New"/>
          <w:sz w:val="18"/>
        </w:rPr>
        <w:t>(BitsPerSymbol)</w:t>
      </w:r>
    </w:p>
    <w:p w14:paraId="61ACD36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1</w:t>
      </w:r>
    </w:p>
    <w:p w14:paraId="3E36CE6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BPSK_LUT(BitGroup(1,1) + 1, 1);</w:t>
      </w:r>
    </w:p>
    <w:p w14:paraId="5798A01A"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2</w:t>
      </w:r>
    </w:p>
    <w:p w14:paraId="1542F41E"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QPSK_LUT(BitGroup(1,1) + 1,1) + ...</w:t>
      </w:r>
    </w:p>
    <w:p w14:paraId="449BE13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j*QPSK_LUT(BitGroup(1,2) + 1, 1);  </w:t>
      </w:r>
    </w:p>
    <w:p w14:paraId="2B1CBFCC"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4</w:t>
      </w:r>
    </w:p>
    <w:p w14:paraId="08F6B86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QAM16_LUT(BitGroup(1,1)*2 + BitGroup(1,2)+1,1)+  ...</w:t>
      </w:r>
    </w:p>
    <w:p w14:paraId="7C0CD8D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j*QAM16_LUT(BitGroup(1,3)*2 + BitGroup(1,4) + 1,1);</w:t>
      </w:r>
    </w:p>
    <w:p w14:paraId="13E8EF95"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6</w:t>
      </w:r>
    </w:p>
    <w:p w14:paraId="6A3BD150"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QAM64_LUT(BitGroup(1,1)*4 + BitGroup(1,2)*2 + ...</w:t>
      </w:r>
    </w:p>
    <w:p w14:paraId="13D9CE05"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BitGroup(1,3) + 1,1)  +  ...</w:t>
      </w:r>
    </w:p>
    <w:p w14:paraId="25C15522"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j*QAM64_LUT(BitGroup(1,4)*4 + BitGroup(1,5)*2 + ...</w:t>
      </w:r>
    </w:p>
    <w:p w14:paraId="04EBBF7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BitGroup(1,6) + 1,1);</w:t>
      </w:r>
    </w:p>
    <w:p w14:paraId="631DD27C"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b/>
          <w:sz w:val="22"/>
        </w:rPr>
      </w:pPr>
      <w:r w:rsidRPr="00EB67D5">
        <w:rPr>
          <w:rFonts w:ascii="Consolas" w:hAnsi="Consolas" w:cs="Courier New"/>
          <w:sz w:val="18"/>
        </w:rPr>
        <w:t xml:space="preserve">    </w:t>
      </w:r>
      <w:r w:rsidRPr="00EB67D5">
        <w:rPr>
          <w:rFonts w:ascii="Consolas" w:hAnsi="Consolas" w:cs="Courier New"/>
          <w:b/>
          <w:sz w:val="18"/>
        </w:rPr>
        <w:t>end</w:t>
      </w:r>
    </w:p>
    <w:p w14:paraId="0A20C21B"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OutputSymbols(1,i) = Symbol;</w:t>
      </w:r>
    </w:p>
    <w:p w14:paraId="25C33E3B"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b/>
          <w:sz w:val="22"/>
        </w:rPr>
      </w:pPr>
      <w:r w:rsidRPr="00EB67D5">
        <w:rPr>
          <w:rFonts w:ascii="Consolas" w:hAnsi="Consolas" w:cs="Courier New"/>
          <w:b/>
          <w:sz w:val="18"/>
        </w:rPr>
        <w:t>end</w:t>
      </w:r>
    </w:p>
    <w:p w14:paraId="0B45B1F2" w14:textId="77777777" w:rsidR="0008619E" w:rsidRPr="0008619E" w:rsidRDefault="0008619E" w:rsidP="0008619E">
      <w:pPr>
        <w:pStyle w:val="NormalIndent"/>
        <w:ind w:left="0"/>
        <w:rPr>
          <w:sz w:val="22"/>
        </w:rPr>
      </w:pPr>
    </w:p>
    <w:p w14:paraId="505BBB49" w14:textId="6F8BD5EB" w:rsidR="0008619E" w:rsidRDefault="0008619E" w:rsidP="0008619E">
      <w:pPr>
        <w:pStyle w:val="NormalIndent"/>
      </w:pPr>
    </w:p>
    <w:p w14:paraId="629A9713" w14:textId="211220EE" w:rsidR="0008619E" w:rsidRDefault="00AC4206" w:rsidP="00AC4206">
      <w:pPr>
        <w:pStyle w:val="Heading3"/>
      </w:pPr>
      <w:bookmarkStart w:id="23" w:name="_Toc122198248"/>
      <w:r>
        <w:t>Interleaving</w:t>
      </w:r>
      <w:bookmarkEnd w:id="23"/>
    </w:p>
    <w:p w14:paraId="4F861A09" w14:textId="3A9A0FE0" w:rsidR="00AC4206" w:rsidRDefault="00AC4206" w:rsidP="00AC4206">
      <w:pPr>
        <w:pStyle w:val="NormalIndent"/>
      </w:pPr>
    </w:p>
    <w:p w14:paraId="435FD573" w14:textId="4C53F083" w:rsidR="00AC4206" w:rsidRDefault="00AC4206" w:rsidP="00AC4206">
      <w:pPr>
        <w:pStyle w:val="NormalIndent"/>
      </w:pPr>
    </w:p>
    <w:p w14:paraId="4B3EADFA" w14:textId="2904AAB3" w:rsidR="00AC4206" w:rsidRDefault="00AC4206" w:rsidP="00AC4206">
      <w:pPr>
        <w:pStyle w:val="NormalIndent"/>
      </w:pPr>
    </w:p>
    <w:p w14:paraId="33155923" w14:textId="2CF5430B" w:rsidR="00AC4206" w:rsidRDefault="00AC4206" w:rsidP="00AC4206">
      <w:pPr>
        <w:pStyle w:val="NormalIndent"/>
      </w:pPr>
    </w:p>
    <w:p w14:paraId="5819CC45" w14:textId="0FC620A1" w:rsidR="00AC4206" w:rsidRDefault="00AC4206" w:rsidP="00AC4206">
      <w:pPr>
        <w:pStyle w:val="NormalIndent"/>
      </w:pPr>
    </w:p>
    <w:p w14:paraId="3EDE74DD" w14:textId="0CE47BC0" w:rsidR="00AC4206" w:rsidRDefault="00AC4206" w:rsidP="00AC4206">
      <w:pPr>
        <w:pStyle w:val="NormalIndent"/>
      </w:pPr>
    </w:p>
    <w:p w14:paraId="346C212F" w14:textId="44C7CEDC" w:rsidR="00AC4206" w:rsidRDefault="00AC4206" w:rsidP="00AC4206">
      <w:pPr>
        <w:pStyle w:val="NormalIndent"/>
      </w:pPr>
    </w:p>
    <w:p w14:paraId="4057A3B7" w14:textId="3A826B67" w:rsidR="00AC4206" w:rsidRDefault="00AC4206" w:rsidP="00AC4206">
      <w:pPr>
        <w:pStyle w:val="NormalIndent"/>
      </w:pPr>
    </w:p>
    <w:p w14:paraId="385F3273" w14:textId="4B9B5F49" w:rsidR="00AC4206" w:rsidRDefault="00AC4206" w:rsidP="00AC4206">
      <w:pPr>
        <w:pStyle w:val="NormalIndent"/>
      </w:pPr>
    </w:p>
    <w:p w14:paraId="22A35D78" w14:textId="5DB1C12B" w:rsidR="00AC4206" w:rsidRDefault="00AC4206" w:rsidP="00AC4206">
      <w:pPr>
        <w:pStyle w:val="NormalIndent"/>
      </w:pPr>
    </w:p>
    <w:p w14:paraId="074C7520" w14:textId="5BE91229" w:rsidR="00AC4206" w:rsidRDefault="00AC4206" w:rsidP="00AC4206">
      <w:pPr>
        <w:pStyle w:val="NormalIndent"/>
      </w:pPr>
    </w:p>
    <w:p w14:paraId="176A9A58" w14:textId="75E5256A" w:rsidR="00AC4206" w:rsidRDefault="00AC4206" w:rsidP="00AC4206">
      <w:pPr>
        <w:pStyle w:val="NormalIndent"/>
      </w:pPr>
    </w:p>
    <w:p w14:paraId="72D94253" w14:textId="77777777" w:rsidR="00AC4206" w:rsidRPr="00AC4206" w:rsidRDefault="00AC4206" w:rsidP="00AC4206">
      <w:pPr>
        <w:pStyle w:val="NormalIndent"/>
      </w:pPr>
    </w:p>
    <w:p w14:paraId="2624265A" w14:textId="77777777" w:rsidR="0008619E" w:rsidRPr="0008619E" w:rsidRDefault="0008619E" w:rsidP="0008619E">
      <w:pPr>
        <w:pStyle w:val="NormalIndent"/>
      </w:pPr>
    </w:p>
    <w:p w14:paraId="6DBDEC3D" w14:textId="77777777" w:rsidR="00AB3C90" w:rsidRPr="00AB3C90" w:rsidRDefault="00AB3C90" w:rsidP="009743B2">
      <w:pPr>
        <w:pStyle w:val="Heading2"/>
      </w:pPr>
      <w:bookmarkStart w:id="24" w:name="_Toc122198249"/>
      <w:r w:rsidRPr="00AB3C90">
        <w:lastRenderedPageBreak/>
        <w:t>The Signal Field</w:t>
      </w:r>
      <w:bookmarkEnd w:id="24"/>
    </w:p>
    <w:p w14:paraId="2A1CD0EE" w14:textId="54D0A114" w:rsidR="00AA31BE" w:rsidRPr="00A9737C" w:rsidRDefault="00C02CC5" w:rsidP="00C02CC5">
      <w:pPr>
        <w:jc w:val="both"/>
        <w:rPr>
          <w:sz w:val="22"/>
        </w:rPr>
      </w:pPr>
      <w:r w:rsidRPr="00A9737C">
        <w:rPr>
          <w:sz w:val="22"/>
        </w:rPr>
        <w:t xml:space="preserve">The signal field will consist of </w:t>
      </w:r>
      <w:r w:rsidR="009270FE" w:rsidRPr="009270FE">
        <w:rPr>
          <w:sz w:val="22"/>
        </w:rPr>
        <w:t>up to</w:t>
      </w:r>
      <w:r w:rsidR="00B874EF" w:rsidRPr="00A9737C">
        <w:rPr>
          <w:sz w:val="22"/>
        </w:rPr>
        <w:t xml:space="preserve"> </w:t>
      </w:r>
      <w:r w:rsidR="009270FE">
        <w:rPr>
          <w:sz w:val="22"/>
        </w:rPr>
        <w:t>4</w:t>
      </w:r>
      <w:r w:rsidR="00B874EF" w:rsidRPr="00A9737C">
        <w:rPr>
          <w:sz w:val="22"/>
        </w:rPr>
        <w:t xml:space="preserve"> OFDM symbols.</w:t>
      </w:r>
      <w:r w:rsidR="001075DB" w:rsidRPr="00A9737C">
        <w:rPr>
          <w:sz w:val="22"/>
        </w:rPr>
        <w:t xml:space="preserve"> The number of OFDM </w:t>
      </w:r>
      <w:r w:rsidR="009270FE">
        <w:rPr>
          <w:sz w:val="22"/>
        </w:rPr>
        <w:t>symbols assigned to the signal field</w:t>
      </w:r>
      <w:r w:rsidR="001075DB" w:rsidRPr="00A9737C">
        <w:rPr>
          <w:sz w:val="22"/>
        </w:rPr>
        <w:t xml:space="preserve"> is programmable via the control information in the first </w:t>
      </w:r>
      <w:r w:rsidR="00A24495" w:rsidRPr="00A9737C">
        <w:rPr>
          <w:sz w:val="22"/>
        </w:rPr>
        <w:t xml:space="preserve">demodulation </w:t>
      </w:r>
      <w:r w:rsidR="001075DB" w:rsidRPr="00A9737C">
        <w:rPr>
          <w:sz w:val="22"/>
        </w:rPr>
        <w:t xml:space="preserve">reference symbols of the signal field. </w:t>
      </w:r>
      <w:r w:rsidR="007772DA" w:rsidRPr="00A9737C">
        <w:rPr>
          <w:sz w:val="22"/>
        </w:rPr>
        <w:t>The signal field will contain vital information for the payload fields that are to follow.</w:t>
      </w:r>
    </w:p>
    <w:tbl>
      <w:tblPr>
        <w:tblStyle w:val="TableGrid"/>
        <w:tblW w:w="0" w:type="auto"/>
        <w:tblLook w:val="0000" w:firstRow="0" w:lastRow="0" w:firstColumn="0" w:lastColumn="0" w:noHBand="0" w:noVBand="0"/>
      </w:tblPr>
      <w:tblGrid>
        <w:gridCol w:w="1875"/>
        <w:gridCol w:w="1710"/>
        <w:gridCol w:w="5025"/>
      </w:tblGrid>
      <w:tr w:rsidR="007772DA" w:rsidRPr="000C6D21" w14:paraId="402BE7D0" w14:textId="77777777" w:rsidTr="009270FE">
        <w:trPr>
          <w:trHeight w:val="259"/>
        </w:trPr>
        <w:tc>
          <w:tcPr>
            <w:tcW w:w="1875" w:type="dxa"/>
            <w:tcBorders>
              <w:top w:val="single" w:sz="12" w:space="0" w:color="auto"/>
              <w:left w:val="single" w:sz="12" w:space="0" w:color="auto"/>
              <w:bottom w:val="single" w:sz="12" w:space="0" w:color="auto"/>
              <w:right w:val="single" w:sz="12" w:space="0" w:color="auto"/>
            </w:tcBorders>
          </w:tcPr>
          <w:p w14:paraId="2E87FC2D" w14:textId="77777777" w:rsidR="007772DA" w:rsidRPr="000C6D21" w:rsidRDefault="007772DA" w:rsidP="00FF44DD">
            <w:pPr>
              <w:pStyle w:val="NormalIndent"/>
              <w:ind w:left="0"/>
              <w:jc w:val="center"/>
              <w:rPr>
                <w:b/>
              </w:rPr>
            </w:pPr>
            <w:r>
              <w:rPr>
                <w:b/>
              </w:rPr>
              <w:t>Information</w:t>
            </w:r>
          </w:p>
        </w:tc>
        <w:tc>
          <w:tcPr>
            <w:tcW w:w="1710" w:type="dxa"/>
            <w:tcBorders>
              <w:top w:val="single" w:sz="12" w:space="0" w:color="auto"/>
              <w:left w:val="single" w:sz="12" w:space="0" w:color="auto"/>
              <w:bottom w:val="single" w:sz="12" w:space="0" w:color="auto"/>
              <w:right w:val="single" w:sz="12" w:space="0" w:color="auto"/>
            </w:tcBorders>
          </w:tcPr>
          <w:p w14:paraId="31E2094A" w14:textId="77777777" w:rsidR="007772DA" w:rsidRPr="000C6D21" w:rsidRDefault="007772DA" w:rsidP="00FF44DD">
            <w:pPr>
              <w:pStyle w:val="NormalIndent"/>
              <w:ind w:left="0"/>
              <w:jc w:val="center"/>
              <w:rPr>
                <w:b/>
              </w:rPr>
            </w:pPr>
            <w:r w:rsidRPr="000C6D21">
              <w:rPr>
                <w:b/>
              </w:rPr>
              <w:t>Number of Bits</w:t>
            </w:r>
          </w:p>
        </w:tc>
        <w:tc>
          <w:tcPr>
            <w:tcW w:w="5025" w:type="dxa"/>
            <w:tcBorders>
              <w:top w:val="single" w:sz="12" w:space="0" w:color="auto"/>
              <w:left w:val="single" w:sz="12" w:space="0" w:color="auto"/>
              <w:bottom w:val="single" w:sz="12" w:space="0" w:color="auto"/>
              <w:right w:val="single" w:sz="12" w:space="0" w:color="auto"/>
            </w:tcBorders>
          </w:tcPr>
          <w:p w14:paraId="478B258A" w14:textId="77777777" w:rsidR="007772DA" w:rsidRPr="000C6D21" w:rsidRDefault="007772DA" w:rsidP="00FF44DD">
            <w:pPr>
              <w:pStyle w:val="NormalIndent"/>
              <w:ind w:left="0"/>
              <w:jc w:val="center"/>
              <w:rPr>
                <w:b/>
              </w:rPr>
            </w:pPr>
            <w:r w:rsidRPr="000C6D21">
              <w:rPr>
                <w:b/>
              </w:rPr>
              <w:t>Description</w:t>
            </w:r>
          </w:p>
        </w:tc>
      </w:tr>
      <w:tr w:rsidR="007772DA" w:rsidRPr="000C6D21" w14:paraId="3B26197C" w14:textId="77777777" w:rsidTr="009270FE">
        <w:trPr>
          <w:trHeight w:val="259"/>
        </w:trPr>
        <w:tc>
          <w:tcPr>
            <w:tcW w:w="1875" w:type="dxa"/>
            <w:tcBorders>
              <w:top w:val="single" w:sz="12" w:space="0" w:color="auto"/>
            </w:tcBorders>
          </w:tcPr>
          <w:p w14:paraId="6F68F7BE" w14:textId="77777777" w:rsidR="007772DA" w:rsidRPr="000C6D21" w:rsidRDefault="00054AC6" w:rsidP="00FF44DD">
            <w:pPr>
              <w:pStyle w:val="NormalIndent"/>
              <w:ind w:left="0"/>
              <w:jc w:val="center"/>
              <w:rPr>
                <w:b/>
              </w:rPr>
            </w:pPr>
            <w:r>
              <w:rPr>
                <w:b/>
              </w:rPr>
              <w:t>E</w:t>
            </w:r>
            <w:r w:rsidR="007772DA">
              <w:rPr>
                <w:b/>
              </w:rPr>
              <w:t>BS1</w:t>
            </w:r>
          </w:p>
        </w:tc>
        <w:tc>
          <w:tcPr>
            <w:tcW w:w="1710" w:type="dxa"/>
            <w:tcBorders>
              <w:top w:val="single" w:sz="12" w:space="0" w:color="auto"/>
            </w:tcBorders>
          </w:tcPr>
          <w:p w14:paraId="28F5246B" w14:textId="77777777" w:rsidR="007772DA" w:rsidRPr="000C6D21" w:rsidRDefault="007772DA" w:rsidP="00FF44DD">
            <w:pPr>
              <w:pStyle w:val="NormalIndent"/>
              <w:ind w:left="0"/>
              <w:jc w:val="center"/>
            </w:pPr>
            <w:r>
              <w:t>2</w:t>
            </w:r>
          </w:p>
        </w:tc>
        <w:tc>
          <w:tcPr>
            <w:tcW w:w="5025" w:type="dxa"/>
            <w:tcBorders>
              <w:top w:val="single" w:sz="12" w:space="0" w:color="auto"/>
            </w:tcBorders>
          </w:tcPr>
          <w:p w14:paraId="5F82E207" w14:textId="77777777" w:rsidR="007772DA" w:rsidRPr="000C6D21" w:rsidRDefault="007772DA" w:rsidP="00FF44DD">
            <w:pPr>
              <w:pStyle w:val="NormalIndent"/>
              <w:ind w:left="0"/>
            </w:pPr>
            <w:r>
              <w:t xml:space="preserve">The </w:t>
            </w:r>
            <w:r w:rsidR="00A9737C">
              <w:t>encoded</w:t>
            </w:r>
            <w:r>
              <w:t xml:space="preserve"> block size (648, 1296, 1944 bits)</w:t>
            </w:r>
          </w:p>
        </w:tc>
      </w:tr>
      <w:tr w:rsidR="007772DA" w:rsidRPr="000C6D21" w14:paraId="4E3BE152" w14:textId="77777777" w:rsidTr="009270FE">
        <w:trPr>
          <w:trHeight w:val="259"/>
        </w:trPr>
        <w:tc>
          <w:tcPr>
            <w:tcW w:w="1875" w:type="dxa"/>
          </w:tcPr>
          <w:p w14:paraId="3FAC75F3" w14:textId="77777777" w:rsidR="007772DA" w:rsidRPr="000C6D21" w:rsidRDefault="007772DA" w:rsidP="00FF44DD">
            <w:pPr>
              <w:pStyle w:val="NormalIndent"/>
              <w:ind w:left="0"/>
              <w:jc w:val="center"/>
              <w:rPr>
                <w:b/>
              </w:rPr>
            </w:pPr>
            <w:r>
              <w:rPr>
                <w:b/>
              </w:rPr>
              <w:t>NTB1</w:t>
            </w:r>
          </w:p>
        </w:tc>
        <w:tc>
          <w:tcPr>
            <w:tcW w:w="1710" w:type="dxa"/>
          </w:tcPr>
          <w:p w14:paraId="5635C531" w14:textId="77777777" w:rsidR="007772DA" w:rsidRPr="000C6D21" w:rsidRDefault="007772DA" w:rsidP="00FF44DD">
            <w:pPr>
              <w:pStyle w:val="NormalIndent"/>
              <w:ind w:left="0"/>
              <w:jc w:val="center"/>
            </w:pPr>
            <w:r>
              <w:t>16</w:t>
            </w:r>
          </w:p>
        </w:tc>
        <w:tc>
          <w:tcPr>
            <w:tcW w:w="5025" w:type="dxa"/>
          </w:tcPr>
          <w:p w14:paraId="67DAC170" w14:textId="7624C41D" w:rsidR="007772DA" w:rsidRPr="000C6D21" w:rsidRDefault="007772DA" w:rsidP="00FF44DD">
            <w:pPr>
              <w:pStyle w:val="NormalIndent"/>
              <w:ind w:left="0"/>
            </w:pPr>
            <w:r>
              <w:t>The number of transport block</w:t>
            </w:r>
            <w:r w:rsidR="003D2902">
              <w:t>s</w:t>
            </w:r>
            <w:r>
              <w:t xml:space="preserve"> to be sent in the payload.</w:t>
            </w:r>
            <w:r w:rsidR="003C6DCB">
              <w:t xml:space="preserve"> A value of 0 is not valid.</w:t>
            </w:r>
          </w:p>
        </w:tc>
      </w:tr>
      <w:tr w:rsidR="007772DA" w:rsidRPr="000C6D21" w14:paraId="12E66855" w14:textId="77777777" w:rsidTr="009270FE">
        <w:trPr>
          <w:trHeight w:val="259"/>
        </w:trPr>
        <w:tc>
          <w:tcPr>
            <w:tcW w:w="1875" w:type="dxa"/>
          </w:tcPr>
          <w:p w14:paraId="6A3FD563" w14:textId="77777777" w:rsidR="007772DA" w:rsidRPr="000C6D21" w:rsidRDefault="007772DA" w:rsidP="00FF44DD">
            <w:pPr>
              <w:pStyle w:val="NormalIndent"/>
              <w:ind w:left="0"/>
              <w:jc w:val="center"/>
              <w:rPr>
                <w:b/>
              </w:rPr>
            </w:pPr>
            <w:r>
              <w:rPr>
                <w:b/>
              </w:rPr>
              <w:t>FEC1</w:t>
            </w:r>
          </w:p>
        </w:tc>
        <w:tc>
          <w:tcPr>
            <w:tcW w:w="1710" w:type="dxa"/>
          </w:tcPr>
          <w:p w14:paraId="2DEA258F" w14:textId="77777777" w:rsidR="007772DA" w:rsidRPr="000C6D21" w:rsidRDefault="007772DA" w:rsidP="00FF44DD">
            <w:pPr>
              <w:pStyle w:val="NormalIndent"/>
              <w:ind w:left="0"/>
              <w:jc w:val="center"/>
            </w:pPr>
            <w:r>
              <w:t>2</w:t>
            </w:r>
          </w:p>
        </w:tc>
        <w:tc>
          <w:tcPr>
            <w:tcW w:w="5025" w:type="dxa"/>
          </w:tcPr>
          <w:p w14:paraId="068A16EA" w14:textId="77777777" w:rsidR="007772DA" w:rsidRDefault="007772DA" w:rsidP="00FF44DD">
            <w:pPr>
              <w:pStyle w:val="NormalIndent"/>
              <w:ind w:left="0"/>
            </w:pPr>
            <w:r>
              <w:t>The forward error correction scheme. LDCP ½, 2/3, ¾</w:t>
            </w:r>
          </w:p>
          <w:p w14:paraId="0AAFBCB0" w14:textId="702B11E1" w:rsidR="009270FE" w:rsidRPr="000C6D21" w:rsidRDefault="009270FE" w:rsidP="00FF44DD">
            <w:pPr>
              <w:pStyle w:val="NormalIndent"/>
              <w:ind w:left="0"/>
            </w:pPr>
            <w:r>
              <w:t xml:space="preserve">[0, 1, 2, 3] </w:t>
            </w:r>
            <w:r>
              <w:sym w:font="Wingdings" w:char="F0E0"/>
            </w:r>
            <w:r>
              <w:t xml:space="preserve"> [½, 2/3, ¾, ¾] Rate LDCP</w:t>
            </w:r>
          </w:p>
        </w:tc>
      </w:tr>
      <w:tr w:rsidR="007772DA" w:rsidRPr="000C6D21" w14:paraId="65CFF725" w14:textId="77777777" w:rsidTr="009270FE">
        <w:trPr>
          <w:trHeight w:val="259"/>
        </w:trPr>
        <w:tc>
          <w:tcPr>
            <w:tcW w:w="1875" w:type="dxa"/>
          </w:tcPr>
          <w:p w14:paraId="2C3D47CB" w14:textId="77777777" w:rsidR="007772DA" w:rsidRDefault="007772DA" w:rsidP="00FF44DD">
            <w:pPr>
              <w:pStyle w:val="NormalIndent"/>
              <w:ind w:left="0"/>
              <w:jc w:val="center"/>
              <w:rPr>
                <w:b/>
              </w:rPr>
            </w:pPr>
            <w:r>
              <w:rPr>
                <w:b/>
              </w:rPr>
              <w:t>RM1</w:t>
            </w:r>
          </w:p>
        </w:tc>
        <w:tc>
          <w:tcPr>
            <w:tcW w:w="1710" w:type="dxa"/>
          </w:tcPr>
          <w:p w14:paraId="45F7F217" w14:textId="77777777" w:rsidR="007772DA" w:rsidRDefault="007772DA" w:rsidP="00FF44DD">
            <w:pPr>
              <w:pStyle w:val="NormalIndent"/>
              <w:ind w:left="0"/>
              <w:jc w:val="center"/>
            </w:pPr>
            <w:r>
              <w:t>2</w:t>
            </w:r>
          </w:p>
        </w:tc>
        <w:tc>
          <w:tcPr>
            <w:tcW w:w="5025" w:type="dxa"/>
          </w:tcPr>
          <w:p w14:paraId="540F30CC" w14:textId="11C25FED" w:rsidR="007B3D32" w:rsidRPr="000C6D21" w:rsidRDefault="007772DA" w:rsidP="00FF44DD">
            <w:pPr>
              <w:pStyle w:val="NormalIndent"/>
              <w:ind w:left="0"/>
            </w:pPr>
            <w:r>
              <w:t>The amount of rate matching</w:t>
            </w:r>
            <w:r w:rsidR="007B3D32">
              <w:t xml:space="preserve"> (see table 1.1)</w:t>
            </w:r>
          </w:p>
        </w:tc>
      </w:tr>
      <w:tr w:rsidR="007772DA" w:rsidRPr="000C6D21" w14:paraId="0677081C" w14:textId="77777777" w:rsidTr="009270FE">
        <w:trPr>
          <w:trHeight w:val="259"/>
        </w:trPr>
        <w:tc>
          <w:tcPr>
            <w:tcW w:w="1875" w:type="dxa"/>
            <w:tcBorders>
              <w:bottom w:val="single" w:sz="12" w:space="0" w:color="auto"/>
            </w:tcBorders>
          </w:tcPr>
          <w:p w14:paraId="76493C00" w14:textId="77777777" w:rsidR="007772DA" w:rsidRPr="000C6D21" w:rsidRDefault="007772DA" w:rsidP="00FF44DD">
            <w:pPr>
              <w:pStyle w:val="NormalIndent"/>
              <w:ind w:left="0"/>
              <w:jc w:val="center"/>
              <w:rPr>
                <w:b/>
              </w:rPr>
            </w:pPr>
            <w:r>
              <w:rPr>
                <w:b/>
              </w:rPr>
              <w:t>BPS1</w:t>
            </w:r>
          </w:p>
        </w:tc>
        <w:tc>
          <w:tcPr>
            <w:tcW w:w="1710" w:type="dxa"/>
            <w:tcBorders>
              <w:bottom w:val="single" w:sz="12" w:space="0" w:color="auto"/>
            </w:tcBorders>
          </w:tcPr>
          <w:p w14:paraId="728FCBFA" w14:textId="77777777" w:rsidR="007772DA" w:rsidRPr="000C6D21" w:rsidRDefault="007772DA" w:rsidP="00FF44DD">
            <w:pPr>
              <w:pStyle w:val="NormalIndent"/>
              <w:ind w:left="0"/>
              <w:jc w:val="center"/>
            </w:pPr>
            <w:r>
              <w:t>2</w:t>
            </w:r>
          </w:p>
        </w:tc>
        <w:tc>
          <w:tcPr>
            <w:tcW w:w="5025" w:type="dxa"/>
            <w:tcBorders>
              <w:bottom w:val="single" w:sz="12" w:space="0" w:color="auto"/>
            </w:tcBorders>
          </w:tcPr>
          <w:p w14:paraId="2D68C72F" w14:textId="77777777" w:rsidR="007772DA" w:rsidRDefault="007772DA" w:rsidP="00FF44DD">
            <w:pPr>
              <w:pStyle w:val="NormalIndent"/>
              <w:ind w:left="0"/>
            </w:pPr>
            <w:r>
              <w:t>The QAM constellation of each resource element.</w:t>
            </w:r>
          </w:p>
          <w:p w14:paraId="119118F4" w14:textId="56187EC6" w:rsidR="007B3D32" w:rsidRPr="000C6D21" w:rsidRDefault="007B3D32" w:rsidP="00FF44DD">
            <w:pPr>
              <w:pStyle w:val="NormalIndent"/>
              <w:ind w:left="0"/>
            </w:pPr>
            <w:r>
              <w:t xml:space="preserve">[0, 1, 2, 3] </w:t>
            </w:r>
            <w:r>
              <w:sym w:font="Wingdings" w:char="F0E0"/>
            </w:r>
            <w:r>
              <w:t xml:space="preserve"> [BPSK, QPSK, 16-QAM, 64-QAM]</w:t>
            </w:r>
          </w:p>
        </w:tc>
      </w:tr>
      <w:tr w:rsidR="007772DA" w:rsidRPr="000C6D21" w14:paraId="4E2ED03B" w14:textId="77777777" w:rsidTr="009270FE">
        <w:trPr>
          <w:trHeight w:val="259"/>
        </w:trPr>
        <w:tc>
          <w:tcPr>
            <w:tcW w:w="1875" w:type="dxa"/>
            <w:tcBorders>
              <w:top w:val="single" w:sz="12" w:space="0" w:color="auto"/>
            </w:tcBorders>
          </w:tcPr>
          <w:p w14:paraId="1F7EC7E1" w14:textId="77777777" w:rsidR="007772DA" w:rsidRPr="000C6D21" w:rsidRDefault="00A9737C" w:rsidP="007772DA">
            <w:pPr>
              <w:pStyle w:val="NormalIndent"/>
              <w:ind w:left="0"/>
              <w:jc w:val="center"/>
              <w:rPr>
                <w:b/>
              </w:rPr>
            </w:pPr>
            <w:r>
              <w:rPr>
                <w:b/>
              </w:rPr>
              <w:t>E</w:t>
            </w:r>
            <w:r w:rsidR="007772DA">
              <w:rPr>
                <w:b/>
              </w:rPr>
              <w:t>BS2</w:t>
            </w:r>
          </w:p>
        </w:tc>
        <w:tc>
          <w:tcPr>
            <w:tcW w:w="1710" w:type="dxa"/>
            <w:tcBorders>
              <w:top w:val="single" w:sz="12" w:space="0" w:color="auto"/>
            </w:tcBorders>
          </w:tcPr>
          <w:p w14:paraId="5DC6D4EF" w14:textId="77777777" w:rsidR="007772DA" w:rsidRPr="000C6D21" w:rsidRDefault="007772DA" w:rsidP="007772DA">
            <w:pPr>
              <w:pStyle w:val="NormalIndent"/>
              <w:ind w:left="0"/>
              <w:jc w:val="center"/>
            </w:pPr>
            <w:r>
              <w:t>2</w:t>
            </w:r>
          </w:p>
        </w:tc>
        <w:tc>
          <w:tcPr>
            <w:tcW w:w="5025" w:type="dxa"/>
            <w:tcBorders>
              <w:top w:val="single" w:sz="12" w:space="0" w:color="auto"/>
            </w:tcBorders>
          </w:tcPr>
          <w:p w14:paraId="2FE3B8A1" w14:textId="77777777" w:rsidR="007772DA" w:rsidRPr="000C6D21" w:rsidRDefault="007772DA" w:rsidP="007772DA">
            <w:pPr>
              <w:pStyle w:val="NormalIndent"/>
              <w:ind w:left="0"/>
            </w:pPr>
            <w:r>
              <w:t xml:space="preserve">The </w:t>
            </w:r>
            <w:r w:rsidR="00A9737C">
              <w:t>encoded</w:t>
            </w:r>
            <w:r>
              <w:t xml:space="preserve"> block size (648, 1296, 1944 bits)</w:t>
            </w:r>
          </w:p>
        </w:tc>
      </w:tr>
      <w:tr w:rsidR="007772DA" w:rsidRPr="000C6D21" w14:paraId="661922D0" w14:textId="77777777" w:rsidTr="009270FE">
        <w:trPr>
          <w:trHeight w:val="259"/>
        </w:trPr>
        <w:tc>
          <w:tcPr>
            <w:tcW w:w="1875" w:type="dxa"/>
          </w:tcPr>
          <w:p w14:paraId="74F735CE" w14:textId="77777777" w:rsidR="007772DA" w:rsidRPr="000C6D21" w:rsidRDefault="007772DA" w:rsidP="007772DA">
            <w:pPr>
              <w:pStyle w:val="NormalIndent"/>
              <w:ind w:left="0"/>
              <w:jc w:val="center"/>
              <w:rPr>
                <w:b/>
              </w:rPr>
            </w:pPr>
            <w:r>
              <w:rPr>
                <w:b/>
              </w:rPr>
              <w:t>NTB2</w:t>
            </w:r>
          </w:p>
        </w:tc>
        <w:tc>
          <w:tcPr>
            <w:tcW w:w="1710" w:type="dxa"/>
          </w:tcPr>
          <w:p w14:paraId="4AD81FE3" w14:textId="77777777" w:rsidR="007772DA" w:rsidRDefault="007772DA" w:rsidP="007772DA">
            <w:pPr>
              <w:pStyle w:val="NormalIndent"/>
              <w:ind w:left="0"/>
              <w:jc w:val="center"/>
            </w:pPr>
            <w:r>
              <w:t>16</w:t>
            </w:r>
          </w:p>
        </w:tc>
        <w:tc>
          <w:tcPr>
            <w:tcW w:w="5025" w:type="dxa"/>
          </w:tcPr>
          <w:p w14:paraId="604C31A3" w14:textId="534A5F10" w:rsidR="007772DA" w:rsidRPr="000C6D21" w:rsidRDefault="007772DA" w:rsidP="007772DA">
            <w:pPr>
              <w:pStyle w:val="NormalIndent"/>
              <w:ind w:left="0"/>
            </w:pPr>
            <w:r>
              <w:t>The number of transport block</w:t>
            </w:r>
            <w:r w:rsidR="003D2902">
              <w:t>s</w:t>
            </w:r>
            <w:r>
              <w:t xml:space="preserve"> to be sent in the payload.</w:t>
            </w:r>
            <w:r w:rsidR="003C6DCB">
              <w:t xml:space="preserve"> A value of 0 indicates that payload B is not transmitted.</w:t>
            </w:r>
          </w:p>
        </w:tc>
      </w:tr>
      <w:tr w:rsidR="007772DA" w:rsidRPr="000C6D21" w14:paraId="046ACB91" w14:textId="77777777" w:rsidTr="009270FE">
        <w:trPr>
          <w:trHeight w:val="259"/>
        </w:trPr>
        <w:tc>
          <w:tcPr>
            <w:tcW w:w="1875" w:type="dxa"/>
          </w:tcPr>
          <w:p w14:paraId="6D597547" w14:textId="77777777" w:rsidR="007772DA" w:rsidRPr="000C6D21" w:rsidRDefault="007772DA" w:rsidP="007772DA">
            <w:pPr>
              <w:pStyle w:val="NormalIndent"/>
              <w:ind w:left="0"/>
              <w:jc w:val="center"/>
              <w:rPr>
                <w:b/>
              </w:rPr>
            </w:pPr>
            <w:r>
              <w:rPr>
                <w:b/>
              </w:rPr>
              <w:t>FEC2</w:t>
            </w:r>
          </w:p>
        </w:tc>
        <w:tc>
          <w:tcPr>
            <w:tcW w:w="1710" w:type="dxa"/>
          </w:tcPr>
          <w:p w14:paraId="1BF51E54" w14:textId="77777777" w:rsidR="007772DA" w:rsidRDefault="007772DA" w:rsidP="007772DA">
            <w:pPr>
              <w:pStyle w:val="NormalIndent"/>
              <w:ind w:left="0"/>
              <w:jc w:val="center"/>
            </w:pPr>
            <w:r>
              <w:t>2</w:t>
            </w:r>
          </w:p>
        </w:tc>
        <w:tc>
          <w:tcPr>
            <w:tcW w:w="5025" w:type="dxa"/>
          </w:tcPr>
          <w:p w14:paraId="5B10B0A1" w14:textId="77777777" w:rsidR="009270FE" w:rsidRDefault="009270FE" w:rsidP="009270FE">
            <w:pPr>
              <w:pStyle w:val="NormalIndent"/>
              <w:ind w:left="0"/>
            </w:pPr>
            <w:r>
              <w:t>The forward error correction scheme. LDCP ½, 2/3, ¾</w:t>
            </w:r>
          </w:p>
          <w:p w14:paraId="259947F8" w14:textId="2A54E648" w:rsidR="007772DA" w:rsidRPr="000C6D21" w:rsidRDefault="009270FE" w:rsidP="009270FE">
            <w:pPr>
              <w:pStyle w:val="NormalIndent"/>
              <w:ind w:left="0"/>
            </w:pPr>
            <w:r>
              <w:t xml:space="preserve">[0, 1, 2, 3] </w:t>
            </w:r>
            <w:r>
              <w:sym w:font="Wingdings" w:char="F0E0"/>
            </w:r>
            <w:r>
              <w:t xml:space="preserve"> [½, 2/3, ¾, ¾] Rate LDCP</w:t>
            </w:r>
          </w:p>
        </w:tc>
      </w:tr>
      <w:tr w:rsidR="007772DA" w:rsidRPr="000C6D21" w14:paraId="47E38D37" w14:textId="77777777" w:rsidTr="009270FE">
        <w:trPr>
          <w:trHeight w:val="259"/>
        </w:trPr>
        <w:tc>
          <w:tcPr>
            <w:tcW w:w="1875" w:type="dxa"/>
          </w:tcPr>
          <w:p w14:paraId="10101E52" w14:textId="77777777" w:rsidR="007772DA" w:rsidRDefault="007772DA" w:rsidP="007772DA">
            <w:pPr>
              <w:pStyle w:val="NormalIndent"/>
              <w:ind w:left="0"/>
              <w:jc w:val="center"/>
              <w:rPr>
                <w:b/>
              </w:rPr>
            </w:pPr>
            <w:r>
              <w:rPr>
                <w:b/>
              </w:rPr>
              <w:t>RM2</w:t>
            </w:r>
          </w:p>
        </w:tc>
        <w:tc>
          <w:tcPr>
            <w:tcW w:w="1710" w:type="dxa"/>
          </w:tcPr>
          <w:p w14:paraId="5567DC72" w14:textId="77777777" w:rsidR="007772DA" w:rsidRDefault="007772DA" w:rsidP="007772DA">
            <w:pPr>
              <w:pStyle w:val="NormalIndent"/>
              <w:ind w:left="0"/>
              <w:jc w:val="center"/>
            </w:pPr>
            <w:r>
              <w:t>2</w:t>
            </w:r>
          </w:p>
        </w:tc>
        <w:tc>
          <w:tcPr>
            <w:tcW w:w="5025" w:type="dxa"/>
          </w:tcPr>
          <w:p w14:paraId="0C80E526" w14:textId="2BD02DAE" w:rsidR="007772DA" w:rsidRPr="000C6D21" w:rsidRDefault="007B3D32" w:rsidP="007772DA">
            <w:pPr>
              <w:pStyle w:val="NormalIndent"/>
              <w:ind w:left="0"/>
            </w:pPr>
            <w:r>
              <w:t>The amount of rate matching (see table 1.1)</w:t>
            </w:r>
          </w:p>
        </w:tc>
      </w:tr>
      <w:tr w:rsidR="007772DA" w:rsidRPr="000C6D21" w14:paraId="6D932BD4" w14:textId="77777777" w:rsidTr="009270FE">
        <w:trPr>
          <w:trHeight w:val="259"/>
        </w:trPr>
        <w:tc>
          <w:tcPr>
            <w:tcW w:w="1875" w:type="dxa"/>
            <w:tcBorders>
              <w:bottom w:val="single" w:sz="12" w:space="0" w:color="auto"/>
            </w:tcBorders>
          </w:tcPr>
          <w:p w14:paraId="7FAD4979" w14:textId="77777777" w:rsidR="007772DA" w:rsidRPr="000C6D21" w:rsidRDefault="007772DA" w:rsidP="007772DA">
            <w:pPr>
              <w:pStyle w:val="NormalIndent"/>
              <w:ind w:left="0"/>
              <w:jc w:val="center"/>
              <w:rPr>
                <w:b/>
              </w:rPr>
            </w:pPr>
            <w:r>
              <w:rPr>
                <w:b/>
              </w:rPr>
              <w:t>BPS2</w:t>
            </w:r>
          </w:p>
        </w:tc>
        <w:tc>
          <w:tcPr>
            <w:tcW w:w="1710" w:type="dxa"/>
            <w:tcBorders>
              <w:bottom w:val="single" w:sz="12" w:space="0" w:color="auto"/>
            </w:tcBorders>
          </w:tcPr>
          <w:p w14:paraId="35E8A6A3" w14:textId="77777777" w:rsidR="007772DA" w:rsidRDefault="007772DA" w:rsidP="007772DA">
            <w:pPr>
              <w:pStyle w:val="NormalIndent"/>
              <w:ind w:left="0"/>
              <w:jc w:val="center"/>
            </w:pPr>
            <w:r>
              <w:t>2</w:t>
            </w:r>
          </w:p>
        </w:tc>
        <w:tc>
          <w:tcPr>
            <w:tcW w:w="5025" w:type="dxa"/>
            <w:tcBorders>
              <w:bottom w:val="single" w:sz="12" w:space="0" w:color="auto"/>
            </w:tcBorders>
          </w:tcPr>
          <w:p w14:paraId="6C67CE92" w14:textId="77777777" w:rsidR="007772DA" w:rsidRDefault="007772DA" w:rsidP="007772DA">
            <w:pPr>
              <w:pStyle w:val="NormalIndent"/>
              <w:ind w:left="0"/>
            </w:pPr>
            <w:r>
              <w:t>The QAM constellation of each resource element.</w:t>
            </w:r>
          </w:p>
          <w:p w14:paraId="394D8279" w14:textId="076CEEA7" w:rsidR="007B3D32" w:rsidRPr="000C6D21" w:rsidRDefault="007B3D32" w:rsidP="007772DA">
            <w:pPr>
              <w:pStyle w:val="NormalIndent"/>
              <w:ind w:left="0"/>
            </w:pPr>
            <w:r>
              <w:t xml:space="preserve">[0, 1, 2, 3] </w:t>
            </w:r>
            <w:r>
              <w:sym w:font="Wingdings" w:char="F0E0"/>
            </w:r>
            <w:r>
              <w:t xml:space="preserve"> [BPSK, QPSK, 16-QAM, 64-QAM]</w:t>
            </w:r>
          </w:p>
        </w:tc>
      </w:tr>
      <w:tr w:rsidR="007772DA" w:rsidRPr="000C6D21" w14:paraId="0C5ED410" w14:textId="77777777" w:rsidTr="009270FE">
        <w:trPr>
          <w:trHeight w:val="259"/>
        </w:trPr>
        <w:tc>
          <w:tcPr>
            <w:tcW w:w="1875" w:type="dxa"/>
            <w:tcBorders>
              <w:top w:val="single" w:sz="12" w:space="0" w:color="auto"/>
            </w:tcBorders>
          </w:tcPr>
          <w:p w14:paraId="420555FB" w14:textId="77777777" w:rsidR="007772DA" w:rsidRDefault="007772DA" w:rsidP="007772DA">
            <w:pPr>
              <w:pStyle w:val="NormalIndent"/>
              <w:ind w:left="0"/>
              <w:jc w:val="center"/>
              <w:rPr>
                <w:b/>
              </w:rPr>
            </w:pPr>
            <w:r>
              <w:rPr>
                <w:b/>
              </w:rPr>
              <w:t>User Bits</w:t>
            </w:r>
          </w:p>
        </w:tc>
        <w:tc>
          <w:tcPr>
            <w:tcW w:w="1710" w:type="dxa"/>
            <w:tcBorders>
              <w:top w:val="single" w:sz="12" w:space="0" w:color="auto"/>
            </w:tcBorders>
          </w:tcPr>
          <w:p w14:paraId="61C062A9" w14:textId="77777777" w:rsidR="007772DA" w:rsidRDefault="007772DA" w:rsidP="007772DA">
            <w:pPr>
              <w:pStyle w:val="NormalIndent"/>
              <w:ind w:left="0"/>
              <w:jc w:val="center"/>
            </w:pPr>
            <w:r>
              <w:t>24</w:t>
            </w:r>
          </w:p>
        </w:tc>
        <w:tc>
          <w:tcPr>
            <w:tcW w:w="5025" w:type="dxa"/>
            <w:tcBorders>
              <w:top w:val="single" w:sz="12" w:space="0" w:color="auto"/>
            </w:tcBorders>
          </w:tcPr>
          <w:p w14:paraId="2C95DD7D" w14:textId="77777777" w:rsidR="007772DA" w:rsidRDefault="007772DA" w:rsidP="007772DA">
            <w:pPr>
              <w:pStyle w:val="NormalIndent"/>
              <w:ind w:left="0"/>
            </w:pPr>
            <w:r>
              <w:t>User defined bits.</w:t>
            </w:r>
          </w:p>
        </w:tc>
      </w:tr>
      <w:tr w:rsidR="007772DA" w:rsidRPr="000C6D21" w14:paraId="47C116C4" w14:textId="77777777" w:rsidTr="009270FE">
        <w:trPr>
          <w:trHeight w:val="259"/>
        </w:trPr>
        <w:tc>
          <w:tcPr>
            <w:tcW w:w="1875" w:type="dxa"/>
          </w:tcPr>
          <w:p w14:paraId="2CFA2083" w14:textId="77777777" w:rsidR="007772DA" w:rsidRDefault="007772DA" w:rsidP="007772DA">
            <w:pPr>
              <w:pStyle w:val="NormalIndent"/>
              <w:ind w:left="0"/>
              <w:jc w:val="center"/>
              <w:rPr>
                <w:b/>
              </w:rPr>
            </w:pPr>
            <w:r>
              <w:rPr>
                <w:b/>
              </w:rPr>
              <w:t>CRC</w:t>
            </w:r>
          </w:p>
        </w:tc>
        <w:tc>
          <w:tcPr>
            <w:tcW w:w="1710" w:type="dxa"/>
          </w:tcPr>
          <w:p w14:paraId="12BE0BFF" w14:textId="77777777" w:rsidR="007772DA" w:rsidRDefault="007772DA" w:rsidP="007772DA">
            <w:pPr>
              <w:pStyle w:val="NormalIndent"/>
              <w:ind w:left="0"/>
              <w:jc w:val="center"/>
            </w:pPr>
            <w:r>
              <w:t>16</w:t>
            </w:r>
          </w:p>
        </w:tc>
        <w:tc>
          <w:tcPr>
            <w:tcW w:w="5025" w:type="dxa"/>
          </w:tcPr>
          <w:p w14:paraId="1FDEF747" w14:textId="77777777" w:rsidR="007772DA" w:rsidRDefault="007772DA" w:rsidP="007772DA">
            <w:pPr>
              <w:pStyle w:val="NormalIndent"/>
              <w:ind w:left="0"/>
            </w:pPr>
            <w:r>
              <w:t>Cyclic Redundancy check bits</w:t>
            </w:r>
            <w:r w:rsidR="00A24495">
              <w:t xml:space="preserve"> that protect the 72 signal field bits</w:t>
            </w:r>
          </w:p>
        </w:tc>
      </w:tr>
      <w:tr w:rsidR="007772DA" w:rsidRPr="000C6D21" w14:paraId="5420762B" w14:textId="77777777" w:rsidTr="009270FE">
        <w:trPr>
          <w:trHeight w:val="259"/>
        </w:trPr>
        <w:tc>
          <w:tcPr>
            <w:tcW w:w="1875" w:type="dxa"/>
          </w:tcPr>
          <w:p w14:paraId="55932AFA" w14:textId="77777777" w:rsidR="007772DA" w:rsidRDefault="007772DA" w:rsidP="007772DA">
            <w:pPr>
              <w:pStyle w:val="NormalIndent"/>
              <w:ind w:left="0"/>
              <w:jc w:val="center"/>
              <w:rPr>
                <w:b/>
              </w:rPr>
            </w:pPr>
          </w:p>
        </w:tc>
        <w:tc>
          <w:tcPr>
            <w:tcW w:w="1710" w:type="dxa"/>
          </w:tcPr>
          <w:p w14:paraId="09E4A77E" w14:textId="77777777" w:rsidR="007772DA" w:rsidRDefault="00A24495" w:rsidP="007772DA">
            <w:pPr>
              <w:pStyle w:val="NormalIndent"/>
              <w:ind w:left="0"/>
              <w:jc w:val="center"/>
            </w:pPr>
            <w:r>
              <w:t>88</w:t>
            </w:r>
          </w:p>
        </w:tc>
        <w:tc>
          <w:tcPr>
            <w:tcW w:w="5025" w:type="dxa"/>
          </w:tcPr>
          <w:p w14:paraId="23FA4B1E" w14:textId="77777777" w:rsidR="007772DA" w:rsidRDefault="007772DA" w:rsidP="007772DA">
            <w:pPr>
              <w:pStyle w:val="NormalIndent"/>
              <w:ind w:left="0"/>
            </w:pPr>
          </w:p>
        </w:tc>
      </w:tr>
    </w:tbl>
    <w:p w14:paraId="7C623944" w14:textId="77777777" w:rsidR="00A24495" w:rsidRDefault="00A24495" w:rsidP="00A24495">
      <w:pPr>
        <w:pStyle w:val="Caption"/>
      </w:pPr>
      <w:r>
        <w:t xml:space="preserve">Table </w:t>
      </w:r>
      <w:fldSimple w:instr=" STYLEREF 1 \s ">
        <w:r w:rsidR="005A2CBD">
          <w:rPr>
            <w:noProof/>
          </w:rPr>
          <w:t>2</w:t>
        </w:r>
      </w:fldSimple>
      <w:r w:rsidR="005A2CBD">
        <w:noBreakHyphen/>
      </w:r>
      <w:fldSimple w:instr=" SEQ Table \* ARABIC \s 1 ">
        <w:r w:rsidR="005A2CBD">
          <w:rPr>
            <w:noProof/>
          </w:rPr>
          <w:t>2</w:t>
        </w:r>
      </w:fldSimple>
      <w:r>
        <w:t>: Information Stored in the Signal Field</w:t>
      </w:r>
    </w:p>
    <w:p w14:paraId="19AE90DF" w14:textId="77777777" w:rsidR="007203A0" w:rsidRDefault="007203A0" w:rsidP="00A24495">
      <w:pPr>
        <w:rPr>
          <w:i/>
          <w:sz w:val="22"/>
          <w:u w:val="single"/>
        </w:rPr>
      </w:pPr>
    </w:p>
    <w:p w14:paraId="5F3BEA40" w14:textId="5FBABB41" w:rsidR="00A24495" w:rsidRPr="00A9737C" w:rsidRDefault="00A24495" w:rsidP="00A24495">
      <w:pPr>
        <w:rPr>
          <w:i/>
          <w:sz w:val="22"/>
          <w:u w:val="single"/>
        </w:rPr>
      </w:pPr>
      <w:r w:rsidRPr="00A9737C">
        <w:rPr>
          <w:i/>
          <w:sz w:val="22"/>
          <w:u w:val="single"/>
        </w:rPr>
        <w:t>Forward Error Correction</w:t>
      </w:r>
      <w:r w:rsidR="003D2902" w:rsidRPr="00A9737C">
        <w:rPr>
          <w:i/>
          <w:sz w:val="22"/>
          <w:u w:val="single"/>
        </w:rPr>
        <w:t xml:space="preserve"> in the Signal Field</w:t>
      </w:r>
    </w:p>
    <w:p w14:paraId="18967F88" w14:textId="1EAE2AFF" w:rsidR="00A24495" w:rsidRPr="00A9737C" w:rsidRDefault="00A24495" w:rsidP="003D2902">
      <w:pPr>
        <w:jc w:val="both"/>
        <w:rPr>
          <w:sz w:val="22"/>
        </w:rPr>
      </w:pPr>
      <w:r w:rsidRPr="00A9737C">
        <w:rPr>
          <w:sz w:val="22"/>
        </w:rPr>
        <w:t xml:space="preserve">The 88 bits are then protected by </w:t>
      </w:r>
      <w:r w:rsidR="00BA6DF2">
        <w:rPr>
          <w:sz w:val="22"/>
        </w:rPr>
        <w:t>a rate 1/3 (L = 7) convolutional encoder</w:t>
      </w:r>
      <w:r w:rsidRPr="00A9737C">
        <w:rPr>
          <w:sz w:val="22"/>
        </w:rPr>
        <w:t xml:space="preserve">, and rate matching is then used to repeat the encoded bits until all </w:t>
      </w:r>
      <w:r w:rsidR="00EC0F94" w:rsidRPr="00A9737C">
        <w:rPr>
          <w:sz w:val="22"/>
        </w:rPr>
        <w:t xml:space="preserve">BPSK / QPSK </w:t>
      </w:r>
      <w:r w:rsidRPr="00A9737C">
        <w:rPr>
          <w:sz w:val="22"/>
        </w:rPr>
        <w:t>data symbols in the signal field</w:t>
      </w:r>
      <w:r w:rsidR="003D2902" w:rsidRPr="00A9737C">
        <w:rPr>
          <w:sz w:val="22"/>
        </w:rPr>
        <w:t>’s</w:t>
      </w:r>
      <w:r w:rsidRPr="00A9737C">
        <w:rPr>
          <w:sz w:val="22"/>
        </w:rPr>
        <w:t xml:space="preserve"> OFDM symbols are completely filled.</w:t>
      </w:r>
    </w:p>
    <w:p w14:paraId="09BE8EC9" w14:textId="77777777" w:rsidR="00EC0F94" w:rsidRDefault="00EC0F94" w:rsidP="00A24495"/>
    <w:p w14:paraId="6E7874B5" w14:textId="77777777" w:rsidR="00EC0F94" w:rsidRDefault="00AA31BE" w:rsidP="009743B2">
      <w:pPr>
        <w:pStyle w:val="Heading2"/>
      </w:pPr>
      <w:bookmarkStart w:id="25" w:name="_Toc122198250"/>
      <w:r w:rsidRPr="00AA31BE">
        <w:t xml:space="preserve">The Payload </w:t>
      </w:r>
      <w:r w:rsidR="00EC0F94">
        <w:t>Fields</w:t>
      </w:r>
      <w:bookmarkEnd w:id="25"/>
      <w:r w:rsidR="00EC0F94">
        <w:t xml:space="preserve"> </w:t>
      </w:r>
    </w:p>
    <w:p w14:paraId="1E222CBB" w14:textId="6A45053E" w:rsidR="00EC0F94" w:rsidRDefault="00EC0F94" w:rsidP="00EC0F94">
      <w:pPr>
        <w:pStyle w:val="NormalIndent"/>
        <w:ind w:left="0"/>
        <w:jc w:val="both"/>
        <w:rPr>
          <w:sz w:val="22"/>
        </w:rPr>
      </w:pPr>
      <w:r w:rsidRPr="00A9737C">
        <w:rPr>
          <w:sz w:val="22"/>
        </w:rPr>
        <w:t>The payload is divided into two different field</w:t>
      </w:r>
      <w:r w:rsidR="005B4003" w:rsidRPr="00A9737C">
        <w:rPr>
          <w:sz w:val="22"/>
        </w:rPr>
        <w:t>s</w:t>
      </w:r>
      <w:r w:rsidR="003D2902" w:rsidRPr="00A9737C">
        <w:rPr>
          <w:sz w:val="22"/>
        </w:rPr>
        <w:t xml:space="preserve">, </w:t>
      </w:r>
      <w:r w:rsidR="003D2902" w:rsidRPr="00A9737C">
        <w:rPr>
          <w:i/>
          <w:sz w:val="22"/>
        </w:rPr>
        <w:t>A</w:t>
      </w:r>
      <w:r w:rsidR="003D2902" w:rsidRPr="00A9737C">
        <w:rPr>
          <w:sz w:val="22"/>
        </w:rPr>
        <w:t xml:space="preserve"> and </w:t>
      </w:r>
      <w:r w:rsidR="003D2902" w:rsidRPr="00A9737C">
        <w:rPr>
          <w:i/>
          <w:sz w:val="22"/>
        </w:rPr>
        <w:t>B</w:t>
      </w:r>
      <w:r w:rsidR="003D2902" w:rsidRPr="00A9737C">
        <w:rPr>
          <w:sz w:val="22"/>
        </w:rPr>
        <w:t>,</w:t>
      </w:r>
      <w:r w:rsidRPr="00A9737C">
        <w:rPr>
          <w:sz w:val="22"/>
        </w:rPr>
        <w:t xml:space="preserve"> to give the modem the opportunity to transmit data with different amounts of protection or </w:t>
      </w:r>
      <w:r w:rsidR="005B4003" w:rsidRPr="00A9737C">
        <w:rPr>
          <w:sz w:val="22"/>
        </w:rPr>
        <w:t>MCS (modulation and coding scheme)</w:t>
      </w:r>
      <w:r w:rsidRPr="00A9737C">
        <w:rPr>
          <w:sz w:val="22"/>
        </w:rPr>
        <w:t xml:space="preserve">. The data sent in each payload </w:t>
      </w:r>
      <w:r w:rsidR="005B4003" w:rsidRPr="00A9737C">
        <w:rPr>
          <w:sz w:val="22"/>
        </w:rPr>
        <w:t xml:space="preserve">consists of a certain number of </w:t>
      </w:r>
      <w:r w:rsidR="00A9737C" w:rsidRPr="00A9737C">
        <w:rPr>
          <w:sz w:val="22"/>
        </w:rPr>
        <w:t>blocks, whose sizes are defined by the FEC encoding that is used.</w:t>
      </w:r>
    </w:p>
    <w:p w14:paraId="3E716F01" w14:textId="77777777" w:rsidR="00682013" w:rsidRPr="00682013" w:rsidRDefault="00682013" w:rsidP="00EC0F94">
      <w:pPr>
        <w:pStyle w:val="NormalIndent"/>
        <w:ind w:left="0"/>
        <w:jc w:val="both"/>
        <w:rPr>
          <w:i/>
          <w:sz w:val="22"/>
          <w:u w:val="single"/>
        </w:rPr>
      </w:pPr>
      <w:r w:rsidRPr="00682013">
        <w:rPr>
          <w:i/>
          <w:sz w:val="22"/>
          <w:u w:val="single"/>
        </w:rPr>
        <w:lastRenderedPageBreak/>
        <w:t>MAC Blocks</w:t>
      </w:r>
    </w:p>
    <w:p w14:paraId="20BC426C" w14:textId="77777777" w:rsidR="00682013" w:rsidRDefault="00682013" w:rsidP="00EC0F94">
      <w:pPr>
        <w:pStyle w:val="NormalIndent"/>
        <w:ind w:left="0"/>
        <w:jc w:val="both"/>
        <w:rPr>
          <w:sz w:val="22"/>
        </w:rPr>
      </w:pPr>
      <w:r>
        <w:rPr>
          <w:sz w:val="22"/>
        </w:rPr>
        <w:t>A MAC block refers to the set of bits the media access controller must convey to the physical layer at any single time. There are nine different MAC block sizes defined as follows.</w:t>
      </w:r>
    </w:p>
    <w:p w14:paraId="714CE087" w14:textId="77777777" w:rsidR="00682013" w:rsidRDefault="00682013" w:rsidP="00682013">
      <w:pPr>
        <w:pStyle w:val="NormalIndent"/>
        <w:ind w:left="0"/>
        <w:jc w:val="center"/>
        <w:rPr>
          <w:sz w:val="22"/>
        </w:rPr>
      </w:pPr>
      <m:oMathPara>
        <m:oMath>
          <m:r>
            <w:rPr>
              <w:rFonts w:ascii="Cambria Math" w:hAnsi="Cambria Math"/>
              <w:sz w:val="22"/>
            </w:rPr>
            <m:t>MBS=TBS-16</m:t>
          </m:r>
        </m:oMath>
      </m:oMathPara>
    </w:p>
    <w:p w14:paraId="3BF14E46" w14:textId="77777777" w:rsidR="00A9737C" w:rsidRPr="00A9737C" w:rsidRDefault="00A9737C" w:rsidP="00EC0F94">
      <w:pPr>
        <w:pStyle w:val="NormalIndent"/>
        <w:ind w:left="0"/>
        <w:jc w:val="both"/>
        <w:rPr>
          <w:i/>
          <w:sz w:val="22"/>
          <w:u w:val="single"/>
        </w:rPr>
      </w:pPr>
      <w:r w:rsidRPr="00A9737C">
        <w:rPr>
          <w:i/>
          <w:sz w:val="22"/>
          <w:u w:val="single"/>
        </w:rPr>
        <w:t>Transport Block</w:t>
      </w:r>
      <w:r>
        <w:rPr>
          <w:i/>
          <w:sz w:val="22"/>
          <w:u w:val="single"/>
        </w:rPr>
        <w:t>s</w:t>
      </w:r>
    </w:p>
    <w:p w14:paraId="3354955E" w14:textId="77777777" w:rsidR="00A9737C" w:rsidRDefault="00A9737C" w:rsidP="00EC0F94">
      <w:pPr>
        <w:pStyle w:val="NormalIndent"/>
        <w:ind w:left="0"/>
        <w:jc w:val="both"/>
      </w:pPr>
      <w:r>
        <w:rPr>
          <w:sz w:val="22"/>
        </w:rPr>
        <w:t xml:space="preserve">A transport block is a group of bits that can be conveniently encoded by the LDPC encoder. There are nine different transport blocks sizes, or </w:t>
      </w:r>
      <w:r w:rsidRPr="00A9737C">
        <w:rPr>
          <w:i/>
          <w:sz w:val="22"/>
        </w:rPr>
        <w:t>TBS</w:t>
      </w:r>
      <w:r>
        <w:rPr>
          <w:sz w:val="22"/>
        </w:rPr>
        <w:t xml:space="preserve">, which are illustrated in the table below. Because each block is protected by a </w:t>
      </w:r>
      <w:r w:rsidR="00DD71D4">
        <w:rPr>
          <w:sz w:val="22"/>
        </w:rPr>
        <w:t>16</w:t>
      </w:r>
      <w:r w:rsidR="00682013">
        <w:rPr>
          <w:sz w:val="22"/>
        </w:rPr>
        <w:t>-</w:t>
      </w:r>
      <w:r>
        <w:rPr>
          <w:sz w:val="22"/>
        </w:rPr>
        <w:t>bit CRC, the number of bits</w:t>
      </w:r>
      <w:r w:rsidR="00682013">
        <w:rPr>
          <w:sz w:val="22"/>
        </w:rPr>
        <w:t xml:space="preserve">, </w:t>
      </w:r>
      <w:r w:rsidR="00682013" w:rsidRPr="00682013">
        <w:rPr>
          <w:i/>
          <w:sz w:val="22"/>
        </w:rPr>
        <w:t>MBS</w:t>
      </w:r>
      <w:r w:rsidR="00682013">
        <w:rPr>
          <w:sz w:val="22"/>
        </w:rPr>
        <w:t>,</w:t>
      </w:r>
      <w:r>
        <w:rPr>
          <w:sz w:val="22"/>
        </w:rPr>
        <w:t xml:space="preserve"> that the media access controller may convey per block is </w:t>
      </w:r>
      <w:r w:rsidRPr="00682013">
        <w:rPr>
          <w:i/>
          <w:sz w:val="22"/>
        </w:rPr>
        <w:t>TBS</w:t>
      </w:r>
      <w:r>
        <w:rPr>
          <w:sz w:val="22"/>
        </w:rPr>
        <w:t xml:space="preserve"> – </w:t>
      </w:r>
      <w:r w:rsidR="00DD71D4">
        <w:rPr>
          <w:sz w:val="22"/>
        </w:rPr>
        <w:t>16</w:t>
      </w:r>
      <w:r>
        <w:rPr>
          <w:sz w:val="22"/>
        </w:rPr>
        <w:t>.</w:t>
      </w:r>
    </w:p>
    <w:tbl>
      <w:tblPr>
        <w:tblStyle w:val="TableGrid"/>
        <w:tblW w:w="8625" w:type="dxa"/>
        <w:tblLook w:val="0000" w:firstRow="0" w:lastRow="0" w:firstColumn="0" w:lastColumn="0" w:noHBand="0" w:noVBand="0"/>
      </w:tblPr>
      <w:tblGrid>
        <w:gridCol w:w="2865"/>
        <w:gridCol w:w="5760"/>
      </w:tblGrid>
      <w:tr w:rsidR="005B4003" w:rsidRPr="000C6D21" w14:paraId="6DF99543" w14:textId="77777777" w:rsidTr="005B4003">
        <w:trPr>
          <w:trHeight w:val="259"/>
        </w:trPr>
        <w:tc>
          <w:tcPr>
            <w:tcW w:w="2865" w:type="dxa"/>
            <w:tcBorders>
              <w:top w:val="single" w:sz="12" w:space="0" w:color="auto"/>
              <w:left w:val="single" w:sz="12" w:space="0" w:color="auto"/>
              <w:bottom w:val="single" w:sz="12" w:space="0" w:color="auto"/>
              <w:right w:val="single" w:sz="12" w:space="0" w:color="auto"/>
            </w:tcBorders>
          </w:tcPr>
          <w:p w14:paraId="4EF30AFE" w14:textId="77777777" w:rsidR="005B4003" w:rsidRPr="000C6D21" w:rsidRDefault="005B4003" w:rsidP="005B4003">
            <w:pPr>
              <w:pStyle w:val="NormalIndent"/>
              <w:ind w:left="0"/>
              <w:jc w:val="center"/>
              <w:rPr>
                <w:b/>
              </w:rPr>
            </w:pPr>
            <w:r>
              <w:rPr>
                <w:b/>
              </w:rPr>
              <w:t>TBS</w:t>
            </w:r>
          </w:p>
        </w:tc>
        <w:tc>
          <w:tcPr>
            <w:tcW w:w="5760" w:type="dxa"/>
            <w:tcBorders>
              <w:top w:val="single" w:sz="12" w:space="0" w:color="auto"/>
              <w:left w:val="single" w:sz="12" w:space="0" w:color="auto"/>
              <w:bottom w:val="single" w:sz="12" w:space="0" w:color="auto"/>
              <w:right w:val="single" w:sz="12" w:space="0" w:color="auto"/>
            </w:tcBorders>
          </w:tcPr>
          <w:p w14:paraId="5CF995ED" w14:textId="77777777" w:rsidR="005B4003" w:rsidRPr="000C6D21" w:rsidRDefault="005B4003" w:rsidP="005B4003">
            <w:pPr>
              <w:pStyle w:val="NormalIndent"/>
              <w:ind w:left="0"/>
              <w:jc w:val="center"/>
              <w:rPr>
                <w:b/>
              </w:rPr>
            </w:pPr>
            <w:r>
              <w:rPr>
                <w:b/>
              </w:rPr>
              <w:t>FEC</w:t>
            </w:r>
            <w:r w:rsidR="00A9737C">
              <w:rPr>
                <w:b/>
              </w:rPr>
              <w:t xml:space="preserve"> - EBS</w:t>
            </w:r>
          </w:p>
        </w:tc>
      </w:tr>
      <w:tr w:rsidR="005B4003" w:rsidRPr="000C6D21" w14:paraId="1DDD92B7" w14:textId="77777777" w:rsidTr="005B4003">
        <w:trPr>
          <w:trHeight w:val="259"/>
        </w:trPr>
        <w:tc>
          <w:tcPr>
            <w:tcW w:w="2865" w:type="dxa"/>
            <w:tcBorders>
              <w:top w:val="single" w:sz="12" w:space="0" w:color="auto"/>
            </w:tcBorders>
          </w:tcPr>
          <w:p w14:paraId="1AE02853" w14:textId="77777777" w:rsidR="005B4003" w:rsidRPr="000C6D21" w:rsidRDefault="005B4003" w:rsidP="005B4003">
            <w:pPr>
              <w:pStyle w:val="NormalIndent"/>
              <w:ind w:left="0"/>
              <w:jc w:val="center"/>
              <w:rPr>
                <w:b/>
              </w:rPr>
            </w:pPr>
            <w:r>
              <w:rPr>
                <w:b/>
              </w:rPr>
              <w:t>324</w:t>
            </w:r>
          </w:p>
        </w:tc>
        <w:tc>
          <w:tcPr>
            <w:tcW w:w="5760" w:type="dxa"/>
            <w:tcBorders>
              <w:top w:val="single" w:sz="12" w:space="0" w:color="auto"/>
            </w:tcBorders>
          </w:tcPr>
          <w:p w14:paraId="2477AABB" w14:textId="77777777" w:rsidR="005B4003" w:rsidRPr="000C6D21" w:rsidRDefault="005B4003" w:rsidP="005B4003">
            <w:pPr>
              <w:pStyle w:val="NormalIndent"/>
              <w:ind w:left="0"/>
              <w:jc w:val="center"/>
            </w:pPr>
            <w:r>
              <w:t>LDPC ½</w:t>
            </w:r>
            <w:r w:rsidR="003D2902">
              <w:t xml:space="preserve"> -</w:t>
            </w:r>
            <w:r>
              <w:t xml:space="preserve"> 648</w:t>
            </w:r>
          </w:p>
        </w:tc>
      </w:tr>
      <w:tr w:rsidR="005B4003" w:rsidRPr="000C6D21" w14:paraId="192B1BB7" w14:textId="77777777" w:rsidTr="005B4003">
        <w:trPr>
          <w:trHeight w:val="259"/>
        </w:trPr>
        <w:tc>
          <w:tcPr>
            <w:tcW w:w="2865" w:type="dxa"/>
          </w:tcPr>
          <w:p w14:paraId="58523498" w14:textId="77777777" w:rsidR="005B4003" w:rsidRPr="000C6D21" w:rsidRDefault="005B4003" w:rsidP="005B4003">
            <w:pPr>
              <w:pStyle w:val="NormalIndent"/>
              <w:ind w:left="0"/>
              <w:jc w:val="center"/>
              <w:rPr>
                <w:b/>
              </w:rPr>
            </w:pPr>
            <w:r>
              <w:rPr>
                <w:b/>
              </w:rPr>
              <w:t>648</w:t>
            </w:r>
          </w:p>
        </w:tc>
        <w:tc>
          <w:tcPr>
            <w:tcW w:w="5760" w:type="dxa"/>
          </w:tcPr>
          <w:p w14:paraId="64B89B4F" w14:textId="77777777" w:rsidR="005B4003" w:rsidRPr="000C6D21" w:rsidRDefault="005B4003" w:rsidP="005B4003">
            <w:pPr>
              <w:pStyle w:val="NormalIndent"/>
              <w:ind w:left="0"/>
              <w:jc w:val="center"/>
            </w:pPr>
            <w:r>
              <w:t>LDPC ½ 1296</w:t>
            </w:r>
          </w:p>
        </w:tc>
      </w:tr>
      <w:tr w:rsidR="005B4003" w:rsidRPr="000C6D21" w14:paraId="5A7BD589" w14:textId="77777777" w:rsidTr="005B4003">
        <w:trPr>
          <w:trHeight w:val="259"/>
        </w:trPr>
        <w:tc>
          <w:tcPr>
            <w:tcW w:w="2865" w:type="dxa"/>
            <w:tcBorders>
              <w:bottom w:val="single" w:sz="12" w:space="0" w:color="auto"/>
            </w:tcBorders>
          </w:tcPr>
          <w:p w14:paraId="25D2F22E" w14:textId="77777777" w:rsidR="005B4003" w:rsidRPr="000C6D21" w:rsidRDefault="005B4003" w:rsidP="005B4003">
            <w:pPr>
              <w:pStyle w:val="NormalIndent"/>
              <w:ind w:left="0"/>
              <w:jc w:val="center"/>
              <w:rPr>
                <w:b/>
              </w:rPr>
            </w:pPr>
            <w:r>
              <w:rPr>
                <w:b/>
              </w:rPr>
              <w:t>972</w:t>
            </w:r>
          </w:p>
        </w:tc>
        <w:tc>
          <w:tcPr>
            <w:tcW w:w="5760" w:type="dxa"/>
            <w:tcBorders>
              <w:bottom w:val="single" w:sz="12" w:space="0" w:color="auto"/>
            </w:tcBorders>
          </w:tcPr>
          <w:p w14:paraId="28A1991E" w14:textId="77777777" w:rsidR="005B4003" w:rsidRPr="000C6D21" w:rsidRDefault="005B4003" w:rsidP="005B4003">
            <w:pPr>
              <w:pStyle w:val="NormalIndent"/>
              <w:ind w:left="0"/>
              <w:jc w:val="center"/>
            </w:pPr>
            <w:r>
              <w:t xml:space="preserve">LDPC ½ </w:t>
            </w:r>
            <w:r w:rsidR="003D2902">
              <w:t xml:space="preserve">- </w:t>
            </w:r>
            <w:r>
              <w:t>1944</w:t>
            </w:r>
          </w:p>
        </w:tc>
      </w:tr>
      <w:tr w:rsidR="005B4003" w:rsidRPr="000C6D21" w14:paraId="11D256CD" w14:textId="77777777" w:rsidTr="005B4003">
        <w:trPr>
          <w:trHeight w:val="259"/>
        </w:trPr>
        <w:tc>
          <w:tcPr>
            <w:tcW w:w="2865" w:type="dxa"/>
            <w:tcBorders>
              <w:top w:val="single" w:sz="12" w:space="0" w:color="auto"/>
            </w:tcBorders>
          </w:tcPr>
          <w:p w14:paraId="5BBBC71A" w14:textId="77777777" w:rsidR="005B4003" w:rsidRPr="000C6D21" w:rsidRDefault="005B4003" w:rsidP="00BC5F31">
            <w:pPr>
              <w:pStyle w:val="NormalIndent"/>
              <w:ind w:left="0"/>
              <w:jc w:val="center"/>
              <w:rPr>
                <w:b/>
              </w:rPr>
            </w:pPr>
            <w:r>
              <w:rPr>
                <w:b/>
              </w:rPr>
              <w:t>432</w:t>
            </w:r>
          </w:p>
        </w:tc>
        <w:tc>
          <w:tcPr>
            <w:tcW w:w="5760" w:type="dxa"/>
            <w:tcBorders>
              <w:top w:val="single" w:sz="12" w:space="0" w:color="auto"/>
            </w:tcBorders>
          </w:tcPr>
          <w:p w14:paraId="4DD22495" w14:textId="77777777" w:rsidR="005B4003" w:rsidRDefault="005B4003" w:rsidP="00BC5F31">
            <w:pPr>
              <w:pStyle w:val="NormalIndent"/>
              <w:ind w:left="0"/>
              <w:jc w:val="center"/>
            </w:pPr>
            <w:r>
              <w:t xml:space="preserve">LDPC 2/3 </w:t>
            </w:r>
            <w:r w:rsidR="003D2902">
              <w:t>-</w:t>
            </w:r>
            <w:r>
              <w:t xml:space="preserve"> 648</w:t>
            </w:r>
          </w:p>
        </w:tc>
      </w:tr>
      <w:tr w:rsidR="005B4003" w:rsidRPr="000C6D21" w14:paraId="07195DD1" w14:textId="77777777" w:rsidTr="005B4003">
        <w:trPr>
          <w:trHeight w:val="259"/>
        </w:trPr>
        <w:tc>
          <w:tcPr>
            <w:tcW w:w="2865" w:type="dxa"/>
            <w:tcBorders>
              <w:bottom w:val="single" w:sz="4" w:space="0" w:color="auto"/>
            </w:tcBorders>
          </w:tcPr>
          <w:p w14:paraId="4D58B4D0" w14:textId="77777777" w:rsidR="005B4003" w:rsidRPr="000C6D21" w:rsidRDefault="005B4003" w:rsidP="00BC5F31">
            <w:pPr>
              <w:pStyle w:val="NormalIndent"/>
              <w:ind w:left="0"/>
              <w:jc w:val="center"/>
              <w:rPr>
                <w:b/>
              </w:rPr>
            </w:pPr>
            <w:r>
              <w:rPr>
                <w:b/>
              </w:rPr>
              <w:t>864</w:t>
            </w:r>
          </w:p>
        </w:tc>
        <w:tc>
          <w:tcPr>
            <w:tcW w:w="5760" w:type="dxa"/>
            <w:tcBorders>
              <w:bottom w:val="single" w:sz="4" w:space="0" w:color="auto"/>
            </w:tcBorders>
          </w:tcPr>
          <w:p w14:paraId="5F1D6E32" w14:textId="77777777" w:rsidR="005B4003" w:rsidRPr="000C6D21" w:rsidRDefault="005B4003" w:rsidP="00BC5F31">
            <w:pPr>
              <w:pStyle w:val="NormalIndent"/>
              <w:ind w:left="0"/>
              <w:jc w:val="center"/>
            </w:pPr>
            <w:r>
              <w:t xml:space="preserve">LDPC 2/3 </w:t>
            </w:r>
            <w:r w:rsidR="003D2902">
              <w:t>-</w:t>
            </w:r>
            <w:r>
              <w:t xml:space="preserve"> 1296</w:t>
            </w:r>
          </w:p>
        </w:tc>
      </w:tr>
      <w:tr w:rsidR="005B4003" w:rsidRPr="000C6D21" w14:paraId="4D55A467" w14:textId="77777777" w:rsidTr="005B4003">
        <w:trPr>
          <w:trHeight w:val="259"/>
        </w:trPr>
        <w:tc>
          <w:tcPr>
            <w:tcW w:w="2865" w:type="dxa"/>
            <w:tcBorders>
              <w:top w:val="single" w:sz="4" w:space="0" w:color="auto"/>
              <w:bottom w:val="single" w:sz="12" w:space="0" w:color="auto"/>
            </w:tcBorders>
          </w:tcPr>
          <w:p w14:paraId="7330D2BF" w14:textId="77777777" w:rsidR="005B4003" w:rsidRPr="000C6D21" w:rsidRDefault="005B4003" w:rsidP="00BC5F31">
            <w:pPr>
              <w:pStyle w:val="NormalIndent"/>
              <w:ind w:left="0"/>
              <w:jc w:val="center"/>
              <w:rPr>
                <w:b/>
              </w:rPr>
            </w:pPr>
            <w:r>
              <w:rPr>
                <w:b/>
              </w:rPr>
              <w:t>1296</w:t>
            </w:r>
          </w:p>
        </w:tc>
        <w:tc>
          <w:tcPr>
            <w:tcW w:w="5760" w:type="dxa"/>
            <w:tcBorders>
              <w:top w:val="single" w:sz="4" w:space="0" w:color="auto"/>
              <w:bottom w:val="single" w:sz="12" w:space="0" w:color="auto"/>
            </w:tcBorders>
          </w:tcPr>
          <w:p w14:paraId="3311CF97" w14:textId="77777777" w:rsidR="005B4003" w:rsidRPr="000C6D21" w:rsidRDefault="005B4003" w:rsidP="00BC5F31">
            <w:pPr>
              <w:pStyle w:val="NormalIndent"/>
              <w:ind w:left="0"/>
              <w:jc w:val="center"/>
            </w:pPr>
            <w:r>
              <w:t xml:space="preserve">LDPC 2/3 </w:t>
            </w:r>
            <w:r w:rsidR="003D2902">
              <w:t>-</w:t>
            </w:r>
            <w:r>
              <w:t xml:space="preserve"> 1944</w:t>
            </w:r>
          </w:p>
        </w:tc>
      </w:tr>
      <w:tr w:rsidR="005B4003" w:rsidRPr="000C6D21" w14:paraId="314BD6EF" w14:textId="77777777" w:rsidTr="005B4003">
        <w:trPr>
          <w:trHeight w:val="259"/>
        </w:trPr>
        <w:tc>
          <w:tcPr>
            <w:tcW w:w="2865" w:type="dxa"/>
            <w:tcBorders>
              <w:top w:val="single" w:sz="12" w:space="0" w:color="auto"/>
            </w:tcBorders>
          </w:tcPr>
          <w:p w14:paraId="6990E75F" w14:textId="77777777" w:rsidR="005B4003" w:rsidRPr="000C6D21" w:rsidRDefault="005B4003" w:rsidP="00BC5F31">
            <w:pPr>
              <w:pStyle w:val="NormalIndent"/>
              <w:ind w:left="0"/>
              <w:jc w:val="center"/>
              <w:rPr>
                <w:b/>
              </w:rPr>
            </w:pPr>
            <w:r>
              <w:rPr>
                <w:b/>
              </w:rPr>
              <w:t>486</w:t>
            </w:r>
          </w:p>
        </w:tc>
        <w:tc>
          <w:tcPr>
            <w:tcW w:w="5760" w:type="dxa"/>
            <w:tcBorders>
              <w:top w:val="single" w:sz="12" w:space="0" w:color="auto"/>
            </w:tcBorders>
          </w:tcPr>
          <w:p w14:paraId="77090D30" w14:textId="77777777" w:rsidR="005B4003" w:rsidRPr="000C6D21" w:rsidRDefault="005B4003" w:rsidP="00BC5F31">
            <w:pPr>
              <w:pStyle w:val="NormalIndent"/>
              <w:ind w:left="0"/>
              <w:jc w:val="center"/>
            </w:pPr>
            <w:r>
              <w:t xml:space="preserve">LDPC ¾ </w:t>
            </w:r>
            <w:r w:rsidR="003D2902">
              <w:t xml:space="preserve">- </w:t>
            </w:r>
            <w:r>
              <w:t>648</w:t>
            </w:r>
          </w:p>
        </w:tc>
      </w:tr>
      <w:tr w:rsidR="005B4003" w:rsidRPr="000C6D21" w14:paraId="4DBE8B7A" w14:textId="77777777" w:rsidTr="005B4003">
        <w:trPr>
          <w:trHeight w:val="259"/>
        </w:trPr>
        <w:tc>
          <w:tcPr>
            <w:tcW w:w="2865" w:type="dxa"/>
          </w:tcPr>
          <w:p w14:paraId="45816943" w14:textId="77777777" w:rsidR="005B4003" w:rsidRPr="000C6D21" w:rsidRDefault="005B4003" w:rsidP="00BC5F31">
            <w:pPr>
              <w:pStyle w:val="NormalIndent"/>
              <w:ind w:left="0"/>
              <w:jc w:val="center"/>
              <w:rPr>
                <w:b/>
              </w:rPr>
            </w:pPr>
            <w:r>
              <w:rPr>
                <w:b/>
              </w:rPr>
              <w:t>972</w:t>
            </w:r>
          </w:p>
        </w:tc>
        <w:tc>
          <w:tcPr>
            <w:tcW w:w="5760" w:type="dxa"/>
          </w:tcPr>
          <w:p w14:paraId="10B01266" w14:textId="77777777" w:rsidR="005B4003" w:rsidRPr="000C6D21" w:rsidRDefault="005B4003" w:rsidP="00BC5F31">
            <w:pPr>
              <w:pStyle w:val="NormalIndent"/>
              <w:ind w:left="0"/>
              <w:jc w:val="center"/>
            </w:pPr>
            <w:r>
              <w:t xml:space="preserve">LDPC ¾ </w:t>
            </w:r>
            <w:r w:rsidR="003D2902">
              <w:t>-</w:t>
            </w:r>
            <w:r>
              <w:t xml:space="preserve"> 1296</w:t>
            </w:r>
          </w:p>
        </w:tc>
      </w:tr>
      <w:tr w:rsidR="005B4003" w:rsidRPr="000C6D21" w14:paraId="4FC4C9A3" w14:textId="77777777" w:rsidTr="005B4003">
        <w:trPr>
          <w:trHeight w:val="259"/>
        </w:trPr>
        <w:tc>
          <w:tcPr>
            <w:tcW w:w="2865" w:type="dxa"/>
          </w:tcPr>
          <w:p w14:paraId="21F9988B" w14:textId="77777777" w:rsidR="005B4003" w:rsidRPr="000C6D21" w:rsidRDefault="005B4003" w:rsidP="00BC5F31">
            <w:pPr>
              <w:pStyle w:val="NormalIndent"/>
              <w:ind w:left="0"/>
              <w:jc w:val="center"/>
              <w:rPr>
                <w:b/>
              </w:rPr>
            </w:pPr>
            <w:r>
              <w:rPr>
                <w:b/>
              </w:rPr>
              <w:t>1458</w:t>
            </w:r>
          </w:p>
        </w:tc>
        <w:tc>
          <w:tcPr>
            <w:tcW w:w="5760" w:type="dxa"/>
          </w:tcPr>
          <w:p w14:paraId="7F5DE26F" w14:textId="77777777" w:rsidR="005B4003" w:rsidRPr="000C6D21" w:rsidRDefault="005B4003" w:rsidP="00BC5F31">
            <w:pPr>
              <w:pStyle w:val="NormalIndent"/>
              <w:ind w:left="0"/>
              <w:jc w:val="center"/>
            </w:pPr>
            <w:r>
              <w:t xml:space="preserve">LDPC ¾ </w:t>
            </w:r>
            <w:r w:rsidR="003D2902">
              <w:t>-</w:t>
            </w:r>
            <w:r>
              <w:t xml:space="preserve"> 1944</w:t>
            </w:r>
          </w:p>
        </w:tc>
      </w:tr>
    </w:tbl>
    <w:p w14:paraId="4B78623B" w14:textId="77777777" w:rsidR="00BC5F31" w:rsidRDefault="005B4003" w:rsidP="005B4003">
      <w:pPr>
        <w:pStyle w:val="Caption"/>
      </w:pPr>
      <w:r>
        <w:t xml:space="preserve">Table </w:t>
      </w:r>
      <w:fldSimple w:instr=" STYLEREF 1 \s ">
        <w:r w:rsidR="005A2CBD">
          <w:rPr>
            <w:noProof/>
          </w:rPr>
          <w:t>2</w:t>
        </w:r>
      </w:fldSimple>
      <w:r w:rsidR="005A2CBD">
        <w:noBreakHyphen/>
      </w:r>
      <w:fldSimple w:instr=" SEQ Table \* ARABIC \s 1 ">
        <w:r w:rsidR="005A2CBD">
          <w:rPr>
            <w:noProof/>
          </w:rPr>
          <w:t>3</w:t>
        </w:r>
      </w:fldSimple>
      <w:r>
        <w:t>: Legal Transport Block Sizes</w:t>
      </w:r>
    </w:p>
    <w:p w14:paraId="6D4B0980" w14:textId="00083041" w:rsidR="00682013" w:rsidRPr="00682013" w:rsidRDefault="00682013" w:rsidP="005B4003">
      <w:pPr>
        <w:jc w:val="both"/>
        <w:rPr>
          <w:i/>
          <w:sz w:val="22"/>
          <w:u w:val="single"/>
        </w:rPr>
      </w:pPr>
      <w:r w:rsidRPr="00682013">
        <w:rPr>
          <w:i/>
          <w:sz w:val="22"/>
          <w:u w:val="single"/>
        </w:rPr>
        <w:t xml:space="preserve">Encoded </w:t>
      </w:r>
      <w:r w:rsidR="00671DBD">
        <w:rPr>
          <w:i/>
          <w:sz w:val="22"/>
          <w:u w:val="single"/>
        </w:rPr>
        <w:t xml:space="preserve">and Rate Matched </w:t>
      </w:r>
      <w:r w:rsidRPr="00682013">
        <w:rPr>
          <w:i/>
          <w:sz w:val="22"/>
          <w:u w:val="single"/>
        </w:rPr>
        <w:t>Blocks</w:t>
      </w:r>
    </w:p>
    <w:p w14:paraId="72B863E4" w14:textId="655322FF" w:rsidR="005B4003" w:rsidRPr="00E76337" w:rsidRDefault="00682013" w:rsidP="00682013">
      <w:pPr>
        <w:jc w:val="both"/>
        <w:rPr>
          <w:sz w:val="22"/>
        </w:rPr>
      </w:pPr>
      <w:r w:rsidRPr="00E76337">
        <w:rPr>
          <w:sz w:val="22"/>
        </w:rPr>
        <w:t xml:space="preserve">The LDPC encoders produce encoded blocks of sizes of 648, 1296 and 1944. </w:t>
      </w:r>
      <w:r w:rsidR="005B4003" w:rsidRPr="00E76337">
        <w:rPr>
          <w:sz w:val="22"/>
        </w:rPr>
        <w:t xml:space="preserve">At that point, the bits may </w:t>
      </w:r>
      <w:r w:rsidR="00BA6DF2">
        <w:rPr>
          <w:sz w:val="22"/>
        </w:rPr>
        <w:t xml:space="preserve">or may not be rate matched. </w:t>
      </w:r>
      <w:r w:rsidR="003C6DCB">
        <w:rPr>
          <w:sz w:val="22"/>
        </w:rPr>
        <w:t>During rate matching</w:t>
      </w:r>
      <w:r w:rsidR="00BA6DF2">
        <w:rPr>
          <w:sz w:val="22"/>
        </w:rPr>
        <w:t xml:space="preserve"> </w:t>
      </w:r>
      <w:r w:rsidR="005B4003" w:rsidRPr="00E76337">
        <w:rPr>
          <w:sz w:val="22"/>
        </w:rPr>
        <w:t xml:space="preserve">we will either repeat </w:t>
      </w:r>
      <w:r w:rsidR="007B5560">
        <w:rPr>
          <w:sz w:val="22"/>
        </w:rPr>
        <w:t xml:space="preserve">none of the bits, </w:t>
      </w:r>
      <w:r w:rsidR="003C6DCB">
        <w:rPr>
          <w:sz w:val="22"/>
        </w:rPr>
        <w:t>all</w:t>
      </w:r>
      <w:r w:rsidR="005B4003" w:rsidRPr="00E76337">
        <w:rPr>
          <w:sz w:val="22"/>
        </w:rPr>
        <w:t xml:space="preserve"> of the bits</w:t>
      </w:r>
      <w:r w:rsidR="003C6DCB">
        <w:rPr>
          <w:sz w:val="22"/>
        </w:rPr>
        <w:t xml:space="preserve"> once</w:t>
      </w:r>
      <w:r w:rsidR="005B4003" w:rsidRPr="00E76337">
        <w:rPr>
          <w:sz w:val="22"/>
        </w:rPr>
        <w:t xml:space="preserve">, all </w:t>
      </w:r>
      <w:r w:rsidR="003C6DCB">
        <w:rPr>
          <w:sz w:val="22"/>
        </w:rPr>
        <w:t xml:space="preserve">of </w:t>
      </w:r>
      <w:r w:rsidR="005B4003" w:rsidRPr="00E76337">
        <w:rPr>
          <w:sz w:val="22"/>
        </w:rPr>
        <w:t>the bits</w:t>
      </w:r>
      <w:r w:rsidR="003C6DCB">
        <w:rPr>
          <w:sz w:val="22"/>
        </w:rPr>
        <w:t xml:space="preserve"> three times</w:t>
      </w:r>
      <w:r w:rsidR="005B4003" w:rsidRPr="00E76337">
        <w:rPr>
          <w:sz w:val="22"/>
        </w:rPr>
        <w:t xml:space="preserve">, or repeat all bits </w:t>
      </w:r>
      <w:r w:rsidR="00671DBD">
        <w:rPr>
          <w:sz w:val="22"/>
        </w:rPr>
        <w:t>seven</w:t>
      </w:r>
      <w:r w:rsidR="003C6DCB">
        <w:rPr>
          <w:sz w:val="22"/>
        </w:rPr>
        <w:t xml:space="preserve"> times</w:t>
      </w:r>
      <w:r w:rsidR="005B4003" w:rsidRPr="00E76337">
        <w:rPr>
          <w:sz w:val="22"/>
        </w:rPr>
        <w:t>.</w:t>
      </w:r>
      <w:r w:rsidR="00671DBD">
        <w:rPr>
          <w:sz w:val="22"/>
        </w:rPr>
        <w:t xml:space="preserve"> </w:t>
      </w:r>
      <w:r w:rsidR="003D2902" w:rsidRPr="00E76337">
        <w:rPr>
          <w:sz w:val="22"/>
        </w:rPr>
        <w:t>Therefore, a single encode</w:t>
      </w:r>
      <w:r w:rsidR="003C6DCB">
        <w:rPr>
          <w:sz w:val="22"/>
        </w:rPr>
        <w:t>d</w:t>
      </w:r>
      <w:r w:rsidR="003D2902" w:rsidRPr="00E76337">
        <w:rPr>
          <w:sz w:val="22"/>
        </w:rPr>
        <w:t xml:space="preserve"> block will feature the following encoded block size, or </w:t>
      </w:r>
      <w:r w:rsidR="003D2902" w:rsidRPr="00E76337">
        <w:rPr>
          <w:i/>
          <w:sz w:val="22"/>
        </w:rPr>
        <w:t>EBS</w:t>
      </w:r>
      <w:r w:rsidR="003D2902" w:rsidRPr="00E76337">
        <w:rPr>
          <w:sz w:val="22"/>
        </w:rPr>
        <w:t xml:space="preserve">. The factor C1 may be 2, 3/2, or 4/3, </w:t>
      </w:r>
      <w:r w:rsidR="00671DBD">
        <w:rPr>
          <w:sz w:val="22"/>
        </w:rPr>
        <w:t xml:space="preserve">and is used to compute the encoded block size, EBS, </w:t>
      </w:r>
      <w:r w:rsidR="003D2902" w:rsidRPr="00E76337">
        <w:rPr>
          <w:sz w:val="22"/>
        </w:rPr>
        <w:t xml:space="preserve">whereas the factor C2 may be </w:t>
      </w:r>
      <w:r w:rsidR="007B5560">
        <w:rPr>
          <w:sz w:val="22"/>
        </w:rPr>
        <w:t xml:space="preserve">1, </w:t>
      </w:r>
      <w:r w:rsidR="00671DBD">
        <w:rPr>
          <w:sz w:val="22"/>
        </w:rPr>
        <w:t>2, 4, or 8</w:t>
      </w:r>
      <w:r w:rsidR="00F35DC6">
        <w:rPr>
          <w:sz w:val="22"/>
        </w:rPr>
        <w:t xml:space="preserve">, and is used to compute the rate-matched block size, </w:t>
      </w:r>
      <w:r w:rsidR="00F35DC6" w:rsidRPr="00F35DC6">
        <w:rPr>
          <w:i/>
          <w:sz w:val="22"/>
        </w:rPr>
        <w:t>RBS</w:t>
      </w:r>
      <w:r w:rsidR="00F35DC6">
        <w:rPr>
          <w:sz w:val="22"/>
        </w:rPr>
        <w:t>.</w:t>
      </w:r>
    </w:p>
    <w:p w14:paraId="26DD0D5A" w14:textId="781BD7C1" w:rsidR="00F35DC6" w:rsidRPr="007B5560" w:rsidRDefault="003D2902" w:rsidP="007B5560">
      <w:pPr>
        <w:jc w:val="center"/>
        <w:rPr>
          <w:sz w:val="22"/>
        </w:rPr>
      </w:pPr>
      <m:oMath>
        <m:r>
          <w:rPr>
            <w:rFonts w:ascii="Cambria Math" w:hAnsi="Cambria Math"/>
            <w:sz w:val="22"/>
          </w:rPr>
          <m:t>EBS=TBS∙C1</m:t>
        </m:r>
      </m:oMath>
      <w:r w:rsidR="007B5560" w:rsidRPr="007B5560">
        <w:rPr>
          <w:sz w:val="22"/>
        </w:rPr>
        <w:t xml:space="preserve"> (after enc</w:t>
      </w:r>
      <w:r w:rsidR="007B5560">
        <w:rPr>
          <w:sz w:val="22"/>
        </w:rPr>
        <w:t>oding)</w:t>
      </w:r>
    </w:p>
    <w:p w14:paraId="0956025A" w14:textId="7A6DED1A" w:rsidR="00F35DC6" w:rsidRPr="00F35DC6" w:rsidRDefault="00F35DC6" w:rsidP="007B5560">
      <w:pPr>
        <w:jc w:val="center"/>
        <w:rPr>
          <w:sz w:val="22"/>
        </w:rPr>
      </w:pPr>
      <m:oMath>
        <m:r>
          <w:rPr>
            <w:rFonts w:ascii="Cambria Math" w:hAnsi="Cambria Math"/>
            <w:sz w:val="22"/>
          </w:rPr>
          <m:t>RBS=EBS∙C2</m:t>
        </m:r>
      </m:oMath>
      <w:r w:rsidR="007B5560">
        <w:rPr>
          <w:sz w:val="22"/>
        </w:rPr>
        <w:t xml:space="preserve"> (after rate matching)</w:t>
      </w:r>
    </w:p>
    <w:p w14:paraId="43A4E334" w14:textId="77777777" w:rsidR="003D2902" w:rsidRPr="00E76337" w:rsidRDefault="003D2902" w:rsidP="005B4003">
      <w:pPr>
        <w:rPr>
          <w:sz w:val="22"/>
        </w:rPr>
      </w:pPr>
      <w:r w:rsidRPr="00E76337">
        <w:rPr>
          <w:sz w:val="22"/>
        </w:rPr>
        <w:t xml:space="preserve">The number of transmit blocks, </w:t>
      </w:r>
      <w:r w:rsidRPr="00E76337">
        <w:rPr>
          <w:i/>
          <w:sz w:val="22"/>
        </w:rPr>
        <w:t>NTB</w:t>
      </w:r>
      <w:r w:rsidRPr="00E76337">
        <w:rPr>
          <w:sz w:val="22"/>
        </w:rPr>
        <w:t>, will then determine the size of the payload as follows.</w:t>
      </w:r>
    </w:p>
    <w:p w14:paraId="27AD17AF" w14:textId="77777777" w:rsidR="003D2902" w:rsidRPr="00E76337" w:rsidRDefault="003D2902" w:rsidP="003D2902">
      <w:pPr>
        <w:jc w:val="center"/>
        <w:rPr>
          <w:sz w:val="22"/>
        </w:rPr>
      </w:pPr>
      <m:oMathPara>
        <m:oMath>
          <m:r>
            <w:rPr>
              <w:rFonts w:ascii="Cambria Math" w:hAnsi="Cambria Math"/>
              <w:sz w:val="22"/>
            </w:rPr>
            <m:t>PayloadSize=RBS∙NTB</m:t>
          </m:r>
        </m:oMath>
      </m:oMathPara>
    </w:p>
    <w:p w14:paraId="36726D97" w14:textId="136FA1D8" w:rsidR="00BC5F31" w:rsidRPr="00E76337" w:rsidRDefault="003D2902" w:rsidP="00EC0F94">
      <w:pPr>
        <w:pStyle w:val="NormalIndent"/>
        <w:ind w:left="0"/>
        <w:jc w:val="both"/>
        <w:rPr>
          <w:sz w:val="22"/>
        </w:rPr>
      </w:pPr>
      <w:r w:rsidRPr="00E76337">
        <w:rPr>
          <w:sz w:val="22"/>
        </w:rPr>
        <w:t xml:space="preserve">Each payload should be zero padded in order to fill up </w:t>
      </w:r>
      <w:r w:rsidR="007B5560">
        <w:rPr>
          <w:sz w:val="22"/>
        </w:rPr>
        <w:t>the last</w:t>
      </w:r>
      <w:r w:rsidRPr="00E76337">
        <w:rPr>
          <w:sz w:val="22"/>
        </w:rPr>
        <w:t xml:space="preserve"> OFDM symbol.</w:t>
      </w:r>
    </w:p>
    <w:p w14:paraId="21C2C171" w14:textId="33988A6F" w:rsidR="00682013" w:rsidRDefault="00682013" w:rsidP="00AC0846"/>
    <w:p w14:paraId="3AA28B5B" w14:textId="6F23A325" w:rsidR="007B5560" w:rsidRDefault="007B5560" w:rsidP="00AC0846"/>
    <w:p w14:paraId="4536BD66" w14:textId="09E33510" w:rsidR="007B5560" w:rsidRDefault="007B5560" w:rsidP="00AC0846"/>
    <w:p w14:paraId="6C775471" w14:textId="77777777" w:rsidR="007B5560" w:rsidRDefault="007B5560" w:rsidP="00AC0846"/>
    <w:p w14:paraId="798ED78A" w14:textId="77777777" w:rsidR="00AA31BE" w:rsidRDefault="00AA31BE" w:rsidP="00AC0846"/>
    <w:p w14:paraId="5A39A155" w14:textId="166D11A4" w:rsidR="00FF17F5" w:rsidRDefault="00FF17F5" w:rsidP="00FF17F5">
      <w:pPr>
        <w:pStyle w:val="Heading1"/>
      </w:pPr>
      <w:bookmarkStart w:id="26" w:name="_Toc122198251"/>
      <w:r>
        <w:lastRenderedPageBreak/>
        <w:t>Preamble Definitions</w:t>
      </w:r>
      <w:bookmarkEnd w:id="26"/>
    </w:p>
    <w:p w14:paraId="714A7FBD" w14:textId="7DA514F6" w:rsidR="00671DBD" w:rsidRDefault="00671DBD" w:rsidP="00671DBD">
      <w:pPr>
        <w:pStyle w:val="indentjustify1"/>
      </w:pPr>
    </w:p>
    <w:p w14:paraId="41220E17" w14:textId="25F49DD2" w:rsidR="00671DBD" w:rsidRDefault="00671DBD" w:rsidP="00671DBD">
      <w:pPr>
        <w:pStyle w:val="Heading2"/>
      </w:pPr>
      <w:bookmarkStart w:id="27" w:name="_Toc122198252"/>
      <w:r>
        <w:t>The AGC Burst</w:t>
      </w:r>
      <w:bookmarkEnd w:id="27"/>
    </w:p>
    <w:p w14:paraId="3457428D" w14:textId="1E420B48" w:rsidR="00FC7C59" w:rsidRPr="00FC7C59" w:rsidRDefault="00FC7C59" w:rsidP="00FC7C59">
      <w:pPr>
        <w:rPr>
          <w:i/>
          <w:sz w:val="22"/>
          <w:u w:val="single"/>
        </w:rPr>
      </w:pPr>
      <w:r w:rsidRPr="00FC7C59">
        <w:rPr>
          <w:i/>
          <w:sz w:val="22"/>
          <w:u w:val="single"/>
        </w:rPr>
        <w:t>Purpose</w:t>
      </w:r>
    </w:p>
    <w:p w14:paraId="2ECDB268" w14:textId="01A87BFC" w:rsidR="000D38BB" w:rsidRPr="00671DBD" w:rsidRDefault="00FC7C59" w:rsidP="000D38BB">
      <w:pPr>
        <w:jc w:val="both"/>
        <w:rPr>
          <w:sz w:val="22"/>
        </w:rPr>
      </w:pPr>
      <w:r>
        <w:rPr>
          <w:sz w:val="22"/>
        </w:rPr>
        <w:t xml:space="preserve">The purpose of the AGC burst is to present the receiver with a waveform that features properties that allow for fast detection of the signal magnitude. </w:t>
      </w:r>
      <w:r w:rsidR="000D38BB">
        <w:rPr>
          <w:sz w:val="22"/>
        </w:rPr>
        <w:t>As such, the waveform should be wideband and feature a low peak to average power ratio. The AgcBurst shall occupy 5 microseconds, which at 20.48MHz yields 102 samples. The AgcBurst is a</w:t>
      </w:r>
      <w:r w:rsidR="000D38BB" w:rsidRPr="00671DBD">
        <w:rPr>
          <w:sz w:val="22"/>
        </w:rPr>
        <w:t xml:space="preserve"> Zadoff-Chu sequence defined as a time domain sequence that is generated via the following steps.</w:t>
      </w:r>
    </w:p>
    <w:p w14:paraId="2442046B" w14:textId="2046F6C3" w:rsidR="000D38BB" w:rsidRPr="00671DBD" w:rsidRDefault="000D38BB" w:rsidP="000D38BB">
      <w:pPr>
        <w:jc w:val="both"/>
        <w:rPr>
          <w:sz w:val="22"/>
        </w:rPr>
      </w:pPr>
      <w:r w:rsidRPr="00671DBD">
        <w:rPr>
          <w:sz w:val="22"/>
        </w:rPr>
        <w:sym w:font="Wingdings" w:char="F0E0"/>
      </w:r>
      <w:r w:rsidRPr="00671DBD">
        <w:rPr>
          <w:sz w:val="22"/>
        </w:rPr>
        <w:t xml:space="preserve"> The derivation of the </w:t>
      </w:r>
      <w:r>
        <w:rPr>
          <w:sz w:val="22"/>
        </w:rPr>
        <w:t>AgcBurst</w:t>
      </w:r>
      <w:r w:rsidRPr="00671DBD">
        <w:rPr>
          <w:sz w:val="22"/>
        </w:rPr>
        <w:t xml:space="preserve"> begins with the expression of a Zadoff-Chu sequence. The length of the sequence shall be </w:t>
      </w:r>
      <w:r w:rsidRPr="00671DBD">
        <w:rPr>
          <w:i/>
          <w:sz w:val="22"/>
        </w:rPr>
        <w:t>N</w:t>
      </w:r>
      <w:r w:rsidRPr="00671DBD">
        <w:rPr>
          <w:i/>
          <w:sz w:val="22"/>
          <w:vertAlign w:val="subscript"/>
        </w:rPr>
        <w:t>zc</w:t>
      </w:r>
      <w:r w:rsidRPr="00671DBD">
        <w:rPr>
          <w:i/>
          <w:sz w:val="22"/>
        </w:rPr>
        <w:t xml:space="preserve"> </w:t>
      </w:r>
      <w:r w:rsidRPr="00671DBD">
        <w:rPr>
          <w:sz w:val="22"/>
        </w:rPr>
        <w:t xml:space="preserve">= </w:t>
      </w:r>
      <w:r>
        <w:rPr>
          <w:sz w:val="22"/>
        </w:rPr>
        <w:t>887</w:t>
      </w:r>
      <w:r w:rsidRPr="00671DBD">
        <w:rPr>
          <w:sz w:val="22"/>
        </w:rPr>
        <w:t xml:space="preserve">, the root index </w:t>
      </w:r>
      <w:r w:rsidRPr="00671DBD">
        <w:rPr>
          <w:i/>
          <w:sz w:val="22"/>
        </w:rPr>
        <w:t>u</w:t>
      </w:r>
      <w:r w:rsidRPr="00671DBD">
        <w:rPr>
          <w:sz w:val="22"/>
        </w:rPr>
        <w:t xml:space="preserve"> = 34 and the discrete time index spans </w:t>
      </w:r>
      <w:r w:rsidRPr="00671DBD">
        <w:rPr>
          <w:i/>
          <w:sz w:val="22"/>
        </w:rPr>
        <w:t>n</w:t>
      </w:r>
      <w:r w:rsidRPr="00671DBD">
        <w:rPr>
          <w:sz w:val="22"/>
        </w:rPr>
        <w:t xml:space="preserve"> = 0, 1, … </w:t>
      </w:r>
      <w:r w:rsidRPr="00671DBD">
        <w:rPr>
          <w:i/>
          <w:sz w:val="22"/>
        </w:rPr>
        <w:t>N</w:t>
      </w:r>
      <w:r w:rsidRPr="00671DBD">
        <w:rPr>
          <w:i/>
          <w:sz w:val="22"/>
          <w:vertAlign w:val="subscript"/>
        </w:rPr>
        <w:t>zc</w:t>
      </w:r>
      <w:r w:rsidRPr="00671DBD">
        <w:rPr>
          <w:sz w:val="22"/>
        </w:rPr>
        <w:t xml:space="preserve">-1. </w:t>
      </w:r>
    </w:p>
    <w:p w14:paraId="13B03F09" w14:textId="77777777" w:rsidR="000D38BB" w:rsidRDefault="00000000" w:rsidP="000D38BB">
      <w:pPr>
        <w:spacing w:before="240"/>
        <w:jc w:val="center"/>
        <w:rPr>
          <w:sz w:val="22"/>
        </w:rPr>
      </w:pPr>
      <m:oMathPara>
        <m:oMath>
          <m:borderBox>
            <m:borderBoxPr>
              <m:ctrlPr>
                <w:rPr>
                  <w:rFonts w:ascii="Cambria Math" w:hAnsi="Cambria Math"/>
                  <w:i/>
                  <w:sz w:val="22"/>
                </w:rPr>
              </m:ctrlPr>
            </m:borderBoxPr>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r>
                <m:rPr>
                  <m:sty m:val="p"/>
                </m:rPr>
                <w:rPr>
                  <w:rFonts w:ascii="Cambria Math" w:hAnsi="Cambria Math"/>
                  <w:sz w:val="22"/>
                </w:rPr>
                <m:t>exp⁡</m:t>
              </m:r>
              <m:r>
                <w:rPr>
                  <w:rFonts w:ascii="Cambria Math" w:hAnsi="Cambria Math"/>
                  <w:sz w:val="22"/>
                </w:rPr>
                <m:t>(-j</m:t>
              </m:r>
              <m:f>
                <m:fPr>
                  <m:ctrlPr>
                    <w:rPr>
                      <w:rFonts w:ascii="Cambria Math" w:hAnsi="Cambria Math"/>
                      <w:i/>
                      <w:sz w:val="22"/>
                    </w:rPr>
                  </m:ctrlPr>
                </m:fPr>
                <m:num>
                  <m:r>
                    <w:rPr>
                      <w:rFonts w:ascii="Cambria Math" w:hAnsi="Cambria Math"/>
                      <w:sz w:val="22"/>
                    </w:rPr>
                    <m:t>πun</m:t>
                  </m:r>
                  <m:d>
                    <m:dPr>
                      <m:ctrlPr>
                        <w:rPr>
                          <w:rFonts w:ascii="Cambria Math" w:hAnsi="Cambria Math"/>
                          <w:i/>
                          <w:sz w:val="22"/>
                        </w:rPr>
                      </m:ctrlPr>
                    </m:dPr>
                    <m:e>
                      <m:r>
                        <w:rPr>
                          <w:rFonts w:ascii="Cambria Math" w:hAnsi="Cambria Math"/>
                          <w:sz w:val="22"/>
                        </w:rPr>
                        <m:t>n+1</m:t>
                      </m:r>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r>
                <w:rPr>
                  <w:rFonts w:ascii="Cambria Math" w:hAnsi="Cambria Math"/>
                  <w:sz w:val="22"/>
                </w:rPr>
                <m:t>)</m:t>
              </m:r>
            </m:e>
          </m:borderBox>
        </m:oMath>
      </m:oMathPara>
    </w:p>
    <w:p w14:paraId="6B6EFEA7" w14:textId="73372C5D" w:rsidR="000D38BB" w:rsidRPr="00671DBD" w:rsidRDefault="000D38BB" w:rsidP="000D38BB">
      <w:pPr>
        <w:spacing w:before="240"/>
        <w:jc w:val="both"/>
        <w:rPr>
          <w:sz w:val="22"/>
        </w:rPr>
      </w:pPr>
      <w:r w:rsidRPr="00671DBD">
        <w:rPr>
          <w:sz w:val="22"/>
        </w:rPr>
        <w:sym w:font="Wingdings" w:char="F0E0"/>
      </w:r>
      <w:r w:rsidRPr="00671DBD">
        <w:rPr>
          <w:sz w:val="22"/>
        </w:rPr>
        <w:t xml:space="preserve"> </w:t>
      </w:r>
      <w:r>
        <w:rPr>
          <w:sz w:val="22"/>
        </w:rPr>
        <w:t>We</w:t>
      </w:r>
      <w:r w:rsidRPr="00671DBD">
        <w:rPr>
          <w:sz w:val="22"/>
        </w:rPr>
        <w:t xml:space="preserve"> now take the </w:t>
      </w:r>
      <w:r w:rsidRPr="00671DBD">
        <w:rPr>
          <w:i/>
          <w:sz w:val="22"/>
        </w:rPr>
        <w:t>N</w:t>
      </w:r>
      <w:r w:rsidRPr="00671DBD">
        <w:rPr>
          <w:i/>
          <w:sz w:val="22"/>
          <w:vertAlign w:val="subscript"/>
        </w:rPr>
        <w:t>zc</w:t>
      </w:r>
      <w:r w:rsidRPr="00671DBD">
        <w:rPr>
          <w:sz w:val="22"/>
        </w:rPr>
        <w:t xml:space="preserve"> = </w:t>
      </w:r>
      <w:r>
        <w:rPr>
          <w:sz w:val="22"/>
        </w:rPr>
        <w:t>887</w:t>
      </w:r>
      <w:r w:rsidRPr="00671DBD">
        <w:rPr>
          <w:sz w:val="22"/>
        </w:rPr>
        <w:t>-point discrete Fourier transform.</w:t>
      </w:r>
    </w:p>
    <w:p w14:paraId="1C2C4A53" w14:textId="7E22444C" w:rsidR="000D38BB" w:rsidRPr="00DD5FEF" w:rsidRDefault="000D38BB" w:rsidP="000D38BB">
      <w:pPr>
        <w:jc w:val="both"/>
      </w:pPr>
      <m:oMathPara>
        <m:oMath>
          <m:r>
            <w:rPr>
              <w:rFonts w:ascii="Cambria Math" w:hAnsi="Cambria Math"/>
            </w:rPr>
            <m:t>FFT_Output[m]=</m:t>
          </m:r>
          <m:f>
            <m:fPr>
              <m:ctrlPr>
                <w:rPr>
                  <w:rFonts w:ascii="Cambria Math" w:hAnsi="Cambria Math"/>
                  <w:i/>
                </w:rPr>
              </m:ctrlPr>
            </m:fPr>
            <m:num>
              <m:r>
                <w:rPr>
                  <w:rFonts w:ascii="Cambria Math" w:hAnsi="Cambria Math"/>
                </w:rPr>
                <m:t>1</m:t>
              </m:r>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r>
                <w:rPr>
                  <w:rFonts w:ascii="Cambria Math" w:hAnsi="Cambria Math"/>
                  <w:sz w:val="22"/>
                </w:rPr>
                <m:t>-1</m:t>
              </m:r>
            </m:sup>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-j2πnm/</m:t>
                  </m:r>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sup>
              </m:sSup>
            </m:e>
          </m:nary>
        </m:oMath>
      </m:oMathPara>
    </w:p>
    <w:p w14:paraId="6A2C1D27" w14:textId="77777777" w:rsidR="000D38BB" w:rsidRPr="00671DBD" w:rsidRDefault="000D38BB" w:rsidP="000D38BB">
      <w:pPr>
        <w:spacing w:before="240"/>
        <w:jc w:val="both"/>
        <w:rPr>
          <w:sz w:val="22"/>
        </w:rPr>
      </w:pPr>
      <w:r w:rsidRPr="00671DBD">
        <w:rPr>
          <w:sz w:val="22"/>
        </w:rPr>
        <w:t xml:space="preserve">By definition, we will have a certain number of positive frequency subcarriers, </w:t>
      </w:r>
      <w:r w:rsidRPr="00671DBD">
        <w:rPr>
          <w:i/>
          <w:sz w:val="22"/>
        </w:rPr>
        <w:t>m</w:t>
      </w:r>
      <w:r w:rsidRPr="00671DBD">
        <w:rPr>
          <w:sz w:val="22"/>
        </w:rPr>
        <w:t xml:space="preserve"> = 0, 1, …</w:t>
      </w:r>
      <w:r w:rsidRPr="00671DBD">
        <w:rPr>
          <w:i/>
          <w:sz w:val="22"/>
        </w:rPr>
        <w:t>ScPositive</w:t>
      </w:r>
      <w:r w:rsidRPr="00671DBD">
        <w:rPr>
          <w:sz w:val="22"/>
        </w:rPr>
        <w:t xml:space="preserve">-1 and a certain number of negative frequency subcarriers, </w:t>
      </w:r>
      <w:r w:rsidRPr="00671DBD">
        <w:rPr>
          <w:i/>
          <w:sz w:val="22"/>
        </w:rPr>
        <w:t>m</w:t>
      </w:r>
      <w:r w:rsidRPr="00671DBD">
        <w:rPr>
          <w:sz w:val="22"/>
        </w:rPr>
        <w:t xml:space="preserve"> = </w:t>
      </w:r>
      <w:r w:rsidRPr="00671DBD">
        <w:rPr>
          <w:i/>
          <w:sz w:val="22"/>
        </w:rPr>
        <w:t>N</w:t>
      </w:r>
      <w:r w:rsidRPr="00671DBD">
        <w:rPr>
          <w:i/>
          <w:sz w:val="22"/>
          <w:vertAlign w:val="subscript"/>
        </w:rPr>
        <w:t>zc</w:t>
      </w:r>
      <w:r w:rsidRPr="00671DBD">
        <w:rPr>
          <w:i/>
          <w:sz w:val="22"/>
        </w:rPr>
        <w:t xml:space="preserve"> - ScNegative</w:t>
      </w:r>
      <w:r w:rsidRPr="00671DBD">
        <w:rPr>
          <w:sz w:val="22"/>
        </w:rPr>
        <w:t xml:space="preserve">, … </w:t>
      </w:r>
      <w:r w:rsidRPr="00671DBD">
        <w:rPr>
          <w:i/>
          <w:sz w:val="22"/>
        </w:rPr>
        <w:t>N</w:t>
      </w:r>
      <w:r w:rsidRPr="00671DBD">
        <w:rPr>
          <w:i/>
          <w:sz w:val="22"/>
          <w:vertAlign w:val="subscript"/>
        </w:rPr>
        <w:t>zc</w:t>
      </w:r>
      <w:r w:rsidRPr="00671DBD">
        <w:rPr>
          <w:sz w:val="22"/>
        </w:rPr>
        <w:t>-1.</w:t>
      </w:r>
    </w:p>
    <w:p w14:paraId="39675A8D" w14:textId="3C2ECC92" w:rsidR="000D38BB" w:rsidRPr="00DD5FEF" w:rsidRDefault="000D38BB" w:rsidP="000D38BB">
      <w:pPr>
        <w:jc w:val="both"/>
      </w:pPr>
      <m:oMathPara>
        <m:oMath>
          <m:r>
            <w:rPr>
              <w:rFonts w:ascii="Cambria Math" w:hAnsi="Cambria Math"/>
            </w:rPr>
            <m:t>ScPositive=ceil</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=444</m:t>
          </m:r>
        </m:oMath>
      </m:oMathPara>
    </w:p>
    <w:p w14:paraId="4D09B6F4" w14:textId="407D64A7" w:rsidR="000D38BB" w:rsidRPr="00DD5FEF" w:rsidRDefault="000D38BB" w:rsidP="000D38BB">
      <w:pPr>
        <w:jc w:val="both"/>
      </w:pPr>
      <m:oMathPara>
        <m:oMath>
          <m:r>
            <w:rPr>
              <w:rFonts w:ascii="Cambria Math" w:hAnsi="Cambria Math"/>
            </w:rPr>
            <m:t>ScNegative=floor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=443</m:t>
          </m:r>
        </m:oMath>
      </m:oMathPara>
    </w:p>
    <w:p w14:paraId="08BC7F6B" w14:textId="330FAA19" w:rsidR="000D38BB" w:rsidRPr="00671DBD" w:rsidRDefault="000D38BB" w:rsidP="000D38BB">
      <w:pPr>
        <w:spacing w:before="240"/>
        <w:jc w:val="both"/>
        <w:rPr>
          <w:sz w:val="22"/>
        </w:rPr>
      </w:pPr>
      <w:r w:rsidRPr="00671DBD">
        <w:rPr>
          <w:sz w:val="22"/>
        </w:rPr>
        <w:sym w:font="Wingdings" w:char="F0E0"/>
      </w:r>
      <w:r w:rsidRPr="00671DBD">
        <w:rPr>
          <w:sz w:val="22"/>
        </w:rPr>
        <w:t xml:space="preserve"> The FFT output shall be mapped into </w:t>
      </w:r>
      <w:r>
        <w:rPr>
          <w:sz w:val="22"/>
        </w:rPr>
        <w:t>a length 1024 IFFT input bugger</w:t>
      </w:r>
      <w:r w:rsidRPr="00671DBD">
        <w:rPr>
          <w:sz w:val="22"/>
        </w:rPr>
        <w:t xml:space="preserve">. The indexing into the </w:t>
      </w:r>
      <w:r>
        <w:rPr>
          <w:sz w:val="22"/>
        </w:rPr>
        <w:t xml:space="preserve">input buffer </w:t>
      </w:r>
      <w:r w:rsidRPr="00671DBD">
        <w:rPr>
          <w:sz w:val="22"/>
        </w:rPr>
        <w:t>is based on the tone convention.</w:t>
      </w:r>
    </w:p>
    <w:p w14:paraId="4270D801" w14:textId="51AB8397" w:rsidR="000D38BB" w:rsidRDefault="000D38BB" w:rsidP="000D38BB">
      <w:pPr>
        <w:jc w:val="center"/>
      </w:pPr>
      <m:oMathPara>
        <m:oMath>
          <m:r>
            <w:rPr>
              <w:rFonts w:ascii="Cambria Math" w:hAnsi="Cambria Math"/>
            </w:rPr>
            <m:t>IFFT_Input[1:ScPositive]=FFT_Output[1:ScPositive]</m:t>
          </m:r>
        </m:oMath>
      </m:oMathPara>
    </w:p>
    <w:p w14:paraId="7E1B77AD" w14:textId="7708BAB2" w:rsidR="000D38BB" w:rsidRDefault="000D38BB" w:rsidP="000D38BB">
      <w:pPr>
        <w:jc w:val="center"/>
      </w:pPr>
      <m:oMathPara>
        <m:oMath>
          <m:r>
            <w:rPr>
              <w:rFonts w:ascii="Cambria Math" w:hAnsi="Cambria Math"/>
            </w:rPr>
            <m:t>IFFT_Input[1024-ScNegative:1023]=FFT_Output[</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-ScNegative:</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-1]</m:t>
          </m:r>
        </m:oMath>
      </m:oMathPara>
    </w:p>
    <w:p w14:paraId="7ECB1577" w14:textId="77777777" w:rsidR="000D38BB" w:rsidRPr="00671DBD" w:rsidRDefault="000D38BB" w:rsidP="000D38BB">
      <w:pPr>
        <w:spacing w:before="120"/>
        <w:jc w:val="both"/>
        <w:rPr>
          <w:sz w:val="22"/>
        </w:rPr>
      </w:pPr>
      <w:r w:rsidRPr="00671DBD">
        <w:rPr>
          <w:sz w:val="22"/>
        </w:rPr>
        <w:t xml:space="preserve">The DC tone, </w:t>
      </w:r>
      <w:r w:rsidRPr="00671DBD">
        <w:rPr>
          <w:i/>
          <w:sz w:val="22"/>
        </w:rPr>
        <w:t>Tones</w:t>
      </w:r>
      <w:r w:rsidRPr="00671DBD">
        <w:rPr>
          <w:sz w:val="22"/>
        </w:rPr>
        <w:t xml:space="preserve">[0], remains unmapped as it will not survive the zero-IF down conversion process in the receiver. </w:t>
      </w:r>
    </w:p>
    <w:p w14:paraId="50036C8B" w14:textId="4824AF1B" w:rsidR="000D38BB" w:rsidRDefault="000D38BB" w:rsidP="000D38BB">
      <w:pPr>
        <w:spacing w:before="240"/>
        <w:jc w:val="both"/>
        <w:rPr>
          <w:sz w:val="22"/>
        </w:rPr>
      </w:pPr>
      <w:r w:rsidRPr="00671DBD">
        <w:rPr>
          <w:sz w:val="22"/>
        </w:rPr>
        <w:sym w:font="Wingdings" w:char="F0E0"/>
      </w:r>
      <w:r w:rsidRPr="00671DBD">
        <w:rPr>
          <w:sz w:val="22"/>
        </w:rPr>
        <w:t xml:space="preserve"> </w:t>
      </w:r>
      <w:r>
        <w:rPr>
          <w:sz w:val="22"/>
        </w:rPr>
        <w:t>Execute the IFFT and retain the first 102 samples.</w:t>
      </w:r>
    </w:p>
    <w:p w14:paraId="425E7E6B" w14:textId="6B141D27" w:rsidR="000D38BB" w:rsidRDefault="000D38BB" w:rsidP="000D38BB">
      <w:pPr>
        <w:spacing w:before="240"/>
        <w:jc w:val="both"/>
        <w:rPr>
          <w:sz w:val="22"/>
        </w:rPr>
      </w:pPr>
      <w:r>
        <w:rPr>
          <w:sz w:val="22"/>
        </w:rPr>
        <w:br w:type="page"/>
      </w:r>
    </w:p>
    <w:p w14:paraId="6FEF276C" w14:textId="77777777" w:rsidR="00FF17F5" w:rsidRDefault="00A4160D" w:rsidP="00A4160D">
      <w:pPr>
        <w:pStyle w:val="Heading2"/>
      </w:pPr>
      <w:bookmarkStart w:id="28" w:name="_Toc122198253"/>
      <w:r>
        <w:lastRenderedPageBreak/>
        <w:t>PreambleA</w:t>
      </w:r>
      <w:bookmarkEnd w:id="28"/>
    </w:p>
    <w:p w14:paraId="44C84981" w14:textId="77777777" w:rsidR="00A4160D" w:rsidRPr="00A4160D" w:rsidRDefault="00A4160D" w:rsidP="00A4160D">
      <w:pPr>
        <w:rPr>
          <w:i/>
          <w:sz w:val="22"/>
          <w:u w:val="single"/>
        </w:rPr>
      </w:pPr>
      <w:r w:rsidRPr="00A4160D">
        <w:rPr>
          <w:i/>
          <w:sz w:val="22"/>
          <w:u w:val="single"/>
        </w:rPr>
        <w:t>Purpose</w:t>
      </w:r>
    </w:p>
    <w:p w14:paraId="52B8A9A9" w14:textId="77777777" w:rsidR="00A4160D" w:rsidRDefault="00A4160D" w:rsidP="00A4160D">
      <w:pPr>
        <w:jc w:val="both"/>
        <w:rPr>
          <w:sz w:val="22"/>
        </w:rPr>
      </w:pPr>
      <w:r w:rsidRPr="00A4160D">
        <w:rPr>
          <w:i/>
          <w:sz w:val="22"/>
        </w:rPr>
        <w:t>PreambleA</w:t>
      </w:r>
      <w:r>
        <w:rPr>
          <w:sz w:val="22"/>
        </w:rPr>
        <w:t xml:space="preserve"> is used for two purposes.</w:t>
      </w:r>
    </w:p>
    <w:p w14:paraId="1151A365" w14:textId="1780DAE9" w:rsidR="00A4160D" w:rsidRDefault="00A4160D" w:rsidP="00A4160D">
      <w:pPr>
        <w:jc w:val="both"/>
        <w:rPr>
          <w:sz w:val="22"/>
        </w:rPr>
      </w:pPr>
      <w:r w:rsidRPr="00A4160D">
        <w:rPr>
          <w:sz w:val="22"/>
        </w:rPr>
        <w:sym w:font="Wingdings" w:char="F0E0"/>
      </w:r>
      <w:r w:rsidR="00FC7C59">
        <w:rPr>
          <w:sz w:val="22"/>
        </w:rPr>
        <w:t xml:space="preserve"> It provides a signal that the baseband processor can use to </w:t>
      </w:r>
      <w:r w:rsidR="004E2C77">
        <w:rPr>
          <w:sz w:val="22"/>
        </w:rPr>
        <w:t xml:space="preserve">easily </w:t>
      </w:r>
      <w:r w:rsidR="00FC7C59">
        <w:rPr>
          <w:sz w:val="22"/>
        </w:rPr>
        <w:t>detect the FlexLink packet</w:t>
      </w:r>
      <w:r w:rsidR="004E2C77">
        <w:rPr>
          <w:sz w:val="22"/>
        </w:rPr>
        <w:t xml:space="preserve"> at a SNR of -8dB.</w:t>
      </w:r>
    </w:p>
    <w:p w14:paraId="03F61BDB" w14:textId="7EC5D5F0" w:rsidR="00A4160D" w:rsidRDefault="00A4160D" w:rsidP="00A4160D">
      <w:pPr>
        <w:jc w:val="both"/>
        <w:rPr>
          <w:sz w:val="22"/>
        </w:rPr>
      </w:pPr>
      <w:r w:rsidRPr="00A4160D">
        <w:rPr>
          <w:sz w:val="22"/>
        </w:rPr>
        <w:sym w:font="Wingdings" w:char="F0E0"/>
      </w:r>
      <w:r>
        <w:rPr>
          <w:sz w:val="22"/>
        </w:rPr>
        <w:t xml:space="preserve"> It provides a signal that the baseband processor can use to calculate the average frequency offset generated either due to a mismatch in LO frequencies at the transmitter and receiver or due to Doppler</w:t>
      </w:r>
      <w:r w:rsidR="00FC7C59">
        <w:rPr>
          <w:sz w:val="22"/>
        </w:rPr>
        <w:t xml:space="preserve"> shift</w:t>
      </w:r>
      <w:r>
        <w:rPr>
          <w:sz w:val="22"/>
        </w:rPr>
        <w:t>.</w:t>
      </w:r>
    </w:p>
    <w:p w14:paraId="139762F3" w14:textId="77777777" w:rsidR="00A4160D" w:rsidRDefault="00A4160D" w:rsidP="00A4160D">
      <w:pPr>
        <w:jc w:val="both"/>
        <w:rPr>
          <w:sz w:val="22"/>
        </w:rPr>
      </w:pPr>
    </w:p>
    <w:p w14:paraId="31BBB535" w14:textId="77777777" w:rsidR="00A4160D" w:rsidRPr="00A4160D" w:rsidRDefault="00A4160D" w:rsidP="00A4160D">
      <w:pPr>
        <w:jc w:val="both"/>
        <w:rPr>
          <w:i/>
          <w:sz w:val="22"/>
          <w:u w:val="single"/>
        </w:rPr>
      </w:pPr>
      <w:r w:rsidRPr="00A4160D">
        <w:rPr>
          <w:i/>
          <w:sz w:val="22"/>
          <w:u w:val="single"/>
        </w:rPr>
        <w:t>Duration</w:t>
      </w:r>
    </w:p>
    <w:p w14:paraId="09237D30" w14:textId="3492B79C" w:rsidR="00A4160D" w:rsidRDefault="00FC7C59" w:rsidP="00A4160D">
      <w:pPr>
        <w:jc w:val="both"/>
        <w:rPr>
          <w:sz w:val="22"/>
        </w:rPr>
      </w:pPr>
      <w:r>
        <w:rPr>
          <w:sz w:val="22"/>
        </w:rPr>
        <w:t>The length of the</w:t>
      </w:r>
      <w:r w:rsidR="00A4160D">
        <w:rPr>
          <w:sz w:val="22"/>
        </w:rPr>
        <w:t xml:space="preserve"> </w:t>
      </w:r>
      <w:r w:rsidR="00A4160D" w:rsidRPr="00A4160D">
        <w:rPr>
          <w:i/>
          <w:sz w:val="22"/>
        </w:rPr>
        <w:t>PreambleA</w:t>
      </w:r>
      <w:r w:rsidR="00A4160D">
        <w:rPr>
          <w:sz w:val="22"/>
        </w:rPr>
        <w:t xml:space="preserve"> </w:t>
      </w:r>
      <w:r>
        <w:rPr>
          <w:sz w:val="22"/>
        </w:rPr>
        <w:t xml:space="preserve">depend on whether the transmit terminal wants the receiver terminal to compute and remove the frequency offset. </w:t>
      </w:r>
      <w:r w:rsidR="000550BC">
        <w:rPr>
          <w:sz w:val="22"/>
        </w:rPr>
        <w:t>Computation of the frequency offset and reprogramming of the receive synthesizer should be completed by before the sample of PreambleB arrive at the receive antenna input. The duration of PreambleA for this scenario shall be 5120 samples, which at a clock rate of 20.48MHz yields 250 microseconds. For the case that frequency offset acquisition and removal are not requires, PreambleB shall feature a length of 512 samples</w:t>
      </w:r>
      <w:r w:rsidR="00EC46EA">
        <w:rPr>
          <w:sz w:val="22"/>
        </w:rPr>
        <w:t xml:space="preserve"> or 25 microseconds.</w:t>
      </w:r>
    </w:p>
    <w:p w14:paraId="0656F37B" w14:textId="77777777" w:rsidR="008B1D26" w:rsidRDefault="008B1D26" w:rsidP="00A4160D">
      <w:pPr>
        <w:jc w:val="both"/>
        <w:rPr>
          <w:sz w:val="22"/>
        </w:rPr>
      </w:pPr>
    </w:p>
    <w:p w14:paraId="50C75FB8" w14:textId="77777777" w:rsidR="008B1D26" w:rsidRPr="008B1D26" w:rsidRDefault="008B1D26" w:rsidP="00A4160D">
      <w:pPr>
        <w:jc w:val="both"/>
        <w:rPr>
          <w:i/>
          <w:sz w:val="22"/>
          <w:u w:val="single"/>
        </w:rPr>
      </w:pPr>
      <w:r w:rsidRPr="008B1D26">
        <w:rPr>
          <w:i/>
          <w:sz w:val="22"/>
          <w:u w:val="single"/>
        </w:rPr>
        <w:t>Definition</w:t>
      </w:r>
    </w:p>
    <w:p w14:paraId="0BAFEBDD" w14:textId="77777777" w:rsidR="008B1D26" w:rsidRDefault="008B1D26" w:rsidP="00A4160D">
      <w:pPr>
        <w:jc w:val="both"/>
        <w:rPr>
          <w:sz w:val="22"/>
        </w:rPr>
      </w:pPr>
      <w:r>
        <w:rPr>
          <w:sz w:val="22"/>
        </w:rPr>
        <w:t xml:space="preserve">The equation of the </w:t>
      </w:r>
      <w:r w:rsidRPr="008B1D26">
        <w:rPr>
          <w:i/>
          <w:sz w:val="22"/>
        </w:rPr>
        <w:t>PreambleA</w:t>
      </w:r>
      <w:r>
        <w:rPr>
          <w:sz w:val="22"/>
        </w:rPr>
        <w:t xml:space="preserve"> is as follows.</w:t>
      </w:r>
    </w:p>
    <w:p w14:paraId="76F844D7" w14:textId="1FD0B599" w:rsidR="008B1D26" w:rsidRPr="004E2C77" w:rsidRDefault="008B1D26" w:rsidP="008B1D26">
      <w:pPr>
        <w:jc w:val="center"/>
        <w:rPr>
          <w:sz w:val="22"/>
        </w:rPr>
      </w:pPr>
      <m:oMathPara>
        <m:oMath>
          <m:r>
            <w:rPr>
              <w:rFonts w:ascii="Cambria Math" w:hAnsi="Cambria Math"/>
              <w:sz w:val="22"/>
            </w:rPr>
            <m:t>PreambleA</m:t>
          </m:r>
          <m:d>
            <m:dPr>
              <m:ctrlPr>
                <w:rPr>
                  <w:rFonts w:ascii="Cambria Math" w:hAnsi="Cambria Math"/>
                  <w:i/>
                  <w:sz w:val="22"/>
                </w:rPr>
              </m:ctrlPr>
            </m:dPr>
            <m:e>
              <m:r>
                <w:rPr>
                  <w:rFonts w:ascii="Cambria Math" w:hAnsi="Cambria Math"/>
                  <w:sz w:val="22"/>
                </w:rPr>
                <m:t>t</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4</m:t>
              </m:r>
            </m:den>
          </m:f>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cos</m:t>
              </m:r>
              <m:ctrlPr>
                <w:rPr>
                  <w:rFonts w:ascii="Cambria Math" w:hAnsi="Cambria Math"/>
                  <w:i/>
                  <w:sz w:val="22"/>
                </w:rPr>
              </m:ctrlPr>
            </m:fName>
            <m:e>
              <m:d>
                <m:dPr>
                  <m:ctrlPr>
                    <w:rPr>
                      <w:rFonts w:ascii="Cambria Math" w:hAnsi="Cambria Math"/>
                      <w:i/>
                      <w:sz w:val="22"/>
                    </w:rPr>
                  </m:ctrlPr>
                </m:dPr>
                <m:e>
                  <m:r>
                    <w:rPr>
                      <w:rFonts w:ascii="Cambria Math" w:hAnsi="Cambria Math"/>
                      <w:sz w:val="22"/>
                    </w:rPr>
                    <m:t>2π∙640000∙t</m:t>
                  </m:r>
                </m:e>
              </m:d>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cos</m:t>
              </m:r>
              <m:ctrlPr>
                <w:rPr>
                  <w:rFonts w:ascii="Cambria Math" w:hAnsi="Cambria Math"/>
                  <w:i/>
                  <w:sz w:val="22"/>
                </w:rPr>
              </m:ctrlPr>
            </m:fName>
            <m:e>
              <m:d>
                <m:dPr>
                  <m:ctrlPr>
                    <w:rPr>
                      <w:rFonts w:ascii="Cambria Math" w:hAnsi="Cambria Math"/>
                      <w:i/>
                      <w:sz w:val="22"/>
                    </w:rPr>
                  </m:ctrlPr>
                </m:dPr>
                <m:e>
                  <m:r>
                    <w:rPr>
                      <w:rFonts w:ascii="Cambria Math" w:hAnsi="Cambria Math"/>
                      <w:sz w:val="22"/>
                    </w:rPr>
                    <m:t>2π∙1920000∙t</m:t>
                  </m:r>
                </m:e>
              </m:d>
            </m:e>
          </m:func>
          <m:r>
            <w:rPr>
              <w:rFonts w:ascii="Cambria Math" w:hAnsi="Cambria Math"/>
              <w:sz w:val="22"/>
            </w:rPr>
            <m:t>)</m:t>
          </m:r>
        </m:oMath>
      </m:oMathPara>
    </w:p>
    <w:p w14:paraId="24D382BA" w14:textId="1525C382" w:rsidR="004E2C77" w:rsidRDefault="004E2C77" w:rsidP="008B1D26">
      <w:pPr>
        <w:jc w:val="center"/>
        <w:rPr>
          <w:sz w:val="22"/>
        </w:rPr>
      </w:pPr>
    </w:p>
    <w:p w14:paraId="64CA1E21" w14:textId="3F0DB278" w:rsidR="004E2C77" w:rsidRDefault="004E2C77" w:rsidP="008B1D26">
      <w:pPr>
        <w:jc w:val="center"/>
        <w:rPr>
          <w:sz w:val="22"/>
        </w:rPr>
      </w:pPr>
    </w:p>
    <w:p w14:paraId="2D75D7DB" w14:textId="77777777" w:rsidR="008B1D26" w:rsidRPr="008B1D26" w:rsidRDefault="008B1D26" w:rsidP="008B1D26">
      <w:pPr>
        <w:jc w:val="both"/>
        <w:rPr>
          <w:sz w:val="22"/>
        </w:rPr>
      </w:pPr>
      <w:r>
        <w:rPr>
          <w:sz w:val="22"/>
        </w:rPr>
        <w:t>The Python formulation below provides the definition for the discrete time implementation.</w:t>
      </w:r>
    </w:p>
    <w:p w14:paraId="1CE6A7D4"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8000"/>
          <w:sz w:val="18"/>
          <w:szCs w:val="21"/>
        </w:rPr>
        <w:t># --------------------------------------------------------------</w:t>
      </w:r>
    </w:p>
    <w:p w14:paraId="57C13D7E"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8000"/>
          <w:sz w:val="18"/>
          <w:szCs w:val="21"/>
        </w:rPr>
        <w:t># &gt; GeneratePreambleA()</w:t>
      </w:r>
    </w:p>
    <w:p w14:paraId="2B60DD92"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8000"/>
          <w:sz w:val="18"/>
          <w:szCs w:val="21"/>
        </w:rPr>
        <w:t># --------------------------------------------------------------</w:t>
      </w:r>
    </w:p>
    <w:p w14:paraId="3E20F8DD"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FF"/>
          <w:sz w:val="18"/>
          <w:szCs w:val="21"/>
        </w:rPr>
        <w:t>def</w:t>
      </w:r>
      <w:r w:rsidRPr="008B1D26">
        <w:rPr>
          <w:rFonts w:ascii="Consolas" w:hAnsi="Consolas"/>
          <w:color w:val="000000"/>
          <w:sz w:val="18"/>
          <w:szCs w:val="21"/>
        </w:rPr>
        <w:t xml:space="preserve"> GeneratePreambleA(SampleRate: float = </w:t>
      </w:r>
      <w:r w:rsidRPr="008B1D26">
        <w:rPr>
          <w:rFonts w:ascii="Consolas" w:hAnsi="Consolas"/>
          <w:color w:val="098658"/>
          <w:sz w:val="18"/>
          <w:szCs w:val="21"/>
        </w:rPr>
        <w:t>20.48e6</w:t>
      </w:r>
      <w:r w:rsidRPr="008B1D26">
        <w:rPr>
          <w:rFonts w:ascii="Consolas" w:hAnsi="Consolas"/>
          <w:color w:val="000000"/>
          <w:sz w:val="18"/>
          <w:szCs w:val="21"/>
        </w:rPr>
        <w:t>) -&gt; np.ndarray:</w:t>
      </w:r>
    </w:p>
    <w:p w14:paraId="11F8136D"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r w:rsidRPr="008B1D26">
        <w:rPr>
          <w:rFonts w:ascii="Consolas" w:hAnsi="Consolas"/>
          <w:color w:val="A31515"/>
          <w:sz w:val="18"/>
          <w:szCs w:val="21"/>
        </w:rPr>
        <w:t>"""</w:t>
      </w:r>
    </w:p>
    <w:p w14:paraId="750DE79B"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A31515"/>
          <w:sz w:val="18"/>
          <w:szCs w:val="21"/>
        </w:rPr>
        <w:t>    This function generates the PreambleA Waveform</w:t>
      </w:r>
    </w:p>
    <w:p w14:paraId="317B0930"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A31515"/>
          <w:sz w:val="18"/>
          <w:szCs w:val="21"/>
        </w:rPr>
        <w:t>    """</w:t>
      </w:r>
    </w:p>
    <w:p w14:paraId="581C5538"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CosineFrequencyA = </w:t>
      </w:r>
      <w:r w:rsidRPr="008B1D26">
        <w:rPr>
          <w:rFonts w:ascii="Consolas" w:hAnsi="Consolas"/>
          <w:color w:val="098658"/>
          <w:sz w:val="18"/>
          <w:szCs w:val="21"/>
        </w:rPr>
        <w:t>4</w:t>
      </w:r>
      <w:r w:rsidRPr="008B1D26">
        <w:rPr>
          <w:rFonts w:ascii="Consolas" w:hAnsi="Consolas"/>
          <w:color w:val="000000"/>
          <w:sz w:val="18"/>
          <w:szCs w:val="21"/>
        </w:rPr>
        <w:t>*</w:t>
      </w:r>
      <w:r w:rsidRPr="008B1D26">
        <w:rPr>
          <w:rFonts w:ascii="Consolas" w:hAnsi="Consolas"/>
          <w:color w:val="098658"/>
          <w:sz w:val="18"/>
          <w:szCs w:val="21"/>
        </w:rPr>
        <w:t>160e3</w:t>
      </w:r>
    </w:p>
    <w:p w14:paraId="51FE3CEE"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CosineFrequencyB = </w:t>
      </w:r>
      <w:r w:rsidRPr="008B1D26">
        <w:rPr>
          <w:rFonts w:ascii="Consolas" w:hAnsi="Consolas"/>
          <w:color w:val="098658"/>
          <w:sz w:val="18"/>
          <w:szCs w:val="21"/>
        </w:rPr>
        <w:t>12</w:t>
      </w:r>
      <w:r w:rsidRPr="008B1D26">
        <w:rPr>
          <w:rFonts w:ascii="Consolas" w:hAnsi="Consolas"/>
          <w:color w:val="000000"/>
          <w:sz w:val="18"/>
          <w:szCs w:val="21"/>
        </w:rPr>
        <w:t>*</w:t>
      </w:r>
      <w:r w:rsidRPr="008B1D26">
        <w:rPr>
          <w:rFonts w:ascii="Consolas" w:hAnsi="Consolas"/>
          <w:color w:val="098658"/>
          <w:sz w:val="18"/>
          <w:szCs w:val="21"/>
        </w:rPr>
        <w:t>160e3</w:t>
      </w:r>
    </w:p>
    <w:p w14:paraId="21744C68"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05A3F260"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Ts           = </w:t>
      </w:r>
      <w:r w:rsidRPr="008B1D26">
        <w:rPr>
          <w:rFonts w:ascii="Consolas" w:hAnsi="Consolas"/>
          <w:color w:val="098658"/>
          <w:sz w:val="18"/>
          <w:szCs w:val="21"/>
        </w:rPr>
        <w:t>1</w:t>
      </w:r>
      <w:r w:rsidRPr="008B1D26">
        <w:rPr>
          <w:rFonts w:ascii="Consolas" w:hAnsi="Consolas"/>
          <w:color w:val="000000"/>
          <w:sz w:val="18"/>
          <w:szCs w:val="21"/>
        </w:rPr>
        <w:t>/SampleRate</w:t>
      </w:r>
    </w:p>
    <w:p w14:paraId="7D95F003"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NumSamples   = math.floor(</w:t>
      </w:r>
      <w:r w:rsidRPr="008B1D26">
        <w:rPr>
          <w:rFonts w:ascii="Consolas" w:hAnsi="Consolas"/>
          <w:color w:val="098658"/>
          <w:sz w:val="18"/>
          <w:szCs w:val="21"/>
        </w:rPr>
        <w:t>220e-6</w:t>
      </w:r>
      <w:r w:rsidRPr="008B1D26">
        <w:rPr>
          <w:rFonts w:ascii="Consolas" w:hAnsi="Consolas"/>
          <w:color w:val="000000"/>
          <w:sz w:val="18"/>
          <w:szCs w:val="21"/>
        </w:rPr>
        <w:t xml:space="preserve"> / Ts)</w:t>
      </w:r>
    </w:p>
    <w:p w14:paraId="7C25AA8F"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4C0D195F"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Time  = np.arange(</w:t>
      </w:r>
      <w:r w:rsidRPr="008B1D26">
        <w:rPr>
          <w:rFonts w:ascii="Consolas" w:hAnsi="Consolas"/>
          <w:color w:val="098658"/>
          <w:sz w:val="18"/>
          <w:szCs w:val="21"/>
        </w:rPr>
        <w:t>0</w:t>
      </w:r>
      <w:r w:rsidRPr="008B1D26">
        <w:rPr>
          <w:rFonts w:ascii="Consolas" w:hAnsi="Consolas"/>
          <w:color w:val="000000"/>
          <w:sz w:val="18"/>
          <w:szCs w:val="21"/>
        </w:rPr>
        <w:t>, NumSamples*Ts, Ts, dtype = np.float64)</w:t>
      </w:r>
    </w:p>
    <w:p w14:paraId="2D93413B"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Tone1 = np.exp( </w:t>
      </w:r>
      <w:r w:rsidRPr="008B1D26">
        <w:rPr>
          <w:rFonts w:ascii="Consolas" w:hAnsi="Consolas"/>
          <w:color w:val="098658"/>
          <w:sz w:val="18"/>
          <w:szCs w:val="21"/>
        </w:rPr>
        <w:t>1</w:t>
      </w:r>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 xml:space="preserve">*np.pi*CosineFrequencyA*Time, dtype = np.complex64) </w:t>
      </w:r>
    </w:p>
    <w:p w14:paraId="053A479C"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Tone2 = np.exp( </w:t>
      </w:r>
      <w:r w:rsidRPr="008B1D26">
        <w:rPr>
          <w:rFonts w:ascii="Consolas" w:hAnsi="Consolas"/>
          <w:color w:val="098658"/>
          <w:sz w:val="18"/>
          <w:szCs w:val="21"/>
        </w:rPr>
        <w:t>1</w:t>
      </w:r>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 xml:space="preserve">*np.pi*CosineFrequencyB*Time, dtype = np.complex64) </w:t>
      </w:r>
    </w:p>
    <w:p w14:paraId="27D9D09D"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Tone3 = np.exp(-</w:t>
      </w:r>
      <w:r w:rsidRPr="008B1D26">
        <w:rPr>
          <w:rFonts w:ascii="Consolas" w:hAnsi="Consolas"/>
          <w:color w:val="098658"/>
          <w:sz w:val="18"/>
          <w:szCs w:val="21"/>
        </w:rPr>
        <w:t>1</w:t>
      </w:r>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 xml:space="preserve">*np.pi*CosineFrequencyA*Time, dtype = np.complex64) </w:t>
      </w:r>
    </w:p>
    <w:p w14:paraId="6A24DF90"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Tone4 = np.exp(-</w:t>
      </w:r>
      <w:r w:rsidRPr="008B1D26">
        <w:rPr>
          <w:rFonts w:ascii="Consolas" w:hAnsi="Consolas"/>
          <w:color w:val="098658"/>
          <w:sz w:val="18"/>
          <w:szCs w:val="21"/>
        </w:rPr>
        <w:t>1</w:t>
      </w:r>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 xml:space="preserve">*np.pi*CosineFrequencyB*Time, dtype = np.complex64) </w:t>
      </w:r>
    </w:p>
    <w:p w14:paraId="23A190EC"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08418002"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PreambleA = (</w:t>
      </w:r>
      <w:r w:rsidRPr="008B1D26">
        <w:rPr>
          <w:rFonts w:ascii="Consolas" w:hAnsi="Consolas"/>
          <w:color w:val="098658"/>
          <w:sz w:val="18"/>
          <w:szCs w:val="21"/>
        </w:rPr>
        <w:t>1</w:t>
      </w:r>
      <w:r w:rsidRPr="008B1D26">
        <w:rPr>
          <w:rFonts w:ascii="Consolas" w:hAnsi="Consolas"/>
          <w:color w:val="000000"/>
          <w:sz w:val="18"/>
          <w:szCs w:val="21"/>
        </w:rPr>
        <w:t>/</w:t>
      </w:r>
      <w:r w:rsidRPr="008B1D26">
        <w:rPr>
          <w:rFonts w:ascii="Consolas" w:hAnsi="Consolas"/>
          <w:color w:val="098658"/>
          <w:sz w:val="18"/>
          <w:szCs w:val="21"/>
        </w:rPr>
        <w:t>4</w:t>
      </w:r>
      <w:r w:rsidRPr="008B1D26">
        <w:rPr>
          <w:rFonts w:ascii="Consolas" w:hAnsi="Consolas"/>
          <w:color w:val="000000"/>
          <w:sz w:val="18"/>
          <w:szCs w:val="21"/>
        </w:rPr>
        <w:t xml:space="preserve">) * </w:t>
      </w:r>
      <w:r w:rsidR="002C56AC">
        <w:rPr>
          <w:rFonts w:ascii="Consolas" w:hAnsi="Consolas"/>
          <w:color w:val="000000"/>
          <w:sz w:val="18"/>
          <w:szCs w:val="21"/>
        </w:rPr>
        <w:t>(</w:t>
      </w:r>
      <w:r w:rsidRPr="008B1D26">
        <w:rPr>
          <w:rFonts w:ascii="Consolas" w:hAnsi="Consolas"/>
          <w:color w:val="000000"/>
          <w:sz w:val="18"/>
          <w:szCs w:val="21"/>
        </w:rPr>
        <w:t>Tone1 + Tone2 + Tone3 + Tone4</w:t>
      </w:r>
      <w:r w:rsidR="002C56AC">
        <w:rPr>
          <w:rFonts w:ascii="Consolas" w:hAnsi="Consolas"/>
          <w:color w:val="000000"/>
          <w:sz w:val="18"/>
          <w:szCs w:val="21"/>
        </w:rPr>
        <w:t>)</w:t>
      </w:r>
    </w:p>
    <w:p w14:paraId="53D89123"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3644BF56"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r w:rsidRPr="008B1D26">
        <w:rPr>
          <w:rFonts w:ascii="Consolas" w:hAnsi="Consolas"/>
          <w:color w:val="0000FF"/>
          <w:sz w:val="18"/>
          <w:szCs w:val="21"/>
        </w:rPr>
        <w:t>return</w:t>
      </w:r>
      <w:r w:rsidRPr="008B1D26">
        <w:rPr>
          <w:rFonts w:ascii="Consolas" w:hAnsi="Consolas"/>
          <w:color w:val="000000"/>
          <w:sz w:val="18"/>
          <w:szCs w:val="21"/>
        </w:rPr>
        <w:t xml:space="preserve"> PreambleA, Time</w:t>
      </w:r>
    </w:p>
    <w:p w14:paraId="066D14FF" w14:textId="77777777" w:rsidR="008B1D26" w:rsidRDefault="008B1D26" w:rsidP="008B1D26">
      <w:pPr>
        <w:jc w:val="center"/>
        <w:rPr>
          <w:sz w:val="22"/>
        </w:rPr>
      </w:pPr>
    </w:p>
    <w:p w14:paraId="07DD46F8" w14:textId="77777777" w:rsidR="004E2C77" w:rsidRDefault="004E2C77" w:rsidP="00C773C1">
      <w:pPr>
        <w:jc w:val="both"/>
        <w:rPr>
          <w:sz w:val="22"/>
        </w:rPr>
      </w:pPr>
    </w:p>
    <w:p w14:paraId="10D5C334" w14:textId="77777777" w:rsidR="004E2C77" w:rsidRDefault="004E2C77" w:rsidP="00C773C1">
      <w:pPr>
        <w:jc w:val="both"/>
        <w:rPr>
          <w:sz w:val="22"/>
        </w:rPr>
      </w:pPr>
    </w:p>
    <w:p w14:paraId="0DD75E23" w14:textId="77777777" w:rsidR="004E2C77" w:rsidRDefault="004E2C77" w:rsidP="004E2C77">
      <w:pPr>
        <w:pStyle w:val="Heading3"/>
      </w:pPr>
      <w:bookmarkStart w:id="29" w:name="_Toc122198254"/>
      <w:r>
        <w:t>Packet Detection</w:t>
      </w:r>
      <w:bookmarkEnd w:id="29"/>
    </w:p>
    <w:p w14:paraId="21CB2A71" w14:textId="194C321B" w:rsidR="008B1D26" w:rsidRDefault="00C773C1" w:rsidP="00C773C1">
      <w:pPr>
        <w:jc w:val="both"/>
        <w:rPr>
          <w:sz w:val="22"/>
        </w:rPr>
      </w:pPr>
      <w:r>
        <w:rPr>
          <w:sz w:val="22"/>
        </w:rPr>
        <w:t>The detection algorithm for the frequency offset is as follows.</w:t>
      </w:r>
      <w:r w:rsidR="00043CAB">
        <w:rPr>
          <w:sz w:val="22"/>
        </w:rPr>
        <w:t xml:space="preserve"> The function below does not return a value. The final implementation will make a decision based on the ratio between the covariance and variance estimates.</w:t>
      </w:r>
    </w:p>
    <w:p w14:paraId="3CF71CB0"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FF"/>
          <w:sz w:val="18"/>
          <w:szCs w:val="18"/>
        </w:rPr>
        <w:t>def</w:t>
      </w:r>
      <w:r w:rsidRPr="004E2C77">
        <w:rPr>
          <w:rFonts w:ascii="Consolas" w:hAnsi="Consolas"/>
          <w:color w:val="000000"/>
          <w:sz w:val="18"/>
          <w:szCs w:val="18"/>
        </w:rPr>
        <w:t xml:space="preserve"> DetectPreambleA(RxPreambleA:       np.ndarray</w:t>
      </w:r>
    </w:p>
    <w:p w14:paraId="6F145E6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 SampleRate:        float = </w:t>
      </w:r>
      <w:r w:rsidRPr="004E2C77">
        <w:rPr>
          <w:rFonts w:ascii="Consolas" w:hAnsi="Consolas"/>
          <w:color w:val="098658"/>
          <w:sz w:val="18"/>
          <w:szCs w:val="18"/>
        </w:rPr>
        <w:t>20.48e6</w:t>
      </w:r>
    </w:p>
    <w:p w14:paraId="7B77A1A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 bShowPlot:         bool = </w:t>
      </w:r>
      <w:r w:rsidRPr="004E2C77">
        <w:rPr>
          <w:rFonts w:ascii="Consolas" w:hAnsi="Consolas"/>
          <w:color w:val="0000FF"/>
          <w:sz w:val="18"/>
          <w:szCs w:val="18"/>
        </w:rPr>
        <w:t>False</w:t>
      </w:r>
      <w:r w:rsidRPr="004E2C77">
        <w:rPr>
          <w:rFonts w:ascii="Consolas" w:hAnsi="Consolas"/>
          <w:color w:val="000000"/>
          <w:sz w:val="18"/>
          <w:szCs w:val="18"/>
        </w:rPr>
        <w:t>) -&gt; float:</w:t>
      </w:r>
    </w:p>
    <w:p w14:paraId="3780D7D6"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64E4FCB0"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Error checking</w:t>
      </w:r>
    </w:p>
    <w:p w14:paraId="3FBEE4DF"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assert</w:t>
      </w:r>
      <w:r w:rsidRPr="004E2C77">
        <w:rPr>
          <w:rFonts w:ascii="Consolas" w:hAnsi="Consolas"/>
          <w:color w:val="000000"/>
          <w:sz w:val="18"/>
          <w:szCs w:val="18"/>
        </w:rPr>
        <w:t xml:space="preserve"> isinstance(RxPreambleA, np.ndarray)</w:t>
      </w:r>
    </w:p>
    <w:p w14:paraId="195F1F4C"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assert</w:t>
      </w:r>
      <w:r w:rsidRPr="004E2C77">
        <w:rPr>
          <w:rFonts w:ascii="Consolas" w:hAnsi="Consolas"/>
          <w:color w:val="000000"/>
          <w:sz w:val="18"/>
          <w:szCs w:val="18"/>
        </w:rPr>
        <w:t xml:space="preserve"> isinstance(SampleRate, float) </w:t>
      </w:r>
      <w:r w:rsidRPr="004E2C77">
        <w:rPr>
          <w:rFonts w:ascii="Consolas" w:hAnsi="Consolas"/>
          <w:color w:val="0000FF"/>
          <w:sz w:val="18"/>
          <w:szCs w:val="18"/>
        </w:rPr>
        <w:t>or</w:t>
      </w:r>
      <w:r w:rsidRPr="004E2C77">
        <w:rPr>
          <w:rFonts w:ascii="Consolas" w:hAnsi="Consolas"/>
          <w:color w:val="000000"/>
          <w:sz w:val="18"/>
          <w:szCs w:val="18"/>
        </w:rPr>
        <w:t xml:space="preserve"> isinstance(SampleRate, int) </w:t>
      </w:r>
    </w:p>
    <w:p w14:paraId="714069B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assert</w:t>
      </w:r>
      <w:r w:rsidRPr="004E2C77">
        <w:rPr>
          <w:rFonts w:ascii="Consolas" w:hAnsi="Consolas"/>
          <w:color w:val="000000"/>
          <w:sz w:val="18"/>
          <w:szCs w:val="18"/>
        </w:rPr>
        <w:t xml:space="preserve"> isinstance(bShowPlot, bool)</w:t>
      </w:r>
    </w:p>
    <w:p w14:paraId="4F2594A2"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6FC3F95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Generate Halfband filter</w:t>
      </w:r>
    </w:p>
    <w:p w14:paraId="4C428847" w14:textId="33951BBD"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N    = </w:t>
      </w:r>
      <w:r w:rsidRPr="004E2C77">
        <w:rPr>
          <w:rFonts w:ascii="Consolas" w:hAnsi="Consolas"/>
          <w:color w:val="098658"/>
          <w:sz w:val="18"/>
          <w:szCs w:val="18"/>
        </w:rPr>
        <w:t>15</w:t>
      </w:r>
      <w:r w:rsidRPr="004E2C77">
        <w:rPr>
          <w:rFonts w:ascii="Consolas" w:hAnsi="Consolas"/>
          <w:color w:val="000000"/>
          <w:sz w:val="18"/>
          <w:szCs w:val="18"/>
        </w:rPr>
        <w:t>;                                      </w:t>
      </w:r>
      <w:r w:rsidRPr="004E2C77">
        <w:rPr>
          <w:rFonts w:ascii="Consolas" w:hAnsi="Consolas"/>
          <w:color w:val="008000"/>
          <w:sz w:val="18"/>
          <w:szCs w:val="18"/>
        </w:rPr>
        <w:t># Number of taps</w:t>
      </w:r>
    </w:p>
    <w:p w14:paraId="1F552ACD" w14:textId="77777777" w:rsid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n    = np.arange(</w:t>
      </w:r>
      <w:r w:rsidRPr="004E2C77">
        <w:rPr>
          <w:rFonts w:ascii="Consolas" w:hAnsi="Consolas"/>
          <w:color w:val="098658"/>
          <w:sz w:val="18"/>
          <w:szCs w:val="18"/>
        </w:rPr>
        <w:t>0</w:t>
      </w:r>
      <w:r w:rsidRPr="004E2C77">
        <w:rPr>
          <w:rFonts w:ascii="Consolas" w:hAnsi="Consolas"/>
          <w:color w:val="000000"/>
          <w:sz w:val="18"/>
          <w:szCs w:val="18"/>
        </w:rPr>
        <w:t xml:space="preserve">, N, </w:t>
      </w:r>
      <w:r w:rsidRPr="004E2C77">
        <w:rPr>
          <w:rFonts w:ascii="Consolas" w:hAnsi="Consolas"/>
          <w:color w:val="098658"/>
          <w:sz w:val="18"/>
          <w:szCs w:val="18"/>
        </w:rPr>
        <w:t>1</w:t>
      </w:r>
      <w:r w:rsidRPr="004E2C77">
        <w:rPr>
          <w:rFonts w:ascii="Consolas" w:hAnsi="Consolas"/>
          <w:color w:val="000000"/>
          <w:sz w:val="18"/>
          <w:szCs w:val="18"/>
        </w:rPr>
        <w:t xml:space="preserve">, dtype = np.int32) </w:t>
      </w:r>
    </w:p>
    <w:p w14:paraId="67DA32C3" w14:textId="7EBC7E81"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Pr>
          <w:rFonts w:ascii="Consolas" w:hAnsi="Consolas"/>
          <w:color w:val="000000"/>
          <w:sz w:val="18"/>
          <w:szCs w:val="18"/>
        </w:rPr>
        <w:t xml:space="preserve">  </w:t>
      </w:r>
      <w:r w:rsidRPr="004E2C77">
        <w:rPr>
          <w:rFonts w:ascii="Consolas" w:hAnsi="Consolas"/>
          <w:color w:val="000000"/>
          <w:sz w:val="18"/>
          <w:szCs w:val="18"/>
        </w:rPr>
        <w:t>  Arg  = n/</w:t>
      </w:r>
      <w:r w:rsidRPr="004E2C77">
        <w:rPr>
          <w:rFonts w:ascii="Consolas" w:hAnsi="Consolas"/>
          <w:color w:val="098658"/>
          <w:sz w:val="18"/>
          <w:szCs w:val="18"/>
        </w:rPr>
        <w:t>2</w:t>
      </w:r>
      <w:r w:rsidRPr="004E2C77">
        <w:rPr>
          <w:rFonts w:ascii="Consolas" w:hAnsi="Consolas"/>
          <w:color w:val="000000"/>
          <w:sz w:val="18"/>
          <w:szCs w:val="18"/>
        </w:rPr>
        <w:t xml:space="preserve"> - (N-</w:t>
      </w:r>
      <w:r w:rsidRPr="004E2C77">
        <w:rPr>
          <w:rFonts w:ascii="Consolas" w:hAnsi="Consolas"/>
          <w:color w:val="098658"/>
          <w:sz w:val="18"/>
          <w:szCs w:val="18"/>
        </w:rPr>
        <w:t>1</w:t>
      </w:r>
      <w:r w:rsidRPr="004E2C77">
        <w:rPr>
          <w:rFonts w:ascii="Consolas" w:hAnsi="Consolas"/>
          <w:color w:val="000000"/>
          <w:sz w:val="18"/>
          <w:szCs w:val="18"/>
        </w:rPr>
        <w:t>)/</w:t>
      </w:r>
      <w:r w:rsidRPr="004E2C77">
        <w:rPr>
          <w:rFonts w:ascii="Consolas" w:hAnsi="Consolas"/>
          <w:color w:val="098658"/>
          <w:sz w:val="18"/>
          <w:szCs w:val="18"/>
        </w:rPr>
        <w:t>4</w:t>
      </w:r>
      <w:r>
        <w:rPr>
          <w:rFonts w:ascii="Consolas" w:hAnsi="Consolas"/>
          <w:color w:val="000000"/>
          <w:sz w:val="18"/>
          <w:szCs w:val="18"/>
        </w:rPr>
        <w:t xml:space="preserve"> </w:t>
      </w:r>
      <w:r w:rsidRPr="004E2C77">
        <w:rPr>
          <w:rFonts w:ascii="Consolas" w:hAnsi="Consolas"/>
          <w:color w:val="000000"/>
          <w:sz w:val="18"/>
          <w:szCs w:val="18"/>
        </w:rPr>
        <w:t xml:space="preserve">                           </w:t>
      </w:r>
      <w:r w:rsidRPr="004E2C77">
        <w:rPr>
          <w:rFonts w:ascii="Consolas" w:hAnsi="Consolas"/>
          <w:color w:val="008000"/>
          <w:sz w:val="18"/>
          <w:szCs w:val="18"/>
        </w:rPr>
        <w:t># Argument inside sinc function</w:t>
      </w:r>
    </w:p>
    <w:p w14:paraId="38DA3FD4" w14:textId="231F9A00"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Hann = np.ones(N, np.float32) - np.cos(</w:t>
      </w:r>
      <w:r w:rsidRPr="004E2C77">
        <w:rPr>
          <w:rFonts w:ascii="Consolas" w:hAnsi="Consolas"/>
          <w:color w:val="098658"/>
          <w:sz w:val="18"/>
          <w:szCs w:val="18"/>
        </w:rPr>
        <w:t>2</w:t>
      </w:r>
      <w:r w:rsidRPr="004E2C77">
        <w:rPr>
          <w:rFonts w:ascii="Consolas" w:hAnsi="Consolas"/>
          <w:color w:val="000000"/>
          <w:sz w:val="18"/>
          <w:szCs w:val="18"/>
        </w:rPr>
        <w:t>*np.pi*(n+</w:t>
      </w:r>
      <w:r w:rsidRPr="004E2C77">
        <w:rPr>
          <w:rFonts w:ascii="Consolas" w:hAnsi="Consolas"/>
          <w:color w:val="098658"/>
          <w:sz w:val="18"/>
          <w:szCs w:val="18"/>
        </w:rPr>
        <w:t>1</w:t>
      </w:r>
      <w:r w:rsidRPr="004E2C77">
        <w:rPr>
          <w:rFonts w:ascii="Consolas" w:hAnsi="Consolas"/>
          <w:color w:val="000000"/>
          <w:sz w:val="18"/>
          <w:szCs w:val="18"/>
        </w:rPr>
        <w:t>)/(N+</w:t>
      </w:r>
      <w:r w:rsidRPr="004E2C77">
        <w:rPr>
          <w:rFonts w:ascii="Consolas" w:hAnsi="Consolas"/>
          <w:color w:val="098658"/>
          <w:sz w:val="18"/>
          <w:szCs w:val="18"/>
        </w:rPr>
        <w:t>1</w:t>
      </w:r>
      <w:r w:rsidRPr="004E2C77">
        <w:rPr>
          <w:rFonts w:ascii="Consolas" w:hAnsi="Consolas"/>
          <w:color w:val="000000"/>
          <w:sz w:val="18"/>
          <w:szCs w:val="18"/>
        </w:rPr>
        <w:t>))</w:t>
      </w:r>
      <w:r>
        <w:rPr>
          <w:rFonts w:ascii="Consolas" w:hAnsi="Consolas"/>
          <w:color w:val="000000"/>
          <w:sz w:val="18"/>
          <w:szCs w:val="18"/>
        </w:rPr>
        <w:t xml:space="preserve"> </w:t>
      </w:r>
      <w:r w:rsidRPr="004E2C77">
        <w:rPr>
          <w:rFonts w:ascii="Consolas" w:hAnsi="Consolas"/>
          <w:color w:val="000000"/>
          <w:sz w:val="18"/>
          <w:szCs w:val="18"/>
        </w:rPr>
        <w:t xml:space="preserve"> </w:t>
      </w:r>
      <w:r w:rsidRPr="004E2C77">
        <w:rPr>
          <w:rFonts w:ascii="Consolas" w:hAnsi="Consolas"/>
          <w:color w:val="008000"/>
          <w:sz w:val="18"/>
          <w:szCs w:val="18"/>
        </w:rPr>
        <w:t># The Hanning window  </w:t>
      </w:r>
    </w:p>
    <w:p w14:paraId="27CF6B7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5B5A06E6"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Half Band Filter impulse response</w:t>
      </w:r>
    </w:p>
    <w:p w14:paraId="27C78384" w14:textId="446808BE"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h   = np.sinc(Arg)*Hann </w:t>
      </w:r>
    </w:p>
    <w:p w14:paraId="2C0D3040" w14:textId="13AC0288"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h   = h/sum(h)                                  </w:t>
      </w:r>
      <w:r w:rsidRPr="004E2C77">
        <w:rPr>
          <w:rFonts w:ascii="Consolas" w:hAnsi="Consolas"/>
          <w:color w:val="008000"/>
          <w:sz w:val="18"/>
          <w:szCs w:val="18"/>
        </w:rPr>
        <w:t># normalize to unity DC gain</w:t>
      </w:r>
    </w:p>
    <w:p w14:paraId="1100E42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6A3DDBB9"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Filter the RxPreambleA</w:t>
      </w:r>
    </w:p>
    <w:p w14:paraId="6223387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FilteredPreambleA = np.convolve(RxPreambleA, h)</w:t>
      </w:r>
    </w:p>
    <w:p w14:paraId="7C39715C"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42BED19B"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Some definitions</w:t>
      </w:r>
    </w:p>
    <w:p w14:paraId="2D7BF277"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PeriodicityHz              = </w:t>
      </w:r>
      <w:r w:rsidRPr="004E2C77">
        <w:rPr>
          <w:rFonts w:ascii="Consolas" w:hAnsi="Consolas"/>
          <w:color w:val="098658"/>
          <w:sz w:val="18"/>
          <w:szCs w:val="18"/>
        </w:rPr>
        <w:t>4</w:t>
      </w:r>
      <w:r w:rsidRPr="004E2C77">
        <w:rPr>
          <w:rFonts w:ascii="Consolas" w:hAnsi="Consolas"/>
          <w:color w:val="000000"/>
          <w:sz w:val="18"/>
          <w:szCs w:val="18"/>
        </w:rPr>
        <w:t>*</w:t>
      </w:r>
      <w:r w:rsidRPr="004E2C77">
        <w:rPr>
          <w:rFonts w:ascii="Consolas" w:hAnsi="Consolas"/>
          <w:color w:val="098658"/>
          <w:sz w:val="18"/>
          <w:szCs w:val="18"/>
        </w:rPr>
        <w:t>160e3</w:t>
      </w:r>
    </w:p>
    <w:p w14:paraId="071179D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PeriodSamples              = int(SampleRate / PeriodicityHz)</w:t>
      </w:r>
    </w:p>
    <w:p w14:paraId="447B6F2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RxLength                   = len(FilteredPreambleA)  </w:t>
      </w:r>
    </w:p>
    <w:p w14:paraId="4E638999"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IntegrationLengthInSamples = </w:t>
      </w:r>
      <w:r w:rsidRPr="004E2C77">
        <w:rPr>
          <w:rFonts w:ascii="Consolas" w:hAnsi="Consolas"/>
          <w:color w:val="098658"/>
          <w:sz w:val="18"/>
          <w:szCs w:val="18"/>
        </w:rPr>
        <w:t>400</w:t>
      </w:r>
    </w:p>
    <w:p w14:paraId="5BA2A466"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0989B387" w14:textId="14733DF3"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CurrentCovariance    = np.zeros(RxLength - PeriodSamples, FilteredPreambleA.dtype)</w:t>
      </w:r>
    </w:p>
    <w:p w14:paraId="02B8E6B0" w14:textId="33E53E44"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CurrentVariance      = np.ones (RxLength - PeriodSamples, FilteredPreambleA.dtype)</w:t>
      </w:r>
    </w:p>
    <w:p w14:paraId="0A769A99" w14:textId="41F263F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Ratio                = np.zeros(RxLength - PeriodSamples, FilteredPreambleA.dtype)</w:t>
      </w:r>
    </w:p>
    <w:p w14:paraId="03159CF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5426C4B4" w14:textId="307393DC"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4E2C77">
        <w:rPr>
          <w:rFonts w:ascii="Consolas" w:hAnsi="Consolas"/>
          <w:color w:val="000000"/>
          <w:sz w:val="18"/>
          <w:szCs w:val="18"/>
        </w:rPr>
        <w:t xml:space="preserve">    </w:t>
      </w:r>
      <w:r w:rsidRPr="00043CAB">
        <w:rPr>
          <w:rFonts w:ascii="Consolas" w:hAnsi="Consolas"/>
          <w:color w:val="008000"/>
          <w:sz w:val="18"/>
          <w:szCs w:val="21"/>
        </w:rPr>
        <w:t># Computing the covariance, variance and their ratio</w:t>
      </w:r>
    </w:p>
    <w:p w14:paraId="6E55019C"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r w:rsidRPr="00043CAB">
        <w:rPr>
          <w:rFonts w:ascii="Consolas" w:hAnsi="Consolas"/>
          <w:color w:val="0000FF"/>
          <w:sz w:val="18"/>
          <w:szCs w:val="21"/>
        </w:rPr>
        <w:t>for</w:t>
      </w:r>
      <w:r w:rsidRPr="00043CAB">
        <w:rPr>
          <w:rFonts w:ascii="Consolas" w:hAnsi="Consolas"/>
          <w:color w:val="000000"/>
          <w:sz w:val="18"/>
          <w:szCs w:val="21"/>
        </w:rPr>
        <w:t xml:space="preserve"> Index </w:t>
      </w:r>
      <w:r w:rsidRPr="00043CAB">
        <w:rPr>
          <w:rFonts w:ascii="Consolas" w:hAnsi="Consolas"/>
          <w:color w:val="0000FF"/>
          <w:sz w:val="18"/>
          <w:szCs w:val="21"/>
        </w:rPr>
        <w:t>in</w:t>
      </w:r>
      <w:r w:rsidRPr="00043CAB">
        <w:rPr>
          <w:rFonts w:ascii="Consolas" w:hAnsi="Consolas"/>
          <w:color w:val="000000"/>
          <w:sz w:val="18"/>
          <w:szCs w:val="21"/>
        </w:rPr>
        <w:t xml:space="preserve"> range(</w:t>
      </w:r>
      <w:r w:rsidRPr="00043CAB">
        <w:rPr>
          <w:rFonts w:ascii="Consolas" w:hAnsi="Consolas"/>
          <w:color w:val="098658"/>
          <w:sz w:val="18"/>
          <w:szCs w:val="21"/>
        </w:rPr>
        <w:t>0</w:t>
      </w:r>
      <w:r w:rsidRPr="00043CAB">
        <w:rPr>
          <w:rFonts w:ascii="Consolas" w:hAnsi="Consolas"/>
          <w:color w:val="000000"/>
          <w:sz w:val="18"/>
          <w:szCs w:val="21"/>
        </w:rPr>
        <w:t>, RxLength - PeriodSamples):</w:t>
      </w:r>
    </w:p>
    <w:p w14:paraId="4E2B9DCE"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A = FilteredPreambleA[Index + PeriodSamples]</w:t>
      </w:r>
    </w:p>
    <w:p w14:paraId="7A51C378"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B = FilteredPreambleA[Index]</w:t>
      </w:r>
    </w:p>
    <w:p w14:paraId="2DC4D86B"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CurrentCovariance[Index]     = CurrentCovariance[Index - </w:t>
      </w:r>
      <w:r w:rsidRPr="00043CAB">
        <w:rPr>
          <w:rFonts w:ascii="Consolas" w:hAnsi="Consolas"/>
          <w:color w:val="098658"/>
          <w:sz w:val="18"/>
          <w:szCs w:val="21"/>
        </w:rPr>
        <w:t>1</w:t>
      </w:r>
      <w:r w:rsidRPr="00043CAB">
        <w:rPr>
          <w:rFonts w:ascii="Consolas" w:hAnsi="Consolas"/>
          <w:color w:val="000000"/>
          <w:sz w:val="18"/>
          <w:szCs w:val="21"/>
        </w:rPr>
        <w:t>] + A * np.conj(B)</w:t>
      </w:r>
    </w:p>
    <w:p w14:paraId="73AF443B"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CurrentVariance[Index]       = CurrentVariance[Index - </w:t>
      </w:r>
      <w:r w:rsidRPr="00043CAB">
        <w:rPr>
          <w:rFonts w:ascii="Consolas" w:hAnsi="Consolas"/>
          <w:color w:val="098658"/>
          <w:sz w:val="18"/>
          <w:szCs w:val="21"/>
        </w:rPr>
        <w:t>1</w:t>
      </w:r>
      <w:r w:rsidRPr="00043CAB">
        <w:rPr>
          <w:rFonts w:ascii="Consolas" w:hAnsi="Consolas"/>
          <w:color w:val="000000"/>
          <w:sz w:val="18"/>
          <w:szCs w:val="21"/>
        </w:rPr>
        <w:t>]   + B * np.conj(B)</w:t>
      </w:r>
    </w:p>
    <w:p w14:paraId="25D97097"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21C10CBA"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r w:rsidRPr="00043CAB">
        <w:rPr>
          <w:rFonts w:ascii="Consolas" w:hAnsi="Consolas"/>
          <w:color w:val="0000FF"/>
          <w:sz w:val="18"/>
          <w:szCs w:val="21"/>
        </w:rPr>
        <w:t>if</w:t>
      </w:r>
      <w:r w:rsidRPr="00043CAB">
        <w:rPr>
          <w:rFonts w:ascii="Consolas" w:hAnsi="Consolas"/>
          <w:color w:val="000000"/>
          <w:sz w:val="18"/>
          <w:szCs w:val="21"/>
        </w:rPr>
        <w:t xml:space="preserve"> Index &gt;= IntegrationLengthInSamples:</w:t>
      </w:r>
    </w:p>
    <w:p w14:paraId="0611F412"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A = FilteredPreambleA[Index + PeriodSamples - IntegrationLengthInSamples]</w:t>
      </w:r>
    </w:p>
    <w:p w14:paraId="79CD085D"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B = FilteredPreambleA[Index - IntegrationLengthInSamples]</w:t>
      </w:r>
    </w:p>
    <w:p w14:paraId="49C6CFF8"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CurrentCovariance[Index]    -= A * np.conj(B)</w:t>
      </w:r>
    </w:p>
    <w:p w14:paraId="6B25446B"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CurrentVariance[Index]      -= B * np.conj(B)</w:t>
      </w:r>
    </w:p>
    <w:p w14:paraId="0FBEA938"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hAnsi="Consolas"/>
          <w:color w:val="000000"/>
          <w:sz w:val="21"/>
          <w:szCs w:val="21"/>
        </w:rPr>
      </w:pPr>
    </w:p>
    <w:p w14:paraId="65FB33C9" w14:textId="3AC0C4EF" w:rsidR="004E2C77" w:rsidRPr="004E2C77" w:rsidRDefault="00043CAB"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Pr>
          <w:rFonts w:ascii="Consolas" w:hAnsi="Consolas"/>
          <w:color w:val="000000"/>
          <w:sz w:val="18"/>
          <w:szCs w:val="18"/>
        </w:rPr>
        <w:t xml:space="preserve">        </w:t>
      </w:r>
      <w:r w:rsidR="004E2C77" w:rsidRPr="004E2C77">
        <w:rPr>
          <w:rFonts w:ascii="Consolas" w:hAnsi="Consolas"/>
          <w:color w:val="000000"/>
          <w:sz w:val="18"/>
          <w:szCs w:val="18"/>
        </w:rPr>
        <w:t>Ratio[Index] = np.abs(CurrentCovariance[Index])</w:t>
      </w:r>
      <w:r>
        <w:rPr>
          <w:rFonts w:ascii="Consolas" w:hAnsi="Consolas"/>
          <w:color w:val="000000"/>
          <w:sz w:val="18"/>
          <w:szCs w:val="18"/>
        </w:rPr>
        <w:t>/</w:t>
      </w:r>
      <w:r w:rsidRPr="00043CAB">
        <w:rPr>
          <w:rFonts w:ascii="Consolas" w:hAnsi="Consolas"/>
          <w:color w:val="000000"/>
          <w:sz w:val="18"/>
          <w:szCs w:val="18"/>
        </w:rPr>
        <w:t xml:space="preserve"> </w:t>
      </w:r>
      <w:r w:rsidRPr="004E2C77">
        <w:rPr>
          <w:rFonts w:ascii="Consolas" w:hAnsi="Consolas"/>
          <w:color w:val="000000"/>
          <w:sz w:val="18"/>
          <w:szCs w:val="18"/>
        </w:rPr>
        <w:t>np.abs(CurrentVariance[Index])</w:t>
      </w:r>
      <w:r>
        <w:rPr>
          <w:rFonts w:ascii="Consolas" w:hAnsi="Consolas"/>
          <w:color w:val="000000"/>
          <w:sz w:val="18"/>
          <w:szCs w:val="18"/>
        </w:rPr>
        <w:t xml:space="preserve">                           </w:t>
      </w:r>
    </w:p>
    <w:p w14:paraId="70FE84CD"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if</w:t>
      </w:r>
      <w:r w:rsidRPr="004E2C77">
        <w:rPr>
          <w:rFonts w:ascii="Consolas" w:hAnsi="Consolas"/>
          <w:color w:val="000000"/>
          <w:sz w:val="18"/>
          <w:szCs w:val="18"/>
        </w:rPr>
        <w:t xml:space="preserve"> Index &lt; </w:t>
      </w:r>
      <w:r w:rsidRPr="004E2C77">
        <w:rPr>
          <w:rFonts w:ascii="Consolas" w:hAnsi="Consolas"/>
          <w:color w:val="098658"/>
          <w:sz w:val="18"/>
          <w:szCs w:val="18"/>
        </w:rPr>
        <w:t>100</w:t>
      </w:r>
      <w:r w:rsidRPr="004E2C77">
        <w:rPr>
          <w:rFonts w:ascii="Consolas" w:hAnsi="Consolas"/>
          <w:color w:val="000000"/>
          <w:sz w:val="18"/>
          <w:szCs w:val="18"/>
        </w:rPr>
        <w:t>:</w:t>
      </w:r>
    </w:p>
    <w:p w14:paraId="6F39A40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Ratio[Index] = </w:t>
      </w:r>
      <w:r w:rsidRPr="004E2C77">
        <w:rPr>
          <w:rFonts w:ascii="Consolas" w:hAnsi="Consolas"/>
          <w:color w:val="098658"/>
          <w:sz w:val="18"/>
          <w:szCs w:val="18"/>
        </w:rPr>
        <w:t>0</w:t>
      </w:r>
    </w:p>
    <w:p w14:paraId="1157A965"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6B0A485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if</w:t>
      </w:r>
      <w:r w:rsidRPr="004E2C77">
        <w:rPr>
          <w:rFonts w:ascii="Consolas" w:hAnsi="Consolas"/>
          <w:color w:val="000000"/>
          <w:sz w:val="18"/>
          <w:szCs w:val="18"/>
        </w:rPr>
        <w:t xml:space="preserve"> bShowPlot == </w:t>
      </w:r>
      <w:r w:rsidRPr="004E2C77">
        <w:rPr>
          <w:rFonts w:ascii="Consolas" w:hAnsi="Consolas"/>
          <w:color w:val="0000FF"/>
          <w:sz w:val="18"/>
          <w:szCs w:val="18"/>
        </w:rPr>
        <w:t>True</w:t>
      </w:r>
      <w:r w:rsidRPr="004E2C77">
        <w:rPr>
          <w:rFonts w:ascii="Consolas" w:hAnsi="Consolas"/>
          <w:color w:val="000000"/>
          <w:sz w:val="18"/>
          <w:szCs w:val="18"/>
        </w:rPr>
        <w:t>:</w:t>
      </w:r>
    </w:p>
    <w:p w14:paraId="04869B89"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plt.figure(</w:t>
      </w:r>
      <w:r w:rsidRPr="004E2C77">
        <w:rPr>
          <w:rFonts w:ascii="Consolas" w:hAnsi="Consolas"/>
          <w:color w:val="098658"/>
          <w:sz w:val="18"/>
          <w:szCs w:val="18"/>
        </w:rPr>
        <w:t>5</w:t>
      </w:r>
      <w:r w:rsidRPr="004E2C77">
        <w:rPr>
          <w:rFonts w:ascii="Consolas" w:hAnsi="Consolas"/>
          <w:color w:val="000000"/>
          <w:sz w:val="18"/>
          <w:szCs w:val="18"/>
        </w:rPr>
        <w:t>)</w:t>
      </w:r>
    </w:p>
    <w:p w14:paraId="3B098D8B"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plt.subplot(</w:t>
      </w:r>
      <w:r w:rsidRPr="004E2C77">
        <w:rPr>
          <w:rFonts w:ascii="Consolas" w:hAnsi="Consolas"/>
          <w:color w:val="098658"/>
          <w:sz w:val="18"/>
          <w:szCs w:val="18"/>
        </w:rPr>
        <w:t>3</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w:t>
      </w:r>
    </w:p>
    <w:p w14:paraId="7887DEDD"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plt.plot(np.arange(</w:t>
      </w:r>
      <w:r w:rsidRPr="004E2C77">
        <w:rPr>
          <w:rFonts w:ascii="Consolas" w:hAnsi="Consolas"/>
          <w:color w:val="098658"/>
          <w:sz w:val="18"/>
          <w:szCs w:val="18"/>
        </w:rPr>
        <w:t>0</w:t>
      </w:r>
      <w:r w:rsidRPr="004E2C77">
        <w:rPr>
          <w:rFonts w:ascii="Consolas" w:hAnsi="Consolas"/>
          <w:color w:val="000000"/>
          <w:sz w:val="18"/>
          <w:szCs w:val="18"/>
        </w:rPr>
        <w:t>, len(CurrentCovariance)), np.abs(CurrentCovariance))</w:t>
      </w:r>
    </w:p>
    <w:p w14:paraId="0F7DCE88"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plt.title(</w:t>
      </w:r>
      <w:r w:rsidRPr="004E2C77">
        <w:rPr>
          <w:rFonts w:ascii="Consolas" w:hAnsi="Consolas"/>
          <w:color w:val="A31515"/>
          <w:sz w:val="18"/>
          <w:szCs w:val="18"/>
        </w:rPr>
        <w:t>'The absolute value of the Covariance'</w:t>
      </w:r>
      <w:r w:rsidRPr="004E2C77">
        <w:rPr>
          <w:rFonts w:ascii="Consolas" w:hAnsi="Consolas"/>
          <w:color w:val="000000"/>
          <w:sz w:val="18"/>
          <w:szCs w:val="18"/>
        </w:rPr>
        <w:t>)</w:t>
      </w:r>
    </w:p>
    <w:p w14:paraId="6868EFD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plt.tight_layout()</w:t>
      </w:r>
    </w:p>
    <w:p w14:paraId="1CC5693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plt.grid(</w:t>
      </w:r>
      <w:r w:rsidRPr="004E2C77">
        <w:rPr>
          <w:rFonts w:ascii="Consolas" w:hAnsi="Consolas"/>
          <w:color w:val="0000FF"/>
          <w:sz w:val="18"/>
          <w:szCs w:val="18"/>
        </w:rPr>
        <w:t>True</w:t>
      </w:r>
      <w:r w:rsidRPr="004E2C77">
        <w:rPr>
          <w:rFonts w:ascii="Consolas" w:hAnsi="Consolas"/>
          <w:color w:val="000000"/>
          <w:sz w:val="18"/>
          <w:szCs w:val="18"/>
        </w:rPr>
        <w:t>)</w:t>
      </w:r>
    </w:p>
    <w:p w14:paraId="5C631F1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61AD0F65"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plt.subplot(</w:t>
      </w:r>
      <w:r w:rsidRPr="004E2C77">
        <w:rPr>
          <w:rFonts w:ascii="Consolas" w:hAnsi="Consolas"/>
          <w:color w:val="098658"/>
          <w:sz w:val="18"/>
          <w:szCs w:val="18"/>
        </w:rPr>
        <w:t>3</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 xml:space="preserve">, </w:t>
      </w:r>
      <w:r w:rsidRPr="004E2C77">
        <w:rPr>
          <w:rFonts w:ascii="Consolas" w:hAnsi="Consolas"/>
          <w:color w:val="098658"/>
          <w:sz w:val="18"/>
          <w:szCs w:val="18"/>
        </w:rPr>
        <w:t>2</w:t>
      </w:r>
      <w:r w:rsidRPr="004E2C77">
        <w:rPr>
          <w:rFonts w:ascii="Consolas" w:hAnsi="Consolas"/>
          <w:color w:val="000000"/>
          <w:sz w:val="18"/>
          <w:szCs w:val="18"/>
        </w:rPr>
        <w:t>)</w:t>
      </w:r>
    </w:p>
    <w:p w14:paraId="4734858F"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plt.plot(np.arange(</w:t>
      </w:r>
      <w:r w:rsidRPr="004E2C77">
        <w:rPr>
          <w:rFonts w:ascii="Consolas" w:hAnsi="Consolas"/>
          <w:color w:val="098658"/>
          <w:sz w:val="18"/>
          <w:szCs w:val="18"/>
        </w:rPr>
        <w:t>0</w:t>
      </w:r>
      <w:r w:rsidRPr="004E2C77">
        <w:rPr>
          <w:rFonts w:ascii="Consolas" w:hAnsi="Consolas"/>
          <w:color w:val="000000"/>
          <w:sz w:val="18"/>
          <w:szCs w:val="18"/>
        </w:rPr>
        <w:t>, len(CurrentVariance)), np.abs(CurrentVariance))</w:t>
      </w:r>
    </w:p>
    <w:p w14:paraId="44F4A00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plt.title(</w:t>
      </w:r>
      <w:r w:rsidRPr="004E2C77">
        <w:rPr>
          <w:rFonts w:ascii="Consolas" w:hAnsi="Consolas"/>
          <w:color w:val="A31515"/>
          <w:sz w:val="18"/>
          <w:szCs w:val="18"/>
        </w:rPr>
        <w:t>'The absolute value of the Variance'</w:t>
      </w:r>
      <w:r w:rsidRPr="004E2C77">
        <w:rPr>
          <w:rFonts w:ascii="Consolas" w:hAnsi="Consolas"/>
          <w:color w:val="000000"/>
          <w:sz w:val="18"/>
          <w:szCs w:val="18"/>
        </w:rPr>
        <w:t>)</w:t>
      </w:r>
    </w:p>
    <w:p w14:paraId="77AD2282"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plt.tight_layout()</w:t>
      </w:r>
    </w:p>
    <w:p w14:paraId="4811C4DF"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lastRenderedPageBreak/>
        <w:t>        plt.grid(</w:t>
      </w:r>
      <w:r w:rsidRPr="004E2C77">
        <w:rPr>
          <w:rFonts w:ascii="Consolas" w:hAnsi="Consolas"/>
          <w:color w:val="0000FF"/>
          <w:sz w:val="18"/>
          <w:szCs w:val="18"/>
        </w:rPr>
        <w:t>True</w:t>
      </w:r>
      <w:r w:rsidRPr="004E2C77">
        <w:rPr>
          <w:rFonts w:ascii="Consolas" w:hAnsi="Consolas"/>
          <w:color w:val="000000"/>
          <w:sz w:val="18"/>
          <w:szCs w:val="18"/>
        </w:rPr>
        <w:t>)</w:t>
      </w:r>
    </w:p>
    <w:p w14:paraId="6CBA6B5C"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46B5AC25"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plt.subplot(</w:t>
      </w:r>
      <w:r w:rsidRPr="004E2C77">
        <w:rPr>
          <w:rFonts w:ascii="Consolas" w:hAnsi="Consolas"/>
          <w:color w:val="098658"/>
          <w:sz w:val="18"/>
          <w:szCs w:val="18"/>
        </w:rPr>
        <w:t>3</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 xml:space="preserve">, </w:t>
      </w:r>
      <w:r w:rsidRPr="004E2C77">
        <w:rPr>
          <w:rFonts w:ascii="Consolas" w:hAnsi="Consolas"/>
          <w:color w:val="098658"/>
          <w:sz w:val="18"/>
          <w:szCs w:val="18"/>
        </w:rPr>
        <w:t>3</w:t>
      </w:r>
      <w:r w:rsidRPr="004E2C77">
        <w:rPr>
          <w:rFonts w:ascii="Consolas" w:hAnsi="Consolas"/>
          <w:color w:val="000000"/>
          <w:sz w:val="18"/>
          <w:szCs w:val="18"/>
        </w:rPr>
        <w:t>)</w:t>
      </w:r>
    </w:p>
    <w:p w14:paraId="4299EDD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plt.plot(np.arange(</w:t>
      </w:r>
      <w:r w:rsidRPr="004E2C77">
        <w:rPr>
          <w:rFonts w:ascii="Consolas" w:hAnsi="Consolas"/>
          <w:color w:val="098658"/>
          <w:sz w:val="18"/>
          <w:szCs w:val="18"/>
        </w:rPr>
        <w:t>0</w:t>
      </w:r>
      <w:r w:rsidRPr="004E2C77">
        <w:rPr>
          <w:rFonts w:ascii="Consolas" w:hAnsi="Consolas"/>
          <w:color w:val="000000"/>
          <w:sz w:val="18"/>
          <w:szCs w:val="18"/>
        </w:rPr>
        <w:t>, len(Ratio)), Ratio)</w:t>
      </w:r>
    </w:p>
    <w:p w14:paraId="2647431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plt.title(</w:t>
      </w:r>
      <w:r w:rsidRPr="004E2C77">
        <w:rPr>
          <w:rFonts w:ascii="Consolas" w:hAnsi="Consolas"/>
          <w:color w:val="A31515"/>
          <w:sz w:val="18"/>
          <w:szCs w:val="18"/>
        </w:rPr>
        <w:t>'The Ratio of absolute values of the Covariance and Variance'</w:t>
      </w:r>
      <w:r w:rsidRPr="004E2C77">
        <w:rPr>
          <w:rFonts w:ascii="Consolas" w:hAnsi="Consolas"/>
          <w:color w:val="000000"/>
          <w:sz w:val="18"/>
          <w:szCs w:val="18"/>
        </w:rPr>
        <w:t>)</w:t>
      </w:r>
    </w:p>
    <w:p w14:paraId="16E6140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plt.grid(</w:t>
      </w:r>
      <w:r w:rsidRPr="004E2C77">
        <w:rPr>
          <w:rFonts w:ascii="Consolas" w:hAnsi="Consolas"/>
          <w:color w:val="0000FF"/>
          <w:sz w:val="18"/>
          <w:szCs w:val="18"/>
        </w:rPr>
        <w:t>True</w:t>
      </w:r>
      <w:r w:rsidRPr="004E2C77">
        <w:rPr>
          <w:rFonts w:ascii="Consolas" w:hAnsi="Consolas"/>
          <w:color w:val="000000"/>
          <w:sz w:val="18"/>
          <w:szCs w:val="18"/>
        </w:rPr>
        <w:t>)</w:t>
      </w:r>
    </w:p>
    <w:p w14:paraId="139B841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plt.tight_layout()</w:t>
      </w:r>
    </w:p>
    <w:p w14:paraId="50268878"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plt.show()</w:t>
      </w:r>
    </w:p>
    <w:p w14:paraId="05E29DA0" w14:textId="51F22D72" w:rsidR="004E2C77" w:rsidRDefault="004E2C77" w:rsidP="004E2C77">
      <w:pPr>
        <w:spacing w:line="180" w:lineRule="exact"/>
        <w:jc w:val="both"/>
        <w:rPr>
          <w:sz w:val="22"/>
        </w:rPr>
      </w:pPr>
    </w:p>
    <w:p w14:paraId="52C655E4" w14:textId="5093330C" w:rsidR="004E2C77" w:rsidRDefault="004E2C77" w:rsidP="00C773C1">
      <w:pPr>
        <w:jc w:val="both"/>
        <w:rPr>
          <w:sz w:val="22"/>
        </w:rPr>
      </w:pPr>
    </w:p>
    <w:p w14:paraId="3A1A3BCF" w14:textId="6DEACCA9" w:rsidR="004E2C77" w:rsidRDefault="004E2C77" w:rsidP="00C773C1">
      <w:pPr>
        <w:jc w:val="both"/>
        <w:rPr>
          <w:sz w:val="22"/>
        </w:rPr>
      </w:pPr>
    </w:p>
    <w:p w14:paraId="63BA5E96" w14:textId="401D9308" w:rsidR="004E2C77" w:rsidRDefault="004E2C77" w:rsidP="00C773C1">
      <w:pPr>
        <w:jc w:val="both"/>
        <w:rPr>
          <w:sz w:val="22"/>
        </w:rPr>
      </w:pPr>
    </w:p>
    <w:p w14:paraId="745DEF2C" w14:textId="77777777" w:rsidR="00043CAB" w:rsidRDefault="00043CAB" w:rsidP="00043CAB">
      <w:pPr>
        <w:pStyle w:val="Heading3"/>
      </w:pPr>
      <w:bookmarkStart w:id="30" w:name="_Toc122198255"/>
      <w:r>
        <w:t>Frequency Offset Detection</w:t>
      </w:r>
      <w:bookmarkEnd w:id="30"/>
    </w:p>
    <w:p w14:paraId="497565E0" w14:textId="3FE7F4AE" w:rsidR="004E2C77" w:rsidRDefault="00043CAB" w:rsidP="00C773C1">
      <w:pPr>
        <w:jc w:val="both"/>
        <w:rPr>
          <w:sz w:val="22"/>
        </w:rPr>
      </w:pPr>
      <w:r>
        <w:rPr>
          <w:sz w:val="22"/>
        </w:rPr>
        <w:t>The frequency offset detection uses a 4096 FFT in order to determine the frequency offset.</w:t>
      </w:r>
    </w:p>
    <w:p w14:paraId="0A28068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8000"/>
          <w:sz w:val="18"/>
          <w:szCs w:val="18"/>
        </w:rPr>
        <w:t># --------------------------------------------------------------</w:t>
      </w:r>
    </w:p>
    <w:p w14:paraId="3C8FE60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8000"/>
          <w:sz w:val="18"/>
          <w:szCs w:val="18"/>
        </w:rPr>
        <w:t># &gt; GeneratePreambleA()</w:t>
      </w:r>
    </w:p>
    <w:p w14:paraId="7777703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8000"/>
          <w:sz w:val="18"/>
          <w:szCs w:val="18"/>
        </w:rPr>
        <w:t># --------------------------------------------------------------</w:t>
      </w:r>
    </w:p>
    <w:p w14:paraId="3C19664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FF"/>
          <w:sz w:val="18"/>
          <w:szCs w:val="18"/>
        </w:rPr>
        <w:t>def</w:t>
      </w:r>
      <w:r w:rsidRPr="00C773C1">
        <w:rPr>
          <w:rFonts w:ascii="Consolas" w:hAnsi="Consolas"/>
          <w:color w:val="000000"/>
          <w:sz w:val="18"/>
          <w:szCs w:val="18"/>
        </w:rPr>
        <w:t xml:space="preserve"> ProcessPreambleA(RxPreambleA:       np.ndarray</w:t>
      </w:r>
    </w:p>
    <w:p w14:paraId="3576239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 SampleRate:        float = </w:t>
      </w:r>
      <w:r w:rsidRPr="00C773C1">
        <w:rPr>
          <w:rFonts w:ascii="Consolas" w:hAnsi="Consolas"/>
          <w:color w:val="098658"/>
          <w:sz w:val="18"/>
          <w:szCs w:val="18"/>
        </w:rPr>
        <w:t>20.48e6</w:t>
      </w:r>
    </w:p>
    <w:p w14:paraId="1040114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 bHighCinr:         bool  = </w:t>
      </w:r>
      <w:r w:rsidRPr="00C773C1">
        <w:rPr>
          <w:rFonts w:ascii="Consolas" w:hAnsi="Consolas"/>
          <w:color w:val="0000FF"/>
          <w:sz w:val="18"/>
          <w:szCs w:val="18"/>
        </w:rPr>
        <w:t>False</w:t>
      </w:r>
    </w:p>
    <w:p w14:paraId="04E2A35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 bShowPlots:        bool  = </w:t>
      </w:r>
      <w:r w:rsidRPr="00C773C1">
        <w:rPr>
          <w:rFonts w:ascii="Consolas" w:hAnsi="Consolas"/>
          <w:color w:val="0000FF"/>
          <w:sz w:val="18"/>
          <w:szCs w:val="18"/>
        </w:rPr>
        <w:t>False</w:t>
      </w:r>
      <w:r w:rsidRPr="00C773C1">
        <w:rPr>
          <w:rFonts w:ascii="Consolas" w:hAnsi="Consolas"/>
          <w:color w:val="000000"/>
          <w:sz w:val="18"/>
          <w:szCs w:val="18"/>
        </w:rPr>
        <w:t>) -&gt; float:</w:t>
      </w:r>
    </w:p>
    <w:p w14:paraId="05A0E0F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A31515"/>
          <w:sz w:val="18"/>
          <w:szCs w:val="18"/>
        </w:rPr>
        <w:t>"""</w:t>
      </w:r>
    </w:p>
    <w:p w14:paraId="07E39C4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A31515"/>
          <w:sz w:val="18"/>
          <w:szCs w:val="18"/>
        </w:rPr>
        <w:t xml:space="preserve">    This function </w:t>
      </w:r>
      <w:r>
        <w:rPr>
          <w:rFonts w:ascii="Consolas" w:hAnsi="Consolas"/>
          <w:color w:val="A31515"/>
          <w:sz w:val="18"/>
          <w:szCs w:val="18"/>
        </w:rPr>
        <w:t>estimates</w:t>
      </w:r>
      <w:r w:rsidRPr="00C773C1">
        <w:rPr>
          <w:rFonts w:ascii="Consolas" w:hAnsi="Consolas"/>
          <w:color w:val="A31515"/>
          <w:sz w:val="18"/>
          <w:szCs w:val="18"/>
        </w:rPr>
        <w:t xml:space="preserve"> the frequency offset in the PreambleA Waveform</w:t>
      </w:r>
    </w:p>
    <w:p w14:paraId="41EF383E" w14:textId="77777777" w:rsidR="00C773C1" w:rsidRPr="005C2099"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A31515"/>
          <w:sz w:val="18"/>
          <w:szCs w:val="18"/>
        </w:rPr>
        <w:t xml:space="preserve">    </w:t>
      </w:r>
      <w:r w:rsidRPr="005C2099">
        <w:rPr>
          <w:rFonts w:ascii="Consolas" w:hAnsi="Consolas"/>
          <w:color w:val="A31515"/>
          <w:sz w:val="18"/>
          <w:szCs w:val="18"/>
        </w:rPr>
        <w:t>"""</w:t>
      </w:r>
      <w:r w:rsidRPr="005C2099">
        <w:rPr>
          <w:rFonts w:ascii="Consolas" w:hAnsi="Consolas"/>
          <w:color w:val="000000"/>
          <w:sz w:val="18"/>
          <w:szCs w:val="18"/>
        </w:rPr>
        <w:t xml:space="preserve">  </w:t>
      </w:r>
    </w:p>
    <w:p w14:paraId="114D844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5C2099">
        <w:rPr>
          <w:rFonts w:ascii="Consolas" w:hAnsi="Consolas"/>
          <w:color w:val="000000"/>
          <w:sz w:val="18"/>
          <w:szCs w:val="18"/>
        </w:rPr>
        <w:t xml:space="preserve">    </w:t>
      </w:r>
      <w:r w:rsidRPr="00C773C1">
        <w:rPr>
          <w:rFonts w:ascii="Consolas" w:hAnsi="Consolas"/>
          <w:color w:val="008000"/>
          <w:sz w:val="18"/>
          <w:szCs w:val="18"/>
        </w:rPr>
        <w:t># ------------------------</w:t>
      </w:r>
    </w:p>
    <w:p w14:paraId="65D97FB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Error checking</w:t>
      </w:r>
    </w:p>
    <w:p w14:paraId="6406B34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701986E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FFT_Size    = </w:t>
      </w:r>
      <w:r w:rsidRPr="00C773C1">
        <w:rPr>
          <w:rFonts w:ascii="Consolas" w:hAnsi="Consolas"/>
          <w:color w:val="098658"/>
          <w:sz w:val="18"/>
          <w:szCs w:val="18"/>
        </w:rPr>
        <w:t>4096</w:t>
      </w:r>
      <w:r w:rsidRPr="00C773C1">
        <w:rPr>
          <w:rFonts w:ascii="Consolas" w:hAnsi="Consolas"/>
          <w:color w:val="000000"/>
          <w:sz w:val="18"/>
          <w:szCs w:val="18"/>
        </w:rPr>
        <w:t xml:space="preserve">  </w:t>
      </w:r>
    </w:p>
    <w:p w14:paraId="1E596EB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
    <w:p w14:paraId="67FA174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np.issubdtype(RxPreambleA.dtype, np.complexfloating),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005B2D9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len(RxPreambleA.shape) == </w:t>
      </w:r>
      <w:r w:rsidRPr="00C773C1">
        <w:rPr>
          <w:rFonts w:ascii="Consolas" w:hAnsi="Consolas"/>
          <w:color w:val="098658"/>
          <w:sz w:val="18"/>
          <w:szCs w:val="18"/>
        </w:rPr>
        <w:t>1</w:t>
      </w:r>
      <w:r w:rsidRPr="00C773C1">
        <w:rPr>
          <w:rFonts w:ascii="Consolas" w:hAnsi="Consolas"/>
          <w:color w:val="000000"/>
          <w:sz w:val="18"/>
          <w:szCs w:val="18"/>
        </w:rPr>
        <w:t>,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44F017C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len(RxPreambleA) &gt;= FFT_Size,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49CCE9B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isinstance(bHighCinr, bool),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552DD63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isinstance(bShowPlots, bool),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5A8098B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126F3A9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5027565F"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Overlay the Hanning Window to induce more FFT leakage</w:t>
      </w:r>
    </w:p>
    <w:p w14:paraId="1029581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1D258BE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N              = FFT_Size</w:t>
      </w:r>
    </w:p>
    <w:p w14:paraId="4474E81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n              = np.arange(</w:t>
      </w:r>
      <w:r w:rsidRPr="00C773C1">
        <w:rPr>
          <w:rFonts w:ascii="Consolas" w:hAnsi="Consolas"/>
          <w:color w:val="098658"/>
          <w:sz w:val="18"/>
          <w:szCs w:val="18"/>
        </w:rPr>
        <w:t>0</w:t>
      </w:r>
      <w:r w:rsidRPr="00C773C1">
        <w:rPr>
          <w:rFonts w:ascii="Consolas" w:hAnsi="Consolas"/>
          <w:color w:val="000000"/>
          <w:sz w:val="18"/>
          <w:szCs w:val="18"/>
        </w:rPr>
        <w:t xml:space="preserve">, N, </w:t>
      </w:r>
      <w:r w:rsidRPr="00C773C1">
        <w:rPr>
          <w:rFonts w:ascii="Consolas" w:hAnsi="Consolas"/>
          <w:color w:val="098658"/>
          <w:sz w:val="18"/>
          <w:szCs w:val="18"/>
        </w:rPr>
        <w:t>1</w:t>
      </w:r>
      <w:r w:rsidRPr="00C773C1">
        <w:rPr>
          <w:rFonts w:ascii="Consolas" w:hAnsi="Consolas"/>
          <w:color w:val="000000"/>
          <w:sz w:val="18"/>
          <w:szCs w:val="18"/>
        </w:rPr>
        <w:t>, dtype = np.int32)</w:t>
      </w:r>
    </w:p>
    <w:p w14:paraId="53F7DB7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Hanning        = </w:t>
      </w:r>
      <w:r w:rsidRPr="00C773C1">
        <w:rPr>
          <w:rFonts w:ascii="Consolas" w:hAnsi="Consolas"/>
          <w:color w:val="098658"/>
          <w:sz w:val="18"/>
          <w:szCs w:val="18"/>
        </w:rPr>
        <w:t>0.5</w:t>
      </w:r>
      <w:r w:rsidRPr="00C773C1">
        <w:rPr>
          <w:rFonts w:ascii="Consolas" w:hAnsi="Consolas"/>
          <w:color w:val="000000"/>
          <w:sz w:val="18"/>
          <w:szCs w:val="18"/>
        </w:rPr>
        <w:t xml:space="preserve"> - </w:t>
      </w:r>
      <w:r w:rsidRPr="00C773C1">
        <w:rPr>
          <w:rFonts w:ascii="Consolas" w:hAnsi="Consolas"/>
          <w:color w:val="098658"/>
          <w:sz w:val="18"/>
          <w:szCs w:val="18"/>
        </w:rPr>
        <w:t>0.5</w:t>
      </w:r>
      <w:r w:rsidRPr="00C773C1">
        <w:rPr>
          <w:rFonts w:ascii="Consolas" w:hAnsi="Consolas"/>
          <w:color w:val="000000"/>
          <w:sz w:val="18"/>
          <w:szCs w:val="18"/>
        </w:rPr>
        <w:t xml:space="preserve"> * np.cos(</w:t>
      </w:r>
      <w:r w:rsidRPr="00C773C1">
        <w:rPr>
          <w:rFonts w:ascii="Consolas" w:hAnsi="Consolas"/>
          <w:color w:val="098658"/>
          <w:sz w:val="18"/>
          <w:szCs w:val="18"/>
        </w:rPr>
        <w:t>2</w:t>
      </w:r>
      <w:r w:rsidRPr="00C773C1">
        <w:rPr>
          <w:rFonts w:ascii="Consolas" w:hAnsi="Consolas"/>
          <w:color w:val="000000"/>
          <w:sz w:val="18"/>
          <w:szCs w:val="18"/>
        </w:rPr>
        <w:t xml:space="preserve">*np.pi * (n + </w:t>
      </w:r>
      <w:r w:rsidRPr="00C773C1">
        <w:rPr>
          <w:rFonts w:ascii="Consolas" w:hAnsi="Consolas"/>
          <w:color w:val="098658"/>
          <w:sz w:val="18"/>
          <w:szCs w:val="18"/>
        </w:rPr>
        <w:t>1</w:t>
      </w:r>
      <w:r w:rsidRPr="00C773C1">
        <w:rPr>
          <w:rFonts w:ascii="Consolas" w:hAnsi="Consolas"/>
          <w:color w:val="000000"/>
          <w:sz w:val="18"/>
          <w:szCs w:val="18"/>
        </w:rPr>
        <w:t xml:space="preserve">) / (N + </w:t>
      </w:r>
      <w:r w:rsidRPr="00C773C1">
        <w:rPr>
          <w:rFonts w:ascii="Consolas" w:hAnsi="Consolas"/>
          <w:color w:val="098658"/>
          <w:sz w:val="18"/>
          <w:szCs w:val="18"/>
        </w:rPr>
        <w:t>1</w:t>
      </w:r>
      <w:r w:rsidRPr="00C773C1">
        <w:rPr>
          <w:rFonts w:ascii="Consolas" w:hAnsi="Consolas"/>
          <w:color w:val="000000"/>
          <w:sz w:val="18"/>
          <w:szCs w:val="18"/>
        </w:rPr>
        <w:t>))</w:t>
      </w:r>
    </w:p>
    <w:p w14:paraId="66AC729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RxWaveform     = RxPreambleA[</w:t>
      </w:r>
      <w:r w:rsidRPr="00C773C1">
        <w:rPr>
          <w:rFonts w:ascii="Consolas" w:hAnsi="Consolas"/>
          <w:color w:val="098658"/>
          <w:sz w:val="18"/>
          <w:szCs w:val="18"/>
        </w:rPr>
        <w:t>0</w:t>
      </w:r>
      <w:r w:rsidRPr="00C773C1">
        <w:rPr>
          <w:rFonts w:ascii="Consolas" w:hAnsi="Consolas"/>
          <w:color w:val="000000"/>
          <w:sz w:val="18"/>
          <w:szCs w:val="18"/>
        </w:rPr>
        <w:t>:N].copy() * Hanning</w:t>
      </w:r>
    </w:p>
    <w:p w14:paraId="00B635A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934ECC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2E6BA4F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xml:space="preserve"># Take the FFT </w:t>
      </w:r>
      <w:r>
        <w:rPr>
          <w:rFonts w:ascii="Consolas" w:hAnsi="Consolas"/>
          <w:color w:val="008000"/>
          <w:sz w:val="18"/>
          <w:szCs w:val="18"/>
        </w:rPr>
        <w:t xml:space="preserve">and </w:t>
      </w:r>
      <w:r w:rsidRPr="00C773C1">
        <w:rPr>
          <w:rFonts w:ascii="Consolas" w:hAnsi="Consolas"/>
          <w:color w:val="008000"/>
          <w:sz w:val="18"/>
          <w:szCs w:val="18"/>
        </w:rPr>
        <w:t>rearrange it</w:t>
      </w:r>
      <w:r>
        <w:rPr>
          <w:rFonts w:ascii="Consolas" w:hAnsi="Consolas"/>
          <w:color w:val="008000"/>
          <w:sz w:val="18"/>
          <w:szCs w:val="18"/>
        </w:rPr>
        <w:t>s output</w:t>
      </w:r>
      <w:r w:rsidRPr="00C773C1">
        <w:rPr>
          <w:rFonts w:ascii="Consolas" w:hAnsi="Consolas"/>
          <w:color w:val="008000"/>
          <w:sz w:val="18"/>
          <w:szCs w:val="18"/>
        </w:rPr>
        <w:t xml:space="preserve"> such that negative frequency bins are first</w:t>
      </w:r>
    </w:p>
    <w:p w14:paraId="72A3AE6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0C65B09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ZeroIndex      = int(FFT_Size/</w:t>
      </w:r>
      <w:r w:rsidRPr="00C773C1">
        <w:rPr>
          <w:rFonts w:ascii="Consolas" w:hAnsi="Consolas"/>
          <w:color w:val="098658"/>
          <w:sz w:val="18"/>
          <w:szCs w:val="18"/>
        </w:rPr>
        <w:t>2</w:t>
      </w:r>
      <w:r w:rsidRPr="00C773C1">
        <w:rPr>
          <w:rFonts w:ascii="Consolas" w:hAnsi="Consolas"/>
          <w:color w:val="000000"/>
          <w:sz w:val="18"/>
          <w:szCs w:val="18"/>
        </w:rPr>
        <w:t>)</w:t>
      </w:r>
    </w:p>
    <w:p w14:paraId="3434FD6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FFT_Output     = np.fft.fft(RxWaveform[</w:t>
      </w:r>
      <w:r w:rsidRPr="00C773C1">
        <w:rPr>
          <w:rFonts w:ascii="Consolas" w:hAnsi="Consolas"/>
          <w:color w:val="098658"/>
          <w:sz w:val="18"/>
          <w:szCs w:val="18"/>
        </w:rPr>
        <w:t>0</w:t>
      </w:r>
      <w:r w:rsidRPr="00C773C1">
        <w:rPr>
          <w:rFonts w:ascii="Consolas" w:hAnsi="Consolas"/>
          <w:color w:val="000000"/>
          <w:sz w:val="18"/>
          <w:szCs w:val="18"/>
        </w:rPr>
        <w:t>:FFT_Size])</w:t>
      </w:r>
    </w:p>
    <w:p w14:paraId="6FEA431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FFT_Rearranged = np.hstack([FFT_Output[ZeroIndex : ], FFT_Output[:ZeroIndex]]) </w:t>
      </w:r>
    </w:p>
    <w:p w14:paraId="091DA28E"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50F1CE2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677F246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Find all peak bin indices</w:t>
      </w:r>
    </w:p>
    <w:p w14:paraId="13A3988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061E124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MaxIndex        = np.argmax(abs(FFT_Rearranged))</w:t>
      </w:r>
    </w:p>
    <w:p w14:paraId="4AAF4AD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OffsetIndex     = MaxIndex - ZeroIndex</w:t>
      </w:r>
    </w:p>
    <w:p w14:paraId="41D5E96D"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xml:space="preserve"># PeakIndexDeltas is the distance in bins of all peaks relative to the most </w:t>
      </w:r>
    </w:p>
    <w:p w14:paraId="4668C89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 </w:t>
      </w:r>
      <w:r w:rsidRPr="00C773C1">
        <w:rPr>
          <w:rFonts w:ascii="Consolas" w:hAnsi="Consolas"/>
          <w:color w:val="008000"/>
          <w:sz w:val="18"/>
          <w:szCs w:val="18"/>
        </w:rPr>
        <w:t>negative peak index</w:t>
      </w:r>
    </w:p>
    <w:p w14:paraId="3CE472C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PeakIndexDeltas = np.array([</w:t>
      </w:r>
      <w:r w:rsidRPr="00C773C1">
        <w:rPr>
          <w:rFonts w:ascii="Consolas" w:hAnsi="Consolas"/>
          <w:color w:val="098658"/>
          <w:sz w:val="18"/>
          <w:szCs w:val="18"/>
        </w:rPr>
        <w:t>0</w:t>
      </w:r>
      <w:r w:rsidRPr="00C773C1">
        <w:rPr>
          <w:rFonts w:ascii="Consolas" w:hAnsi="Consolas"/>
          <w:color w:val="000000"/>
          <w:sz w:val="18"/>
          <w:szCs w:val="18"/>
        </w:rPr>
        <w:t xml:space="preserve">, </w:t>
      </w:r>
      <w:r w:rsidRPr="00C773C1">
        <w:rPr>
          <w:rFonts w:ascii="Consolas" w:hAnsi="Consolas"/>
          <w:color w:val="098658"/>
          <w:sz w:val="18"/>
          <w:szCs w:val="18"/>
        </w:rPr>
        <w:t>256</w:t>
      </w:r>
      <w:r w:rsidRPr="00C773C1">
        <w:rPr>
          <w:rFonts w:ascii="Consolas" w:hAnsi="Consolas"/>
          <w:color w:val="000000"/>
          <w:sz w:val="18"/>
          <w:szCs w:val="18"/>
        </w:rPr>
        <w:t xml:space="preserve">, </w:t>
      </w:r>
      <w:r w:rsidRPr="00C773C1">
        <w:rPr>
          <w:rFonts w:ascii="Consolas" w:hAnsi="Consolas"/>
          <w:color w:val="098658"/>
          <w:sz w:val="18"/>
          <w:szCs w:val="18"/>
        </w:rPr>
        <w:t>512</w:t>
      </w:r>
      <w:r w:rsidRPr="00C773C1">
        <w:rPr>
          <w:rFonts w:ascii="Consolas" w:hAnsi="Consolas"/>
          <w:color w:val="000000"/>
          <w:sz w:val="18"/>
          <w:szCs w:val="18"/>
        </w:rPr>
        <w:t xml:space="preserve">, </w:t>
      </w:r>
      <w:r w:rsidRPr="00C773C1">
        <w:rPr>
          <w:rFonts w:ascii="Consolas" w:hAnsi="Consolas"/>
          <w:color w:val="098658"/>
          <w:sz w:val="18"/>
          <w:szCs w:val="18"/>
        </w:rPr>
        <w:t>768</w:t>
      </w:r>
      <w:r w:rsidRPr="00C773C1">
        <w:rPr>
          <w:rFonts w:ascii="Consolas" w:hAnsi="Consolas"/>
          <w:color w:val="000000"/>
          <w:sz w:val="18"/>
          <w:szCs w:val="18"/>
        </w:rPr>
        <w:t xml:space="preserve">])   </w:t>
      </w:r>
    </w:p>
    <w:p w14:paraId="2314AE1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B6761C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Now that we have the peak, we need to figure out the indices of the other peaks</w:t>
      </w:r>
    </w:p>
    <w:p w14:paraId="781DE1D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if</w:t>
      </w:r>
      <w:r w:rsidRPr="00C773C1">
        <w:rPr>
          <w:rFonts w:ascii="Consolas" w:hAnsi="Consolas"/>
          <w:color w:val="000000"/>
          <w:sz w:val="18"/>
          <w:szCs w:val="18"/>
        </w:rPr>
        <w:t xml:space="preserve">   OffsetIndex &lt;  -</w:t>
      </w:r>
      <w:r w:rsidRPr="00C773C1">
        <w:rPr>
          <w:rFonts w:ascii="Consolas" w:hAnsi="Consolas"/>
          <w:color w:val="098658"/>
          <w:sz w:val="18"/>
          <w:szCs w:val="18"/>
        </w:rPr>
        <w:t>320</w:t>
      </w:r>
      <w:r w:rsidRPr="00C773C1">
        <w:rPr>
          <w:rFonts w:ascii="Consolas" w:hAnsi="Consolas"/>
          <w:color w:val="000000"/>
          <w:sz w:val="18"/>
          <w:szCs w:val="18"/>
        </w:rPr>
        <w:t>:  </w:t>
      </w:r>
      <w:r w:rsidRPr="00C773C1">
        <w:rPr>
          <w:rFonts w:ascii="Consolas" w:hAnsi="Consolas"/>
          <w:color w:val="008000"/>
          <w:sz w:val="18"/>
          <w:szCs w:val="18"/>
        </w:rPr>
        <w:t># Then the maximum peak is the one belonging to -1920MHz</w:t>
      </w:r>
    </w:p>
    <w:p w14:paraId="2D6D958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PeakIndices = MaxIndex + PeakIndexDeltas </w:t>
      </w:r>
    </w:p>
    <w:p w14:paraId="600F0EB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elif</w:t>
      </w:r>
      <w:r w:rsidRPr="00C773C1">
        <w:rPr>
          <w:rFonts w:ascii="Consolas" w:hAnsi="Consolas"/>
          <w:color w:val="000000"/>
          <w:sz w:val="18"/>
          <w:szCs w:val="18"/>
        </w:rPr>
        <w:t xml:space="preserve"> OffsetIndex &gt;= -</w:t>
      </w:r>
      <w:r w:rsidRPr="00C773C1">
        <w:rPr>
          <w:rFonts w:ascii="Consolas" w:hAnsi="Consolas"/>
          <w:color w:val="098658"/>
          <w:sz w:val="18"/>
          <w:szCs w:val="18"/>
        </w:rPr>
        <w:t>320</w:t>
      </w:r>
      <w:r w:rsidRPr="00C773C1">
        <w:rPr>
          <w:rFonts w:ascii="Consolas" w:hAnsi="Consolas"/>
          <w:color w:val="000000"/>
          <w:sz w:val="18"/>
          <w:szCs w:val="18"/>
        </w:rPr>
        <w:t xml:space="preserve"> </w:t>
      </w:r>
      <w:r w:rsidRPr="00C773C1">
        <w:rPr>
          <w:rFonts w:ascii="Consolas" w:hAnsi="Consolas"/>
          <w:color w:val="0000FF"/>
          <w:sz w:val="18"/>
          <w:szCs w:val="18"/>
        </w:rPr>
        <w:t>and</w:t>
      </w:r>
      <w:r w:rsidRPr="00C773C1">
        <w:rPr>
          <w:rFonts w:ascii="Consolas" w:hAnsi="Consolas"/>
          <w:color w:val="000000"/>
          <w:sz w:val="18"/>
          <w:szCs w:val="18"/>
        </w:rPr>
        <w:t xml:space="preserve"> OffsetIndex  &lt; </w:t>
      </w:r>
      <w:r w:rsidRPr="00C773C1">
        <w:rPr>
          <w:rFonts w:ascii="Consolas" w:hAnsi="Consolas"/>
          <w:color w:val="098658"/>
          <w:sz w:val="18"/>
          <w:szCs w:val="18"/>
        </w:rPr>
        <w:t>0</w:t>
      </w:r>
      <w:r w:rsidRPr="00C773C1">
        <w:rPr>
          <w:rFonts w:ascii="Consolas" w:hAnsi="Consolas"/>
          <w:color w:val="000000"/>
          <w:sz w:val="18"/>
          <w:szCs w:val="18"/>
        </w:rPr>
        <w:t xml:space="preserve">:   </w:t>
      </w:r>
      <w:r w:rsidRPr="00C773C1">
        <w:rPr>
          <w:rFonts w:ascii="Consolas" w:hAnsi="Consolas"/>
          <w:color w:val="008000"/>
          <w:sz w:val="18"/>
          <w:szCs w:val="18"/>
        </w:rPr>
        <w:t xml:space="preserve"># </w:t>
      </w:r>
      <w:r>
        <w:rPr>
          <w:rFonts w:ascii="Consolas" w:hAnsi="Consolas"/>
          <w:color w:val="008000"/>
          <w:sz w:val="18"/>
          <w:szCs w:val="18"/>
        </w:rPr>
        <w:t>MaxPeak at</w:t>
      </w:r>
      <w:r w:rsidRPr="00C773C1">
        <w:rPr>
          <w:rFonts w:ascii="Consolas" w:hAnsi="Consolas"/>
          <w:color w:val="008000"/>
          <w:sz w:val="18"/>
          <w:szCs w:val="18"/>
        </w:rPr>
        <w:t> -640MHz</w:t>
      </w:r>
    </w:p>
    <w:p w14:paraId="3CB4BA8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PeakIndices = MaxIndex + PeakIndexDeltas - PeakIndexDeltas[</w:t>
      </w:r>
      <w:r w:rsidRPr="00C773C1">
        <w:rPr>
          <w:rFonts w:ascii="Consolas" w:hAnsi="Consolas"/>
          <w:color w:val="098658"/>
          <w:sz w:val="18"/>
          <w:szCs w:val="18"/>
        </w:rPr>
        <w:t>1</w:t>
      </w:r>
      <w:r w:rsidRPr="00C773C1">
        <w:rPr>
          <w:rFonts w:ascii="Consolas" w:hAnsi="Consolas"/>
          <w:color w:val="000000"/>
          <w:sz w:val="18"/>
          <w:szCs w:val="18"/>
        </w:rPr>
        <w:t>]</w:t>
      </w:r>
    </w:p>
    <w:p w14:paraId="7C63C4E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elif</w:t>
      </w:r>
      <w:r w:rsidRPr="00C773C1">
        <w:rPr>
          <w:rFonts w:ascii="Consolas" w:hAnsi="Consolas"/>
          <w:color w:val="000000"/>
          <w:sz w:val="18"/>
          <w:szCs w:val="18"/>
        </w:rPr>
        <w:t xml:space="preserve"> OffsetIndex &lt;=  </w:t>
      </w:r>
      <w:r w:rsidRPr="00C773C1">
        <w:rPr>
          <w:rFonts w:ascii="Consolas" w:hAnsi="Consolas"/>
          <w:color w:val="098658"/>
          <w:sz w:val="18"/>
          <w:szCs w:val="18"/>
        </w:rPr>
        <w:t>320</w:t>
      </w:r>
      <w:r w:rsidRPr="00C773C1">
        <w:rPr>
          <w:rFonts w:ascii="Consolas" w:hAnsi="Consolas"/>
          <w:color w:val="000000"/>
          <w:sz w:val="18"/>
          <w:szCs w:val="18"/>
        </w:rPr>
        <w:t xml:space="preserve"> </w:t>
      </w:r>
      <w:r w:rsidRPr="00C773C1">
        <w:rPr>
          <w:rFonts w:ascii="Consolas" w:hAnsi="Consolas"/>
          <w:color w:val="0000FF"/>
          <w:sz w:val="18"/>
          <w:szCs w:val="18"/>
        </w:rPr>
        <w:t>and</w:t>
      </w:r>
      <w:r w:rsidRPr="00C773C1">
        <w:rPr>
          <w:rFonts w:ascii="Consolas" w:hAnsi="Consolas"/>
          <w:color w:val="000000"/>
          <w:sz w:val="18"/>
          <w:szCs w:val="18"/>
        </w:rPr>
        <w:t xml:space="preserve"> OffsetIndex &gt;= </w:t>
      </w:r>
      <w:r w:rsidRPr="00C773C1">
        <w:rPr>
          <w:rFonts w:ascii="Consolas" w:hAnsi="Consolas"/>
          <w:color w:val="098658"/>
          <w:sz w:val="18"/>
          <w:szCs w:val="18"/>
        </w:rPr>
        <w:t>0</w:t>
      </w:r>
      <w:r w:rsidRPr="00C773C1">
        <w:rPr>
          <w:rFonts w:ascii="Consolas" w:hAnsi="Consolas"/>
          <w:color w:val="000000"/>
          <w:sz w:val="18"/>
          <w:szCs w:val="18"/>
        </w:rPr>
        <w:t xml:space="preserve">:   </w:t>
      </w:r>
      <w:r w:rsidRPr="00C773C1">
        <w:rPr>
          <w:rFonts w:ascii="Consolas" w:hAnsi="Consolas"/>
          <w:color w:val="008000"/>
          <w:sz w:val="18"/>
          <w:szCs w:val="18"/>
        </w:rPr>
        <w:t xml:space="preserve"># </w:t>
      </w:r>
      <w:r>
        <w:rPr>
          <w:rFonts w:ascii="Consolas" w:hAnsi="Consolas"/>
          <w:color w:val="008000"/>
          <w:sz w:val="18"/>
          <w:szCs w:val="18"/>
        </w:rPr>
        <w:t>MaxPeak at</w:t>
      </w:r>
      <w:r w:rsidRPr="00C773C1">
        <w:rPr>
          <w:rFonts w:ascii="Consolas" w:hAnsi="Consolas"/>
          <w:color w:val="008000"/>
          <w:sz w:val="18"/>
          <w:szCs w:val="18"/>
        </w:rPr>
        <w:t xml:space="preserve">  +640MHz</w:t>
      </w:r>
    </w:p>
    <w:p w14:paraId="1A8583D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PeakIndices = MaxIndex + PeakIndexDeltas - PeakIndexDeltas[</w:t>
      </w:r>
      <w:r w:rsidRPr="00C773C1">
        <w:rPr>
          <w:rFonts w:ascii="Consolas" w:hAnsi="Consolas"/>
          <w:color w:val="098658"/>
          <w:sz w:val="18"/>
          <w:szCs w:val="18"/>
        </w:rPr>
        <w:t>2</w:t>
      </w:r>
      <w:r w:rsidRPr="00C773C1">
        <w:rPr>
          <w:rFonts w:ascii="Consolas" w:hAnsi="Consolas"/>
          <w:color w:val="000000"/>
          <w:sz w:val="18"/>
          <w:szCs w:val="18"/>
        </w:rPr>
        <w:t>]</w:t>
      </w:r>
    </w:p>
    <w:p w14:paraId="0F1EE83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elif</w:t>
      </w:r>
      <w:r w:rsidRPr="00C773C1">
        <w:rPr>
          <w:rFonts w:ascii="Consolas" w:hAnsi="Consolas"/>
          <w:color w:val="000000"/>
          <w:sz w:val="18"/>
          <w:szCs w:val="18"/>
        </w:rPr>
        <w:t xml:space="preserve"> OffsetIndex &gt;   </w:t>
      </w:r>
      <w:r w:rsidRPr="00C773C1">
        <w:rPr>
          <w:rFonts w:ascii="Consolas" w:hAnsi="Consolas"/>
          <w:color w:val="098658"/>
          <w:sz w:val="18"/>
          <w:szCs w:val="18"/>
        </w:rPr>
        <w:t>320</w:t>
      </w:r>
      <w:r w:rsidRPr="00C773C1">
        <w:rPr>
          <w:rFonts w:ascii="Consolas" w:hAnsi="Consolas"/>
          <w:color w:val="000000"/>
          <w:sz w:val="18"/>
          <w:szCs w:val="18"/>
        </w:rPr>
        <w:t>:                        </w:t>
      </w:r>
      <w:r w:rsidRPr="00C773C1">
        <w:rPr>
          <w:rFonts w:ascii="Consolas" w:hAnsi="Consolas"/>
          <w:color w:val="008000"/>
          <w:sz w:val="18"/>
          <w:szCs w:val="18"/>
        </w:rPr>
        <w:t xml:space="preserve"># </w:t>
      </w:r>
      <w:r>
        <w:rPr>
          <w:rFonts w:ascii="Consolas" w:hAnsi="Consolas"/>
          <w:color w:val="008000"/>
          <w:sz w:val="18"/>
          <w:szCs w:val="18"/>
        </w:rPr>
        <w:t>MaxPeak at</w:t>
      </w:r>
      <w:r w:rsidRPr="00C773C1">
        <w:rPr>
          <w:rFonts w:ascii="Consolas" w:hAnsi="Consolas"/>
          <w:color w:val="008000"/>
          <w:sz w:val="18"/>
          <w:szCs w:val="18"/>
        </w:rPr>
        <w:t xml:space="preserve"> +1920MHz</w:t>
      </w:r>
    </w:p>
    <w:p w14:paraId="2FBFEA3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PeakIndices = MaxIndex + PeakIndexDeltas - PeakIndexDeltas[</w:t>
      </w:r>
      <w:r w:rsidRPr="00C773C1">
        <w:rPr>
          <w:rFonts w:ascii="Consolas" w:hAnsi="Consolas"/>
          <w:color w:val="098658"/>
          <w:sz w:val="18"/>
          <w:szCs w:val="18"/>
        </w:rPr>
        <w:t>3</w:t>
      </w:r>
      <w:r w:rsidRPr="00C773C1">
        <w:rPr>
          <w:rFonts w:ascii="Consolas" w:hAnsi="Consolas"/>
          <w:color w:val="000000"/>
          <w:sz w:val="18"/>
          <w:szCs w:val="18"/>
        </w:rPr>
        <w:t>]</w:t>
      </w:r>
    </w:p>
    <w:p w14:paraId="7088FE1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5288CED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6572D13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Use maximum ratio combining to compute the frequency offset</w:t>
      </w:r>
    </w:p>
    <w:p w14:paraId="00D0E1A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lastRenderedPageBreak/>
        <w:t xml:space="preserve">    </w:t>
      </w:r>
      <w:r w:rsidRPr="00C773C1">
        <w:rPr>
          <w:rFonts w:ascii="Consolas" w:hAnsi="Consolas"/>
          <w:color w:val="008000"/>
          <w:sz w:val="18"/>
          <w:szCs w:val="18"/>
        </w:rPr>
        <w:t># ------------------------------</w:t>
      </w:r>
    </w:p>
    <w:p w14:paraId="686E9A9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MRC_Scaling = FFT_Rearranged[PeakIndices] * np.conj(FFT_Rearranged[PeakIndices])</w:t>
      </w:r>
    </w:p>
    <w:p w14:paraId="762E610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C4D801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Sum0 = np.sum(FFT_Rearranged[PeakIndices - </w:t>
      </w:r>
      <w:r w:rsidRPr="00C773C1">
        <w:rPr>
          <w:rFonts w:ascii="Consolas" w:hAnsi="Consolas"/>
          <w:color w:val="098658"/>
          <w:sz w:val="18"/>
          <w:szCs w:val="18"/>
        </w:rPr>
        <w:t>3</w:t>
      </w:r>
      <w:r w:rsidRPr="00C773C1">
        <w:rPr>
          <w:rFonts w:ascii="Consolas" w:hAnsi="Consolas"/>
          <w:color w:val="000000"/>
          <w:sz w:val="18"/>
          <w:szCs w:val="18"/>
        </w:rPr>
        <w:t>] * MRC_Scaling)</w:t>
      </w:r>
    </w:p>
    <w:p w14:paraId="7436F84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Sum1 = np.sum(FFT_Rearranged[PeakIndices - </w:t>
      </w:r>
      <w:r w:rsidRPr="00C773C1">
        <w:rPr>
          <w:rFonts w:ascii="Consolas" w:hAnsi="Consolas"/>
          <w:color w:val="098658"/>
          <w:sz w:val="18"/>
          <w:szCs w:val="18"/>
        </w:rPr>
        <w:t>2</w:t>
      </w:r>
      <w:r w:rsidRPr="00C773C1">
        <w:rPr>
          <w:rFonts w:ascii="Consolas" w:hAnsi="Consolas"/>
          <w:color w:val="000000"/>
          <w:sz w:val="18"/>
          <w:szCs w:val="18"/>
        </w:rPr>
        <w:t>] * MRC_Scaling)</w:t>
      </w:r>
    </w:p>
    <w:p w14:paraId="7BE059A4"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Sum2 = np.sum(FFT_Rearranged[PeakIndices - </w:t>
      </w:r>
      <w:r w:rsidRPr="00C773C1">
        <w:rPr>
          <w:rFonts w:ascii="Consolas" w:hAnsi="Consolas"/>
          <w:color w:val="098658"/>
          <w:sz w:val="18"/>
          <w:szCs w:val="18"/>
        </w:rPr>
        <w:t>1</w:t>
      </w:r>
      <w:r w:rsidRPr="00C773C1">
        <w:rPr>
          <w:rFonts w:ascii="Consolas" w:hAnsi="Consolas"/>
          <w:color w:val="000000"/>
          <w:sz w:val="18"/>
          <w:szCs w:val="18"/>
        </w:rPr>
        <w:t>] * MRC_Scaling)</w:t>
      </w:r>
    </w:p>
    <w:p w14:paraId="68DBE74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Sum3 = np.sum(FFT_Rearranged[PeakIndices + </w:t>
      </w:r>
      <w:r w:rsidRPr="00C773C1">
        <w:rPr>
          <w:rFonts w:ascii="Consolas" w:hAnsi="Consolas"/>
          <w:color w:val="098658"/>
          <w:sz w:val="18"/>
          <w:szCs w:val="18"/>
        </w:rPr>
        <w:t>0</w:t>
      </w:r>
      <w:r w:rsidRPr="00C773C1">
        <w:rPr>
          <w:rFonts w:ascii="Consolas" w:hAnsi="Consolas"/>
          <w:color w:val="000000"/>
          <w:sz w:val="18"/>
          <w:szCs w:val="18"/>
        </w:rPr>
        <w:t>] * MRC_Scaling)</w:t>
      </w:r>
    </w:p>
    <w:p w14:paraId="574494F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Sum4 = np.sum(FFT_Rearranged[PeakIndices + </w:t>
      </w:r>
      <w:r w:rsidRPr="00C773C1">
        <w:rPr>
          <w:rFonts w:ascii="Consolas" w:hAnsi="Consolas"/>
          <w:color w:val="098658"/>
          <w:sz w:val="18"/>
          <w:szCs w:val="18"/>
        </w:rPr>
        <w:t>1</w:t>
      </w:r>
      <w:r w:rsidRPr="00C773C1">
        <w:rPr>
          <w:rFonts w:ascii="Consolas" w:hAnsi="Consolas"/>
          <w:color w:val="000000"/>
          <w:sz w:val="18"/>
          <w:szCs w:val="18"/>
        </w:rPr>
        <w:t>] * MRC_Scaling)</w:t>
      </w:r>
    </w:p>
    <w:p w14:paraId="7D1493F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Sum5 = np.sum(FFT_Rearranged[PeakIndices + </w:t>
      </w:r>
      <w:r w:rsidRPr="00C773C1">
        <w:rPr>
          <w:rFonts w:ascii="Consolas" w:hAnsi="Consolas"/>
          <w:color w:val="098658"/>
          <w:sz w:val="18"/>
          <w:szCs w:val="18"/>
        </w:rPr>
        <w:t>2</w:t>
      </w:r>
      <w:r w:rsidRPr="00C773C1">
        <w:rPr>
          <w:rFonts w:ascii="Consolas" w:hAnsi="Consolas"/>
          <w:color w:val="000000"/>
          <w:sz w:val="18"/>
          <w:szCs w:val="18"/>
        </w:rPr>
        <w:t>] * MRC_Scaling)</w:t>
      </w:r>
    </w:p>
    <w:p w14:paraId="197D2D5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Sum6 = np.sum(FFT_Rearranged[PeakIndices + </w:t>
      </w:r>
      <w:r w:rsidRPr="00C773C1">
        <w:rPr>
          <w:rFonts w:ascii="Consolas" w:hAnsi="Consolas"/>
          <w:color w:val="098658"/>
          <w:sz w:val="18"/>
          <w:szCs w:val="18"/>
        </w:rPr>
        <w:t>3</w:t>
      </w:r>
      <w:r w:rsidRPr="00C773C1">
        <w:rPr>
          <w:rFonts w:ascii="Consolas" w:hAnsi="Consolas"/>
          <w:color w:val="000000"/>
          <w:sz w:val="18"/>
          <w:szCs w:val="18"/>
        </w:rPr>
        <w:t>] * MRC_Scaling)</w:t>
      </w:r>
    </w:p>
    <w:p w14:paraId="72414EE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4E7BD345"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xml:space="preserve"># Note that the sample rate of 20.48MHz / 4096 results in tone spacing of 5KHz. If </w:t>
      </w:r>
    </w:p>
    <w:p w14:paraId="7F64ED7B"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Pr>
          <w:rFonts w:ascii="Consolas" w:hAnsi="Consolas"/>
          <w:color w:val="008000"/>
          <w:sz w:val="18"/>
          <w:szCs w:val="18"/>
        </w:rPr>
        <w:t xml:space="preserve">    # </w:t>
      </w:r>
      <w:r w:rsidRPr="00C773C1">
        <w:rPr>
          <w:rFonts w:ascii="Consolas" w:hAnsi="Consolas"/>
          <w:color w:val="008000"/>
          <w:sz w:val="18"/>
          <w:szCs w:val="18"/>
        </w:rPr>
        <w:t>the frequency offset</w:t>
      </w:r>
      <w:r>
        <w:rPr>
          <w:rFonts w:ascii="Consolas" w:hAnsi="Consolas"/>
          <w:color w:val="008000"/>
          <w:sz w:val="18"/>
          <w:szCs w:val="18"/>
        </w:rPr>
        <w:t xml:space="preserve"> </w:t>
      </w:r>
      <w:r w:rsidRPr="00C773C1">
        <w:rPr>
          <w:rFonts w:ascii="Consolas" w:hAnsi="Consolas"/>
          <w:color w:val="008000"/>
          <w:sz w:val="18"/>
          <w:szCs w:val="18"/>
        </w:rPr>
        <w:t>is beyond 5 KHz, then we must adjust the recreating</w:t>
      </w:r>
    </w:p>
    <w:p w14:paraId="5DF78BB5"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Pr>
          <w:rFonts w:ascii="Consolas" w:hAnsi="Consolas"/>
          <w:color w:val="008000"/>
          <w:sz w:val="18"/>
          <w:szCs w:val="18"/>
        </w:rPr>
        <w:t xml:space="preserve">    #</w:t>
      </w:r>
      <w:r w:rsidRPr="00C773C1">
        <w:rPr>
          <w:rFonts w:ascii="Consolas" w:hAnsi="Consolas"/>
          <w:color w:val="008000"/>
          <w:sz w:val="18"/>
          <w:szCs w:val="18"/>
        </w:rPr>
        <w:t xml:space="preserve"> frequencies below. If the frequency offset is</w:t>
      </w:r>
      <w:r>
        <w:rPr>
          <w:rFonts w:ascii="Consolas" w:hAnsi="Consolas"/>
          <w:color w:val="008000"/>
          <w:sz w:val="18"/>
          <w:szCs w:val="18"/>
        </w:rPr>
        <w:t xml:space="preserve"> </w:t>
      </w:r>
      <w:r w:rsidRPr="00C773C1">
        <w:rPr>
          <w:rFonts w:ascii="Consolas" w:hAnsi="Consolas"/>
          <w:color w:val="008000"/>
          <w:sz w:val="18"/>
          <w:szCs w:val="18"/>
        </w:rPr>
        <w:t>less than 2.5KHz away, then the</w:t>
      </w:r>
    </w:p>
    <w:p w14:paraId="7CB77AB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 </w:t>
      </w:r>
      <w:r w:rsidRPr="00C773C1">
        <w:rPr>
          <w:rFonts w:ascii="Consolas" w:hAnsi="Consolas"/>
          <w:color w:val="008000"/>
          <w:sz w:val="18"/>
          <w:szCs w:val="18"/>
        </w:rPr>
        <w:t>peaks will be at [1664, 1920, 2176, 2432]</w:t>
      </w:r>
    </w:p>
    <w:p w14:paraId="25EAAD4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SubcarrierOffset = PeakIndices[</w:t>
      </w:r>
      <w:r w:rsidRPr="00C773C1">
        <w:rPr>
          <w:rFonts w:ascii="Consolas" w:hAnsi="Consolas"/>
          <w:color w:val="098658"/>
          <w:sz w:val="18"/>
          <w:szCs w:val="18"/>
        </w:rPr>
        <w:t>0</w:t>
      </w:r>
      <w:r w:rsidRPr="00C773C1">
        <w:rPr>
          <w:rFonts w:ascii="Consolas" w:hAnsi="Consolas"/>
          <w:color w:val="000000"/>
          <w:sz w:val="18"/>
          <w:szCs w:val="18"/>
        </w:rPr>
        <w:t xml:space="preserve">] - </w:t>
      </w:r>
      <w:r w:rsidRPr="00C773C1">
        <w:rPr>
          <w:rFonts w:ascii="Consolas" w:hAnsi="Consolas"/>
          <w:color w:val="098658"/>
          <w:sz w:val="18"/>
          <w:szCs w:val="18"/>
        </w:rPr>
        <w:t>1664</w:t>
      </w:r>
    </w:p>
    <w:p w14:paraId="3706094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7D9FDBF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n = np.array([(</w:t>
      </w:r>
      <w:r w:rsidRPr="00C773C1">
        <w:rPr>
          <w:rFonts w:ascii="Consolas" w:hAnsi="Consolas"/>
          <w:color w:val="098658"/>
          <w:sz w:val="18"/>
          <w:szCs w:val="18"/>
        </w:rPr>
        <w:t>2048</w:t>
      </w:r>
      <w:r w:rsidRPr="00C773C1">
        <w:rPr>
          <w:rFonts w:ascii="Consolas" w:hAnsi="Consolas"/>
          <w:color w:val="000000"/>
          <w:sz w:val="18"/>
          <w:szCs w:val="18"/>
        </w:rPr>
        <w:t xml:space="preserve"> - </w:t>
      </w:r>
      <w:r w:rsidRPr="00C773C1">
        <w:rPr>
          <w:rFonts w:ascii="Consolas" w:hAnsi="Consolas"/>
          <w:color w:val="098658"/>
          <w:sz w:val="18"/>
          <w:szCs w:val="18"/>
        </w:rPr>
        <w:t>256</w:t>
      </w:r>
      <w:r w:rsidRPr="00C773C1">
        <w:rPr>
          <w:rFonts w:ascii="Consolas" w:hAnsi="Consolas"/>
          <w:color w:val="000000"/>
          <w:sz w:val="18"/>
          <w:szCs w:val="18"/>
        </w:rPr>
        <w:t>), (</w:t>
      </w:r>
      <w:r w:rsidRPr="00C773C1">
        <w:rPr>
          <w:rFonts w:ascii="Consolas" w:hAnsi="Consolas"/>
          <w:color w:val="098658"/>
          <w:sz w:val="18"/>
          <w:szCs w:val="18"/>
        </w:rPr>
        <w:t>2048</w:t>
      </w:r>
      <w:r w:rsidRPr="00C773C1">
        <w:rPr>
          <w:rFonts w:ascii="Consolas" w:hAnsi="Consolas"/>
          <w:color w:val="000000"/>
          <w:sz w:val="18"/>
          <w:szCs w:val="18"/>
        </w:rPr>
        <w:t xml:space="preserve"> + </w:t>
      </w:r>
      <w:r w:rsidRPr="00C773C1">
        <w:rPr>
          <w:rFonts w:ascii="Consolas" w:hAnsi="Consolas"/>
          <w:color w:val="098658"/>
          <w:sz w:val="18"/>
          <w:szCs w:val="18"/>
        </w:rPr>
        <w:t>256</w:t>
      </w:r>
      <w:r w:rsidRPr="00C773C1">
        <w:rPr>
          <w:rFonts w:ascii="Consolas" w:hAnsi="Consolas"/>
          <w:color w:val="000000"/>
          <w:sz w:val="18"/>
          <w:szCs w:val="18"/>
        </w:rPr>
        <w:t>)])</w:t>
      </w:r>
    </w:p>
    <w:p w14:paraId="78C74CE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N = FFT_Size</w:t>
      </w:r>
    </w:p>
    <w:p w14:paraId="10DE2B96"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if</w:t>
      </w:r>
      <w:r w:rsidRPr="00C773C1">
        <w:rPr>
          <w:rFonts w:ascii="Consolas" w:hAnsi="Consolas"/>
          <w:color w:val="000000"/>
          <w:sz w:val="18"/>
          <w:szCs w:val="18"/>
        </w:rPr>
        <w:t xml:space="preserve"> bHighCinr == </w:t>
      </w:r>
      <w:r w:rsidRPr="00C773C1">
        <w:rPr>
          <w:rFonts w:ascii="Consolas" w:hAnsi="Consolas"/>
          <w:color w:val="0000FF"/>
          <w:sz w:val="18"/>
          <w:szCs w:val="18"/>
        </w:rPr>
        <w:t>False</w:t>
      </w:r>
      <w:r w:rsidRPr="00C773C1">
        <w:rPr>
          <w:rFonts w:ascii="Consolas" w:hAnsi="Consolas"/>
          <w:color w:val="000000"/>
          <w:sz w:val="18"/>
          <w:szCs w:val="18"/>
        </w:rPr>
        <w:t>:</w:t>
      </w:r>
    </w:p>
    <w:p w14:paraId="363AE21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w:t>
      </w:r>
      <w:r w:rsidRPr="00C773C1">
        <w:rPr>
          <w:rFonts w:ascii="Consolas" w:hAnsi="Consolas"/>
          <w:color w:val="008000"/>
          <w:sz w:val="18"/>
          <w:szCs w:val="18"/>
        </w:rPr>
        <w:t xml:space="preserve"># </w:t>
      </w:r>
      <w:r>
        <w:rPr>
          <w:rFonts w:ascii="Consolas" w:hAnsi="Consolas"/>
          <w:color w:val="008000"/>
          <w:sz w:val="18"/>
          <w:szCs w:val="18"/>
        </w:rPr>
        <w:t>Coarse reconstruction of waveform uses fewer FFT results</w:t>
      </w:r>
    </w:p>
    <w:p w14:paraId="0C00B34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Tone =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2</w:t>
      </w:r>
      <w:r w:rsidRPr="00C773C1">
        <w:rPr>
          <w:rFonts w:ascii="Consolas" w:hAnsi="Consolas"/>
          <w:color w:val="000000"/>
          <w:sz w:val="18"/>
          <w:szCs w:val="18"/>
        </w:rPr>
        <w:t>)/N)   * Sum1 + \</w:t>
      </w:r>
    </w:p>
    <w:p w14:paraId="11EB38C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1</w:t>
      </w:r>
      <w:r w:rsidRPr="00C773C1">
        <w:rPr>
          <w:rFonts w:ascii="Consolas" w:hAnsi="Consolas"/>
          <w:color w:val="000000"/>
          <w:sz w:val="18"/>
          <w:szCs w:val="18"/>
        </w:rPr>
        <w:t>)/N)   * Sum2 + \</w:t>
      </w:r>
    </w:p>
    <w:p w14:paraId="07ED55A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  )/N)   * Sum3 + \</w:t>
      </w:r>
    </w:p>
    <w:p w14:paraId="36FAAB3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1</w:t>
      </w:r>
      <w:r w:rsidRPr="00C773C1">
        <w:rPr>
          <w:rFonts w:ascii="Consolas" w:hAnsi="Consolas"/>
          <w:color w:val="000000"/>
          <w:sz w:val="18"/>
          <w:szCs w:val="18"/>
        </w:rPr>
        <w:t>)/N)   * Sum4 + \</w:t>
      </w:r>
    </w:p>
    <w:p w14:paraId="49878A3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2</w:t>
      </w:r>
      <w:r w:rsidRPr="00C773C1">
        <w:rPr>
          <w:rFonts w:ascii="Consolas" w:hAnsi="Consolas"/>
          <w:color w:val="000000"/>
          <w:sz w:val="18"/>
          <w:szCs w:val="18"/>
        </w:rPr>
        <w:t>)/N)   * Sum5</w:t>
      </w:r>
    </w:p>
    <w:p w14:paraId="6FCE3805"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else</w:t>
      </w:r>
      <w:r w:rsidRPr="00C773C1">
        <w:rPr>
          <w:rFonts w:ascii="Consolas" w:hAnsi="Consolas"/>
          <w:color w:val="000000"/>
          <w:sz w:val="18"/>
          <w:szCs w:val="18"/>
        </w:rPr>
        <w:t>:</w:t>
      </w:r>
    </w:p>
    <w:p w14:paraId="5548021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w:t>
      </w:r>
      <w:r w:rsidRPr="00C773C1">
        <w:rPr>
          <w:rFonts w:ascii="Consolas" w:hAnsi="Consolas"/>
          <w:color w:val="008000"/>
          <w:sz w:val="18"/>
          <w:szCs w:val="18"/>
        </w:rPr>
        <w:t xml:space="preserve"># </w:t>
      </w:r>
      <w:r>
        <w:rPr>
          <w:rFonts w:ascii="Consolas" w:hAnsi="Consolas"/>
          <w:color w:val="008000"/>
          <w:sz w:val="18"/>
          <w:szCs w:val="18"/>
        </w:rPr>
        <w:t>Higher resolution reconstruction of waveform uses more FFT results</w:t>
      </w:r>
    </w:p>
    <w:p w14:paraId="46840F8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Tone =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3</w:t>
      </w:r>
      <w:r w:rsidRPr="00C773C1">
        <w:rPr>
          <w:rFonts w:ascii="Consolas" w:hAnsi="Consolas"/>
          <w:color w:val="000000"/>
          <w:sz w:val="18"/>
          <w:szCs w:val="18"/>
        </w:rPr>
        <w:t>)/N)   * Sum0 + \</w:t>
      </w:r>
    </w:p>
    <w:p w14:paraId="5354A79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2</w:t>
      </w:r>
      <w:r w:rsidRPr="00C773C1">
        <w:rPr>
          <w:rFonts w:ascii="Consolas" w:hAnsi="Consolas"/>
          <w:color w:val="000000"/>
          <w:sz w:val="18"/>
          <w:szCs w:val="18"/>
        </w:rPr>
        <w:t>)/N)   * Sum1 + \</w:t>
      </w:r>
    </w:p>
    <w:p w14:paraId="71ADA41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1</w:t>
      </w:r>
      <w:r w:rsidRPr="00C773C1">
        <w:rPr>
          <w:rFonts w:ascii="Consolas" w:hAnsi="Consolas"/>
          <w:color w:val="000000"/>
          <w:sz w:val="18"/>
          <w:szCs w:val="18"/>
        </w:rPr>
        <w:t>)/N)   * Sum2 + \</w:t>
      </w:r>
    </w:p>
    <w:p w14:paraId="2D7C0F1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  )/N)   * Sum3 + \</w:t>
      </w:r>
    </w:p>
    <w:p w14:paraId="0B5AF8C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1</w:t>
      </w:r>
      <w:r w:rsidRPr="00C773C1">
        <w:rPr>
          <w:rFonts w:ascii="Consolas" w:hAnsi="Consolas"/>
          <w:color w:val="000000"/>
          <w:sz w:val="18"/>
          <w:szCs w:val="18"/>
        </w:rPr>
        <w:t>)/N)   * Sum4 + \</w:t>
      </w:r>
    </w:p>
    <w:p w14:paraId="3C07094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2</w:t>
      </w:r>
      <w:r w:rsidRPr="00C773C1">
        <w:rPr>
          <w:rFonts w:ascii="Consolas" w:hAnsi="Consolas"/>
          <w:color w:val="000000"/>
          <w:sz w:val="18"/>
          <w:szCs w:val="18"/>
        </w:rPr>
        <w:t>)/N)   * Sum5 + \</w:t>
      </w:r>
    </w:p>
    <w:p w14:paraId="74FC46A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np.exp( </w:t>
      </w:r>
      <w:r w:rsidRPr="00C773C1">
        <w:rPr>
          <w:rFonts w:ascii="Consolas" w:hAnsi="Consolas"/>
          <w:color w:val="098658"/>
          <w:sz w:val="18"/>
          <w:szCs w:val="18"/>
        </w:rPr>
        <w:t>1</w:t>
      </w:r>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*np.pi*n*(SubcarrierOffset+</w:t>
      </w:r>
      <w:r w:rsidRPr="00C773C1">
        <w:rPr>
          <w:rFonts w:ascii="Consolas" w:hAnsi="Consolas"/>
          <w:color w:val="098658"/>
          <w:sz w:val="18"/>
          <w:szCs w:val="18"/>
        </w:rPr>
        <w:t>3</w:t>
      </w:r>
      <w:r w:rsidRPr="00C773C1">
        <w:rPr>
          <w:rFonts w:ascii="Consolas" w:hAnsi="Consolas"/>
          <w:color w:val="000000"/>
          <w:sz w:val="18"/>
          <w:szCs w:val="18"/>
        </w:rPr>
        <w:t>)/N)   * Sum6</w:t>
      </w:r>
    </w:p>
    <w:p w14:paraId="0D2F6EA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FB4CB6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Rotation1   = Tone[</w:t>
      </w:r>
      <w:r w:rsidRPr="00C773C1">
        <w:rPr>
          <w:rFonts w:ascii="Consolas" w:hAnsi="Consolas"/>
          <w:color w:val="098658"/>
          <w:sz w:val="18"/>
          <w:szCs w:val="18"/>
        </w:rPr>
        <w:t>1</w:t>
      </w:r>
      <w:r w:rsidRPr="00C773C1">
        <w:rPr>
          <w:rFonts w:ascii="Consolas" w:hAnsi="Consolas"/>
          <w:color w:val="000000"/>
          <w:sz w:val="18"/>
          <w:szCs w:val="18"/>
        </w:rPr>
        <w:t>] * np.conj(Tone[</w:t>
      </w:r>
      <w:r w:rsidRPr="00C773C1">
        <w:rPr>
          <w:rFonts w:ascii="Consolas" w:hAnsi="Consolas"/>
          <w:color w:val="098658"/>
          <w:sz w:val="18"/>
          <w:szCs w:val="18"/>
        </w:rPr>
        <w:t>0</w:t>
      </w:r>
      <w:r w:rsidRPr="00C773C1">
        <w:rPr>
          <w:rFonts w:ascii="Consolas" w:hAnsi="Consolas"/>
          <w:color w:val="000000"/>
          <w:sz w:val="18"/>
          <w:szCs w:val="18"/>
        </w:rPr>
        <w:t>])</w:t>
      </w:r>
    </w:p>
    <w:p w14:paraId="05EC9E0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
    <w:p w14:paraId="6177BB4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AngleRad    = np.angle(Rotation1)</w:t>
      </w:r>
    </w:p>
    <w:p w14:paraId="49585DD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AngleCycles = AngleRad / (</w:t>
      </w:r>
      <w:r w:rsidRPr="00C773C1">
        <w:rPr>
          <w:rFonts w:ascii="Consolas" w:hAnsi="Consolas"/>
          <w:color w:val="098658"/>
          <w:sz w:val="18"/>
          <w:szCs w:val="18"/>
        </w:rPr>
        <w:t>2</w:t>
      </w:r>
      <w:r w:rsidRPr="00C773C1">
        <w:rPr>
          <w:rFonts w:ascii="Consolas" w:hAnsi="Consolas"/>
          <w:color w:val="000000"/>
          <w:sz w:val="18"/>
          <w:szCs w:val="18"/>
        </w:rPr>
        <w:t>*np.pi)</w:t>
      </w:r>
    </w:p>
    <w:p w14:paraId="5E160E0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FreqOffset  = AngleCycles * SampleRate / </w:t>
      </w:r>
      <w:r w:rsidRPr="00C773C1">
        <w:rPr>
          <w:rFonts w:ascii="Consolas" w:hAnsi="Consolas"/>
          <w:color w:val="098658"/>
          <w:sz w:val="18"/>
          <w:szCs w:val="18"/>
        </w:rPr>
        <w:t>512</w:t>
      </w:r>
    </w:p>
    <w:p w14:paraId="0F23F59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719232D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if</w:t>
      </w:r>
      <w:r w:rsidRPr="00C773C1">
        <w:rPr>
          <w:rFonts w:ascii="Consolas" w:hAnsi="Consolas"/>
          <w:color w:val="000000"/>
          <w:sz w:val="18"/>
          <w:szCs w:val="18"/>
        </w:rPr>
        <w:t xml:space="preserve"> bShowPlots:</w:t>
      </w:r>
    </w:p>
    <w:p w14:paraId="10B47144"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print(</w:t>
      </w:r>
      <w:r w:rsidRPr="00C773C1">
        <w:rPr>
          <w:rFonts w:ascii="Consolas" w:hAnsi="Consolas"/>
          <w:color w:val="A31515"/>
          <w:sz w:val="18"/>
          <w:szCs w:val="18"/>
        </w:rPr>
        <w:t>'Frequency Offset = '</w:t>
      </w:r>
      <w:r w:rsidRPr="00C773C1">
        <w:rPr>
          <w:rFonts w:ascii="Consolas" w:hAnsi="Consolas"/>
          <w:color w:val="000000"/>
          <w:sz w:val="18"/>
          <w:szCs w:val="18"/>
        </w:rPr>
        <w:t xml:space="preserve"> + str(FreqOffset) + </w:t>
      </w:r>
      <w:r w:rsidRPr="00C773C1">
        <w:rPr>
          <w:rFonts w:ascii="Consolas" w:hAnsi="Consolas"/>
          <w:color w:val="A31515"/>
          <w:sz w:val="18"/>
          <w:szCs w:val="18"/>
        </w:rPr>
        <w:t>' Hz'</w:t>
      </w:r>
      <w:r w:rsidRPr="00C773C1">
        <w:rPr>
          <w:rFonts w:ascii="Consolas" w:hAnsi="Consolas"/>
          <w:color w:val="000000"/>
          <w:sz w:val="18"/>
          <w:szCs w:val="18"/>
        </w:rPr>
        <w:t>)</w:t>
      </w:r>
    </w:p>
    <w:p w14:paraId="756A028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print(</w:t>
      </w:r>
      <w:r w:rsidRPr="00C773C1">
        <w:rPr>
          <w:rFonts w:ascii="Consolas" w:hAnsi="Consolas"/>
          <w:color w:val="A31515"/>
          <w:sz w:val="18"/>
          <w:szCs w:val="18"/>
        </w:rPr>
        <w:t>'MaxIndex =    '</w:t>
      </w:r>
      <w:r w:rsidRPr="00C773C1">
        <w:rPr>
          <w:rFonts w:ascii="Consolas" w:hAnsi="Consolas"/>
          <w:color w:val="000000"/>
          <w:sz w:val="18"/>
          <w:szCs w:val="18"/>
        </w:rPr>
        <w:t xml:space="preserve"> + str(MaxIndex))</w:t>
      </w:r>
    </w:p>
    <w:p w14:paraId="7EF1256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print(</w:t>
      </w:r>
      <w:r w:rsidRPr="00C773C1">
        <w:rPr>
          <w:rFonts w:ascii="Consolas" w:hAnsi="Consolas"/>
          <w:color w:val="A31515"/>
          <w:sz w:val="18"/>
          <w:szCs w:val="18"/>
        </w:rPr>
        <w:t>'OffsetIndex = '</w:t>
      </w:r>
      <w:r w:rsidRPr="00C773C1">
        <w:rPr>
          <w:rFonts w:ascii="Consolas" w:hAnsi="Consolas"/>
          <w:color w:val="000000"/>
          <w:sz w:val="18"/>
          <w:szCs w:val="18"/>
        </w:rPr>
        <w:t xml:space="preserve"> + str(OffsetIndex)) </w:t>
      </w:r>
    </w:p>
    <w:p w14:paraId="0433D6C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print(PeakIndices)</w:t>
      </w:r>
    </w:p>
    <w:p w14:paraId="53C3505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06EE9884"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plt.figure(</w:t>
      </w:r>
      <w:r w:rsidRPr="00C773C1">
        <w:rPr>
          <w:rFonts w:ascii="Consolas" w:hAnsi="Consolas"/>
          <w:color w:val="098658"/>
          <w:sz w:val="18"/>
          <w:szCs w:val="18"/>
        </w:rPr>
        <w:t>1</w:t>
      </w:r>
      <w:r w:rsidRPr="00C773C1">
        <w:rPr>
          <w:rFonts w:ascii="Consolas" w:hAnsi="Consolas"/>
          <w:color w:val="000000"/>
          <w:sz w:val="18"/>
          <w:szCs w:val="18"/>
        </w:rPr>
        <w:t>)</w:t>
      </w:r>
    </w:p>
    <w:p w14:paraId="0A5DB12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plt.stem(np.arange(</w:t>
      </w:r>
      <w:r w:rsidRPr="00C773C1">
        <w:rPr>
          <w:rFonts w:ascii="Consolas" w:hAnsi="Consolas"/>
          <w:color w:val="098658"/>
          <w:sz w:val="18"/>
          <w:szCs w:val="18"/>
        </w:rPr>
        <w:t>0</w:t>
      </w:r>
      <w:r w:rsidRPr="00C773C1">
        <w:rPr>
          <w:rFonts w:ascii="Consolas" w:hAnsi="Consolas"/>
          <w:color w:val="000000"/>
          <w:sz w:val="18"/>
          <w:szCs w:val="18"/>
        </w:rPr>
        <w:t>, len(FFT_Rearranged)), np.abs(FFT_Rearranged))</w:t>
      </w:r>
    </w:p>
    <w:p w14:paraId="4763188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plt.grid(</w:t>
      </w:r>
      <w:r w:rsidRPr="00C773C1">
        <w:rPr>
          <w:rFonts w:ascii="Consolas" w:hAnsi="Consolas"/>
          <w:color w:val="0000FF"/>
          <w:sz w:val="18"/>
          <w:szCs w:val="18"/>
        </w:rPr>
        <w:t>True</w:t>
      </w:r>
      <w:r w:rsidRPr="00C773C1">
        <w:rPr>
          <w:rFonts w:ascii="Consolas" w:hAnsi="Consolas"/>
          <w:color w:val="000000"/>
          <w:sz w:val="18"/>
          <w:szCs w:val="18"/>
        </w:rPr>
        <w:t>)</w:t>
      </w:r>
    </w:p>
    <w:p w14:paraId="3FB03B8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plt.show()</w:t>
      </w:r>
    </w:p>
    <w:p w14:paraId="66E846A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77EBD06E"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return</w:t>
      </w:r>
      <w:r w:rsidRPr="00C773C1">
        <w:rPr>
          <w:rFonts w:ascii="Consolas" w:hAnsi="Consolas"/>
          <w:color w:val="000000"/>
          <w:sz w:val="18"/>
          <w:szCs w:val="18"/>
        </w:rPr>
        <w:t xml:space="preserve"> FreqOffset</w:t>
      </w:r>
    </w:p>
    <w:p w14:paraId="2CA802A6" w14:textId="6C5A20DC" w:rsidR="00C773C1" w:rsidRDefault="00C773C1" w:rsidP="00C773C1">
      <w:pPr>
        <w:jc w:val="both"/>
        <w:rPr>
          <w:sz w:val="22"/>
        </w:rPr>
      </w:pPr>
    </w:p>
    <w:p w14:paraId="58AB9294" w14:textId="77777777" w:rsidR="00043CAB" w:rsidRDefault="00043CAB" w:rsidP="00C773C1">
      <w:pPr>
        <w:jc w:val="both"/>
        <w:rPr>
          <w:sz w:val="22"/>
        </w:rPr>
      </w:pPr>
    </w:p>
    <w:p w14:paraId="447A695B" w14:textId="77777777" w:rsidR="00C773C1" w:rsidRDefault="00C773C1" w:rsidP="00C773C1">
      <w:pPr>
        <w:jc w:val="both"/>
        <w:rPr>
          <w:sz w:val="22"/>
        </w:rPr>
      </w:pPr>
      <w:r>
        <w:rPr>
          <w:noProof/>
        </w:rPr>
        <w:lastRenderedPageBreak/>
        <w:drawing>
          <wp:inline distT="0" distB="0" distL="0" distR="0" wp14:anchorId="259F4B67" wp14:editId="6B1C6F14">
            <wp:extent cx="4904014" cy="4119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392" cy="4121597"/>
                    </a:xfrm>
                    <a:prstGeom prst="rect">
                      <a:avLst/>
                    </a:prstGeom>
                  </pic:spPr>
                </pic:pic>
              </a:graphicData>
            </a:graphic>
          </wp:inline>
        </w:drawing>
      </w:r>
    </w:p>
    <w:p w14:paraId="272893BD" w14:textId="3AECE493" w:rsidR="00C773C1" w:rsidRDefault="00C773C1" w:rsidP="00C773C1">
      <w:pPr>
        <w:pStyle w:val="Caption"/>
      </w:pPr>
      <w:r>
        <w:t xml:space="preserve">Figure </w:t>
      </w:r>
      <w:fldSimple w:instr=" STYLEREF 1 \s ">
        <w:r w:rsidR="0008619E">
          <w:rPr>
            <w:noProof/>
          </w:rPr>
          <w:t>3</w:t>
        </w:r>
      </w:fldSimple>
      <w:r w:rsidR="0008619E">
        <w:noBreakHyphen/>
      </w:r>
      <w:fldSimple w:instr=" SEQ Figure \* ARABIC \s 1 ">
        <w:r w:rsidR="0008619E">
          <w:rPr>
            <w:noProof/>
          </w:rPr>
          <w:t>1</w:t>
        </w:r>
      </w:fldSimple>
      <w:r>
        <w:t>: Frequency Offset Estimation Performance for 250Hz Offset at Different SNR Conditions</w:t>
      </w:r>
    </w:p>
    <w:p w14:paraId="5AB87EAB" w14:textId="77777777" w:rsidR="00B0327B" w:rsidRDefault="00B0327B" w:rsidP="00B0327B"/>
    <w:p w14:paraId="21AEDEC6" w14:textId="77777777" w:rsidR="00B0327B" w:rsidRDefault="00B0327B" w:rsidP="00B0327B"/>
    <w:p w14:paraId="4CA504CE" w14:textId="77777777" w:rsidR="00B0327B" w:rsidRDefault="00B0327B" w:rsidP="00B0327B"/>
    <w:p w14:paraId="71B6397C" w14:textId="77777777" w:rsidR="00B0327B" w:rsidRDefault="00B0327B" w:rsidP="00B0327B"/>
    <w:p w14:paraId="76C84467" w14:textId="77777777" w:rsidR="00B0327B" w:rsidRDefault="00B0327B" w:rsidP="00B0327B"/>
    <w:p w14:paraId="0436B59A" w14:textId="77777777" w:rsidR="00B0327B" w:rsidRDefault="00B0327B" w:rsidP="00B0327B">
      <w:pPr>
        <w:pStyle w:val="NormalIndent"/>
      </w:pPr>
    </w:p>
    <w:p w14:paraId="41E188DF" w14:textId="77777777" w:rsidR="00B0327B" w:rsidRDefault="00B0327B" w:rsidP="00B0327B">
      <w:pPr>
        <w:pStyle w:val="NormalIndent"/>
      </w:pPr>
    </w:p>
    <w:p w14:paraId="044CA822" w14:textId="77777777" w:rsidR="00B0327B" w:rsidRDefault="00B0327B" w:rsidP="00B0327B">
      <w:pPr>
        <w:pStyle w:val="NormalIndent"/>
      </w:pPr>
    </w:p>
    <w:p w14:paraId="0BDAE105" w14:textId="77777777" w:rsidR="00B0327B" w:rsidRDefault="00B0327B" w:rsidP="00B0327B">
      <w:pPr>
        <w:pStyle w:val="NormalIndent"/>
      </w:pPr>
    </w:p>
    <w:p w14:paraId="66F726ED" w14:textId="77E634DD" w:rsidR="004A6253" w:rsidRDefault="004A6253" w:rsidP="00B0327B">
      <w:pPr>
        <w:pStyle w:val="NormalIndent"/>
      </w:pPr>
      <w:r>
        <w:br w:type="page"/>
      </w:r>
    </w:p>
    <w:p w14:paraId="5324226D" w14:textId="225185D1" w:rsidR="00B0327B" w:rsidRDefault="00B0327B" w:rsidP="00B0327B">
      <w:pPr>
        <w:pStyle w:val="Heading2"/>
      </w:pPr>
      <w:bookmarkStart w:id="31" w:name="_Toc122198256"/>
      <w:r>
        <w:lastRenderedPageBreak/>
        <w:t>PreambleB</w:t>
      </w:r>
      <w:bookmarkEnd w:id="31"/>
    </w:p>
    <w:p w14:paraId="26DD2016" w14:textId="39F84039" w:rsidR="004A6253" w:rsidRPr="00671DBD" w:rsidRDefault="004A6253" w:rsidP="004A6253">
      <w:pPr>
        <w:rPr>
          <w:i/>
          <w:sz w:val="22"/>
          <w:u w:val="single"/>
        </w:rPr>
      </w:pPr>
      <w:r w:rsidRPr="00671DBD">
        <w:rPr>
          <w:i/>
          <w:sz w:val="22"/>
          <w:u w:val="single"/>
        </w:rPr>
        <w:t>Purpose</w:t>
      </w:r>
    </w:p>
    <w:p w14:paraId="03C49F3B" w14:textId="33264E65" w:rsidR="004A6253" w:rsidRPr="00671DBD" w:rsidRDefault="004A6253" w:rsidP="004A6253">
      <w:pPr>
        <w:jc w:val="both"/>
        <w:rPr>
          <w:sz w:val="22"/>
        </w:rPr>
      </w:pPr>
      <w:r w:rsidRPr="00671DBD">
        <w:rPr>
          <w:sz w:val="22"/>
        </w:rPr>
        <w:t xml:space="preserve">The </w:t>
      </w:r>
      <w:r w:rsidRPr="00671DBD">
        <w:rPr>
          <w:i/>
          <w:sz w:val="22"/>
        </w:rPr>
        <w:t>PreambleB</w:t>
      </w:r>
      <w:r w:rsidRPr="00671DBD">
        <w:rPr>
          <w:sz w:val="22"/>
        </w:rPr>
        <w:t xml:space="preserve"> is a sequence that facilitates timing synchronization and thereby the determination of the FFT timing instance in the receiver. A Zadoff-Chu sequence was chosen for this purpose as it features excellent autocorrelation properties, is easy to generate </w:t>
      </w:r>
      <w:r w:rsidR="00DE3179" w:rsidRPr="00671DBD">
        <w:rPr>
          <w:sz w:val="22"/>
        </w:rPr>
        <w:t>for</w:t>
      </w:r>
      <w:r w:rsidRPr="00671DBD">
        <w:rPr>
          <w:sz w:val="22"/>
        </w:rPr>
        <w:t xml:space="preserve"> different lengths and has a low peak to average power ratio. </w:t>
      </w:r>
      <w:r w:rsidR="00181AC2" w:rsidRPr="00671DBD">
        <w:rPr>
          <w:sz w:val="22"/>
        </w:rPr>
        <w:t>Whereas</w:t>
      </w:r>
      <w:r w:rsidRPr="00671DBD">
        <w:rPr>
          <w:sz w:val="22"/>
        </w:rPr>
        <w:t xml:space="preserve"> the low PAP feature is a great attribute, </w:t>
      </w:r>
      <w:r w:rsidR="00181AC2" w:rsidRPr="00671DBD">
        <w:rPr>
          <w:sz w:val="22"/>
        </w:rPr>
        <w:t>this advantage</w:t>
      </w:r>
      <w:r w:rsidRPr="00671DBD">
        <w:rPr>
          <w:sz w:val="22"/>
        </w:rPr>
        <w:t xml:space="preserve"> doesn’t necessarily contribute much to the </w:t>
      </w:r>
      <w:r w:rsidR="00181AC2" w:rsidRPr="00671DBD">
        <w:rPr>
          <w:sz w:val="22"/>
        </w:rPr>
        <w:t>transmit signal</w:t>
      </w:r>
      <w:r w:rsidRPr="00671DBD">
        <w:rPr>
          <w:sz w:val="22"/>
        </w:rPr>
        <w:t xml:space="preserve"> </w:t>
      </w:r>
      <w:r w:rsidR="00181AC2" w:rsidRPr="00671DBD">
        <w:rPr>
          <w:sz w:val="22"/>
        </w:rPr>
        <w:t xml:space="preserve">as OFDM has high a PAP to begin with. The low PAP </w:t>
      </w:r>
      <w:r w:rsidR="00F92967" w:rsidRPr="00671DBD">
        <w:rPr>
          <w:sz w:val="22"/>
        </w:rPr>
        <w:t>feature</w:t>
      </w:r>
      <w:r w:rsidR="00181AC2" w:rsidRPr="00671DBD">
        <w:rPr>
          <w:sz w:val="22"/>
        </w:rPr>
        <w:t xml:space="preserve"> bring</w:t>
      </w:r>
      <w:r w:rsidR="001551F5" w:rsidRPr="00671DBD">
        <w:rPr>
          <w:sz w:val="22"/>
        </w:rPr>
        <w:t>s</w:t>
      </w:r>
      <w:r w:rsidR="00181AC2" w:rsidRPr="00671DBD">
        <w:rPr>
          <w:sz w:val="22"/>
        </w:rPr>
        <w:t xml:space="preserve"> much more to the table in signal carrier FDMA systems. </w:t>
      </w:r>
    </w:p>
    <w:p w14:paraId="5F9A5886" w14:textId="15FB6429" w:rsidR="00EF5069" w:rsidRDefault="00EF5069" w:rsidP="004A6253">
      <w:pPr>
        <w:jc w:val="both"/>
      </w:pPr>
    </w:p>
    <w:p w14:paraId="683E3AD4" w14:textId="220C2A5C" w:rsidR="00EF5069" w:rsidRPr="00EF5069" w:rsidRDefault="00EF5069" w:rsidP="004A6253">
      <w:pPr>
        <w:jc w:val="both"/>
        <w:rPr>
          <w:i/>
          <w:u w:val="single"/>
        </w:rPr>
      </w:pPr>
      <w:r w:rsidRPr="00EF5069">
        <w:rPr>
          <w:i/>
          <w:u w:val="single"/>
        </w:rPr>
        <w:t>Construction</w:t>
      </w:r>
    </w:p>
    <w:p w14:paraId="6A93F131" w14:textId="2EE0BCC8" w:rsidR="004D2EC7" w:rsidRPr="00671DBD" w:rsidRDefault="004D2EC7" w:rsidP="004A6253">
      <w:pPr>
        <w:jc w:val="both"/>
        <w:rPr>
          <w:sz w:val="22"/>
        </w:rPr>
      </w:pPr>
      <w:r w:rsidRPr="00671DBD">
        <w:rPr>
          <w:sz w:val="22"/>
        </w:rPr>
        <w:t>The Zadoff-Chu sequence will be defined as a time domain sequence that is generated via the following steps.</w:t>
      </w:r>
    </w:p>
    <w:p w14:paraId="78783C2B" w14:textId="2EE55283" w:rsidR="00F92967" w:rsidRPr="00671DBD" w:rsidRDefault="00F92967" w:rsidP="004A6253">
      <w:pPr>
        <w:jc w:val="both"/>
        <w:rPr>
          <w:sz w:val="22"/>
        </w:rPr>
      </w:pPr>
      <w:r w:rsidRPr="00671DBD">
        <w:rPr>
          <w:sz w:val="22"/>
        </w:rPr>
        <w:sym w:font="Wingdings" w:char="F0E0"/>
      </w:r>
      <w:r w:rsidRPr="00671DBD">
        <w:rPr>
          <w:sz w:val="22"/>
        </w:rPr>
        <w:t xml:space="preserve"> The derivation of the PreambleB begins with the expression of a Zadoff-Chu sequence. The length </w:t>
      </w:r>
      <w:r w:rsidR="004D2EC7" w:rsidRPr="00671DBD">
        <w:rPr>
          <w:sz w:val="22"/>
        </w:rPr>
        <w:t xml:space="preserve">of the sequence </w:t>
      </w:r>
      <w:r w:rsidRPr="00671DBD">
        <w:rPr>
          <w:sz w:val="22"/>
        </w:rPr>
        <w:t xml:space="preserve">shall be </w:t>
      </w:r>
      <w:r w:rsidRPr="00671DBD">
        <w:rPr>
          <w:i/>
          <w:sz w:val="22"/>
        </w:rPr>
        <w:t>N</w:t>
      </w:r>
      <w:r w:rsidRPr="00671DBD">
        <w:rPr>
          <w:i/>
          <w:sz w:val="22"/>
          <w:vertAlign w:val="subscript"/>
        </w:rPr>
        <w:t>zc</w:t>
      </w:r>
      <w:r w:rsidRPr="00671DBD">
        <w:rPr>
          <w:i/>
          <w:sz w:val="22"/>
        </w:rPr>
        <w:t xml:space="preserve"> </w:t>
      </w:r>
      <w:r w:rsidRPr="00671DBD">
        <w:rPr>
          <w:sz w:val="22"/>
        </w:rPr>
        <w:t xml:space="preserve">= </w:t>
      </w:r>
      <w:r w:rsidR="009F205C" w:rsidRPr="00671DBD">
        <w:rPr>
          <w:sz w:val="22"/>
        </w:rPr>
        <w:t>331</w:t>
      </w:r>
      <w:r w:rsidRPr="00671DBD">
        <w:rPr>
          <w:sz w:val="22"/>
        </w:rPr>
        <w:t xml:space="preserve">, the root index </w:t>
      </w:r>
      <w:r w:rsidRPr="00671DBD">
        <w:rPr>
          <w:i/>
          <w:sz w:val="22"/>
        </w:rPr>
        <w:t>u</w:t>
      </w:r>
      <w:r w:rsidRPr="00671DBD">
        <w:rPr>
          <w:sz w:val="22"/>
        </w:rPr>
        <w:t xml:space="preserve"> = 34 and the discrete time index </w:t>
      </w:r>
      <w:r w:rsidR="004D2EC7" w:rsidRPr="00671DBD">
        <w:rPr>
          <w:sz w:val="22"/>
        </w:rPr>
        <w:t>spans</w:t>
      </w:r>
      <w:r w:rsidRPr="00671DBD">
        <w:rPr>
          <w:sz w:val="22"/>
        </w:rPr>
        <w:t xml:space="preserve"> </w:t>
      </w:r>
      <w:r w:rsidRPr="00671DBD">
        <w:rPr>
          <w:i/>
          <w:sz w:val="22"/>
        </w:rPr>
        <w:t>n</w:t>
      </w:r>
      <w:r w:rsidRPr="00671DBD">
        <w:rPr>
          <w:sz w:val="22"/>
        </w:rPr>
        <w:t xml:space="preserve"> = 0, 1, … </w:t>
      </w:r>
      <w:r w:rsidRPr="00671DBD">
        <w:rPr>
          <w:i/>
          <w:sz w:val="22"/>
        </w:rPr>
        <w:t>N</w:t>
      </w:r>
      <w:r w:rsidRPr="00671DBD">
        <w:rPr>
          <w:i/>
          <w:sz w:val="22"/>
          <w:vertAlign w:val="subscript"/>
        </w:rPr>
        <w:t>zc</w:t>
      </w:r>
      <w:r w:rsidRPr="00671DBD">
        <w:rPr>
          <w:sz w:val="22"/>
        </w:rPr>
        <w:t xml:space="preserve">-1. </w:t>
      </w:r>
    </w:p>
    <w:p w14:paraId="346BFF71" w14:textId="77777777" w:rsidR="00F92967" w:rsidRDefault="00000000" w:rsidP="00F92967">
      <w:pPr>
        <w:spacing w:before="240"/>
        <w:jc w:val="center"/>
        <w:rPr>
          <w:sz w:val="22"/>
        </w:rPr>
      </w:pPr>
      <m:oMathPara>
        <m:oMath>
          <m:borderBox>
            <m:borderBoxPr>
              <m:ctrlPr>
                <w:rPr>
                  <w:rFonts w:ascii="Cambria Math" w:hAnsi="Cambria Math"/>
                  <w:i/>
                  <w:sz w:val="22"/>
                </w:rPr>
              </m:ctrlPr>
            </m:borderBoxPr>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r>
                <m:rPr>
                  <m:sty m:val="p"/>
                </m:rPr>
                <w:rPr>
                  <w:rFonts w:ascii="Cambria Math" w:hAnsi="Cambria Math"/>
                  <w:sz w:val="22"/>
                </w:rPr>
                <m:t>exp⁡</m:t>
              </m:r>
              <m:r>
                <w:rPr>
                  <w:rFonts w:ascii="Cambria Math" w:hAnsi="Cambria Math"/>
                  <w:sz w:val="22"/>
                </w:rPr>
                <m:t>(-j</m:t>
              </m:r>
              <m:f>
                <m:fPr>
                  <m:ctrlPr>
                    <w:rPr>
                      <w:rFonts w:ascii="Cambria Math" w:hAnsi="Cambria Math"/>
                      <w:i/>
                      <w:sz w:val="22"/>
                    </w:rPr>
                  </m:ctrlPr>
                </m:fPr>
                <m:num>
                  <m:r>
                    <w:rPr>
                      <w:rFonts w:ascii="Cambria Math" w:hAnsi="Cambria Math"/>
                      <w:sz w:val="22"/>
                    </w:rPr>
                    <m:t>πun</m:t>
                  </m:r>
                  <m:d>
                    <m:dPr>
                      <m:ctrlPr>
                        <w:rPr>
                          <w:rFonts w:ascii="Cambria Math" w:hAnsi="Cambria Math"/>
                          <w:i/>
                          <w:sz w:val="22"/>
                        </w:rPr>
                      </m:ctrlPr>
                    </m:dPr>
                    <m:e>
                      <m:r>
                        <w:rPr>
                          <w:rFonts w:ascii="Cambria Math" w:hAnsi="Cambria Math"/>
                          <w:sz w:val="22"/>
                        </w:rPr>
                        <m:t>n+1</m:t>
                      </m:r>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r>
                <w:rPr>
                  <w:rFonts w:ascii="Cambria Math" w:hAnsi="Cambria Math"/>
                  <w:sz w:val="22"/>
                </w:rPr>
                <m:t>)</m:t>
              </m:r>
            </m:e>
          </m:borderBox>
        </m:oMath>
      </m:oMathPara>
    </w:p>
    <w:p w14:paraId="18B7A66B" w14:textId="4CFB9CA4" w:rsidR="00DD5FEF" w:rsidRPr="00671DBD" w:rsidRDefault="00DD5FEF" w:rsidP="004D2EC7">
      <w:pPr>
        <w:spacing w:before="240"/>
        <w:jc w:val="both"/>
        <w:rPr>
          <w:sz w:val="22"/>
        </w:rPr>
      </w:pPr>
      <w:r w:rsidRPr="00671DBD">
        <w:rPr>
          <w:sz w:val="22"/>
        </w:rPr>
        <w:sym w:font="Wingdings" w:char="F0E0"/>
      </w:r>
      <w:r w:rsidRPr="00671DBD">
        <w:rPr>
          <w:sz w:val="22"/>
        </w:rPr>
        <w:t xml:space="preserve"> </w:t>
      </w:r>
      <w:r w:rsidR="004D2EC7" w:rsidRPr="00671DBD">
        <w:rPr>
          <w:sz w:val="22"/>
        </w:rPr>
        <w:t>In order to map the sequence into the resource grid, w</w:t>
      </w:r>
      <w:r w:rsidRPr="00671DBD">
        <w:rPr>
          <w:sz w:val="22"/>
        </w:rPr>
        <w:t xml:space="preserve">e now take the </w:t>
      </w:r>
      <w:r w:rsidRPr="00671DBD">
        <w:rPr>
          <w:i/>
          <w:sz w:val="22"/>
        </w:rPr>
        <w:t>N</w:t>
      </w:r>
      <w:r w:rsidRPr="00671DBD">
        <w:rPr>
          <w:i/>
          <w:sz w:val="22"/>
          <w:vertAlign w:val="subscript"/>
        </w:rPr>
        <w:t>zc</w:t>
      </w:r>
      <w:r w:rsidRPr="00671DBD">
        <w:rPr>
          <w:sz w:val="22"/>
        </w:rPr>
        <w:t xml:space="preserve"> = 331-point discrete Fourier transform</w:t>
      </w:r>
      <w:r w:rsidR="004D2EC7" w:rsidRPr="00671DBD">
        <w:rPr>
          <w:sz w:val="22"/>
        </w:rPr>
        <w:t>.</w:t>
      </w:r>
    </w:p>
    <w:p w14:paraId="25CAD2A1" w14:textId="6196CB5F" w:rsidR="00DD5FEF" w:rsidRPr="00DD5FEF" w:rsidRDefault="00751F8F" w:rsidP="00DD5FEF">
      <w:pPr>
        <w:jc w:val="both"/>
      </w:pPr>
      <m:oMathPara>
        <m:oMath>
          <m:r>
            <w:rPr>
              <w:rFonts w:ascii="Cambria Math" w:hAnsi="Cambria Math"/>
            </w:rPr>
            <m:t>FFT_Output[m]=</m:t>
          </m:r>
          <m:f>
            <m:fPr>
              <m:ctrlPr>
                <w:rPr>
                  <w:rFonts w:ascii="Cambria Math" w:hAnsi="Cambria Math"/>
                  <w:i/>
                </w:rPr>
              </m:ctrlPr>
            </m:fPr>
            <m:num>
              <m:r>
                <w:rPr>
                  <w:rFonts w:ascii="Cambria Math" w:hAnsi="Cambria Math"/>
                </w:rPr>
                <m:t>1</m:t>
              </m:r>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nary>
            <m:naryPr>
              <m:chr m:val="∑"/>
              <m:limLoc m:val="undOvr"/>
              <m:ctrlPr>
                <w:rPr>
                  <w:rFonts w:ascii="Cambria Math" w:hAnsi="Cambria Math"/>
                  <w:i/>
                </w:rPr>
              </m:ctrlPr>
            </m:naryPr>
            <m:sub>
              <m:r>
                <w:rPr>
                  <w:rFonts w:ascii="Cambria Math" w:hAnsi="Cambria Math"/>
                </w:rPr>
                <m:t>n</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r>
                <w:rPr>
                  <w:rFonts w:ascii="Cambria Math" w:hAnsi="Cambria Math"/>
                  <w:sz w:val="22"/>
                </w:rPr>
                <m:t>-1</m:t>
              </m:r>
            </m:sup>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-j2πnm/</m:t>
                  </m:r>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sup>
              </m:sSup>
            </m:e>
          </m:nary>
        </m:oMath>
      </m:oMathPara>
    </w:p>
    <w:p w14:paraId="299624A7" w14:textId="1699BC27" w:rsidR="00DD5FEF" w:rsidRPr="00671DBD" w:rsidRDefault="00DD5FEF" w:rsidP="004D2EC7">
      <w:pPr>
        <w:spacing w:before="240"/>
        <w:jc w:val="both"/>
        <w:rPr>
          <w:sz w:val="22"/>
        </w:rPr>
      </w:pPr>
      <w:r w:rsidRPr="00671DBD">
        <w:rPr>
          <w:sz w:val="22"/>
        </w:rPr>
        <w:t>By definition, we will have a certain number of positive frequency subcarriers</w:t>
      </w:r>
      <w:r w:rsidR="00751F8F" w:rsidRPr="00671DBD">
        <w:rPr>
          <w:sz w:val="22"/>
        </w:rPr>
        <w:t xml:space="preserve">, </w:t>
      </w:r>
      <w:r w:rsidR="00751F8F" w:rsidRPr="00671DBD">
        <w:rPr>
          <w:i/>
          <w:sz w:val="22"/>
        </w:rPr>
        <w:t>m</w:t>
      </w:r>
      <w:r w:rsidR="00751F8F" w:rsidRPr="00671DBD">
        <w:rPr>
          <w:sz w:val="22"/>
        </w:rPr>
        <w:t xml:space="preserve"> = 0, 1, …</w:t>
      </w:r>
      <w:r w:rsidR="00751F8F" w:rsidRPr="00671DBD">
        <w:rPr>
          <w:i/>
          <w:sz w:val="22"/>
        </w:rPr>
        <w:t>ScPositive</w:t>
      </w:r>
      <w:r w:rsidR="00751F8F" w:rsidRPr="00671DBD">
        <w:rPr>
          <w:sz w:val="22"/>
        </w:rPr>
        <w:t xml:space="preserve">-1 </w:t>
      </w:r>
      <w:r w:rsidRPr="00671DBD">
        <w:rPr>
          <w:sz w:val="22"/>
        </w:rPr>
        <w:t>and a certain number of negative frequency subcarriers</w:t>
      </w:r>
      <w:r w:rsidR="00751F8F" w:rsidRPr="00671DBD">
        <w:rPr>
          <w:sz w:val="22"/>
        </w:rPr>
        <w:t xml:space="preserve">, </w:t>
      </w:r>
      <w:r w:rsidR="00751F8F" w:rsidRPr="00671DBD">
        <w:rPr>
          <w:i/>
          <w:sz w:val="22"/>
        </w:rPr>
        <w:t>m</w:t>
      </w:r>
      <w:r w:rsidR="00751F8F" w:rsidRPr="00671DBD">
        <w:rPr>
          <w:sz w:val="22"/>
        </w:rPr>
        <w:t xml:space="preserve"> = </w:t>
      </w:r>
      <w:r w:rsidR="00751F8F" w:rsidRPr="00671DBD">
        <w:rPr>
          <w:i/>
          <w:sz w:val="22"/>
        </w:rPr>
        <w:t>N</w:t>
      </w:r>
      <w:r w:rsidR="00751F8F" w:rsidRPr="00671DBD">
        <w:rPr>
          <w:i/>
          <w:sz w:val="22"/>
          <w:vertAlign w:val="subscript"/>
        </w:rPr>
        <w:t>zc</w:t>
      </w:r>
      <w:r w:rsidR="00751F8F" w:rsidRPr="00671DBD">
        <w:rPr>
          <w:i/>
          <w:sz w:val="22"/>
        </w:rPr>
        <w:t xml:space="preserve"> - ScNegative</w:t>
      </w:r>
      <w:r w:rsidR="00751F8F" w:rsidRPr="00671DBD">
        <w:rPr>
          <w:sz w:val="22"/>
        </w:rPr>
        <w:t xml:space="preserve">, … </w:t>
      </w:r>
      <w:r w:rsidR="00751F8F" w:rsidRPr="00671DBD">
        <w:rPr>
          <w:i/>
          <w:sz w:val="22"/>
        </w:rPr>
        <w:t>N</w:t>
      </w:r>
      <w:r w:rsidR="00751F8F" w:rsidRPr="00671DBD">
        <w:rPr>
          <w:i/>
          <w:sz w:val="22"/>
          <w:vertAlign w:val="subscript"/>
        </w:rPr>
        <w:t>zc</w:t>
      </w:r>
      <w:r w:rsidR="00751F8F" w:rsidRPr="00671DBD">
        <w:rPr>
          <w:sz w:val="22"/>
        </w:rPr>
        <w:t>-1.</w:t>
      </w:r>
    </w:p>
    <w:p w14:paraId="70015926" w14:textId="39B76341" w:rsidR="00DD5FEF" w:rsidRPr="00DD5FEF" w:rsidRDefault="00DD5FEF" w:rsidP="004A6253">
      <w:pPr>
        <w:jc w:val="both"/>
      </w:pPr>
      <m:oMathPara>
        <m:oMath>
          <m:r>
            <w:rPr>
              <w:rFonts w:ascii="Cambria Math" w:hAnsi="Cambria Math"/>
            </w:rPr>
            <m:t>ScPositive=ceil</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=166</m:t>
          </m:r>
        </m:oMath>
      </m:oMathPara>
    </w:p>
    <w:p w14:paraId="3A1605A7" w14:textId="4BB9154B" w:rsidR="00DD5FEF" w:rsidRPr="00DD5FEF" w:rsidRDefault="00DD5FEF" w:rsidP="00DD5FEF">
      <w:pPr>
        <w:jc w:val="both"/>
      </w:pPr>
      <m:oMathPara>
        <m:oMath>
          <m:r>
            <w:rPr>
              <w:rFonts w:ascii="Cambria Math" w:hAnsi="Cambria Math"/>
            </w:rPr>
            <m:t>ScNegative=floor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=165</m:t>
          </m:r>
        </m:oMath>
      </m:oMathPara>
    </w:p>
    <w:p w14:paraId="623A0B41" w14:textId="7E4822F5" w:rsidR="00F92967" w:rsidRPr="00671DBD" w:rsidRDefault="00F92967" w:rsidP="004B0CC6">
      <w:pPr>
        <w:spacing w:before="240"/>
        <w:jc w:val="both"/>
        <w:rPr>
          <w:sz w:val="22"/>
        </w:rPr>
      </w:pPr>
      <w:r w:rsidRPr="00671DBD">
        <w:rPr>
          <w:sz w:val="22"/>
        </w:rPr>
        <w:sym w:font="Wingdings" w:char="F0E0"/>
      </w:r>
      <w:r w:rsidRPr="00671DBD">
        <w:rPr>
          <w:sz w:val="22"/>
        </w:rPr>
        <w:t xml:space="preserve"> The FFT output shall be mapped into the resource grid according to the following rules.</w:t>
      </w:r>
      <w:r w:rsidR="00751F8F" w:rsidRPr="00671DBD">
        <w:rPr>
          <w:sz w:val="22"/>
        </w:rPr>
        <w:t xml:space="preserve"> The indexing into the resource grid is based on the tone convention.</w:t>
      </w:r>
    </w:p>
    <w:p w14:paraId="77F01436" w14:textId="0D414B90" w:rsidR="00F92967" w:rsidRDefault="00565684" w:rsidP="00565684">
      <w:pPr>
        <w:jc w:val="center"/>
      </w:pPr>
      <m:oMathPara>
        <m:oMath>
          <m:r>
            <w:rPr>
              <w:rFonts w:ascii="Cambria Math" w:hAnsi="Cambria Math"/>
            </w:rPr>
            <m:t>Tones[1:ScPositive]=FFT_Output[1:ScPositive]</m:t>
          </m:r>
        </m:oMath>
      </m:oMathPara>
    </w:p>
    <w:p w14:paraId="4E4A3DCB" w14:textId="0FF92065" w:rsidR="00565684" w:rsidRDefault="00565684" w:rsidP="00565684">
      <w:pPr>
        <w:jc w:val="center"/>
      </w:pPr>
      <m:oMathPara>
        <m:oMath>
          <m:r>
            <w:rPr>
              <w:rFonts w:ascii="Cambria Math" w:hAnsi="Cambria Math"/>
            </w:rPr>
            <m:t>Tones[-ScNegative:-1]=FFT_Output[</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-ScNegative:</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-1]</m:t>
          </m:r>
        </m:oMath>
      </m:oMathPara>
    </w:p>
    <w:p w14:paraId="6056105E" w14:textId="65C265B0" w:rsidR="004A6253" w:rsidRPr="00671DBD" w:rsidRDefault="004D2EC7" w:rsidP="00671DBD">
      <w:pPr>
        <w:spacing w:before="120"/>
        <w:jc w:val="both"/>
        <w:rPr>
          <w:sz w:val="22"/>
        </w:rPr>
      </w:pPr>
      <w:r w:rsidRPr="00671DBD">
        <w:rPr>
          <w:sz w:val="22"/>
        </w:rPr>
        <w:t xml:space="preserve">The DC tone, </w:t>
      </w:r>
      <w:r w:rsidRPr="00671DBD">
        <w:rPr>
          <w:i/>
          <w:sz w:val="22"/>
        </w:rPr>
        <w:t>Tones</w:t>
      </w:r>
      <w:r w:rsidRPr="00671DBD">
        <w:rPr>
          <w:sz w:val="22"/>
        </w:rPr>
        <w:t xml:space="preserve">[0], remains unmapped as it will not survive the zero-IF down conversion process in the receiver. </w:t>
      </w:r>
    </w:p>
    <w:p w14:paraId="6A9AA563" w14:textId="627D09AB" w:rsidR="00565684" w:rsidRDefault="004B3910" w:rsidP="00671DBD">
      <w:pPr>
        <w:spacing w:before="240"/>
        <w:jc w:val="both"/>
        <w:rPr>
          <w:sz w:val="22"/>
        </w:rPr>
      </w:pPr>
      <w:r w:rsidRPr="00671DBD">
        <w:rPr>
          <w:sz w:val="22"/>
        </w:rPr>
        <w:sym w:font="Wingdings" w:char="F0E0"/>
      </w:r>
      <w:r w:rsidRPr="00671DBD">
        <w:rPr>
          <w:sz w:val="22"/>
        </w:rPr>
        <w:t xml:space="preserve"> </w:t>
      </w:r>
      <w:r w:rsidR="00565684" w:rsidRPr="00671DBD">
        <w:rPr>
          <w:sz w:val="22"/>
        </w:rPr>
        <w:t xml:space="preserve">The </w:t>
      </w:r>
      <w:r w:rsidR="00565684" w:rsidRPr="00671DBD">
        <w:rPr>
          <w:i/>
          <w:sz w:val="22"/>
        </w:rPr>
        <w:t>PreambleB</w:t>
      </w:r>
      <w:r w:rsidR="00565684" w:rsidRPr="00671DBD">
        <w:rPr>
          <w:sz w:val="22"/>
        </w:rPr>
        <w:t xml:space="preserve"> shall be OFDM modulated symbol given the mapping operation above.</w:t>
      </w:r>
      <w:r w:rsidR="00FE4BB8" w:rsidRPr="00671DBD">
        <w:rPr>
          <w:sz w:val="22"/>
        </w:rPr>
        <w:t xml:space="preserve"> The code below assumes that the IFFT operation features length N = 1024.</w:t>
      </w:r>
    </w:p>
    <w:p w14:paraId="71E8DC08" w14:textId="506ED1E7" w:rsidR="00671DBD" w:rsidRDefault="00671DBD" w:rsidP="00671DBD">
      <w:pPr>
        <w:spacing w:before="240"/>
        <w:jc w:val="both"/>
        <w:rPr>
          <w:sz w:val="22"/>
        </w:rPr>
      </w:pPr>
    </w:p>
    <w:p w14:paraId="467765E1" w14:textId="77777777" w:rsidR="00671DBD" w:rsidRPr="00671DBD" w:rsidRDefault="00671DBD" w:rsidP="00671DBD">
      <w:pPr>
        <w:spacing w:before="240"/>
        <w:jc w:val="both"/>
        <w:rPr>
          <w:sz w:val="22"/>
        </w:rPr>
      </w:pPr>
    </w:p>
    <w:p w14:paraId="27FAEC3B"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PreambleB Generation</w:t>
      </w:r>
    </w:p>
    <w:p w14:paraId="604569AD" w14:textId="18A064E4"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Nzc        = 331;  </w:t>
      </w:r>
      <w:r>
        <w:rPr>
          <w:rFonts w:ascii="Consolas" w:hAnsi="Consolas" w:cs="Courier New"/>
          <w:color w:val="228B22"/>
          <w:sz w:val="18"/>
          <w:szCs w:val="26"/>
        </w:rPr>
        <w:t xml:space="preserve"> </w:t>
      </w:r>
    </w:p>
    <w:p w14:paraId="61F3EE4F"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ScPositive = ceil(Nzc/2);</w:t>
      </w:r>
    </w:p>
    <w:p w14:paraId="660A2C15"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ScNegative = floor(Nzc/2);</w:t>
      </w:r>
    </w:p>
    <w:p w14:paraId="2F4A043C"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u1         = 34;</w:t>
      </w:r>
    </w:p>
    <w:p w14:paraId="45914D22"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n          = 0:Nzc-1;</w:t>
      </w:r>
    </w:p>
    <w:p w14:paraId="7248FB4C"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 </w:t>
      </w:r>
    </w:p>
    <w:p w14:paraId="74DD8CAA"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Definition of the Zadoff-Chu Sequence</w:t>
      </w:r>
    </w:p>
    <w:p w14:paraId="73D55718" w14:textId="5D576B4D"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zc         = exp(-1j*pi*u1*n.*(n+1)/Nzc);</w:t>
      </w:r>
    </w:p>
    <w:p w14:paraId="5A7B32DF"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The Fourier Transform of the Zadoff-Chu Sequence</w:t>
      </w:r>
    </w:p>
    <w:p w14:paraId="435B784B"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urier New" w:hAnsi="Courier New" w:cs="Courier New"/>
          <w:sz w:val="28"/>
          <w:szCs w:val="24"/>
        </w:rPr>
      </w:pPr>
      <w:r w:rsidRPr="004B0CC6">
        <w:rPr>
          <w:rFonts w:ascii="Consolas" w:hAnsi="Consolas" w:cs="Courier New"/>
          <w:color w:val="000000"/>
          <w:sz w:val="18"/>
          <w:szCs w:val="26"/>
        </w:rPr>
        <w:t>PreambleB_FFT = (1/sqrt(Nzc))*fft(zc);</w:t>
      </w:r>
      <w:r w:rsidRPr="004B0CC6">
        <w:rPr>
          <w:rFonts w:ascii="Courier New" w:hAnsi="Courier New" w:cs="Courier New"/>
          <w:color w:val="000000"/>
          <w:sz w:val="28"/>
          <w:szCs w:val="26"/>
        </w:rPr>
        <w:t xml:space="preserve"> </w:t>
      </w:r>
    </w:p>
    <w:p w14:paraId="6C28B1C0"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w:t>
      </w:r>
    </w:p>
    <w:p w14:paraId="703812F3"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Mapping into IFFT buffer and upsampling</w:t>
      </w:r>
    </w:p>
    <w:p w14:paraId="323BEC63"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w:t>
      </w:r>
    </w:p>
    <w:p w14:paraId="3FE87266" w14:textId="1D50205E"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xml:space="preserve">% Loading the </w:t>
      </w:r>
      <w:r>
        <w:rPr>
          <w:rFonts w:ascii="Consolas" w:hAnsi="Consolas" w:cs="Courier New"/>
          <w:color w:val="228B22"/>
          <w:sz w:val="18"/>
          <w:szCs w:val="26"/>
        </w:rPr>
        <w:t>PreambleB_FFT</w:t>
      </w:r>
      <w:r w:rsidRPr="004B0CC6">
        <w:rPr>
          <w:rFonts w:ascii="Consolas" w:hAnsi="Consolas" w:cs="Courier New"/>
          <w:color w:val="228B22"/>
          <w:sz w:val="18"/>
          <w:szCs w:val="26"/>
        </w:rPr>
        <w:t xml:space="preserve"> sequence into the IFFT buffer (N=1024) for rendering into the time domain</w:t>
      </w:r>
    </w:p>
    <w:p w14:paraId="53798420"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IFFT_Buffer1024                           = zeros(1,1024);</w:t>
      </w:r>
    </w:p>
    <w:p w14:paraId="77CEADFE" w14:textId="197856A5"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IFFT_Buffer1024(1, 1:ScPositive)          = PreambleB_FFT(1, 1:ScPositive);          </w:t>
      </w:r>
    </w:p>
    <w:p w14:paraId="4EF5D877" w14:textId="628C1752"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IFFT_Buffer1024(1, end-ScNegative+1:end)  = PreambleB_FFT(1, Nzc-ScNegative+1:Nzc);  </w:t>
      </w:r>
    </w:p>
    <w:p w14:paraId="487E3C59"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IFFT_Buffer1024(1, 1)                     = 0;</w:t>
      </w:r>
    </w:p>
    <w:p w14:paraId="2DDE0A7C" w14:textId="7B637094"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Pr>
          <w:rFonts w:ascii="Consolas" w:hAnsi="Consolas" w:cs="Courier New"/>
          <w:color w:val="000000"/>
          <w:sz w:val="18"/>
          <w:szCs w:val="26"/>
        </w:rPr>
        <w:t xml:space="preserve">PreambleB        </w:t>
      </w:r>
      <w:r w:rsidRPr="004B0CC6">
        <w:rPr>
          <w:rFonts w:ascii="Consolas" w:hAnsi="Consolas" w:cs="Courier New"/>
          <w:color w:val="000000"/>
          <w:sz w:val="18"/>
          <w:szCs w:val="26"/>
        </w:rPr>
        <w:t xml:space="preserve">                         = sqrt(1024)*ifft(IFFT_Buffer1024);</w:t>
      </w:r>
    </w:p>
    <w:p w14:paraId="7A33A490" w14:textId="29FC0928" w:rsidR="004A6253" w:rsidRDefault="004A6253" w:rsidP="004A6253"/>
    <w:p w14:paraId="35D99297" w14:textId="5F5CF44D" w:rsidR="004B3910" w:rsidRDefault="004B3910" w:rsidP="004A6253"/>
    <w:p w14:paraId="0C151E85" w14:textId="35115E12" w:rsidR="004B3910" w:rsidRDefault="00EF5069" w:rsidP="004B3910">
      <w:pPr>
        <w:jc w:val="center"/>
      </w:pPr>
      <w:r>
        <w:object w:dxaOrig="10044" w:dyaOrig="6156" w14:anchorId="2C5FECD4">
          <v:shape id="_x0000_i1029" type="#_x0000_t75" style="width:347pt;height:213.5pt" o:ole="">
            <v:imagedata r:id="rId19" o:title=""/>
          </v:shape>
          <o:OLEObject Type="Embed" ProgID="Visio.Drawing.15" ShapeID="_x0000_i1029" DrawAspect="Content" ObjectID="_1743783288" r:id="rId20"/>
        </w:object>
      </w:r>
    </w:p>
    <w:p w14:paraId="19BB4FBA" w14:textId="260A3AE3" w:rsidR="004B3910" w:rsidRDefault="004B3910" w:rsidP="004B3910">
      <w:pPr>
        <w:pStyle w:val="Caption"/>
      </w:pPr>
      <w:r>
        <w:t xml:space="preserve">Figure </w:t>
      </w:r>
      <w:fldSimple w:instr=" STYLEREF 1 \s ">
        <w:r w:rsidR="0008619E">
          <w:rPr>
            <w:noProof/>
          </w:rPr>
          <w:t>3</w:t>
        </w:r>
      </w:fldSimple>
      <w:r w:rsidR="0008619E">
        <w:noBreakHyphen/>
      </w:r>
      <w:fldSimple w:instr=" SEQ Figure \* ARABIC \s 1 ">
        <w:r w:rsidR="0008619E">
          <w:rPr>
            <w:noProof/>
          </w:rPr>
          <w:t>2</w:t>
        </w:r>
      </w:fldSimple>
      <w:r>
        <w:t>: Upsampling Process for Zadoff-Chu Sequence</w:t>
      </w:r>
    </w:p>
    <w:p w14:paraId="4CAF44D5" w14:textId="4C0A8A14" w:rsidR="004B3910" w:rsidRDefault="004B3910" w:rsidP="004A6253"/>
    <w:p w14:paraId="4B600FB6" w14:textId="46AB3199" w:rsidR="004B3910" w:rsidRDefault="004B0CC6" w:rsidP="004B0CC6">
      <w:pPr>
        <w:jc w:val="center"/>
      </w:pPr>
      <w:r w:rsidRPr="004B0CC6">
        <w:rPr>
          <w:noProof/>
        </w:rPr>
        <w:lastRenderedPageBreak/>
        <w:drawing>
          <wp:inline distT="0" distB="0" distL="0" distR="0" wp14:anchorId="393F7B9E" wp14:editId="609CDF2E">
            <wp:extent cx="5116908" cy="2659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2224" cy="2666992"/>
                    </a:xfrm>
                    <a:prstGeom prst="rect">
                      <a:avLst/>
                    </a:prstGeom>
                    <a:noFill/>
                    <a:ln>
                      <a:noFill/>
                    </a:ln>
                  </pic:spPr>
                </pic:pic>
              </a:graphicData>
            </a:graphic>
          </wp:inline>
        </w:drawing>
      </w:r>
    </w:p>
    <w:p w14:paraId="309A8E34" w14:textId="4115C7A3" w:rsidR="004B0CC6" w:rsidRPr="004A6253" w:rsidRDefault="00FE4BB8" w:rsidP="00FE4BB8">
      <w:pPr>
        <w:pStyle w:val="Caption"/>
      </w:pPr>
      <w:r>
        <w:t xml:space="preserve">Figure </w:t>
      </w:r>
      <w:fldSimple w:instr=" STYLEREF 1 \s ">
        <w:r w:rsidR="0008619E">
          <w:rPr>
            <w:noProof/>
          </w:rPr>
          <w:t>3</w:t>
        </w:r>
      </w:fldSimple>
      <w:r w:rsidR="0008619E">
        <w:noBreakHyphen/>
      </w:r>
      <w:fldSimple w:instr=" SEQ Figure \* ARABIC \s 1 ">
        <w:r w:rsidR="0008619E">
          <w:rPr>
            <w:noProof/>
          </w:rPr>
          <w:t>3</w:t>
        </w:r>
      </w:fldSimple>
      <w:r>
        <w:t>: The Auto-correlation Performance of the PreambleB for N = 1024</w:t>
      </w:r>
    </w:p>
    <w:p w14:paraId="2C499BB9" w14:textId="77777777" w:rsidR="00FE0429" w:rsidRDefault="00FE0429" w:rsidP="00FE0429">
      <w:pPr>
        <w:pStyle w:val="Heading1"/>
      </w:pPr>
      <w:bookmarkStart w:id="32" w:name="_Toc122198257"/>
      <w:r>
        <w:lastRenderedPageBreak/>
        <w:t>Transmitter Architecture</w:t>
      </w:r>
      <w:bookmarkEnd w:id="32"/>
    </w:p>
    <w:p w14:paraId="1EE7BFCE" w14:textId="77777777" w:rsidR="00FE0429" w:rsidRDefault="00FE0429" w:rsidP="00FE0429">
      <w:pPr>
        <w:pStyle w:val="indentjustify1"/>
      </w:pPr>
    </w:p>
    <w:p w14:paraId="3BB61322" w14:textId="77777777" w:rsidR="00FF17F5" w:rsidRDefault="00124469" w:rsidP="00124469">
      <w:pPr>
        <w:pStyle w:val="indentjustify1"/>
        <w:ind w:left="0"/>
      </w:pPr>
      <w:r>
        <w:rPr>
          <w:noProof/>
        </w:rPr>
        <w:drawing>
          <wp:inline distT="0" distB="0" distL="0" distR="0" wp14:anchorId="3CDE491A" wp14:editId="36A74795">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635125"/>
                    </a:xfrm>
                    <a:prstGeom prst="rect">
                      <a:avLst/>
                    </a:prstGeom>
                  </pic:spPr>
                </pic:pic>
              </a:graphicData>
            </a:graphic>
          </wp:inline>
        </w:drawing>
      </w:r>
    </w:p>
    <w:p w14:paraId="5308DC43" w14:textId="188F51B1" w:rsidR="00124469" w:rsidRDefault="00124469" w:rsidP="00124469">
      <w:pPr>
        <w:pStyle w:val="Caption"/>
      </w:pPr>
      <w:r>
        <w:t xml:space="preserve">Figure </w:t>
      </w:r>
      <w:fldSimple w:instr=" STYLEREF 1 \s ">
        <w:r w:rsidR="0008619E">
          <w:rPr>
            <w:noProof/>
          </w:rPr>
          <w:t>4</w:t>
        </w:r>
      </w:fldSimple>
      <w:r w:rsidR="0008619E">
        <w:noBreakHyphen/>
      </w:r>
      <w:fldSimple w:instr=" SEQ Figure \* ARABIC \s 1 ">
        <w:r w:rsidR="0008619E">
          <w:rPr>
            <w:noProof/>
          </w:rPr>
          <w:t>1</w:t>
        </w:r>
      </w:fldSimple>
      <w:r>
        <w:t>: Generic Transmitter Diagram</w:t>
      </w:r>
    </w:p>
    <w:p w14:paraId="49C5E1FA" w14:textId="77777777" w:rsidR="003250A9" w:rsidRDefault="003250A9" w:rsidP="00002871"/>
    <w:p w14:paraId="54B42CFE" w14:textId="77777777" w:rsidR="003250A9" w:rsidRDefault="003250A9" w:rsidP="00002871"/>
    <w:p w14:paraId="1F2EFE18" w14:textId="214B04D6" w:rsidR="003250A9" w:rsidRDefault="00DE73ED" w:rsidP="00DE73ED">
      <w:pPr>
        <w:pStyle w:val="Heading2"/>
      </w:pPr>
      <w:bookmarkStart w:id="33" w:name="_Toc122198258"/>
      <w:r>
        <w:t>Transmit Diversity</w:t>
      </w:r>
      <w:bookmarkEnd w:id="33"/>
    </w:p>
    <w:p w14:paraId="6F5076F2" w14:textId="568B521C" w:rsidR="00DE73ED" w:rsidRDefault="00DE73ED" w:rsidP="00DE73ED">
      <w:pPr>
        <w:spacing w:before="120"/>
        <w:jc w:val="both"/>
        <w:rPr>
          <w:sz w:val="22"/>
        </w:rPr>
      </w:pPr>
      <w:r w:rsidRPr="00C12154">
        <w:rPr>
          <w:sz w:val="22"/>
        </w:rPr>
        <w:t>In this section, we discuss a variation of Alamouti’s space time encoder technique</w:t>
      </w:r>
      <w:r>
        <w:rPr>
          <w:sz w:val="22"/>
        </w:rPr>
        <w:t xml:space="preserve">. </w:t>
      </w:r>
      <w:r w:rsidRPr="00C12154">
        <w:rPr>
          <w:sz w:val="22"/>
        </w:rPr>
        <w:t xml:space="preserve">This variation, called space frequency block coding, or SFBC, arranges successive symbols not along the time axis but along the frequency axis. The figure below illustrates our intent to transmit two symbols, </w:t>
      </w:r>
      <w:r w:rsidRPr="00C12154">
        <w:rPr>
          <w:i/>
          <w:sz w:val="22"/>
        </w:rPr>
        <w:t>x</w:t>
      </w:r>
      <w:r w:rsidRPr="00C12154">
        <w:rPr>
          <w:sz w:val="22"/>
        </w:rPr>
        <w:t xml:space="preserve">[0] and </w:t>
      </w:r>
      <w:r w:rsidRPr="00C12154">
        <w:rPr>
          <w:i/>
          <w:sz w:val="22"/>
        </w:rPr>
        <w:t>x</w:t>
      </w:r>
      <w:r w:rsidRPr="00C12154">
        <w:rPr>
          <w:sz w:val="22"/>
        </w:rPr>
        <w:t xml:space="preserve">[1], which we place in OFDM symbols 0 at successive subcarrier positions in the resource grid of transmit antenna 0. Notice the placement of the conjugated and negative conjugated symbols at the same positions in the resource grid of transmit antenna 1. </w:t>
      </w:r>
    </w:p>
    <w:p w14:paraId="39D9CD9F" w14:textId="77777777" w:rsidR="00DE73ED" w:rsidRPr="00C12154" w:rsidRDefault="00DE73ED" w:rsidP="00DE73ED">
      <w:pPr>
        <w:spacing w:before="120"/>
        <w:jc w:val="both"/>
        <w:rPr>
          <w:sz w:val="22"/>
        </w:rPr>
      </w:pPr>
    </w:p>
    <w:p w14:paraId="7CF00AF6" w14:textId="77777777" w:rsidR="00DE73ED" w:rsidRDefault="00DE73ED" w:rsidP="00DE73ED">
      <w:pPr>
        <w:jc w:val="center"/>
      </w:pPr>
      <w:r>
        <w:object w:dxaOrig="9406" w:dyaOrig="5356" w14:anchorId="342E4D19">
          <v:shape id="_x0000_i1030" type="#_x0000_t75" style="width:367.5pt;height:208.5pt" o:ole="">
            <v:imagedata r:id="rId23" o:title=""/>
          </v:shape>
          <o:OLEObject Type="Embed" ProgID="Visio.Drawing.15" ShapeID="_x0000_i1030" DrawAspect="Content" ObjectID="_1743783289" r:id="rId24"/>
        </w:object>
      </w:r>
    </w:p>
    <w:p w14:paraId="1FE172AF" w14:textId="77777777" w:rsidR="00DE73ED" w:rsidRDefault="00DE73ED" w:rsidP="00DE73ED">
      <w:pPr>
        <w:pStyle w:val="Caption"/>
      </w:pPr>
      <w:r>
        <w:t xml:space="preserve">Figure </w:t>
      </w:r>
      <w:fldSimple w:instr=" STYLEREF 1 \s ">
        <w:r>
          <w:rPr>
            <w:noProof/>
          </w:rPr>
          <w:t>8</w:t>
        </w:r>
      </w:fldSimple>
      <w:r>
        <w:noBreakHyphen/>
      </w:r>
      <w:fldSimple w:instr=" SEQ Figure \* ARABIC \s 1 ">
        <w:r>
          <w:rPr>
            <w:noProof/>
          </w:rPr>
          <w:t>8</w:t>
        </w:r>
      </w:fldSimple>
      <w:r>
        <w:t xml:space="preserve">: Space Frequency Block Coding as Implemented in LTE </w:t>
      </w:r>
    </w:p>
    <w:p w14:paraId="26F96C08" w14:textId="77777777" w:rsidR="00DE73ED" w:rsidRDefault="00DE73ED" w:rsidP="00DE73ED"/>
    <w:p w14:paraId="10FB4005" w14:textId="141D7DEB" w:rsidR="00DE73ED" w:rsidRPr="00DE73ED" w:rsidRDefault="00DE73ED" w:rsidP="00DE73ED">
      <w:pPr>
        <w:jc w:val="both"/>
        <w:rPr>
          <w:sz w:val="22"/>
        </w:rPr>
      </w:pPr>
      <w:r>
        <w:rPr>
          <w:sz w:val="22"/>
        </w:rPr>
        <w:t xml:space="preserve">The data symbol stream </w:t>
      </w:r>
      <w:r w:rsidRPr="00DE73ED">
        <w:rPr>
          <w:i/>
          <w:sz w:val="22"/>
        </w:rPr>
        <w:t>x</w:t>
      </w:r>
      <w:r>
        <w:rPr>
          <w:sz w:val="22"/>
        </w:rPr>
        <w:t>[</w:t>
      </w:r>
      <w:r w:rsidRPr="00DE73ED">
        <w:rPr>
          <w:i/>
          <w:sz w:val="22"/>
        </w:rPr>
        <w:t>n</w:t>
      </w:r>
      <w:r>
        <w:rPr>
          <w:sz w:val="22"/>
        </w:rPr>
        <w:t>] that shall be mapped into a single OFDM symbol shall be mapped into the resource grid for transmit antenna 0 and transmit antenna 1 as shown in the figure above.</w:t>
      </w:r>
    </w:p>
    <w:p w14:paraId="5D1C5630" w14:textId="642DBFD5" w:rsidR="003172CD" w:rsidRDefault="003172CD" w:rsidP="008A17B0">
      <w:pPr>
        <w:pStyle w:val="Heading1"/>
      </w:pPr>
      <w:bookmarkStart w:id="34" w:name="_Toc122198261"/>
      <w:r>
        <w:lastRenderedPageBreak/>
        <w:t>Address Map</w:t>
      </w:r>
    </w:p>
    <w:p w14:paraId="4A2541C5" w14:textId="47E69B62" w:rsidR="002A31E7" w:rsidRDefault="002A31E7" w:rsidP="002A31E7"/>
    <w:p w14:paraId="74E3D358" w14:textId="0352409F" w:rsidR="002A31E7" w:rsidRDefault="002A31E7" w:rsidP="002A31E7"/>
    <w:tbl>
      <w:tblPr>
        <w:tblStyle w:val="TableGrid"/>
        <w:tblW w:w="0" w:type="auto"/>
        <w:tblLook w:val="0000" w:firstRow="0" w:lastRow="0" w:firstColumn="0" w:lastColumn="0" w:noHBand="0" w:noVBand="0"/>
      </w:tblPr>
      <w:tblGrid>
        <w:gridCol w:w="975"/>
        <w:gridCol w:w="1261"/>
        <w:gridCol w:w="1169"/>
        <w:gridCol w:w="5205"/>
      </w:tblGrid>
      <w:tr w:rsidR="002A31E7" w:rsidRPr="000C6D21" w14:paraId="21E39E96" w14:textId="77777777" w:rsidTr="000F3243">
        <w:trPr>
          <w:trHeight w:val="259"/>
        </w:trPr>
        <w:tc>
          <w:tcPr>
            <w:tcW w:w="975" w:type="dxa"/>
            <w:tcBorders>
              <w:top w:val="single" w:sz="12" w:space="0" w:color="auto"/>
              <w:left w:val="single" w:sz="12" w:space="0" w:color="auto"/>
              <w:bottom w:val="single" w:sz="12" w:space="0" w:color="auto"/>
              <w:right w:val="single" w:sz="12" w:space="0" w:color="auto"/>
            </w:tcBorders>
          </w:tcPr>
          <w:p w14:paraId="53F865D0" w14:textId="392B062F" w:rsidR="002A31E7" w:rsidRDefault="002A31E7" w:rsidP="008D7E6C">
            <w:pPr>
              <w:pStyle w:val="NormalIndent"/>
              <w:ind w:left="0"/>
              <w:jc w:val="center"/>
              <w:rPr>
                <w:b/>
              </w:rPr>
            </w:pPr>
            <w:r>
              <w:rPr>
                <w:b/>
              </w:rPr>
              <w:t>Addr</w:t>
            </w:r>
          </w:p>
        </w:tc>
        <w:tc>
          <w:tcPr>
            <w:tcW w:w="1261" w:type="dxa"/>
            <w:tcBorders>
              <w:top w:val="single" w:sz="12" w:space="0" w:color="auto"/>
              <w:left w:val="single" w:sz="12" w:space="0" w:color="auto"/>
              <w:bottom w:val="single" w:sz="12" w:space="0" w:color="auto"/>
              <w:right w:val="single" w:sz="12" w:space="0" w:color="auto"/>
            </w:tcBorders>
          </w:tcPr>
          <w:p w14:paraId="636FA150" w14:textId="1787E8BD" w:rsidR="002A31E7" w:rsidRPr="000C6D21" w:rsidRDefault="002A31E7" w:rsidP="008D7E6C">
            <w:pPr>
              <w:pStyle w:val="NormalIndent"/>
              <w:ind w:left="0"/>
              <w:jc w:val="center"/>
              <w:rPr>
                <w:b/>
              </w:rPr>
            </w:pPr>
            <w:r>
              <w:rPr>
                <w:b/>
              </w:rPr>
              <w:t>Information</w:t>
            </w:r>
          </w:p>
        </w:tc>
        <w:tc>
          <w:tcPr>
            <w:tcW w:w="1169" w:type="dxa"/>
            <w:tcBorders>
              <w:top w:val="single" w:sz="12" w:space="0" w:color="auto"/>
              <w:left w:val="single" w:sz="12" w:space="0" w:color="auto"/>
              <w:bottom w:val="single" w:sz="12" w:space="0" w:color="auto"/>
              <w:right w:val="single" w:sz="12" w:space="0" w:color="auto"/>
            </w:tcBorders>
          </w:tcPr>
          <w:p w14:paraId="4C8C66DC" w14:textId="38741F29" w:rsidR="002A31E7" w:rsidRPr="000C6D21" w:rsidRDefault="002A31E7" w:rsidP="008D7E6C">
            <w:pPr>
              <w:pStyle w:val="NormalIndent"/>
              <w:ind w:left="0"/>
              <w:jc w:val="center"/>
              <w:rPr>
                <w:b/>
              </w:rPr>
            </w:pPr>
            <w:r w:rsidRPr="000C6D21">
              <w:rPr>
                <w:b/>
              </w:rPr>
              <w:t>Number of Bits</w:t>
            </w:r>
            <w:r>
              <w:rPr>
                <w:b/>
              </w:rPr>
              <w:t xml:space="preserve"> / Position</w:t>
            </w:r>
          </w:p>
        </w:tc>
        <w:tc>
          <w:tcPr>
            <w:tcW w:w="5205" w:type="dxa"/>
            <w:tcBorders>
              <w:top w:val="single" w:sz="12" w:space="0" w:color="auto"/>
              <w:left w:val="single" w:sz="12" w:space="0" w:color="auto"/>
              <w:bottom w:val="single" w:sz="12" w:space="0" w:color="auto"/>
              <w:right w:val="single" w:sz="12" w:space="0" w:color="auto"/>
            </w:tcBorders>
          </w:tcPr>
          <w:p w14:paraId="4152D5DF" w14:textId="77777777" w:rsidR="002A31E7" w:rsidRPr="000C6D21" w:rsidRDefault="002A31E7" w:rsidP="008D7E6C">
            <w:pPr>
              <w:pStyle w:val="NormalIndent"/>
              <w:ind w:left="0"/>
              <w:jc w:val="center"/>
              <w:rPr>
                <w:b/>
              </w:rPr>
            </w:pPr>
            <w:r w:rsidRPr="000C6D21">
              <w:rPr>
                <w:b/>
              </w:rPr>
              <w:t>Description</w:t>
            </w:r>
          </w:p>
        </w:tc>
      </w:tr>
      <w:tr w:rsidR="002A31E7" w:rsidRPr="000C6D21" w14:paraId="7837D0E1" w14:textId="77777777" w:rsidTr="000F3243">
        <w:trPr>
          <w:trHeight w:val="259"/>
        </w:trPr>
        <w:tc>
          <w:tcPr>
            <w:tcW w:w="975" w:type="dxa"/>
            <w:tcBorders>
              <w:top w:val="single" w:sz="12" w:space="0" w:color="auto"/>
            </w:tcBorders>
          </w:tcPr>
          <w:p w14:paraId="2F8172CE" w14:textId="2C12CCD3" w:rsidR="002A31E7" w:rsidRDefault="002A31E7" w:rsidP="002A31E7">
            <w:pPr>
              <w:pStyle w:val="NormalIndent"/>
              <w:ind w:left="0"/>
              <w:jc w:val="center"/>
              <w:rPr>
                <w:b/>
              </w:rPr>
            </w:pPr>
          </w:p>
        </w:tc>
        <w:tc>
          <w:tcPr>
            <w:tcW w:w="1261" w:type="dxa"/>
            <w:tcBorders>
              <w:top w:val="single" w:sz="12" w:space="0" w:color="auto"/>
            </w:tcBorders>
          </w:tcPr>
          <w:p w14:paraId="34479A6A" w14:textId="78889D98" w:rsidR="002A31E7" w:rsidRPr="000C6D21" w:rsidRDefault="002A31E7" w:rsidP="002A31E7">
            <w:pPr>
              <w:pStyle w:val="NormalIndent"/>
              <w:ind w:left="0"/>
              <w:jc w:val="center"/>
              <w:rPr>
                <w:b/>
              </w:rPr>
            </w:pPr>
          </w:p>
        </w:tc>
        <w:tc>
          <w:tcPr>
            <w:tcW w:w="1169" w:type="dxa"/>
            <w:tcBorders>
              <w:top w:val="single" w:sz="12" w:space="0" w:color="auto"/>
            </w:tcBorders>
          </w:tcPr>
          <w:p w14:paraId="39FB97A5" w14:textId="6F325235" w:rsidR="002A31E7" w:rsidRPr="000C6D21" w:rsidRDefault="002A31E7" w:rsidP="002A31E7">
            <w:pPr>
              <w:pStyle w:val="NormalIndent"/>
              <w:ind w:left="0"/>
              <w:jc w:val="center"/>
            </w:pPr>
          </w:p>
        </w:tc>
        <w:tc>
          <w:tcPr>
            <w:tcW w:w="5205" w:type="dxa"/>
            <w:tcBorders>
              <w:top w:val="single" w:sz="12" w:space="0" w:color="auto"/>
            </w:tcBorders>
          </w:tcPr>
          <w:p w14:paraId="03F56532" w14:textId="1FB14860" w:rsidR="002A31E7" w:rsidRPr="000C6D21" w:rsidRDefault="002A31E7" w:rsidP="002A31E7">
            <w:pPr>
              <w:pStyle w:val="NormalIndent"/>
              <w:ind w:left="0"/>
            </w:pPr>
          </w:p>
        </w:tc>
      </w:tr>
      <w:tr w:rsidR="00AE11E7" w:rsidRPr="000C6D21" w14:paraId="7AC178E4" w14:textId="77777777" w:rsidTr="000F3243">
        <w:trPr>
          <w:trHeight w:val="259"/>
        </w:trPr>
        <w:tc>
          <w:tcPr>
            <w:tcW w:w="975" w:type="dxa"/>
          </w:tcPr>
          <w:p w14:paraId="2D31136F" w14:textId="27214C80" w:rsidR="00AE11E7" w:rsidRDefault="00AE11E7" w:rsidP="00AE11E7">
            <w:pPr>
              <w:pStyle w:val="NormalIndent"/>
              <w:ind w:left="0"/>
              <w:jc w:val="center"/>
              <w:rPr>
                <w:b/>
              </w:rPr>
            </w:pPr>
            <w:r>
              <w:rPr>
                <w:b/>
              </w:rPr>
              <w:t>0x014</w:t>
            </w:r>
          </w:p>
        </w:tc>
        <w:tc>
          <w:tcPr>
            <w:tcW w:w="1261" w:type="dxa"/>
          </w:tcPr>
          <w:p w14:paraId="4EC344AB" w14:textId="4F9F5E49" w:rsidR="00AE11E7" w:rsidRDefault="00AE11E7" w:rsidP="00AE11E7">
            <w:pPr>
              <w:pStyle w:val="NormalIndent"/>
              <w:ind w:left="0"/>
              <w:jc w:val="center"/>
              <w:rPr>
                <w:b/>
              </w:rPr>
            </w:pPr>
            <w:r>
              <w:rPr>
                <w:b/>
              </w:rPr>
              <w:t>NTB1</w:t>
            </w:r>
          </w:p>
        </w:tc>
        <w:tc>
          <w:tcPr>
            <w:tcW w:w="1169" w:type="dxa"/>
          </w:tcPr>
          <w:p w14:paraId="342E2891" w14:textId="2FF0EE1D" w:rsidR="00AE11E7" w:rsidRDefault="00AE11E7" w:rsidP="00AE11E7">
            <w:pPr>
              <w:pStyle w:val="NormalIndent"/>
              <w:ind w:left="0"/>
              <w:jc w:val="center"/>
            </w:pPr>
            <w:r>
              <w:t>[15:0]</w:t>
            </w:r>
          </w:p>
        </w:tc>
        <w:tc>
          <w:tcPr>
            <w:tcW w:w="5205" w:type="dxa"/>
          </w:tcPr>
          <w:p w14:paraId="69D71159" w14:textId="48EB8EF9" w:rsidR="00AE11E7" w:rsidRDefault="00AE11E7" w:rsidP="00AE11E7">
            <w:pPr>
              <w:pStyle w:val="NormalIndent"/>
              <w:ind w:left="0"/>
            </w:pPr>
            <w:r>
              <w:t>The number of transport blocks to be sent in the payload. A value of 0 is not valid.</w:t>
            </w:r>
          </w:p>
        </w:tc>
      </w:tr>
      <w:tr w:rsidR="00AE11E7" w:rsidRPr="000C6D21" w14:paraId="7BEA8B41" w14:textId="77777777" w:rsidTr="000F3243">
        <w:trPr>
          <w:trHeight w:val="259"/>
        </w:trPr>
        <w:tc>
          <w:tcPr>
            <w:tcW w:w="975" w:type="dxa"/>
          </w:tcPr>
          <w:p w14:paraId="0A207292" w14:textId="257AAA16" w:rsidR="00AE11E7" w:rsidRDefault="00AE11E7" w:rsidP="00AE11E7">
            <w:pPr>
              <w:pStyle w:val="NormalIndent"/>
              <w:ind w:left="0"/>
              <w:jc w:val="center"/>
              <w:rPr>
                <w:b/>
              </w:rPr>
            </w:pPr>
            <w:r>
              <w:rPr>
                <w:b/>
              </w:rPr>
              <w:t>0x018</w:t>
            </w:r>
          </w:p>
        </w:tc>
        <w:tc>
          <w:tcPr>
            <w:tcW w:w="1261" w:type="dxa"/>
          </w:tcPr>
          <w:p w14:paraId="19D7FB38" w14:textId="441A6F59" w:rsidR="00AE11E7" w:rsidRDefault="00AE11E7" w:rsidP="00AE11E7">
            <w:pPr>
              <w:pStyle w:val="NormalIndent"/>
              <w:ind w:left="0"/>
              <w:jc w:val="center"/>
              <w:rPr>
                <w:b/>
              </w:rPr>
            </w:pPr>
            <w:r>
              <w:rPr>
                <w:b/>
              </w:rPr>
              <w:t>Payload1 Config</w:t>
            </w:r>
          </w:p>
        </w:tc>
        <w:tc>
          <w:tcPr>
            <w:tcW w:w="1169" w:type="dxa"/>
          </w:tcPr>
          <w:p w14:paraId="0DCD6552" w14:textId="412012E9" w:rsidR="00AE11E7" w:rsidRDefault="00AE11E7" w:rsidP="00AE11E7">
            <w:pPr>
              <w:pStyle w:val="NormalIndent"/>
              <w:ind w:left="0"/>
              <w:jc w:val="center"/>
            </w:pPr>
            <w:r>
              <w:t>[31:0]</w:t>
            </w:r>
          </w:p>
        </w:tc>
        <w:tc>
          <w:tcPr>
            <w:tcW w:w="5205" w:type="dxa"/>
          </w:tcPr>
          <w:p w14:paraId="1BB4A354" w14:textId="456615F9" w:rsidR="00AE11E7" w:rsidRDefault="00AE11E7" w:rsidP="00AE11E7">
            <w:pPr>
              <w:pStyle w:val="NormalIndent"/>
              <w:ind w:left="0"/>
            </w:pPr>
            <w:r>
              <w:t>contains signal field configuration information for payload one of the waveform</w:t>
            </w:r>
          </w:p>
        </w:tc>
      </w:tr>
      <w:tr w:rsidR="00AE11E7" w:rsidRPr="000C6D21" w14:paraId="074BC400" w14:textId="77777777" w:rsidTr="000F3243">
        <w:trPr>
          <w:trHeight w:val="259"/>
        </w:trPr>
        <w:tc>
          <w:tcPr>
            <w:tcW w:w="975" w:type="dxa"/>
          </w:tcPr>
          <w:p w14:paraId="76B798DE" w14:textId="77777777" w:rsidR="00AE11E7" w:rsidRDefault="00AE11E7" w:rsidP="00AE11E7">
            <w:pPr>
              <w:pStyle w:val="NormalIndent"/>
              <w:ind w:left="0"/>
              <w:jc w:val="center"/>
              <w:rPr>
                <w:b/>
              </w:rPr>
            </w:pPr>
          </w:p>
        </w:tc>
        <w:tc>
          <w:tcPr>
            <w:tcW w:w="1261" w:type="dxa"/>
          </w:tcPr>
          <w:p w14:paraId="7C706492" w14:textId="0522D550" w:rsidR="00AE11E7" w:rsidRPr="000C6D21" w:rsidRDefault="00AE11E7" w:rsidP="00AE11E7">
            <w:pPr>
              <w:pStyle w:val="NormalIndent"/>
              <w:ind w:left="0"/>
              <w:jc w:val="center"/>
              <w:rPr>
                <w:b/>
              </w:rPr>
            </w:pPr>
          </w:p>
        </w:tc>
        <w:tc>
          <w:tcPr>
            <w:tcW w:w="1169" w:type="dxa"/>
          </w:tcPr>
          <w:p w14:paraId="7ECF32D7" w14:textId="34FE2F4E" w:rsidR="00AE11E7" w:rsidRPr="000C6D21" w:rsidRDefault="00AE11E7" w:rsidP="00AE11E7">
            <w:pPr>
              <w:pStyle w:val="NormalIndent"/>
              <w:ind w:left="0"/>
              <w:jc w:val="center"/>
            </w:pPr>
            <w:r>
              <w:t>[1:0]</w:t>
            </w:r>
          </w:p>
        </w:tc>
        <w:tc>
          <w:tcPr>
            <w:tcW w:w="5205" w:type="dxa"/>
          </w:tcPr>
          <w:p w14:paraId="6DDE6168" w14:textId="29AFB717" w:rsidR="00AE11E7" w:rsidRPr="000C6D21" w:rsidRDefault="00AE11E7" w:rsidP="00AE11E7">
            <w:pPr>
              <w:pStyle w:val="NormalIndent"/>
              <w:ind w:left="0"/>
            </w:pPr>
            <w:r>
              <w:rPr>
                <w:b/>
              </w:rPr>
              <w:t xml:space="preserve">EBS1: </w:t>
            </w:r>
            <w:r>
              <w:t>The encoded block size (648, 1296, 1944 bits)</w:t>
            </w:r>
          </w:p>
        </w:tc>
      </w:tr>
      <w:tr w:rsidR="00AE11E7" w:rsidRPr="000C6D21" w14:paraId="6498BF01" w14:textId="77777777" w:rsidTr="000F3243">
        <w:trPr>
          <w:trHeight w:val="259"/>
        </w:trPr>
        <w:tc>
          <w:tcPr>
            <w:tcW w:w="975" w:type="dxa"/>
          </w:tcPr>
          <w:p w14:paraId="0BA79AAE" w14:textId="77777777" w:rsidR="00AE11E7" w:rsidRDefault="00AE11E7" w:rsidP="00AE11E7">
            <w:pPr>
              <w:pStyle w:val="NormalIndent"/>
              <w:ind w:left="0"/>
              <w:jc w:val="center"/>
              <w:rPr>
                <w:b/>
              </w:rPr>
            </w:pPr>
          </w:p>
        </w:tc>
        <w:tc>
          <w:tcPr>
            <w:tcW w:w="1261" w:type="dxa"/>
          </w:tcPr>
          <w:p w14:paraId="5FA19635" w14:textId="0556A906" w:rsidR="00AE11E7" w:rsidRPr="000C6D21" w:rsidRDefault="00AE11E7" w:rsidP="00AE11E7">
            <w:pPr>
              <w:pStyle w:val="NormalIndent"/>
              <w:ind w:left="0"/>
              <w:jc w:val="center"/>
              <w:rPr>
                <w:b/>
              </w:rPr>
            </w:pPr>
          </w:p>
        </w:tc>
        <w:tc>
          <w:tcPr>
            <w:tcW w:w="1169" w:type="dxa"/>
          </w:tcPr>
          <w:p w14:paraId="550C5D06" w14:textId="2DD61FA8" w:rsidR="00AE11E7" w:rsidRPr="000C6D21" w:rsidRDefault="00AE11E7" w:rsidP="00AE11E7">
            <w:pPr>
              <w:pStyle w:val="NormalIndent"/>
              <w:ind w:left="0"/>
              <w:jc w:val="center"/>
            </w:pPr>
            <w:r>
              <w:t>[5:4]</w:t>
            </w:r>
          </w:p>
        </w:tc>
        <w:tc>
          <w:tcPr>
            <w:tcW w:w="5205" w:type="dxa"/>
          </w:tcPr>
          <w:p w14:paraId="56598CFD" w14:textId="3A37E9DA" w:rsidR="00AE11E7" w:rsidRDefault="00AE11E7" w:rsidP="00AE11E7">
            <w:pPr>
              <w:pStyle w:val="NormalIndent"/>
              <w:ind w:left="0"/>
            </w:pPr>
            <w:r>
              <w:rPr>
                <w:b/>
              </w:rPr>
              <w:t xml:space="preserve">FEC1: </w:t>
            </w:r>
            <w:r>
              <w:t>The forward error correction scheme. LDCP ½, 2/3, ¾</w:t>
            </w:r>
          </w:p>
          <w:p w14:paraId="4482AFA2" w14:textId="77777777" w:rsidR="00AE11E7" w:rsidRPr="000C6D21" w:rsidRDefault="00AE11E7" w:rsidP="00AE11E7">
            <w:pPr>
              <w:pStyle w:val="NormalIndent"/>
              <w:ind w:left="0"/>
            </w:pPr>
            <w:r>
              <w:t xml:space="preserve">[0, 1, 2, 3] </w:t>
            </w:r>
            <w:r>
              <w:sym w:font="Wingdings" w:char="F0E0"/>
            </w:r>
            <w:r>
              <w:t xml:space="preserve"> [½, 2/3, ¾, ¾] Rate LDCP</w:t>
            </w:r>
          </w:p>
        </w:tc>
      </w:tr>
      <w:tr w:rsidR="00AE11E7" w:rsidRPr="000C6D21" w14:paraId="00CA41ED" w14:textId="77777777" w:rsidTr="000F3243">
        <w:trPr>
          <w:trHeight w:val="259"/>
        </w:trPr>
        <w:tc>
          <w:tcPr>
            <w:tcW w:w="975" w:type="dxa"/>
            <w:tcBorders>
              <w:bottom w:val="single" w:sz="4" w:space="0" w:color="auto"/>
            </w:tcBorders>
          </w:tcPr>
          <w:p w14:paraId="015E5B76" w14:textId="77777777" w:rsidR="00AE11E7" w:rsidRDefault="00AE11E7" w:rsidP="00AE11E7">
            <w:pPr>
              <w:pStyle w:val="NormalIndent"/>
              <w:ind w:left="0"/>
              <w:jc w:val="center"/>
              <w:rPr>
                <w:b/>
              </w:rPr>
            </w:pPr>
          </w:p>
        </w:tc>
        <w:tc>
          <w:tcPr>
            <w:tcW w:w="1261" w:type="dxa"/>
            <w:tcBorders>
              <w:bottom w:val="single" w:sz="4" w:space="0" w:color="auto"/>
            </w:tcBorders>
          </w:tcPr>
          <w:p w14:paraId="52E46B72" w14:textId="1BC19EB1" w:rsidR="00AE11E7" w:rsidRDefault="00AE11E7" w:rsidP="00AE11E7">
            <w:pPr>
              <w:pStyle w:val="NormalIndent"/>
              <w:ind w:left="0"/>
              <w:jc w:val="center"/>
              <w:rPr>
                <w:b/>
              </w:rPr>
            </w:pPr>
          </w:p>
        </w:tc>
        <w:tc>
          <w:tcPr>
            <w:tcW w:w="1169" w:type="dxa"/>
            <w:tcBorders>
              <w:bottom w:val="single" w:sz="4" w:space="0" w:color="auto"/>
            </w:tcBorders>
          </w:tcPr>
          <w:p w14:paraId="1FFAC557" w14:textId="41D270A2" w:rsidR="00AE11E7" w:rsidRDefault="00AE11E7" w:rsidP="00AE11E7">
            <w:pPr>
              <w:pStyle w:val="NormalIndent"/>
              <w:ind w:left="0"/>
              <w:jc w:val="center"/>
            </w:pPr>
            <w:r>
              <w:t>[9:8]</w:t>
            </w:r>
          </w:p>
        </w:tc>
        <w:tc>
          <w:tcPr>
            <w:tcW w:w="5205" w:type="dxa"/>
            <w:tcBorders>
              <w:bottom w:val="single" w:sz="4" w:space="0" w:color="auto"/>
            </w:tcBorders>
          </w:tcPr>
          <w:p w14:paraId="727154AC" w14:textId="570DB9D3" w:rsidR="00AE11E7" w:rsidRPr="000C6D21" w:rsidRDefault="00AE11E7" w:rsidP="00AE11E7">
            <w:pPr>
              <w:pStyle w:val="NormalIndent"/>
              <w:ind w:left="0"/>
            </w:pPr>
            <w:r>
              <w:rPr>
                <w:b/>
              </w:rPr>
              <w:t xml:space="preserve">RM1: </w:t>
            </w:r>
            <w:r>
              <w:t>The amount of rate matching (see table 1.1)</w:t>
            </w:r>
          </w:p>
        </w:tc>
      </w:tr>
      <w:tr w:rsidR="00AE11E7" w:rsidRPr="000C6D21" w14:paraId="79B6BDE5" w14:textId="77777777" w:rsidTr="000F3243">
        <w:trPr>
          <w:trHeight w:val="259"/>
        </w:trPr>
        <w:tc>
          <w:tcPr>
            <w:tcW w:w="975" w:type="dxa"/>
            <w:tcBorders>
              <w:bottom w:val="single" w:sz="4" w:space="0" w:color="auto"/>
            </w:tcBorders>
          </w:tcPr>
          <w:p w14:paraId="17E01B0F" w14:textId="77777777" w:rsidR="00AE11E7" w:rsidRDefault="00AE11E7" w:rsidP="00AE11E7">
            <w:pPr>
              <w:pStyle w:val="NormalIndent"/>
              <w:ind w:left="0"/>
              <w:jc w:val="center"/>
              <w:rPr>
                <w:b/>
              </w:rPr>
            </w:pPr>
          </w:p>
        </w:tc>
        <w:tc>
          <w:tcPr>
            <w:tcW w:w="1261" w:type="dxa"/>
            <w:tcBorders>
              <w:bottom w:val="single" w:sz="4" w:space="0" w:color="auto"/>
            </w:tcBorders>
          </w:tcPr>
          <w:p w14:paraId="6A4FC2E3" w14:textId="52BCD89F" w:rsidR="00AE11E7" w:rsidRPr="000C6D21" w:rsidRDefault="00AE11E7" w:rsidP="00AE11E7">
            <w:pPr>
              <w:pStyle w:val="NormalIndent"/>
              <w:ind w:left="0"/>
              <w:jc w:val="center"/>
              <w:rPr>
                <w:b/>
              </w:rPr>
            </w:pPr>
          </w:p>
        </w:tc>
        <w:tc>
          <w:tcPr>
            <w:tcW w:w="1169" w:type="dxa"/>
            <w:tcBorders>
              <w:bottom w:val="single" w:sz="4" w:space="0" w:color="auto"/>
            </w:tcBorders>
          </w:tcPr>
          <w:p w14:paraId="10F47B99" w14:textId="3C25C931" w:rsidR="00AE11E7" w:rsidRPr="000C6D21" w:rsidRDefault="00AE11E7" w:rsidP="00AE11E7">
            <w:pPr>
              <w:pStyle w:val="NormalIndent"/>
              <w:ind w:left="0"/>
              <w:jc w:val="center"/>
            </w:pPr>
            <w:r>
              <w:t>[13:12]</w:t>
            </w:r>
          </w:p>
        </w:tc>
        <w:tc>
          <w:tcPr>
            <w:tcW w:w="5205" w:type="dxa"/>
            <w:tcBorders>
              <w:bottom w:val="single" w:sz="4" w:space="0" w:color="auto"/>
            </w:tcBorders>
          </w:tcPr>
          <w:p w14:paraId="0E366890" w14:textId="085EF1EC" w:rsidR="00AE11E7" w:rsidRDefault="00AE11E7" w:rsidP="00AE11E7">
            <w:pPr>
              <w:pStyle w:val="NormalIndent"/>
              <w:ind w:left="0"/>
            </w:pPr>
            <w:r>
              <w:rPr>
                <w:b/>
              </w:rPr>
              <w:t xml:space="preserve">BPS1: </w:t>
            </w:r>
            <w:r>
              <w:t>The QAM constellation of each resource element.</w:t>
            </w:r>
          </w:p>
          <w:p w14:paraId="585616D5" w14:textId="77777777" w:rsidR="00AE11E7" w:rsidRPr="000C6D21" w:rsidRDefault="00AE11E7" w:rsidP="00AE11E7">
            <w:pPr>
              <w:pStyle w:val="NormalIndent"/>
              <w:ind w:left="0"/>
            </w:pPr>
            <w:r>
              <w:t xml:space="preserve">[0, 1, 2, 3] </w:t>
            </w:r>
            <w:r>
              <w:sym w:font="Wingdings" w:char="F0E0"/>
            </w:r>
            <w:r>
              <w:t xml:space="preserve"> [BPSK, QPSK, 16-QAM, 64-QAM]</w:t>
            </w:r>
          </w:p>
        </w:tc>
      </w:tr>
      <w:tr w:rsidR="00AE11E7" w:rsidRPr="000C6D21" w14:paraId="592417DB" w14:textId="77777777" w:rsidTr="000F3243">
        <w:trPr>
          <w:trHeight w:val="259"/>
        </w:trPr>
        <w:tc>
          <w:tcPr>
            <w:tcW w:w="975" w:type="dxa"/>
            <w:tcBorders>
              <w:top w:val="single" w:sz="4" w:space="0" w:color="auto"/>
              <w:bottom w:val="single" w:sz="12" w:space="0" w:color="auto"/>
            </w:tcBorders>
          </w:tcPr>
          <w:p w14:paraId="411ADF19" w14:textId="77777777" w:rsidR="00AE11E7" w:rsidRDefault="00AE11E7" w:rsidP="00AE11E7">
            <w:pPr>
              <w:pStyle w:val="NormalIndent"/>
              <w:ind w:left="0"/>
              <w:jc w:val="center"/>
              <w:rPr>
                <w:b/>
              </w:rPr>
            </w:pPr>
          </w:p>
        </w:tc>
        <w:tc>
          <w:tcPr>
            <w:tcW w:w="1261" w:type="dxa"/>
            <w:tcBorders>
              <w:top w:val="single" w:sz="4" w:space="0" w:color="auto"/>
              <w:bottom w:val="single" w:sz="12" w:space="0" w:color="auto"/>
            </w:tcBorders>
          </w:tcPr>
          <w:p w14:paraId="3EEDA7FC" w14:textId="77777777" w:rsidR="00AE11E7" w:rsidRPr="000C6D21" w:rsidRDefault="00AE11E7" w:rsidP="00AE11E7">
            <w:pPr>
              <w:pStyle w:val="NormalIndent"/>
              <w:ind w:left="0"/>
              <w:jc w:val="center"/>
              <w:rPr>
                <w:b/>
              </w:rPr>
            </w:pPr>
          </w:p>
        </w:tc>
        <w:tc>
          <w:tcPr>
            <w:tcW w:w="1169" w:type="dxa"/>
            <w:tcBorders>
              <w:top w:val="single" w:sz="4" w:space="0" w:color="auto"/>
              <w:bottom w:val="single" w:sz="12" w:space="0" w:color="auto"/>
            </w:tcBorders>
          </w:tcPr>
          <w:p w14:paraId="3E524996" w14:textId="6607A702" w:rsidR="00AE11E7" w:rsidRDefault="00AE11E7" w:rsidP="00AE11E7">
            <w:pPr>
              <w:pStyle w:val="NormalIndent"/>
              <w:ind w:left="0"/>
              <w:jc w:val="center"/>
            </w:pPr>
            <w:r>
              <w:t>[31:16]</w:t>
            </w:r>
          </w:p>
        </w:tc>
        <w:tc>
          <w:tcPr>
            <w:tcW w:w="5205" w:type="dxa"/>
            <w:tcBorders>
              <w:top w:val="single" w:sz="4" w:space="0" w:color="auto"/>
              <w:bottom w:val="single" w:sz="12" w:space="0" w:color="auto"/>
            </w:tcBorders>
          </w:tcPr>
          <w:p w14:paraId="75DDCD91" w14:textId="48A4EEA2" w:rsidR="00AE11E7" w:rsidRDefault="00AE11E7" w:rsidP="00AE11E7">
            <w:pPr>
              <w:pStyle w:val="NormalIndent"/>
              <w:ind w:left="0"/>
              <w:rPr>
                <w:b/>
              </w:rPr>
            </w:pPr>
            <w:r>
              <w:rPr>
                <w:b/>
              </w:rPr>
              <w:t>Reserved</w:t>
            </w:r>
          </w:p>
        </w:tc>
      </w:tr>
      <w:tr w:rsidR="00AE11E7" w:rsidRPr="000C6D21" w14:paraId="61C2C60D" w14:textId="77777777" w:rsidTr="000F3243">
        <w:trPr>
          <w:trHeight w:val="259"/>
        </w:trPr>
        <w:tc>
          <w:tcPr>
            <w:tcW w:w="975" w:type="dxa"/>
            <w:tcBorders>
              <w:top w:val="single" w:sz="12" w:space="0" w:color="auto"/>
            </w:tcBorders>
          </w:tcPr>
          <w:p w14:paraId="02E25B01" w14:textId="3B5F36EF" w:rsidR="00AE11E7" w:rsidRDefault="00AE11E7" w:rsidP="00AE11E7">
            <w:pPr>
              <w:pStyle w:val="NormalIndent"/>
              <w:ind w:left="0"/>
              <w:jc w:val="center"/>
              <w:rPr>
                <w:b/>
              </w:rPr>
            </w:pPr>
          </w:p>
        </w:tc>
        <w:tc>
          <w:tcPr>
            <w:tcW w:w="1261" w:type="dxa"/>
            <w:tcBorders>
              <w:top w:val="single" w:sz="12" w:space="0" w:color="auto"/>
            </w:tcBorders>
          </w:tcPr>
          <w:p w14:paraId="729FF632" w14:textId="6D96559C" w:rsidR="00AE11E7" w:rsidRPr="000C6D21" w:rsidRDefault="00AE11E7" w:rsidP="00AE11E7">
            <w:pPr>
              <w:pStyle w:val="NormalIndent"/>
              <w:ind w:left="0"/>
              <w:jc w:val="center"/>
              <w:rPr>
                <w:b/>
              </w:rPr>
            </w:pPr>
          </w:p>
        </w:tc>
        <w:tc>
          <w:tcPr>
            <w:tcW w:w="1169" w:type="dxa"/>
            <w:tcBorders>
              <w:top w:val="single" w:sz="12" w:space="0" w:color="auto"/>
            </w:tcBorders>
          </w:tcPr>
          <w:p w14:paraId="7DB4CDAD" w14:textId="13638FF5" w:rsidR="00AE11E7" w:rsidRPr="000C6D21" w:rsidRDefault="00AE11E7" w:rsidP="00AE11E7">
            <w:pPr>
              <w:pStyle w:val="NormalIndent"/>
              <w:ind w:left="0"/>
              <w:jc w:val="center"/>
            </w:pPr>
          </w:p>
        </w:tc>
        <w:tc>
          <w:tcPr>
            <w:tcW w:w="5205" w:type="dxa"/>
            <w:tcBorders>
              <w:top w:val="single" w:sz="12" w:space="0" w:color="auto"/>
            </w:tcBorders>
          </w:tcPr>
          <w:p w14:paraId="1C436D3F" w14:textId="0958167E" w:rsidR="00AE11E7" w:rsidRPr="000C6D21" w:rsidRDefault="00AE11E7" w:rsidP="00AE11E7">
            <w:pPr>
              <w:pStyle w:val="NormalIndent"/>
              <w:ind w:left="0"/>
            </w:pPr>
          </w:p>
        </w:tc>
      </w:tr>
      <w:tr w:rsidR="00AE11E7" w:rsidRPr="000C6D21" w14:paraId="621987F4" w14:textId="77777777" w:rsidTr="000F3243">
        <w:trPr>
          <w:trHeight w:val="259"/>
        </w:trPr>
        <w:tc>
          <w:tcPr>
            <w:tcW w:w="975" w:type="dxa"/>
          </w:tcPr>
          <w:p w14:paraId="167928B2" w14:textId="4C37AFB5" w:rsidR="00AE11E7" w:rsidRDefault="00AE11E7" w:rsidP="00AE11E7">
            <w:pPr>
              <w:pStyle w:val="NormalIndent"/>
              <w:ind w:left="0"/>
              <w:jc w:val="center"/>
              <w:rPr>
                <w:b/>
              </w:rPr>
            </w:pPr>
            <w:r>
              <w:rPr>
                <w:b/>
              </w:rPr>
              <w:t>0x024</w:t>
            </w:r>
          </w:p>
        </w:tc>
        <w:tc>
          <w:tcPr>
            <w:tcW w:w="1261" w:type="dxa"/>
          </w:tcPr>
          <w:p w14:paraId="411AE97D" w14:textId="2D97237A" w:rsidR="00AE11E7" w:rsidRDefault="00AE11E7" w:rsidP="00AE11E7">
            <w:pPr>
              <w:pStyle w:val="NormalIndent"/>
              <w:ind w:left="0"/>
              <w:jc w:val="center"/>
              <w:rPr>
                <w:b/>
              </w:rPr>
            </w:pPr>
            <w:r>
              <w:rPr>
                <w:b/>
              </w:rPr>
              <w:t>NTB2</w:t>
            </w:r>
          </w:p>
        </w:tc>
        <w:tc>
          <w:tcPr>
            <w:tcW w:w="1169" w:type="dxa"/>
          </w:tcPr>
          <w:p w14:paraId="407C3C6C" w14:textId="1A38D62A" w:rsidR="00AE11E7" w:rsidRDefault="00AE11E7" w:rsidP="00AE11E7">
            <w:pPr>
              <w:pStyle w:val="NormalIndent"/>
              <w:ind w:left="0"/>
              <w:jc w:val="center"/>
            </w:pPr>
            <w:r>
              <w:t>[15:0]</w:t>
            </w:r>
          </w:p>
        </w:tc>
        <w:tc>
          <w:tcPr>
            <w:tcW w:w="5205" w:type="dxa"/>
          </w:tcPr>
          <w:p w14:paraId="7926D72B" w14:textId="117CD0BE" w:rsidR="00AE11E7" w:rsidRDefault="00AE11E7" w:rsidP="00AE11E7">
            <w:pPr>
              <w:pStyle w:val="NormalIndent"/>
              <w:ind w:left="0"/>
            </w:pPr>
            <w:r>
              <w:t>The number of transport blocks to be sent in the payload. A value of 0 indicates that payload B is not transmitted.</w:t>
            </w:r>
          </w:p>
        </w:tc>
      </w:tr>
      <w:tr w:rsidR="00AE11E7" w:rsidRPr="000C6D21" w14:paraId="7B2A6437" w14:textId="77777777" w:rsidTr="000F3243">
        <w:trPr>
          <w:trHeight w:val="259"/>
        </w:trPr>
        <w:tc>
          <w:tcPr>
            <w:tcW w:w="975" w:type="dxa"/>
          </w:tcPr>
          <w:p w14:paraId="537696F8" w14:textId="25C78C69" w:rsidR="00AE11E7" w:rsidRDefault="00AE11E7" w:rsidP="00AE11E7">
            <w:pPr>
              <w:pStyle w:val="NormalIndent"/>
              <w:ind w:left="0"/>
              <w:jc w:val="center"/>
              <w:rPr>
                <w:b/>
              </w:rPr>
            </w:pPr>
            <w:r>
              <w:rPr>
                <w:b/>
              </w:rPr>
              <w:t>0x028</w:t>
            </w:r>
          </w:p>
        </w:tc>
        <w:tc>
          <w:tcPr>
            <w:tcW w:w="1261" w:type="dxa"/>
          </w:tcPr>
          <w:p w14:paraId="078A963E" w14:textId="46D4C1A4" w:rsidR="00AE11E7" w:rsidRDefault="00AE11E7" w:rsidP="00AE11E7">
            <w:pPr>
              <w:pStyle w:val="NormalIndent"/>
              <w:ind w:left="0"/>
              <w:jc w:val="center"/>
              <w:rPr>
                <w:b/>
              </w:rPr>
            </w:pPr>
            <w:r>
              <w:rPr>
                <w:b/>
              </w:rPr>
              <w:t>Payload2 Config</w:t>
            </w:r>
          </w:p>
        </w:tc>
        <w:tc>
          <w:tcPr>
            <w:tcW w:w="1169" w:type="dxa"/>
          </w:tcPr>
          <w:p w14:paraId="6AB27C72" w14:textId="6B1584A5" w:rsidR="00AE11E7" w:rsidRDefault="00AE11E7" w:rsidP="00AE11E7">
            <w:pPr>
              <w:pStyle w:val="NormalIndent"/>
              <w:ind w:left="0"/>
              <w:jc w:val="center"/>
            </w:pPr>
            <w:r>
              <w:t>[31:0]</w:t>
            </w:r>
          </w:p>
        </w:tc>
        <w:tc>
          <w:tcPr>
            <w:tcW w:w="5205" w:type="dxa"/>
          </w:tcPr>
          <w:p w14:paraId="5C5D1CE5" w14:textId="338EA681" w:rsidR="00AE11E7" w:rsidRDefault="00AE11E7" w:rsidP="00AE11E7">
            <w:pPr>
              <w:pStyle w:val="NormalIndent"/>
              <w:ind w:left="0"/>
            </w:pPr>
            <w:r>
              <w:t>contains signal field configuration information for payload two of the waveform</w:t>
            </w:r>
          </w:p>
        </w:tc>
      </w:tr>
      <w:tr w:rsidR="00AE11E7" w:rsidRPr="000C6D21" w14:paraId="39DD61A6" w14:textId="77777777" w:rsidTr="000F3243">
        <w:trPr>
          <w:trHeight w:val="259"/>
        </w:trPr>
        <w:tc>
          <w:tcPr>
            <w:tcW w:w="975" w:type="dxa"/>
          </w:tcPr>
          <w:p w14:paraId="04CFC591" w14:textId="77777777" w:rsidR="00AE11E7" w:rsidRDefault="00AE11E7" w:rsidP="00AE11E7">
            <w:pPr>
              <w:pStyle w:val="NormalIndent"/>
              <w:ind w:left="0"/>
              <w:jc w:val="center"/>
              <w:rPr>
                <w:b/>
              </w:rPr>
            </w:pPr>
          </w:p>
        </w:tc>
        <w:tc>
          <w:tcPr>
            <w:tcW w:w="1261" w:type="dxa"/>
          </w:tcPr>
          <w:p w14:paraId="31DB11BC" w14:textId="6C3E727C" w:rsidR="00AE11E7" w:rsidRDefault="00AE11E7" w:rsidP="00AE11E7">
            <w:pPr>
              <w:pStyle w:val="NormalIndent"/>
              <w:ind w:left="0"/>
              <w:jc w:val="center"/>
              <w:rPr>
                <w:b/>
              </w:rPr>
            </w:pPr>
          </w:p>
        </w:tc>
        <w:tc>
          <w:tcPr>
            <w:tcW w:w="1169" w:type="dxa"/>
          </w:tcPr>
          <w:p w14:paraId="3C442CC4" w14:textId="5AEEBBDE" w:rsidR="00AE11E7" w:rsidRDefault="00AE11E7" w:rsidP="00AE11E7">
            <w:pPr>
              <w:pStyle w:val="NormalIndent"/>
              <w:ind w:left="0"/>
              <w:jc w:val="center"/>
            </w:pPr>
            <w:r>
              <w:t>[1:0]</w:t>
            </w:r>
          </w:p>
        </w:tc>
        <w:tc>
          <w:tcPr>
            <w:tcW w:w="5205" w:type="dxa"/>
          </w:tcPr>
          <w:p w14:paraId="1E764262" w14:textId="3CC05846" w:rsidR="00AE11E7" w:rsidRDefault="00AE11E7" w:rsidP="00AE11E7">
            <w:pPr>
              <w:pStyle w:val="NormalIndent"/>
              <w:ind w:left="0"/>
            </w:pPr>
            <w:r>
              <w:rPr>
                <w:b/>
              </w:rPr>
              <w:t xml:space="preserve">EBS2: </w:t>
            </w:r>
            <w:r>
              <w:t>The encoded block size (648, 1296, 1944 bits)</w:t>
            </w:r>
          </w:p>
        </w:tc>
      </w:tr>
      <w:tr w:rsidR="00AE11E7" w:rsidRPr="000C6D21" w14:paraId="2B6E2288" w14:textId="77777777" w:rsidTr="000F3243">
        <w:trPr>
          <w:trHeight w:val="259"/>
        </w:trPr>
        <w:tc>
          <w:tcPr>
            <w:tcW w:w="975" w:type="dxa"/>
          </w:tcPr>
          <w:p w14:paraId="1AC7EF82" w14:textId="77777777" w:rsidR="00AE11E7" w:rsidRDefault="00AE11E7" w:rsidP="00AE11E7">
            <w:pPr>
              <w:pStyle w:val="NormalIndent"/>
              <w:ind w:left="0"/>
              <w:jc w:val="center"/>
              <w:rPr>
                <w:b/>
              </w:rPr>
            </w:pPr>
          </w:p>
        </w:tc>
        <w:tc>
          <w:tcPr>
            <w:tcW w:w="1261" w:type="dxa"/>
          </w:tcPr>
          <w:p w14:paraId="0241E141" w14:textId="2779F180" w:rsidR="00AE11E7" w:rsidRPr="000C6D21" w:rsidRDefault="00AE11E7" w:rsidP="00AE11E7">
            <w:pPr>
              <w:pStyle w:val="NormalIndent"/>
              <w:ind w:left="0"/>
              <w:jc w:val="center"/>
              <w:rPr>
                <w:b/>
              </w:rPr>
            </w:pPr>
          </w:p>
        </w:tc>
        <w:tc>
          <w:tcPr>
            <w:tcW w:w="1169" w:type="dxa"/>
          </w:tcPr>
          <w:p w14:paraId="346B283F" w14:textId="00A2E5C1" w:rsidR="00AE11E7" w:rsidRDefault="00AE11E7" w:rsidP="00AE11E7">
            <w:pPr>
              <w:pStyle w:val="NormalIndent"/>
              <w:ind w:left="0"/>
              <w:jc w:val="center"/>
            </w:pPr>
            <w:r>
              <w:t>[5:4]</w:t>
            </w:r>
          </w:p>
        </w:tc>
        <w:tc>
          <w:tcPr>
            <w:tcW w:w="5205" w:type="dxa"/>
          </w:tcPr>
          <w:p w14:paraId="0DF3C41F" w14:textId="6F2C0F0A" w:rsidR="00AE11E7" w:rsidRDefault="00AE11E7" w:rsidP="00AE11E7">
            <w:pPr>
              <w:pStyle w:val="NormalIndent"/>
              <w:ind w:left="0"/>
            </w:pPr>
            <w:r>
              <w:rPr>
                <w:b/>
              </w:rPr>
              <w:t xml:space="preserve">FEC2: </w:t>
            </w:r>
            <w:r>
              <w:t>The forward error correction scheme. LDCP ½, 2/3, ¾</w:t>
            </w:r>
          </w:p>
          <w:p w14:paraId="5BB78B76" w14:textId="77777777" w:rsidR="00AE11E7" w:rsidRPr="000C6D21" w:rsidRDefault="00AE11E7" w:rsidP="00AE11E7">
            <w:pPr>
              <w:pStyle w:val="NormalIndent"/>
              <w:ind w:left="0"/>
            </w:pPr>
            <w:r>
              <w:t xml:space="preserve">[0, 1, 2, 3] </w:t>
            </w:r>
            <w:r>
              <w:sym w:font="Wingdings" w:char="F0E0"/>
            </w:r>
            <w:r>
              <w:t xml:space="preserve"> [½, 2/3, ¾, ¾] Rate LDCP</w:t>
            </w:r>
          </w:p>
        </w:tc>
      </w:tr>
      <w:tr w:rsidR="00AE11E7" w:rsidRPr="000C6D21" w14:paraId="684F9A91" w14:textId="77777777" w:rsidTr="000F3243">
        <w:trPr>
          <w:trHeight w:val="259"/>
        </w:trPr>
        <w:tc>
          <w:tcPr>
            <w:tcW w:w="975" w:type="dxa"/>
          </w:tcPr>
          <w:p w14:paraId="348C74DA" w14:textId="77777777" w:rsidR="00AE11E7" w:rsidRDefault="00AE11E7" w:rsidP="00AE11E7">
            <w:pPr>
              <w:pStyle w:val="NormalIndent"/>
              <w:ind w:left="0"/>
              <w:jc w:val="center"/>
              <w:rPr>
                <w:b/>
              </w:rPr>
            </w:pPr>
          </w:p>
        </w:tc>
        <w:tc>
          <w:tcPr>
            <w:tcW w:w="1261" w:type="dxa"/>
          </w:tcPr>
          <w:p w14:paraId="3B2F8E21" w14:textId="2C14B0EA" w:rsidR="00AE11E7" w:rsidRDefault="00AE11E7" w:rsidP="00AE11E7">
            <w:pPr>
              <w:pStyle w:val="NormalIndent"/>
              <w:ind w:left="0"/>
              <w:jc w:val="center"/>
              <w:rPr>
                <w:b/>
              </w:rPr>
            </w:pPr>
          </w:p>
        </w:tc>
        <w:tc>
          <w:tcPr>
            <w:tcW w:w="1169" w:type="dxa"/>
          </w:tcPr>
          <w:p w14:paraId="2A6C4FD9" w14:textId="459679BC" w:rsidR="00AE11E7" w:rsidRDefault="00AE11E7" w:rsidP="00AE11E7">
            <w:pPr>
              <w:pStyle w:val="NormalIndent"/>
              <w:ind w:left="0"/>
              <w:jc w:val="center"/>
            </w:pPr>
            <w:r>
              <w:t>[9:8]</w:t>
            </w:r>
          </w:p>
        </w:tc>
        <w:tc>
          <w:tcPr>
            <w:tcW w:w="5205" w:type="dxa"/>
          </w:tcPr>
          <w:p w14:paraId="183FF2BA" w14:textId="57456209" w:rsidR="00AE11E7" w:rsidRPr="000C6D21" w:rsidRDefault="00AE11E7" w:rsidP="00AE11E7">
            <w:pPr>
              <w:pStyle w:val="NormalIndent"/>
              <w:ind w:left="0"/>
            </w:pPr>
            <w:r>
              <w:rPr>
                <w:b/>
              </w:rPr>
              <w:t xml:space="preserve">RM2: </w:t>
            </w:r>
            <w:r>
              <w:t>The amount of rate matching (see table 1.1)</w:t>
            </w:r>
          </w:p>
        </w:tc>
      </w:tr>
      <w:tr w:rsidR="00AE11E7" w:rsidRPr="000C6D21" w14:paraId="7BC0BCE8" w14:textId="77777777" w:rsidTr="000F3243">
        <w:trPr>
          <w:trHeight w:val="259"/>
        </w:trPr>
        <w:tc>
          <w:tcPr>
            <w:tcW w:w="975" w:type="dxa"/>
          </w:tcPr>
          <w:p w14:paraId="46F93F80" w14:textId="77777777" w:rsidR="00AE11E7" w:rsidRDefault="00AE11E7" w:rsidP="00AE11E7">
            <w:pPr>
              <w:pStyle w:val="NormalIndent"/>
              <w:ind w:left="0"/>
              <w:jc w:val="center"/>
              <w:rPr>
                <w:b/>
              </w:rPr>
            </w:pPr>
          </w:p>
        </w:tc>
        <w:tc>
          <w:tcPr>
            <w:tcW w:w="1261" w:type="dxa"/>
          </w:tcPr>
          <w:p w14:paraId="6305EB90" w14:textId="77777777" w:rsidR="00AE11E7" w:rsidRDefault="00AE11E7" w:rsidP="00AE11E7">
            <w:pPr>
              <w:pStyle w:val="NormalIndent"/>
              <w:ind w:left="0"/>
              <w:jc w:val="center"/>
              <w:rPr>
                <w:b/>
              </w:rPr>
            </w:pPr>
          </w:p>
        </w:tc>
        <w:tc>
          <w:tcPr>
            <w:tcW w:w="1169" w:type="dxa"/>
          </w:tcPr>
          <w:p w14:paraId="752AD9E3" w14:textId="409814B4" w:rsidR="00AE11E7" w:rsidRDefault="00AE11E7" w:rsidP="00AE11E7">
            <w:pPr>
              <w:pStyle w:val="NormalIndent"/>
              <w:ind w:left="0"/>
              <w:jc w:val="center"/>
            </w:pPr>
            <w:r>
              <w:t>[13:12]</w:t>
            </w:r>
          </w:p>
        </w:tc>
        <w:tc>
          <w:tcPr>
            <w:tcW w:w="5205" w:type="dxa"/>
          </w:tcPr>
          <w:p w14:paraId="255F14FC" w14:textId="77777777" w:rsidR="00AE11E7" w:rsidRDefault="00AE11E7" w:rsidP="00AE11E7">
            <w:pPr>
              <w:pStyle w:val="NormalIndent"/>
              <w:ind w:left="0"/>
            </w:pPr>
            <w:r>
              <w:rPr>
                <w:b/>
              </w:rPr>
              <w:t xml:space="preserve">BPS2: </w:t>
            </w:r>
            <w:r>
              <w:t>The QAM constellation of each resource element.</w:t>
            </w:r>
          </w:p>
          <w:p w14:paraId="07F5CCDC" w14:textId="4BB4C7FC" w:rsidR="00AE11E7" w:rsidRDefault="00AE11E7" w:rsidP="00AE11E7">
            <w:pPr>
              <w:pStyle w:val="NormalIndent"/>
              <w:ind w:left="0"/>
              <w:rPr>
                <w:b/>
              </w:rPr>
            </w:pPr>
            <w:r>
              <w:t xml:space="preserve">[0, 1, 2, 3] </w:t>
            </w:r>
            <w:r>
              <w:sym w:font="Wingdings" w:char="F0E0"/>
            </w:r>
            <w:r>
              <w:t xml:space="preserve"> [BPSK, QPSK, 16-QAM, 64-QAM]</w:t>
            </w:r>
          </w:p>
        </w:tc>
      </w:tr>
      <w:tr w:rsidR="00AE11E7" w:rsidRPr="000C6D21" w14:paraId="46528240" w14:textId="77777777" w:rsidTr="000F3243">
        <w:trPr>
          <w:trHeight w:val="259"/>
        </w:trPr>
        <w:tc>
          <w:tcPr>
            <w:tcW w:w="975" w:type="dxa"/>
            <w:tcBorders>
              <w:bottom w:val="single" w:sz="12" w:space="0" w:color="auto"/>
            </w:tcBorders>
          </w:tcPr>
          <w:p w14:paraId="39160B6A" w14:textId="77777777" w:rsidR="00AE11E7" w:rsidRDefault="00AE11E7" w:rsidP="00AE11E7">
            <w:pPr>
              <w:pStyle w:val="NormalIndent"/>
              <w:ind w:left="0"/>
              <w:jc w:val="center"/>
              <w:rPr>
                <w:b/>
              </w:rPr>
            </w:pPr>
          </w:p>
        </w:tc>
        <w:tc>
          <w:tcPr>
            <w:tcW w:w="1261" w:type="dxa"/>
            <w:tcBorders>
              <w:bottom w:val="single" w:sz="12" w:space="0" w:color="auto"/>
            </w:tcBorders>
          </w:tcPr>
          <w:p w14:paraId="50E99413" w14:textId="6D163167" w:rsidR="00AE11E7" w:rsidRPr="000C6D21" w:rsidRDefault="00AE11E7" w:rsidP="00AE11E7">
            <w:pPr>
              <w:pStyle w:val="NormalIndent"/>
              <w:ind w:left="0"/>
              <w:jc w:val="center"/>
              <w:rPr>
                <w:b/>
              </w:rPr>
            </w:pPr>
          </w:p>
        </w:tc>
        <w:tc>
          <w:tcPr>
            <w:tcW w:w="1169" w:type="dxa"/>
            <w:tcBorders>
              <w:bottom w:val="single" w:sz="12" w:space="0" w:color="auto"/>
            </w:tcBorders>
          </w:tcPr>
          <w:p w14:paraId="2BE29038" w14:textId="32103D76" w:rsidR="00AE11E7" w:rsidRDefault="00AE11E7" w:rsidP="00AE11E7">
            <w:pPr>
              <w:pStyle w:val="NormalIndent"/>
              <w:ind w:left="0"/>
              <w:jc w:val="center"/>
            </w:pPr>
            <w:r>
              <w:t>[31:16]</w:t>
            </w:r>
          </w:p>
        </w:tc>
        <w:tc>
          <w:tcPr>
            <w:tcW w:w="5205" w:type="dxa"/>
            <w:tcBorders>
              <w:bottom w:val="single" w:sz="12" w:space="0" w:color="auto"/>
            </w:tcBorders>
          </w:tcPr>
          <w:p w14:paraId="3F94B0E1" w14:textId="3412945F" w:rsidR="00AE11E7" w:rsidRPr="000C6D21" w:rsidRDefault="00AE11E7" w:rsidP="00AE11E7">
            <w:pPr>
              <w:pStyle w:val="NormalIndent"/>
              <w:ind w:left="0"/>
            </w:pPr>
            <w:r>
              <w:rPr>
                <w:b/>
              </w:rPr>
              <w:t>Reserved</w:t>
            </w:r>
          </w:p>
        </w:tc>
      </w:tr>
      <w:tr w:rsidR="00AE11E7" w:rsidRPr="000C6D21" w14:paraId="53FA36D9" w14:textId="77777777" w:rsidTr="000F3243">
        <w:trPr>
          <w:trHeight w:val="259"/>
        </w:trPr>
        <w:tc>
          <w:tcPr>
            <w:tcW w:w="975" w:type="dxa"/>
            <w:tcBorders>
              <w:top w:val="single" w:sz="12" w:space="0" w:color="auto"/>
            </w:tcBorders>
          </w:tcPr>
          <w:p w14:paraId="06223409" w14:textId="616103DD" w:rsidR="00AE11E7" w:rsidRDefault="007007C7" w:rsidP="00AE11E7">
            <w:pPr>
              <w:pStyle w:val="NormalIndent"/>
              <w:ind w:left="0"/>
              <w:jc w:val="center"/>
              <w:rPr>
                <w:b/>
              </w:rPr>
            </w:pPr>
            <w:r>
              <w:rPr>
                <w:b/>
              </w:rPr>
              <w:t>0x1000 – 0x1FFF</w:t>
            </w:r>
          </w:p>
        </w:tc>
        <w:tc>
          <w:tcPr>
            <w:tcW w:w="1261" w:type="dxa"/>
            <w:tcBorders>
              <w:top w:val="single" w:sz="12" w:space="0" w:color="auto"/>
            </w:tcBorders>
          </w:tcPr>
          <w:p w14:paraId="665BBB46" w14:textId="6AA48E14" w:rsidR="00AE11E7" w:rsidRDefault="007007C7" w:rsidP="00AE11E7">
            <w:pPr>
              <w:pStyle w:val="NormalIndent"/>
              <w:ind w:left="0"/>
              <w:jc w:val="center"/>
              <w:rPr>
                <w:b/>
              </w:rPr>
            </w:pPr>
            <w:r>
              <w:rPr>
                <w:b/>
              </w:rPr>
              <w:t>payload 1 data</w:t>
            </w:r>
          </w:p>
        </w:tc>
        <w:tc>
          <w:tcPr>
            <w:tcW w:w="1169" w:type="dxa"/>
            <w:tcBorders>
              <w:top w:val="single" w:sz="12" w:space="0" w:color="auto"/>
            </w:tcBorders>
          </w:tcPr>
          <w:p w14:paraId="682C4717" w14:textId="733FD181" w:rsidR="00AE11E7" w:rsidRDefault="00F93462" w:rsidP="00AE11E7">
            <w:pPr>
              <w:pStyle w:val="NormalIndent"/>
              <w:ind w:left="0"/>
              <w:jc w:val="center"/>
            </w:pPr>
            <w:r>
              <w:t>[</w:t>
            </w:r>
            <w:r w:rsidR="007007C7">
              <w:t>3</w:t>
            </w:r>
            <w:r>
              <w:t>1:0]</w:t>
            </w:r>
          </w:p>
        </w:tc>
        <w:tc>
          <w:tcPr>
            <w:tcW w:w="5205" w:type="dxa"/>
            <w:tcBorders>
              <w:top w:val="single" w:sz="12" w:space="0" w:color="auto"/>
            </w:tcBorders>
          </w:tcPr>
          <w:p w14:paraId="05B03552" w14:textId="7A7CE701" w:rsidR="00AE11E7" w:rsidRDefault="007007C7" w:rsidP="00AE11E7">
            <w:pPr>
              <w:pStyle w:val="NormalIndent"/>
              <w:ind w:left="0"/>
            </w:pPr>
            <w:r>
              <w:t>Payload data for payload 1 is transmitted and received</w:t>
            </w:r>
            <w:r w:rsidR="00AE11E7">
              <w:t>.</w:t>
            </w:r>
          </w:p>
        </w:tc>
      </w:tr>
      <w:tr w:rsidR="005410B6" w:rsidRPr="000C6D21" w14:paraId="79E86CF6" w14:textId="77777777" w:rsidTr="000F3243">
        <w:trPr>
          <w:trHeight w:val="259"/>
        </w:trPr>
        <w:tc>
          <w:tcPr>
            <w:tcW w:w="975" w:type="dxa"/>
            <w:tcBorders>
              <w:top w:val="single" w:sz="12" w:space="0" w:color="auto"/>
            </w:tcBorders>
          </w:tcPr>
          <w:p w14:paraId="0D46B36B" w14:textId="77777777" w:rsidR="005410B6" w:rsidRDefault="005410B6" w:rsidP="00AE11E7">
            <w:pPr>
              <w:pStyle w:val="NormalIndent"/>
              <w:ind w:left="0"/>
              <w:jc w:val="center"/>
              <w:rPr>
                <w:b/>
              </w:rPr>
            </w:pPr>
          </w:p>
        </w:tc>
        <w:tc>
          <w:tcPr>
            <w:tcW w:w="1261" w:type="dxa"/>
            <w:tcBorders>
              <w:top w:val="single" w:sz="12" w:space="0" w:color="auto"/>
            </w:tcBorders>
          </w:tcPr>
          <w:p w14:paraId="6C5DD268" w14:textId="3194A1F7" w:rsidR="005410B6" w:rsidRDefault="005410B6" w:rsidP="00AE11E7">
            <w:pPr>
              <w:pStyle w:val="NormalIndent"/>
              <w:ind w:left="0"/>
              <w:jc w:val="center"/>
              <w:rPr>
                <w:b/>
              </w:rPr>
            </w:pPr>
          </w:p>
        </w:tc>
        <w:tc>
          <w:tcPr>
            <w:tcW w:w="1169" w:type="dxa"/>
            <w:tcBorders>
              <w:top w:val="single" w:sz="12" w:space="0" w:color="auto"/>
            </w:tcBorders>
          </w:tcPr>
          <w:p w14:paraId="665DC502" w14:textId="77777777" w:rsidR="005410B6" w:rsidRDefault="005410B6" w:rsidP="00AE11E7">
            <w:pPr>
              <w:pStyle w:val="NormalIndent"/>
              <w:ind w:left="0"/>
              <w:jc w:val="center"/>
            </w:pPr>
          </w:p>
        </w:tc>
        <w:tc>
          <w:tcPr>
            <w:tcW w:w="5205" w:type="dxa"/>
            <w:tcBorders>
              <w:top w:val="single" w:sz="12" w:space="0" w:color="auto"/>
            </w:tcBorders>
          </w:tcPr>
          <w:p w14:paraId="365BC6DA" w14:textId="7809F8A4" w:rsidR="00DC0B2B" w:rsidRDefault="00DC0B2B" w:rsidP="00AE11E7">
            <w:pPr>
              <w:pStyle w:val="NormalIndent"/>
              <w:ind w:left="0"/>
            </w:pPr>
          </w:p>
        </w:tc>
      </w:tr>
      <w:tr w:rsidR="00F93462" w:rsidRPr="000C6D21" w14:paraId="18FB36B0" w14:textId="77777777" w:rsidTr="000F3243">
        <w:trPr>
          <w:trHeight w:val="259"/>
        </w:trPr>
        <w:tc>
          <w:tcPr>
            <w:tcW w:w="975" w:type="dxa"/>
          </w:tcPr>
          <w:p w14:paraId="5F84A100" w14:textId="07FDE688" w:rsidR="00F93462" w:rsidRDefault="00F93462" w:rsidP="00F93462">
            <w:pPr>
              <w:pStyle w:val="NormalIndent"/>
              <w:ind w:left="0"/>
              <w:jc w:val="center"/>
              <w:rPr>
                <w:b/>
              </w:rPr>
            </w:pPr>
            <w:r>
              <w:rPr>
                <w:b/>
              </w:rPr>
              <w:t>0x2000 – 0x2FFF</w:t>
            </w:r>
          </w:p>
        </w:tc>
        <w:tc>
          <w:tcPr>
            <w:tcW w:w="1261" w:type="dxa"/>
          </w:tcPr>
          <w:p w14:paraId="4116F52E" w14:textId="77274994" w:rsidR="00F93462" w:rsidRDefault="00F93462" w:rsidP="00F93462">
            <w:pPr>
              <w:pStyle w:val="NormalIndent"/>
              <w:ind w:left="0"/>
              <w:jc w:val="center"/>
              <w:rPr>
                <w:b/>
              </w:rPr>
            </w:pPr>
            <w:r>
              <w:rPr>
                <w:b/>
              </w:rPr>
              <w:t>payload 2 data</w:t>
            </w:r>
          </w:p>
        </w:tc>
        <w:tc>
          <w:tcPr>
            <w:tcW w:w="1169" w:type="dxa"/>
          </w:tcPr>
          <w:p w14:paraId="28C8B117" w14:textId="45C1A1AD" w:rsidR="00F93462" w:rsidRDefault="00F93462" w:rsidP="00F93462">
            <w:pPr>
              <w:pStyle w:val="NormalIndent"/>
              <w:ind w:left="0"/>
              <w:jc w:val="center"/>
            </w:pPr>
            <w:r>
              <w:t>[31:0]</w:t>
            </w:r>
          </w:p>
        </w:tc>
        <w:tc>
          <w:tcPr>
            <w:tcW w:w="5205" w:type="dxa"/>
          </w:tcPr>
          <w:p w14:paraId="363E8EDB" w14:textId="35655AD6" w:rsidR="00F93462" w:rsidRDefault="00F93462" w:rsidP="00F93462">
            <w:pPr>
              <w:pStyle w:val="NormalIndent"/>
              <w:ind w:left="0"/>
            </w:pPr>
            <w:r>
              <w:t>Payload data for payload 2 is transmitted and received.</w:t>
            </w:r>
          </w:p>
        </w:tc>
      </w:tr>
      <w:tr w:rsidR="00C7587C" w:rsidRPr="000C6D21" w14:paraId="58B22EF2" w14:textId="77777777" w:rsidTr="000F3243">
        <w:trPr>
          <w:trHeight w:val="259"/>
        </w:trPr>
        <w:tc>
          <w:tcPr>
            <w:tcW w:w="975" w:type="dxa"/>
          </w:tcPr>
          <w:p w14:paraId="630CC53F" w14:textId="77777777" w:rsidR="00C7587C" w:rsidRDefault="00C7587C" w:rsidP="00C7587C">
            <w:pPr>
              <w:pStyle w:val="NormalIndent"/>
              <w:ind w:left="0"/>
              <w:jc w:val="center"/>
              <w:rPr>
                <w:b/>
              </w:rPr>
            </w:pPr>
          </w:p>
        </w:tc>
        <w:tc>
          <w:tcPr>
            <w:tcW w:w="1261" w:type="dxa"/>
          </w:tcPr>
          <w:p w14:paraId="786DAA38" w14:textId="6FC1A06A" w:rsidR="00C7587C" w:rsidRDefault="00C7587C" w:rsidP="00C7587C">
            <w:pPr>
              <w:pStyle w:val="NormalIndent"/>
              <w:ind w:left="0"/>
              <w:jc w:val="center"/>
              <w:rPr>
                <w:b/>
              </w:rPr>
            </w:pPr>
            <w:r>
              <w:rPr>
                <w:b/>
              </w:rPr>
              <w:t>Status</w:t>
            </w:r>
          </w:p>
        </w:tc>
        <w:tc>
          <w:tcPr>
            <w:tcW w:w="1169" w:type="dxa"/>
          </w:tcPr>
          <w:p w14:paraId="22280D99" w14:textId="5B6E11D2" w:rsidR="00C7587C" w:rsidRDefault="00C7587C" w:rsidP="00C7587C">
            <w:pPr>
              <w:pStyle w:val="NormalIndent"/>
              <w:ind w:left="0"/>
              <w:jc w:val="center"/>
            </w:pPr>
          </w:p>
        </w:tc>
        <w:tc>
          <w:tcPr>
            <w:tcW w:w="5205" w:type="dxa"/>
          </w:tcPr>
          <w:p w14:paraId="7233FA8A" w14:textId="77777777" w:rsidR="00C7587C" w:rsidRDefault="00C7587C" w:rsidP="00C7587C">
            <w:pPr>
              <w:pStyle w:val="NormalIndent"/>
              <w:ind w:left="0"/>
            </w:pPr>
            <w:r>
              <w:t xml:space="preserve">under run </w:t>
            </w:r>
          </w:p>
          <w:p w14:paraId="4F1F8009" w14:textId="77777777" w:rsidR="00C7587C" w:rsidRDefault="00C7587C" w:rsidP="00C7587C">
            <w:pPr>
              <w:pStyle w:val="NormalIndent"/>
              <w:ind w:left="0"/>
            </w:pPr>
            <w:r>
              <w:t xml:space="preserve">over run </w:t>
            </w:r>
          </w:p>
          <w:p w14:paraId="067FB583" w14:textId="77777777" w:rsidR="00C7587C" w:rsidRDefault="00C7587C" w:rsidP="00C7587C">
            <w:pPr>
              <w:pStyle w:val="NormalIndent"/>
              <w:ind w:left="0"/>
            </w:pPr>
            <w:r>
              <w:t xml:space="preserve">empty </w:t>
            </w:r>
          </w:p>
          <w:p w14:paraId="6C6306B4" w14:textId="77777777" w:rsidR="00C7587C" w:rsidRDefault="00C7587C" w:rsidP="00C7587C">
            <w:pPr>
              <w:pStyle w:val="NormalIndent"/>
              <w:ind w:left="0"/>
            </w:pPr>
            <w:r>
              <w:lastRenderedPageBreak/>
              <w:t>full</w:t>
            </w:r>
          </w:p>
          <w:p w14:paraId="2E05165C" w14:textId="77777777" w:rsidR="00C7587C" w:rsidRDefault="00C7587C" w:rsidP="00C7587C">
            <w:pPr>
              <w:pStyle w:val="NormalIndent"/>
              <w:ind w:left="0"/>
            </w:pPr>
            <w:r>
              <w:t>count</w:t>
            </w:r>
          </w:p>
          <w:p w14:paraId="1437A1B7" w14:textId="77777777" w:rsidR="00C7587C" w:rsidRDefault="00C7587C" w:rsidP="00C7587C">
            <w:pPr>
              <w:pStyle w:val="NormalIndent"/>
              <w:ind w:left="0"/>
            </w:pPr>
            <w:r>
              <w:t xml:space="preserve">start </w:t>
            </w:r>
          </w:p>
          <w:p w14:paraId="6796FB39" w14:textId="77777777" w:rsidR="00C7587C" w:rsidRDefault="00C7587C" w:rsidP="00C7587C">
            <w:pPr>
              <w:pStyle w:val="NormalIndent"/>
              <w:ind w:left="0"/>
            </w:pPr>
            <w:r>
              <w:t>done</w:t>
            </w:r>
          </w:p>
          <w:p w14:paraId="759E65BE" w14:textId="1AAADD1C" w:rsidR="00C7587C" w:rsidRDefault="00C7587C" w:rsidP="00C7587C">
            <w:pPr>
              <w:pStyle w:val="NormalIndent"/>
              <w:ind w:left="0"/>
            </w:pPr>
            <w:r>
              <w:t xml:space="preserve">FIFO, or memory map? </w:t>
            </w:r>
          </w:p>
        </w:tc>
      </w:tr>
      <w:tr w:rsidR="00C7587C" w:rsidRPr="000C6D21" w14:paraId="582E1A0F" w14:textId="77777777" w:rsidTr="000F3243">
        <w:trPr>
          <w:trHeight w:val="259"/>
        </w:trPr>
        <w:tc>
          <w:tcPr>
            <w:tcW w:w="975" w:type="dxa"/>
          </w:tcPr>
          <w:p w14:paraId="1B651B11" w14:textId="77777777" w:rsidR="00C7587C" w:rsidRDefault="00C7587C" w:rsidP="00C7587C">
            <w:pPr>
              <w:pStyle w:val="NormalIndent"/>
              <w:ind w:left="0"/>
              <w:jc w:val="center"/>
              <w:rPr>
                <w:b/>
              </w:rPr>
            </w:pPr>
          </w:p>
        </w:tc>
        <w:tc>
          <w:tcPr>
            <w:tcW w:w="1261" w:type="dxa"/>
          </w:tcPr>
          <w:p w14:paraId="10CC1972" w14:textId="77777777" w:rsidR="00C7587C" w:rsidRDefault="00C7587C" w:rsidP="00C7587C">
            <w:pPr>
              <w:pStyle w:val="NormalIndent"/>
              <w:ind w:left="0"/>
              <w:jc w:val="center"/>
              <w:rPr>
                <w:b/>
              </w:rPr>
            </w:pPr>
          </w:p>
        </w:tc>
        <w:tc>
          <w:tcPr>
            <w:tcW w:w="1169" w:type="dxa"/>
          </w:tcPr>
          <w:p w14:paraId="00F8DBB9" w14:textId="77777777" w:rsidR="00C7587C" w:rsidRDefault="00C7587C" w:rsidP="00C7587C">
            <w:pPr>
              <w:pStyle w:val="NormalIndent"/>
              <w:ind w:left="0"/>
            </w:pPr>
          </w:p>
        </w:tc>
        <w:tc>
          <w:tcPr>
            <w:tcW w:w="5205" w:type="dxa"/>
          </w:tcPr>
          <w:p w14:paraId="7084AB45" w14:textId="40BEF6A6" w:rsidR="00C7587C" w:rsidRDefault="00C7587C" w:rsidP="00C7587C">
            <w:pPr>
              <w:pStyle w:val="NormalIndent"/>
              <w:ind w:left="0"/>
            </w:pPr>
            <w:r>
              <w:t xml:space="preserve">signal strength: </w:t>
            </w:r>
            <w:r w:rsidR="00E6736B">
              <w:t>AGC burst final level (max amplitude)</w:t>
            </w:r>
          </w:p>
          <w:p w14:paraId="628D6564" w14:textId="4BCE5D4A" w:rsidR="00C7587C" w:rsidRDefault="00C7587C" w:rsidP="00C7587C">
            <w:pPr>
              <w:pStyle w:val="NormalIndent"/>
              <w:ind w:left="0"/>
            </w:pPr>
            <w:r>
              <w:t>snr rssi</w:t>
            </w:r>
          </w:p>
          <w:p w14:paraId="58E1DF5D" w14:textId="77777777" w:rsidR="00E6736B" w:rsidRDefault="00C7587C" w:rsidP="00C7587C">
            <w:pPr>
              <w:pStyle w:val="NormalIndent"/>
              <w:ind w:left="0"/>
            </w:pPr>
            <w:r>
              <w:t>packet arrived</w:t>
            </w:r>
            <w:r w:rsidR="00E6736B">
              <w:t xml:space="preserve">, </w:t>
            </w:r>
          </w:p>
          <w:p w14:paraId="6611E940" w14:textId="648EE486" w:rsidR="00C7587C" w:rsidRDefault="00E6736B" w:rsidP="00C7587C">
            <w:pPr>
              <w:pStyle w:val="NormalIndent"/>
              <w:ind w:left="0"/>
            </w:pPr>
            <w:r>
              <w:t>packet detected</w:t>
            </w:r>
          </w:p>
        </w:tc>
      </w:tr>
    </w:tbl>
    <w:p w14:paraId="0585CF2F" w14:textId="77777777" w:rsidR="002A31E7" w:rsidRDefault="002A31E7" w:rsidP="002A31E7"/>
    <w:p w14:paraId="4C947A0F" w14:textId="452E504B" w:rsidR="002A31E7" w:rsidRDefault="002A31E7" w:rsidP="002A31E7"/>
    <w:p w14:paraId="1CCB194D" w14:textId="2EB6AC64" w:rsidR="002A31E7" w:rsidRDefault="002A31E7" w:rsidP="002A31E7"/>
    <w:p w14:paraId="3100444F" w14:textId="4CD371A7" w:rsidR="002A31E7" w:rsidRDefault="002A31E7" w:rsidP="002A31E7"/>
    <w:p w14:paraId="66BBEB42" w14:textId="7C821A1E" w:rsidR="002A31E7" w:rsidRDefault="002A31E7" w:rsidP="002A31E7"/>
    <w:p w14:paraId="2630F97F" w14:textId="0208AAF1" w:rsidR="002A31E7" w:rsidRDefault="002A31E7" w:rsidP="002A31E7"/>
    <w:p w14:paraId="21928FE2" w14:textId="2F4A5FA5" w:rsidR="002A31E7" w:rsidRDefault="002A31E7" w:rsidP="002A31E7"/>
    <w:p w14:paraId="1A4531AE" w14:textId="66837B41" w:rsidR="008A17B0" w:rsidRDefault="008A17B0" w:rsidP="008A17B0">
      <w:pPr>
        <w:pStyle w:val="Heading1"/>
      </w:pPr>
      <w:r>
        <w:lastRenderedPageBreak/>
        <w:t>OFDM comparisons</w:t>
      </w:r>
      <w:bookmarkEnd w:id="34"/>
    </w:p>
    <w:p w14:paraId="6B8F8EAA" w14:textId="77777777" w:rsidR="008A17B0" w:rsidRDefault="008A17B0" w:rsidP="008A17B0">
      <w:r>
        <w:br/>
      </w:r>
    </w:p>
    <w:p w14:paraId="7D610145" w14:textId="77777777" w:rsidR="008A17B0" w:rsidRDefault="008A17B0" w:rsidP="008A17B0">
      <w:pPr>
        <w:pStyle w:val="Heading2"/>
      </w:pPr>
      <w:bookmarkStart w:id="35" w:name="_Toc122198262"/>
      <w:r>
        <w:t>Comparison table</w:t>
      </w:r>
      <w:bookmarkEnd w:id="35"/>
    </w:p>
    <w:p w14:paraId="0D7ABB77" w14:textId="77777777" w:rsidR="008A17B0" w:rsidRDefault="008A17B0" w:rsidP="008A17B0"/>
    <w:tbl>
      <w:tblPr>
        <w:tblW w:w="0" w:type="auto"/>
        <w:tblCellMar>
          <w:top w:w="15" w:type="dxa"/>
          <w:left w:w="15" w:type="dxa"/>
          <w:bottom w:w="15" w:type="dxa"/>
          <w:right w:w="15" w:type="dxa"/>
        </w:tblCellMar>
        <w:tblLook w:val="04A0" w:firstRow="1" w:lastRow="0" w:firstColumn="1" w:lastColumn="0" w:noHBand="0" w:noVBand="1"/>
      </w:tblPr>
      <w:tblGrid>
        <w:gridCol w:w="1474"/>
        <w:gridCol w:w="1794"/>
        <w:gridCol w:w="2047"/>
        <w:gridCol w:w="1741"/>
        <w:gridCol w:w="1564"/>
      </w:tblGrid>
      <w:tr w:rsidR="008A17B0" w14:paraId="434E04B8"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768066" w14:textId="77777777" w:rsidR="008A17B0" w:rsidRDefault="008A17B0"/>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289D6D" w14:textId="77777777" w:rsidR="008A17B0" w:rsidRDefault="008A17B0">
            <w:pPr>
              <w:pStyle w:val="NormalWeb"/>
              <w:spacing w:before="0" w:beforeAutospacing="0" w:after="180" w:afterAutospacing="0"/>
            </w:pPr>
            <w:r>
              <w:rPr>
                <w:rFonts w:ascii="Arial" w:hAnsi="Arial" w:cs="Arial"/>
                <w:color w:val="000000"/>
                <w:sz w:val="20"/>
                <w:szCs w:val="20"/>
              </w:rPr>
              <w:t>802.11a / c / x</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2C264D" w14:textId="77777777" w:rsidR="008A17B0" w:rsidRDefault="008A17B0">
            <w:pPr>
              <w:pStyle w:val="NormalWeb"/>
              <w:spacing w:before="0" w:beforeAutospacing="0" w:after="180" w:afterAutospacing="0"/>
            </w:pPr>
            <w:r>
              <w:rPr>
                <w:rFonts w:ascii="Arial" w:hAnsi="Arial" w:cs="Arial"/>
                <w:color w:val="000000"/>
                <w:sz w:val="20"/>
                <w:szCs w:val="20"/>
              </w:rPr>
              <w:t>802.16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C651A9" w14:textId="77777777" w:rsidR="008A17B0" w:rsidRDefault="008A17B0">
            <w:pPr>
              <w:pStyle w:val="NormalWeb"/>
              <w:spacing w:before="0" w:beforeAutospacing="0" w:after="180" w:afterAutospacing="0"/>
            </w:pPr>
            <w:r>
              <w:rPr>
                <w:rFonts w:ascii="Arial" w:hAnsi="Arial" w:cs="Arial"/>
                <w:color w:val="000000"/>
                <w:sz w:val="20"/>
                <w:szCs w:val="20"/>
              </w:rPr>
              <w:t>DVB-T2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377346" w14:textId="77777777" w:rsidR="008A17B0" w:rsidRDefault="008A17B0">
            <w:pPr>
              <w:pStyle w:val="NormalWeb"/>
              <w:spacing w:before="0" w:beforeAutospacing="0" w:after="180" w:afterAutospacing="0"/>
            </w:pPr>
            <w:r>
              <w:rPr>
                <w:rFonts w:ascii="Arial" w:hAnsi="Arial" w:cs="Arial"/>
                <w:color w:val="000000"/>
                <w:sz w:val="20"/>
                <w:szCs w:val="20"/>
              </w:rPr>
              <w:t>LTE 4G / 5G</w:t>
            </w:r>
          </w:p>
        </w:tc>
      </w:tr>
      <w:tr w:rsidR="008A17B0" w14:paraId="0ADB7113"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7DAD7" w14:textId="77777777" w:rsidR="008A17B0" w:rsidRDefault="008A17B0">
            <w:pPr>
              <w:pStyle w:val="NormalWeb"/>
              <w:spacing w:before="0" w:beforeAutospacing="0" w:after="180" w:afterAutospacing="0"/>
            </w:pPr>
            <w:r>
              <w:rPr>
                <w:rFonts w:ascii="Arial" w:hAnsi="Arial" w:cs="Arial"/>
                <w:color w:val="000000"/>
                <w:sz w:val="20"/>
                <w:szCs w:val="20"/>
              </w:rPr>
              <w:t>Freq bands: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333555" w14:textId="77777777" w:rsidR="008A17B0" w:rsidRDefault="008A17B0">
            <w:pPr>
              <w:pStyle w:val="NormalWeb"/>
              <w:spacing w:before="0" w:beforeAutospacing="0" w:after="180" w:afterAutospacing="0"/>
            </w:pPr>
            <w:r>
              <w:rPr>
                <w:rFonts w:ascii="Arial" w:hAnsi="Arial" w:cs="Arial"/>
                <w:color w:val="000000"/>
                <w:sz w:val="20"/>
                <w:szCs w:val="20"/>
              </w:rPr>
              <w:t>4.9-6.1GHz</w:t>
            </w:r>
          </w:p>
          <w:p w14:paraId="7891E5CD" w14:textId="77777777" w:rsidR="008A17B0" w:rsidRDefault="008A17B0">
            <w:pPr>
              <w:pStyle w:val="NormalWeb"/>
              <w:spacing w:before="0" w:beforeAutospacing="0" w:after="180" w:afterAutospacing="0"/>
            </w:pPr>
            <w:r>
              <w:rPr>
                <w:rFonts w:ascii="Arial" w:hAnsi="Arial" w:cs="Arial"/>
                <w:color w:val="000000"/>
                <w:sz w:val="20"/>
                <w:szCs w:val="20"/>
              </w:rPr>
              <w:t>2.4,5GHz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29E735"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9787F0"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46D80D"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204DD90A"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8D8D3E" w14:textId="77777777" w:rsidR="008A17B0" w:rsidRDefault="008A17B0">
            <w:pPr>
              <w:pStyle w:val="NormalWeb"/>
              <w:spacing w:before="0" w:beforeAutospacing="0" w:after="180" w:afterAutospacing="0"/>
            </w:pPr>
            <w:r>
              <w:rPr>
                <w:rFonts w:ascii="Arial" w:hAnsi="Arial" w:cs="Arial"/>
                <w:color w:val="000000"/>
                <w:sz w:val="20"/>
                <w:szCs w:val="20"/>
              </w:rPr>
              <w:t>Bandwidth</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7044DD" w14:textId="77777777" w:rsidR="008A17B0" w:rsidRDefault="008A17B0">
            <w:pPr>
              <w:pStyle w:val="NormalWeb"/>
              <w:spacing w:before="0" w:beforeAutospacing="0" w:after="180" w:afterAutospacing="0"/>
            </w:pPr>
            <w:r>
              <w:rPr>
                <w:rFonts w:ascii="Arial" w:hAnsi="Arial" w:cs="Arial"/>
                <w:color w:val="000000"/>
                <w:sz w:val="20"/>
                <w:szCs w:val="20"/>
              </w:rPr>
              <w:t>20,40,80… 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0E94BF" w14:textId="77777777" w:rsidR="008A17B0" w:rsidRDefault="008A17B0">
            <w:pPr>
              <w:pStyle w:val="NormalWeb"/>
              <w:spacing w:before="0" w:beforeAutospacing="0" w:after="180" w:afterAutospacing="0"/>
            </w:pPr>
            <w:r>
              <w:rPr>
                <w:rFonts w:ascii="Arial" w:hAnsi="Arial" w:cs="Arial"/>
                <w:color w:val="000000"/>
                <w:sz w:val="20"/>
                <w:szCs w:val="20"/>
              </w:rPr>
              <w:t>10,20 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6D41A5" w14:textId="77777777" w:rsidR="008A17B0" w:rsidRDefault="008A17B0">
            <w:pPr>
              <w:pStyle w:val="NormalWeb"/>
              <w:spacing w:before="0" w:beforeAutospacing="0" w:after="180" w:afterAutospacing="0"/>
            </w:pPr>
            <w:r>
              <w:rPr>
                <w:rFonts w:ascii="Arial" w:hAnsi="Arial" w:cs="Arial"/>
                <w:color w:val="000000"/>
                <w:sz w:val="20"/>
                <w:szCs w:val="20"/>
              </w:rPr>
              <w:t>8,10MHz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7C441D" w14:textId="77777777" w:rsidR="008A17B0" w:rsidRDefault="008A17B0">
            <w:pPr>
              <w:pStyle w:val="NormalWeb"/>
              <w:spacing w:before="0" w:beforeAutospacing="0" w:after="180" w:afterAutospacing="0"/>
            </w:pPr>
            <w:r>
              <w:rPr>
                <w:rFonts w:ascii="Arial" w:hAnsi="Arial" w:cs="Arial"/>
                <w:color w:val="000000"/>
                <w:sz w:val="20"/>
                <w:szCs w:val="20"/>
              </w:rPr>
              <w:t>1.25; 20MHz</w:t>
            </w:r>
          </w:p>
        </w:tc>
      </w:tr>
      <w:tr w:rsidR="008A17B0" w14:paraId="3A0EEC21"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8C1991" w14:textId="77777777" w:rsidR="008A17B0" w:rsidRDefault="008A17B0">
            <w:pPr>
              <w:pStyle w:val="NormalWeb"/>
              <w:spacing w:before="0" w:beforeAutospacing="0" w:after="180" w:afterAutospacing="0"/>
            </w:pPr>
            <w:r>
              <w:rPr>
                <w:rFonts w:ascii="Arial" w:hAnsi="Arial" w:cs="Arial"/>
                <w:color w:val="000000"/>
                <w:sz w:val="20"/>
                <w:szCs w:val="20"/>
              </w:rPr>
              <w:t>occupied bandwidth</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BDADB6"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BDF761"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7C84364"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CE3689" w14:textId="77777777" w:rsidR="008A17B0" w:rsidRDefault="008A17B0">
            <w:pPr>
              <w:pStyle w:val="NormalWeb"/>
              <w:spacing w:before="0" w:beforeAutospacing="0" w:after="180" w:afterAutospacing="0"/>
            </w:pPr>
            <w:r>
              <w:rPr>
                <w:rFonts w:ascii="Arial" w:hAnsi="Arial" w:cs="Arial"/>
                <w:color w:val="000000"/>
                <w:sz w:val="20"/>
                <w:szCs w:val="20"/>
              </w:rPr>
              <w:t>1.140, 18.015MHz</w:t>
            </w:r>
          </w:p>
        </w:tc>
      </w:tr>
      <w:tr w:rsidR="008A17B0" w14:paraId="21F19653"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8576F7" w14:textId="77777777" w:rsidR="008A17B0" w:rsidRDefault="008A17B0">
            <w:pPr>
              <w:pStyle w:val="NormalWeb"/>
              <w:spacing w:before="0" w:beforeAutospacing="0" w:after="180" w:afterAutospacing="0"/>
            </w:pPr>
            <w:r>
              <w:rPr>
                <w:rFonts w:ascii="Arial" w:hAnsi="Arial" w:cs="Arial"/>
                <w:color w:val="000000"/>
                <w:sz w:val="20"/>
                <w:szCs w:val="20"/>
              </w:rPr>
              <w:t>Sampling Freq</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031DEC9"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3CA4ED" w14:textId="77777777" w:rsidR="008A17B0" w:rsidRDefault="008A17B0">
            <w:pPr>
              <w:pStyle w:val="NormalWeb"/>
              <w:spacing w:before="0" w:beforeAutospacing="0" w:after="180" w:afterAutospacing="0"/>
            </w:pPr>
            <w:r>
              <w:rPr>
                <w:rFonts w:ascii="Arial" w:hAnsi="Arial" w:cs="Arial"/>
                <w:color w:val="000000"/>
                <w:sz w:val="20"/>
                <w:szCs w:val="20"/>
              </w:rPr>
              <w:t>11.2, 22.4MHz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90051F"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2134C0"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rsidRPr="004B3910" w14:paraId="190BB348"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20A945" w14:textId="77777777" w:rsidR="008A17B0" w:rsidRDefault="008A17B0">
            <w:pPr>
              <w:pStyle w:val="NormalWeb"/>
              <w:spacing w:before="0" w:beforeAutospacing="0" w:after="180" w:afterAutospacing="0"/>
            </w:pPr>
            <w:r>
              <w:rPr>
                <w:rFonts w:ascii="Arial" w:hAnsi="Arial" w:cs="Arial"/>
                <w:color w:val="000000"/>
                <w:sz w:val="20"/>
                <w:szCs w:val="20"/>
              </w:rPr>
              <w:t>subcarrier spacing (df)</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0AA1F9" w14:textId="77777777" w:rsidR="008A17B0" w:rsidRDefault="008A17B0">
            <w:pPr>
              <w:pStyle w:val="NormalWeb"/>
              <w:spacing w:before="0" w:beforeAutospacing="0" w:after="180" w:afterAutospacing="0"/>
            </w:pPr>
            <w:r>
              <w:rPr>
                <w:rFonts w:ascii="Arial" w:hAnsi="Arial" w:cs="Arial"/>
                <w:color w:val="000000"/>
                <w:sz w:val="20"/>
                <w:szCs w:val="20"/>
              </w:rPr>
              <w:t>a: 20MHz/64 = 312.5kHz</w:t>
            </w:r>
          </w:p>
          <w:p w14:paraId="5EF48221" w14:textId="77777777" w:rsidR="008A17B0" w:rsidRDefault="008A17B0">
            <w:pPr>
              <w:pStyle w:val="NormalWeb"/>
              <w:spacing w:before="0" w:beforeAutospacing="0" w:after="180" w:afterAutospacing="0"/>
            </w:pPr>
            <w:r>
              <w:rPr>
                <w:rFonts w:ascii="Arial" w:hAnsi="Arial" w:cs="Arial"/>
                <w:color w:val="000000"/>
                <w:sz w:val="20"/>
                <w:szCs w:val="20"/>
              </w:rPr>
              <w:t>ac:312.5kHz</w:t>
            </w:r>
          </w:p>
          <w:p w14:paraId="6531206D" w14:textId="77777777" w:rsidR="008A17B0" w:rsidRDefault="008A17B0">
            <w:pPr>
              <w:pStyle w:val="NormalWeb"/>
              <w:spacing w:before="0" w:beforeAutospacing="0" w:after="180" w:afterAutospacing="0"/>
            </w:pPr>
            <w:r>
              <w:rPr>
                <w:rFonts w:ascii="Arial" w:hAnsi="Arial" w:cs="Arial"/>
                <w:color w:val="000000"/>
                <w:sz w:val="20"/>
                <w:szCs w:val="20"/>
              </w:rPr>
              <w:t>ax:78.125kHz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B5D9C7" w14:textId="77777777" w:rsidR="008A17B0" w:rsidRDefault="008A17B0">
            <w:pPr>
              <w:pStyle w:val="NormalWeb"/>
              <w:spacing w:before="0" w:beforeAutospacing="0" w:after="180" w:afterAutospacing="0"/>
            </w:pPr>
            <w:r>
              <w:rPr>
                <w:rFonts w:ascii="Arial" w:hAnsi="Arial" w:cs="Arial"/>
                <w:color w:val="000000"/>
                <w:sz w:val="20"/>
                <w:szCs w:val="20"/>
              </w:rPr>
              <w:t>10.9375, 10.9375KHz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707B83" w14:textId="77777777" w:rsidR="008A17B0" w:rsidRDefault="008A17B0">
            <w:pPr>
              <w:pStyle w:val="NormalWeb"/>
              <w:spacing w:before="0" w:beforeAutospacing="0" w:after="180" w:afterAutospacing="0"/>
            </w:pPr>
            <w:r>
              <w:rPr>
                <w:rFonts w:ascii="Arial" w:hAnsi="Arial" w:cs="Arial"/>
                <w:color w:val="000000"/>
                <w:sz w:val="20"/>
                <w:szCs w:val="20"/>
              </w:rPr>
              <w:t>2K: 4,464Hz</w:t>
            </w:r>
          </w:p>
          <w:p w14:paraId="6D3F30B8" w14:textId="77777777" w:rsidR="008A17B0" w:rsidRDefault="008A17B0">
            <w:pPr>
              <w:pStyle w:val="NormalWeb"/>
              <w:spacing w:before="0" w:beforeAutospacing="0" w:after="180" w:afterAutospacing="0"/>
            </w:pPr>
            <w:r>
              <w:rPr>
                <w:rFonts w:ascii="Arial" w:hAnsi="Arial" w:cs="Arial"/>
                <w:color w:val="000000"/>
                <w:sz w:val="20"/>
                <w:szCs w:val="20"/>
              </w:rPr>
              <w:t>8K: 1,116Hz</w:t>
            </w:r>
          </w:p>
          <w:p w14:paraId="2C3D04C5" w14:textId="77777777" w:rsidR="008A17B0" w:rsidRDefault="008A17B0">
            <w:pPr>
              <w:pStyle w:val="NormalWeb"/>
              <w:spacing w:before="0" w:beforeAutospacing="0" w:after="180" w:afterAutospacing="0"/>
            </w:pPr>
            <w:r>
              <w:rPr>
                <w:rFonts w:ascii="Arial" w:hAnsi="Arial" w:cs="Arial"/>
                <w:color w:val="000000"/>
                <w:sz w:val="20"/>
                <w:szCs w:val="20"/>
              </w:rPr>
              <w:t>279–8,929Hz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BECD235" w14:textId="77777777" w:rsidR="008A17B0" w:rsidRPr="004B3910" w:rsidRDefault="008A17B0">
            <w:pPr>
              <w:pStyle w:val="NormalWeb"/>
              <w:spacing w:before="0" w:beforeAutospacing="0" w:after="180" w:afterAutospacing="0"/>
              <w:rPr>
                <w:lang w:val="de-DE"/>
              </w:rPr>
            </w:pPr>
            <w:r w:rsidRPr="004B3910">
              <w:rPr>
                <w:rFonts w:ascii="Arial" w:hAnsi="Arial" w:cs="Arial"/>
                <w:color w:val="000000"/>
                <w:sz w:val="20"/>
                <w:szCs w:val="20"/>
                <w:lang w:val="de-DE"/>
              </w:rPr>
              <w:t>4G: 30.73MHz / 2048 = 15kHz, </w:t>
            </w:r>
          </w:p>
          <w:p w14:paraId="07491087" w14:textId="77777777" w:rsidR="008A17B0" w:rsidRPr="004B3910" w:rsidRDefault="008A17B0">
            <w:pPr>
              <w:pStyle w:val="NormalWeb"/>
              <w:spacing w:before="0" w:beforeAutospacing="0" w:after="180" w:afterAutospacing="0"/>
              <w:rPr>
                <w:lang w:val="de-DE"/>
              </w:rPr>
            </w:pPr>
            <w:r w:rsidRPr="004B3910">
              <w:rPr>
                <w:rFonts w:ascii="Arial" w:hAnsi="Arial" w:cs="Arial"/>
                <w:color w:val="000000"/>
                <w:sz w:val="20"/>
                <w:szCs w:val="20"/>
                <w:lang w:val="de-DE"/>
              </w:rPr>
              <w:t>5G: 30kHz</w:t>
            </w:r>
          </w:p>
        </w:tc>
      </w:tr>
      <w:tr w:rsidR="008A17B0" w14:paraId="3587B0ED"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0E99962" w14:textId="77777777" w:rsidR="008A17B0" w:rsidRDefault="008A17B0">
            <w:pPr>
              <w:pStyle w:val="NormalWeb"/>
              <w:spacing w:before="0" w:beforeAutospacing="0" w:after="180" w:afterAutospacing="0"/>
            </w:pPr>
            <w:r>
              <w:rPr>
                <w:rFonts w:ascii="Arial" w:hAnsi="Arial" w:cs="Arial"/>
                <w:color w:val="000000"/>
                <w:sz w:val="20"/>
                <w:szCs w:val="20"/>
              </w:rPr>
              <w:t>used symbol length</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AE48B3" w14:textId="77777777" w:rsidR="008A17B0" w:rsidRDefault="008A17B0">
            <w:pPr>
              <w:pStyle w:val="NormalWeb"/>
              <w:spacing w:before="0" w:beforeAutospacing="0" w:after="180" w:afterAutospacing="0"/>
            </w:pPr>
            <w:r>
              <w:rPr>
                <w:rFonts w:ascii="Arial" w:hAnsi="Arial" w:cs="Arial"/>
                <w:color w:val="000000"/>
                <w:sz w:val="20"/>
                <w:szCs w:val="20"/>
              </w:rPr>
              <w:t>a: 3.2us</w:t>
            </w:r>
          </w:p>
          <w:p w14:paraId="5527DDDB" w14:textId="77777777" w:rsidR="008A17B0" w:rsidRDefault="008A17B0">
            <w:pPr>
              <w:pStyle w:val="NormalWeb"/>
              <w:spacing w:before="0" w:beforeAutospacing="0" w:after="180" w:afterAutospacing="0"/>
            </w:pPr>
            <w:r>
              <w:rPr>
                <w:rFonts w:ascii="Arial" w:hAnsi="Arial" w:cs="Arial"/>
                <w:color w:val="000000"/>
                <w:sz w:val="20"/>
                <w:szCs w:val="20"/>
              </w:rPr>
              <w:t>ac: 3.2us</w:t>
            </w:r>
          </w:p>
          <w:p w14:paraId="75770ACC" w14:textId="77777777" w:rsidR="008A17B0" w:rsidRDefault="008A17B0">
            <w:pPr>
              <w:pStyle w:val="NormalWeb"/>
              <w:spacing w:before="0" w:beforeAutospacing="0" w:after="180" w:afterAutospacing="0"/>
            </w:pPr>
            <w:r>
              <w:rPr>
                <w:rFonts w:ascii="Arial" w:hAnsi="Arial" w:cs="Arial"/>
                <w:color w:val="000000"/>
                <w:sz w:val="20"/>
                <w:szCs w:val="20"/>
              </w:rPr>
              <w:t>ax: 12.8us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E6380E" w14:textId="77777777" w:rsidR="008A17B0" w:rsidRDefault="008A17B0">
            <w:pPr>
              <w:pStyle w:val="NormalWeb"/>
              <w:spacing w:before="0" w:beforeAutospacing="0" w:after="180" w:afterAutospacing="0"/>
            </w:pPr>
            <w:r>
              <w:rPr>
                <w:rFonts w:ascii="Arial" w:hAnsi="Arial" w:cs="Arial"/>
                <w:color w:val="000000"/>
                <w:sz w:val="20"/>
                <w:szCs w:val="20"/>
              </w:rPr>
              <w:t>91.429us (Tu)</w:t>
            </w:r>
          </w:p>
          <w:p w14:paraId="05016C59"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A63E2B" w14:textId="77777777" w:rsidR="008A17B0" w:rsidRDefault="008A17B0">
            <w:pPr>
              <w:pStyle w:val="NormalWeb"/>
              <w:spacing w:before="0" w:beforeAutospacing="0" w:after="180" w:afterAutospacing="0"/>
            </w:pPr>
            <w:r>
              <w:rPr>
                <w:rFonts w:ascii="Arial" w:hAnsi="Arial" w:cs="Arial"/>
                <w:color w:val="000000"/>
                <w:sz w:val="20"/>
                <w:szCs w:val="20"/>
              </w:rPr>
              <w:t>2k: 224us</w:t>
            </w:r>
          </w:p>
          <w:p w14:paraId="5EABB510" w14:textId="77777777" w:rsidR="008A17B0" w:rsidRDefault="008A17B0">
            <w:pPr>
              <w:pStyle w:val="NormalWeb"/>
              <w:spacing w:before="0" w:beforeAutospacing="0" w:after="180" w:afterAutospacing="0"/>
            </w:pPr>
            <w:r>
              <w:rPr>
                <w:rFonts w:ascii="Arial" w:hAnsi="Arial" w:cs="Arial"/>
                <w:color w:val="000000"/>
                <w:sz w:val="20"/>
                <w:szCs w:val="20"/>
              </w:rPr>
              <w:t>8k: 896us</w:t>
            </w:r>
          </w:p>
          <w:p w14:paraId="7C4DFE8D" w14:textId="77777777" w:rsidR="008A17B0" w:rsidRDefault="008A17B0">
            <w:pPr>
              <w:pStyle w:val="NormalWeb"/>
              <w:spacing w:before="0" w:beforeAutospacing="0" w:after="180" w:afterAutospacing="0"/>
            </w:pPr>
            <w:r>
              <w:rPr>
                <w:rFonts w:ascii="Arial" w:hAnsi="Arial" w:cs="Arial"/>
                <w:color w:val="000000"/>
                <w:sz w:val="20"/>
                <w:szCs w:val="20"/>
              </w:rPr>
              <w:t>112–3,584us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2B5BF6" w14:textId="77777777" w:rsidR="008A17B0" w:rsidRDefault="008A17B0">
            <w:pPr>
              <w:pStyle w:val="NormalWeb"/>
              <w:spacing w:before="0" w:beforeAutospacing="0" w:after="180" w:afterAutospacing="0"/>
            </w:pPr>
            <w:r>
              <w:rPr>
                <w:rFonts w:ascii="Arial" w:hAnsi="Arial" w:cs="Arial"/>
                <w:color w:val="000000"/>
                <w:sz w:val="20"/>
                <w:szCs w:val="20"/>
              </w:rPr>
              <w:t>66.67us (15kHz)</w:t>
            </w:r>
          </w:p>
          <w:p w14:paraId="3573C635" w14:textId="77777777" w:rsidR="008A17B0" w:rsidRDefault="008A17B0">
            <w:pPr>
              <w:pStyle w:val="NormalWeb"/>
              <w:spacing w:before="0" w:beforeAutospacing="0" w:after="180" w:afterAutospacing="0"/>
            </w:pPr>
            <w:r>
              <w:rPr>
                <w:rFonts w:ascii="Arial" w:hAnsi="Arial" w:cs="Arial"/>
                <w:color w:val="000000"/>
                <w:sz w:val="20"/>
                <w:szCs w:val="20"/>
              </w:rPr>
              <w:t>33.33us (30kHz)</w:t>
            </w:r>
          </w:p>
        </w:tc>
      </w:tr>
      <w:tr w:rsidR="008A17B0" w14:paraId="0B9FDC1D"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9B4D7D" w14:textId="77777777" w:rsidR="008A17B0" w:rsidRDefault="008A17B0">
            <w:pPr>
              <w:pStyle w:val="NormalWeb"/>
              <w:spacing w:before="0" w:beforeAutospacing="0" w:after="180" w:afterAutospacing="0"/>
            </w:pPr>
            <w:r>
              <w:rPr>
                <w:rFonts w:ascii="Arial" w:hAnsi="Arial" w:cs="Arial"/>
                <w:color w:val="000000"/>
                <w:sz w:val="20"/>
                <w:szCs w:val="20"/>
              </w:rPr>
              <w:t>cp</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F882A3" w14:textId="77777777" w:rsidR="008A17B0" w:rsidRDefault="008A17B0">
            <w:pPr>
              <w:pStyle w:val="NormalWeb"/>
              <w:spacing w:before="0" w:beforeAutospacing="0" w:after="180" w:afterAutospacing="0"/>
            </w:pPr>
            <w:r>
              <w:rPr>
                <w:rFonts w:ascii="Arial" w:hAnsi="Arial" w:cs="Arial"/>
                <w:color w:val="000000"/>
                <w:sz w:val="20"/>
                <w:szCs w:val="20"/>
              </w:rPr>
              <w:t>a: 0.8us (239.8m)</w:t>
            </w:r>
          </w:p>
          <w:p w14:paraId="31B872F8" w14:textId="77777777" w:rsidR="008A17B0" w:rsidRDefault="008A17B0">
            <w:pPr>
              <w:pStyle w:val="NormalWeb"/>
              <w:spacing w:before="0" w:beforeAutospacing="0" w:after="180" w:afterAutospacing="0"/>
            </w:pPr>
            <w:r>
              <w:rPr>
                <w:rFonts w:ascii="Arial" w:hAnsi="Arial" w:cs="Arial"/>
                <w:color w:val="000000"/>
                <w:sz w:val="20"/>
                <w:szCs w:val="20"/>
              </w:rPr>
              <w:t>ac:0.8/0.4</w:t>
            </w:r>
          </w:p>
          <w:p w14:paraId="0C1F6013" w14:textId="77777777" w:rsidR="008A17B0" w:rsidRDefault="008A17B0">
            <w:pPr>
              <w:pStyle w:val="NormalWeb"/>
              <w:spacing w:before="0" w:beforeAutospacing="0" w:after="180" w:afterAutospacing="0"/>
            </w:pPr>
            <w:r>
              <w:rPr>
                <w:rFonts w:ascii="Arial" w:hAnsi="Arial" w:cs="Arial"/>
                <w:color w:val="000000"/>
                <w:sz w:val="20"/>
                <w:szCs w:val="20"/>
              </w:rPr>
              <w:t>ax: 0.8/1.6/3.2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B5736C" w14:textId="77777777" w:rsidR="008A17B0" w:rsidRDefault="008A17B0">
            <w:pPr>
              <w:pStyle w:val="NormalWeb"/>
              <w:spacing w:before="0" w:beforeAutospacing="0" w:after="180" w:afterAutospacing="0"/>
            </w:pPr>
            <w:r>
              <w:rPr>
                <w:rFonts w:ascii="Arial" w:hAnsi="Arial" w:cs="Arial"/>
                <w:color w:val="000000"/>
                <w:sz w:val="20"/>
                <w:szCs w:val="20"/>
              </w:rPr>
              <w:t>Tg= 1/8Tu,1/16Tu,1/4Tu</w:t>
            </w:r>
          </w:p>
          <w:p w14:paraId="0E19CAC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8423C2" w14:textId="77777777" w:rsidR="008A17B0" w:rsidRDefault="008A17B0">
            <w:pPr>
              <w:pStyle w:val="NormalWeb"/>
              <w:spacing w:before="0" w:beforeAutospacing="0" w:after="180" w:afterAutospacing="0"/>
            </w:pPr>
            <w:r>
              <w:rPr>
                <w:rFonts w:ascii="Arial" w:hAnsi="Arial" w:cs="Arial"/>
                <w:color w:val="000000"/>
                <w:sz w:val="20"/>
                <w:szCs w:val="20"/>
              </w:rPr>
              <w:t>2k: 56us (1/4)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5C948D" w14:textId="77777777" w:rsidR="008A17B0" w:rsidRDefault="008A17B0">
            <w:pPr>
              <w:pStyle w:val="NormalWeb"/>
              <w:spacing w:before="0" w:beforeAutospacing="0" w:after="180" w:afterAutospacing="0"/>
            </w:pPr>
            <w:r>
              <w:rPr>
                <w:rFonts w:ascii="Arial" w:hAnsi="Arial" w:cs="Arial"/>
                <w:color w:val="000000"/>
                <w:sz w:val="20"/>
                <w:szCs w:val="20"/>
              </w:rPr>
              <w:t>15kHz: 5.2/4.69us short</w:t>
            </w:r>
          </w:p>
          <w:p w14:paraId="40BBE593" w14:textId="77777777" w:rsidR="008A17B0" w:rsidRDefault="008A17B0">
            <w:pPr>
              <w:pStyle w:val="NormalWeb"/>
              <w:spacing w:before="0" w:beforeAutospacing="0" w:after="180" w:afterAutospacing="0"/>
            </w:pPr>
            <w:r>
              <w:rPr>
                <w:rFonts w:ascii="Arial" w:hAnsi="Arial" w:cs="Arial"/>
                <w:color w:val="000000"/>
                <w:sz w:val="20"/>
                <w:szCs w:val="20"/>
              </w:rPr>
              <w:t>16.67us long</w:t>
            </w:r>
          </w:p>
          <w:p w14:paraId="03631817" w14:textId="77777777" w:rsidR="008A17B0" w:rsidRDefault="008A17B0">
            <w:pPr>
              <w:pStyle w:val="NormalWeb"/>
              <w:spacing w:before="0" w:beforeAutospacing="0" w:after="180" w:afterAutospacing="0"/>
            </w:pPr>
            <w:r>
              <w:rPr>
                <w:rFonts w:ascii="Arial" w:hAnsi="Arial" w:cs="Arial"/>
                <w:color w:val="000000"/>
                <w:sz w:val="20"/>
                <w:szCs w:val="20"/>
              </w:rPr>
              <w:t>30kHz: 2.34us</w:t>
            </w:r>
          </w:p>
        </w:tc>
      </w:tr>
      <w:tr w:rsidR="008A17B0" w14:paraId="48BBC3EC"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CBE907" w14:textId="77777777" w:rsidR="008A17B0" w:rsidRDefault="008A17B0">
            <w:pPr>
              <w:pStyle w:val="NormalWeb"/>
              <w:spacing w:before="0" w:beforeAutospacing="0" w:after="180" w:afterAutospacing="0"/>
            </w:pPr>
            <w:r>
              <w:rPr>
                <w:rFonts w:ascii="Arial" w:hAnsi="Arial" w:cs="Arial"/>
                <w:color w:val="000000"/>
                <w:sz w:val="20"/>
                <w:szCs w:val="20"/>
              </w:rPr>
              <w:t>cp distance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B776A1" w14:textId="77777777" w:rsidR="008A17B0" w:rsidRDefault="008A17B0">
            <w:pPr>
              <w:pStyle w:val="NormalWeb"/>
              <w:spacing w:before="0" w:beforeAutospacing="0" w:after="180" w:afterAutospacing="0"/>
            </w:pPr>
            <w:r>
              <w:rPr>
                <w:rFonts w:ascii="Arial" w:hAnsi="Arial" w:cs="Arial"/>
                <w:color w:val="000000"/>
                <w:sz w:val="20"/>
                <w:szCs w:val="20"/>
              </w:rPr>
              <w:t>a:</w:t>
            </w:r>
          </w:p>
          <w:p w14:paraId="7C4EC418" w14:textId="77777777" w:rsidR="008A17B0" w:rsidRDefault="008A17B0">
            <w:pPr>
              <w:pStyle w:val="NormalWeb"/>
              <w:spacing w:before="0" w:beforeAutospacing="0" w:after="180" w:afterAutospacing="0"/>
            </w:pPr>
            <w:r>
              <w:rPr>
                <w:rFonts w:ascii="Arial" w:hAnsi="Arial" w:cs="Arial"/>
                <w:color w:val="000000"/>
                <w:sz w:val="20"/>
                <w:szCs w:val="20"/>
              </w:rPr>
              <w:t>ac:</w:t>
            </w:r>
          </w:p>
          <w:p w14:paraId="74C5C31A" w14:textId="77777777" w:rsidR="008A17B0" w:rsidRDefault="008A17B0">
            <w:pPr>
              <w:pStyle w:val="NormalWeb"/>
              <w:spacing w:before="0" w:beforeAutospacing="0" w:after="180" w:afterAutospacing="0"/>
            </w:pPr>
            <w:r>
              <w:rPr>
                <w:rFonts w:ascii="Arial" w:hAnsi="Arial" w:cs="Arial"/>
                <w:color w:val="000000"/>
                <w:sz w:val="20"/>
                <w:szCs w:val="20"/>
              </w:rPr>
              <w:t>ax:</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DABC59"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787E9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9C7184"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373A2BD3"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580F05" w14:textId="77777777" w:rsidR="008A17B0" w:rsidRDefault="008A17B0">
            <w:pPr>
              <w:pStyle w:val="NormalWeb"/>
              <w:spacing w:before="0" w:beforeAutospacing="0" w:after="180" w:afterAutospacing="0"/>
            </w:pPr>
            <w:r>
              <w:rPr>
                <w:rFonts w:ascii="Arial" w:hAnsi="Arial" w:cs="Arial"/>
                <w:color w:val="000000"/>
                <w:sz w:val="20"/>
                <w:szCs w:val="20"/>
              </w:rPr>
              <w:t>Symbol length</w:t>
            </w:r>
          </w:p>
          <w:p w14:paraId="5B452E4C" w14:textId="77777777" w:rsidR="008A17B0" w:rsidRDefault="008A17B0">
            <w:pPr>
              <w:pStyle w:val="NormalWeb"/>
              <w:spacing w:before="0" w:beforeAutospacing="0" w:after="180" w:afterAutospacing="0"/>
            </w:pPr>
            <w:r>
              <w:rPr>
                <w:rFonts w:ascii="Arial" w:hAnsi="Arial" w:cs="Arial"/>
                <w:color w:val="000000"/>
                <w:sz w:val="20"/>
                <w:szCs w:val="20"/>
              </w:rPr>
              <w:t>(cp+symbol)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0E00A4" w14:textId="77777777" w:rsidR="008A17B0" w:rsidRDefault="008A17B0">
            <w:pPr>
              <w:pStyle w:val="NormalWeb"/>
              <w:spacing w:before="0" w:beforeAutospacing="0" w:after="180" w:afterAutospacing="0"/>
            </w:pPr>
            <w:r>
              <w:rPr>
                <w:rFonts w:ascii="Arial" w:hAnsi="Arial" w:cs="Arial"/>
                <w:color w:val="000000"/>
                <w:sz w:val="20"/>
                <w:szCs w:val="20"/>
              </w:rPr>
              <w:t>ac:0.8/0.4 + 3.2us</w:t>
            </w:r>
          </w:p>
          <w:p w14:paraId="1C3B3DB1" w14:textId="77777777" w:rsidR="008A17B0" w:rsidRDefault="008A17B0">
            <w:pPr>
              <w:pStyle w:val="NormalWeb"/>
              <w:spacing w:before="0" w:beforeAutospacing="0" w:after="180" w:afterAutospacing="0"/>
            </w:pPr>
            <w:r>
              <w:rPr>
                <w:rFonts w:ascii="Arial" w:hAnsi="Arial" w:cs="Arial"/>
                <w:color w:val="000000"/>
                <w:sz w:val="20"/>
                <w:szCs w:val="20"/>
              </w:rPr>
              <w:t>ax: 0.8/1.6/3.2 + 12.8 us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BA65ED" w14:textId="77777777" w:rsidR="008A17B0" w:rsidRDefault="008A17B0">
            <w:pPr>
              <w:pStyle w:val="NormalWeb"/>
              <w:spacing w:before="0" w:beforeAutospacing="0" w:after="180" w:afterAutospacing="0"/>
            </w:pPr>
            <w:r>
              <w:rPr>
                <w:rFonts w:ascii="Arial" w:hAnsi="Arial" w:cs="Arial"/>
                <w:color w:val="000000"/>
                <w:sz w:val="20"/>
                <w:szCs w:val="20"/>
              </w:rPr>
              <w:t>102.857us, </w:t>
            </w:r>
          </w:p>
          <w:p w14:paraId="34E4F889" w14:textId="77777777" w:rsidR="008A17B0" w:rsidRDefault="008A17B0">
            <w:pPr>
              <w:pStyle w:val="NormalWeb"/>
              <w:spacing w:before="0" w:beforeAutospacing="0" w:after="180" w:afterAutospacing="0"/>
            </w:pPr>
            <w:r>
              <w:rPr>
                <w:rFonts w:ascii="Arial" w:hAnsi="Arial" w:cs="Arial"/>
                <w:color w:val="000000"/>
                <w:sz w:val="20"/>
                <w:szCs w:val="20"/>
              </w:rPr>
              <w:t>97.143us,</w:t>
            </w:r>
          </w:p>
          <w:p w14:paraId="4F1F6587" w14:textId="77777777" w:rsidR="008A17B0" w:rsidRDefault="008A17B0">
            <w:pPr>
              <w:pStyle w:val="NormalWeb"/>
              <w:spacing w:before="0" w:beforeAutospacing="0" w:after="180" w:afterAutospacing="0"/>
            </w:pPr>
            <w:r>
              <w:rPr>
                <w:rFonts w:ascii="Arial" w:hAnsi="Arial" w:cs="Arial"/>
                <w:color w:val="000000"/>
                <w:sz w:val="20"/>
                <w:szCs w:val="20"/>
              </w:rPr>
              <w:t>114.853us, </w:t>
            </w:r>
          </w:p>
          <w:p w14:paraId="0286CA0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0059AA"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7C8550" w14:textId="77777777" w:rsidR="008A17B0" w:rsidRDefault="008A17B0">
            <w:pPr>
              <w:pStyle w:val="NormalWeb"/>
              <w:spacing w:before="0" w:beforeAutospacing="0" w:after="180" w:afterAutospacing="0"/>
            </w:pPr>
            <w:r>
              <w:rPr>
                <w:rFonts w:ascii="Arial" w:hAnsi="Arial" w:cs="Arial"/>
                <w:color w:val="000000"/>
                <w:sz w:val="20"/>
                <w:szCs w:val="20"/>
              </w:rPr>
              <w:t>71.35 (15kHz), </w:t>
            </w:r>
          </w:p>
          <w:p w14:paraId="1412FB2A" w14:textId="77777777" w:rsidR="008A17B0" w:rsidRDefault="008A17B0">
            <w:pPr>
              <w:pStyle w:val="NormalWeb"/>
              <w:spacing w:before="0" w:beforeAutospacing="0" w:after="180" w:afterAutospacing="0"/>
            </w:pPr>
            <w:r>
              <w:rPr>
                <w:rFonts w:ascii="Arial" w:hAnsi="Arial" w:cs="Arial"/>
                <w:color w:val="000000"/>
                <w:sz w:val="20"/>
                <w:szCs w:val="20"/>
              </w:rPr>
              <w:t>35.68 (30kHz)</w:t>
            </w:r>
          </w:p>
        </w:tc>
      </w:tr>
      <w:tr w:rsidR="008A17B0" w14:paraId="175BF13F"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DB00A44" w14:textId="77777777" w:rsidR="008A17B0" w:rsidRDefault="008A17B0">
            <w:pPr>
              <w:pStyle w:val="NormalWeb"/>
              <w:spacing w:before="0" w:beforeAutospacing="0" w:after="180" w:afterAutospacing="0"/>
            </w:pPr>
            <w:r>
              <w:rPr>
                <w:rFonts w:ascii="Arial" w:hAnsi="Arial" w:cs="Arial"/>
                <w:color w:val="000000"/>
                <w:sz w:val="20"/>
                <w:szCs w:val="20"/>
              </w:rPr>
              <w:lastRenderedPageBreak/>
              <w:t>GI (fraction)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86B54E"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E67309" w14:textId="77777777" w:rsidR="008A17B0" w:rsidRDefault="008A17B0">
            <w:pPr>
              <w:pStyle w:val="NormalWeb"/>
              <w:spacing w:before="0" w:beforeAutospacing="0" w:after="180" w:afterAutospacing="0"/>
            </w:pPr>
            <w:r>
              <w:rPr>
                <w:rFonts w:ascii="Arial" w:hAnsi="Arial" w:cs="Arial"/>
                <w:color w:val="000000"/>
                <w:sz w:val="20"/>
                <w:szCs w:val="20"/>
              </w:rPr>
              <w:t>Tg= 1/8Tu,1/16Tu,1/4Tu</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D80A4B" w14:textId="77777777" w:rsidR="008A17B0" w:rsidRDefault="008A17B0">
            <w:pPr>
              <w:pStyle w:val="NormalWeb"/>
              <w:spacing w:before="0" w:beforeAutospacing="0" w:after="180" w:afterAutospacing="0"/>
            </w:pPr>
            <w:r>
              <w:rPr>
                <w:rFonts w:ascii="Arial" w:hAnsi="Arial" w:cs="Arial"/>
                <w:color w:val="000000"/>
                <w:sz w:val="20"/>
                <w:szCs w:val="20"/>
              </w:rPr>
              <w:t>1/4, 19/128, 1/8, 19/256, 1/16, 1/32, 1/128</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0FB9EA"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01976D86"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42A9F2" w14:textId="77777777" w:rsidR="008A17B0" w:rsidRDefault="008A17B0">
            <w:pPr>
              <w:pStyle w:val="NormalWeb"/>
              <w:spacing w:before="0" w:beforeAutospacing="0" w:after="180" w:afterAutospacing="0"/>
            </w:pPr>
            <w:r>
              <w:rPr>
                <w:rFonts w:ascii="Arial" w:hAnsi="Arial" w:cs="Arial"/>
                <w:color w:val="000000"/>
                <w:sz w:val="20"/>
                <w:szCs w:val="20"/>
              </w:rPr>
              <w:t>FFT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7E7B43" w14:textId="77777777" w:rsidR="008A17B0" w:rsidRDefault="008A17B0">
            <w:pPr>
              <w:pStyle w:val="NormalWeb"/>
              <w:spacing w:before="0" w:beforeAutospacing="0" w:after="180" w:afterAutospacing="0"/>
            </w:pPr>
            <w:r>
              <w:rPr>
                <w:rFonts w:ascii="Arial" w:hAnsi="Arial" w:cs="Arial"/>
                <w:color w:val="000000"/>
                <w:sz w:val="20"/>
                <w:szCs w:val="20"/>
              </w:rPr>
              <w:t>a:64</w:t>
            </w:r>
          </w:p>
          <w:p w14:paraId="2C4B84B8" w14:textId="77777777" w:rsidR="008A17B0" w:rsidRDefault="008A17B0">
            <w:pPr>
              <w:pStyle w:val="NormalWeb"/>
              <w:spacing w:before="0" w:beforeAutospacing="0" w:after="180" w:afterAutospacing="0"/>
            </w:pPr>
            <w:r>
              <w:rPr>
                <w:rFonts w:ascii="Arial" w:hAnsi="Arial" w:cs="Arial"/>
                <w:color w:val="000000"/>
                <w:sz w:val="20"/>
                <w:szCs w:val="20"/>
              </w:rPr>
              <w:t>ac:</w:t>
            </w:r>
          </w:p>
          <w:p w14:paraId="682F5657" w14:textId="77777777" w:rsidR="008A17B0" w:rsidRDefault="008A17B0">
            <w:pPr>
              <w:pStyle w:val="NormalWeb"/>
              <w:spacing w:before="0" w:beforeAutospacing="0" w:after="180" w:afterAutospacing="0"/>
            </w:pPr>
            <w:r>
              <w:rPr>
                <w:rFonts w:ascii="Arial" w:hAnsi="Arial" w:cs="Arial"/>
                <w:color w:val="000000"/>
                <w:sz w:val="20"/>
                <w:szCs w:val="20"/>
              </w:rPr>
              <w:t>ax:</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103D17" w14:textId="77777777" w:rsidR="008A17B0" w:rsidRDefault="008A17B0">
            <w:pPr>
              <w:pStyle w:val="NormalWeb"/>
              <w:spacing w:before="0" w:beforeAutospacing="0" w:after="180" w:afterAutospacing="0"/>
            </w:pPr>
            <w:r>
              <w:rPr>
                <w:rFonts w:ascii="Arial" w:hAnsi="Arial" w:cs="Arial"/>
                <w:color w:val="000000"/>
                <w:sz w:val="20"/>
                <w:szCs w:val="20"/>
              </w:rPr>
              <w:t>1024, 2048</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04945E" w14:textId="77777777" w:rsidR="008A17B0" w:rsidRDefault="008A17B0">
            <w:pPr>
              <w:pStyle w:val="NormalWeb"/>
              <w:spacing w:before="0" w:beforeAutospacing="0" w:after="180" w:afterAutospacing="0"/>
            </w:pPr>
            <w:r>
              <w:rPr>
                <w:rFonts w:ascii="Arial" w:hAnsi="Arial" w:cs="Arial"/>
                <w:color w:val="000000"/>
                <w:sz w:val="20"/>
                <w:szCs w:val="20"/>
              </w:rPr>
              <w:t>1k,2k, 4k, 8k, 16k..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BC9B1C" w14:textId="77777777" w:rsidR="008A17B0" w:rsidRDefault="008A17B0">
            <w:pPr>
              <w:pStyle w:val="NormalWeb"/>
              <w:spacing w:before="0" w:beforeAutospacing="0" w:after="180" w:afterAutospacing="0"/>
            </w:pPr>
            <w:r>
              <w:rPr>
                <w:rFonts w:ascii="Arial" w:hAnsi="Arial" w:cs="Arial"/>
                <w:color w:val="000000"/>
                <w:sz w:val="20"/>
                <w:szCs w:val="20"/>
              </w:rPr>
              <w:t>2048; 4096</w:t>
            </w:r>
          </w:p>
        </w:tc>
      </w:tr>
      <w:tr w:rsidR="008A17B0" w14:paraId="637C9142"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5153F8" w14:textId="77777777" w:rsidR="008A17B0" w:rsidRDefault="008A17B0">
            <w:pPr>
              <w:pStyle w:val="NormalWeb"/>
              <w:spacing w:before="0" w:beforeAutospacing="0" w:after="180" w:afterAutospacing="0"/>
            </w:pPr>
            <w:r>
              <w:rPr>
                <w:rFonts w:ascii="Arial" w:hAnsi="Arial" w:cs="Arial"/>
                <w:color w:val="000000"/>
                <w:sz w:val="20"/>
                <w:szCs w:val="20"/>
              </w:rPr>
              <w:t>Active subcarriers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0F23F8" w14:textId="77777777" w:rsidR="008A17B0" w:rsidRDefault="008A17B0">
            <w:pPr>
              <w:pStyle w:val="NormalWeb"/>
              <w:spacing w:before="0" w:beforeAutospacing="0" w:after="180" w:afterAutospacing="0"/>
            </w:pPr>
            <w:r>
              <w:rPr>
                <w:rFonts w:ascii="Arial" w:hAnsi="Arial" w:cs="Arial"/>
                <w:color w:val="000000"/>
                <w:sz w:val="20"/>
                <w:szCs w:val="20"/>
              </w:rPr>
              <w:t>a: 52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FE39C06"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E579D7" w14:textId="77777777" w:rsidR="008A17B0" w:rsidRDefault="008A17B0">
            <w:pPr>
              <w:pStyle w:val="NormalWeb"/>
              <w:spacing w:before="0" w:beforeAutospacing="0" w:after="180" w:afterAutospacing="0"/>
            </w:pPr>
            <w:r>
              <w:rPr>
                <w:rFonts w:ascii="Arial" w:hAnsi="Arial" w:cs="Arial"/>
                <w:color w:val="000000"/>
                <w:sz w:val="20"/>
                <w:szCs w:val="20"/>
              </w:rPr>
              <w:t>853–27,841</w:t>
            </w:r>
          </w:p>
          <w:p w14:paraId="23802598" w14:textId="77777777" w:rsidR="008A17B0" w:rsidRDefault="008A17B0">
            <w:pPr>
              <w:pStyle w:val="NormalWeb"/>
              <w:spacing w:before="0" w:beforeAutospacing="0" w:after="180" w:afterAutospacing="0"/>
            </w:pPr>
            <w:r>
              <w:rPr>
                <w:rFonts w:ascii="Arial" w:hAnsi="Arial" w:cs="Arial"/>
                <w:color w:val="000000"/>
                <w:sz w:val="20"/>
                <w:szCs w:val="20"/>
              </w:rPr>
              <w:t>1705(2K)</w:t>
            </w:r>
          </w:p>
          <w:p w14:paraId="062EEEB2" w14:textId="77777777" w:rsidR="008A17B0" w:rsidRDefault="008A17B0">
            <w:pPr>
              <w:pStyle w:val="NormalWeb"/>
              <w:spacing w:before="0" w:beforeAutospacing="0" w:after="180" w:afterAutospacing="0"/>
            </w:pPr>
            <w:r>
              <w:rPr>
                <w:rFonts w:ascii="Arial" w:hAnsi="Arial" w:cs="Arial"/>
                <w:color w:val="000000"/>
                <w:sz w:val="20"/>
                <w:szCs w:val="20"/>
              </w:rPr>
              <w:t>6817(8K)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87D82A" w14:textId="77777777" w:rsidR="008A17B0" w:rsidRDefault="008A17B0">
            <w:pPr>
              <w:pStyle w:val="NormalWeb"/>
              <w:spacing w:before="0" w:beforeAutospacing="0" w:after="180" w:afterAutospacing="0"/>
            </w:pPr>
            <w:r>
              <w:rPr>
                <w:rFonts w:ascii="Arial" w:hAnsi="Arial" w:cs="Arial"/>
                <w:color w:val="000000"/>
                <w:sz w:val="20"/>
                <w:szCs w:val="20"/>
              </w:rPr>
              <w:t>76;1200</w:t>
            </w:r>
          </w:p>
        </w:tc>
      </w:tr>
      <w:tr w:rsidR="008A17B0" w14:paraId="35D11749"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CDD6E30" w14:textId="77777777" w:rsidR="008A17B0" w:rsidRDefault="008A17B0">
            <w:pPr>
              <w:pStyle w:val="NormalWeb"/>
              <w:spacing w:before="0" w:beforeAutospacing="0" w:after="180" w:afterAutospacing="0"/>
            </w:pPr>
            <w:r>
              <w:rPr>
                <w:rFonts w:ascii="Arial" w:hAnsi="Arial" w:cs="Arial"/>
                <w:color w:val="000000"/>
                <w:sz w:val="20"/>
                <w:szCs w:val="20"/>
              </w:rPr>
              <w:t>guard subcarriers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D8FFC8"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0D9550D"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A0B2CE"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F875EE" w14:textId="77777777" w:rsidR="008A17B0" w:rsidRDefault="008A17B0">
            <w:pPr>
              <w:pStyle w:val="NormalWeb"/>
              <w:spacing w:before="0" w:beforeAutospacing="0" w:after="180" w:afterAutospacing="0"/>
            </w:pPr>
            <w:r>
              <w:rPr>
                <w:rFonts w:ascii="Arial" w:hAnsi="Arial" w:cs="Arial"/>
                <w:color w:val="000000"/>
                <w:sz w:val="20"/>
                <w:szCs w:val="20"/>
              </w:rPr>
              <w:t>52; 847</w:t>
            </w:r>
          </w:p>
        </w:tc>
      </w:tr>
      <w:tr w:rsidR="008A17B0" w14:paraId="1A021D4B"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770DAF" w14:textId="77777777" w:rsidR="008A17B0" w:rsidRDefault="008A17B0">
            <w:pPr>
              <w:pStyle w:val="NormalWeb"/>
              <w:spacing w:before="0" w:beforeAutospacing="0" w:after="180" w:afterAutospacing="0"/>
            </w:pPr>
            <w:r>
              <w:rPr>
                <w:rFonts w:ascii="Arial" w:hAnsi="Arial" w:cs="Arial"/>
                <w:color w:val="000000"/>
                <w:sz w:val="20"/>
                <w:szCs w:val="20"/>
              </w:rPr>
              <w:t>Modulations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54B4F6" w14:textId="77777777" w:rsidR="008A17B0" w:rsidRDefault="008A17B0">
            <w:pPr>
              <w:pStyle w:val="NormalWeb"/>
              <w:spacing w:before="0" w:beforeAutospacing="0" w:after="180" w:afterAutospacing="0"/>
            </w:pPr>
            <w:r>
              <w:rPr>
                <w:rFonts w:ascii="Arial" w:hAnsi="Arial" w:cs="Arial"/>
                <w:color w:val="000000"/>
                <w:sz w:val="20"/>
                <w:szCs w:val="20"/>
              </w:rPr>
              <w:t>QPSK – 256QAM,</w:t>
            </w:r>
          </w:p>
          <w:p w14:paraId="2FAF18A9" w14:textId="77777777" w:rsidR="008A17B0" w:rsidRDefault="008A17B0">
            <w:pPr>
              <w:pStyle w:val="NormalWeb"/>
              <w:spacing w:before="0" w:beforeAutospacing="0" w:after="180" w:afterAutospacing="0"/>
            </w:pPr>
            <w:r>
              <w:rPr>
                <w:rFonts w:ascii="Arial" w:hAnsi="Arial" w:cs="Arial"/>
                <w:color w:val="000000"/>
                <w:sz w:val="20"/>
                <w:szCs w:val="20"/>
              </w:rPr>
              <w:t>QPSK – 1024QAM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51D65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97FA34" w14:textId="77777777" w:rsidR="008A17B0" w:rsidRDefault="008A17B0">
            <w:pPr>
              <w:pStyle w:val="NormalWeb"/>
              <w:spacing w:before="0" w:beforeAutospacing="0" w:after="180" w:afterAutospacing="0"/>
            </w:pPr>
            <w:r>
              <w:rPr>
                <w:rFonts w:ascii="Arial" w:hAnsi="Arial" w:cs="Arial"/>
                <w:color w:val="000000"/>
                <w:sz w:val="20"/>
                <w:szCs w:val="20"/>
              </w:rPr>
              <w:t>QPSK, 16QAM, 256QAM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6684D2" w14:textId="77777777" w:rsidR="008A17B0" w:rsidRDefault="008A17B0">
            <w:pPr>
              <w:pStyle w:val="NormalWeb"/>
              <w:spacing w:before="0" w:beforeAutospacing="0" w:after="180" w:afterAutospacing="0"/>
            </w:pPr>
            <w:r>
              <w:rPr>
                <w:rFonts w:ascii="Arial" w:hAnsi="Arial" w:cs="Arial"/>
                <w:color w:val="000000"/>
                <w:sz w:val="20"/>
                <w:szCs w:val="20"/>
              </w:rPr>
              <w:t>QPSK – 256QAM</w:t>
            </w:r>
          </w:p>
        </w:tc>
      </w:tr>
      <w:tr w:rsidR="008A17B0" w14:paraId="665C8A6D"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2A9824" w14:textId="77777777" w:rsidR="008A17B0" w:rsidRDefault="008A17B0">
            <w:pPr>
              <w:pStyle w:val="NormalWeb"/>
              <w:spacing w:before="0" w:beforeAutospacing="0" w:after="180" w:afterAutospacing="0"/>
            </w:pPr>
            <w:r>
              <w:rPr>
                <w:rFonts w:ascii="Arial" w:hAnsi="Arial" w:cs="Arial"/>
                <w:color w:val="000000"/>
                <w:sz w:val="20"/>
                <w:szCs w:val="20"/>
              </w:rPr>
              <w:t>FEC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B8B60" w14:textId="77777777" w:rsidR="008A17B0" w:rsidRDefault="008A17B0">
            <w:pPr>
              <w:pStyle w:val="NormalWeb"/>
              <w:spacing w:before="0" w:beforeAutospacing="0" w:after="180" w:afterAutospacing="0"/>
            </w:pPr>
            <w:r>
              <w:rPr>
                <w:rFonts w:ascii="Arial" w:hAnsi="Arial" w:cs="Arial"/>
                <w:color w:val="000000"/>
                <w:sz w:val="20"/>
                <w:szCs w:val="20"/>
              </w:rPr>
              <w:t>a: convolutional coding (1/2,2/3,3/4)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BEA3BC"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9C568A" w14:textId="77777777" w:rsidR="008A17B0" w:rsidRDefault="008A17B0">
            <w:pPr>
              <w:pStyle w:val="NormalWeb"/>
              <w:spacing w:before="0" w:beforeAutospacing="0" w:after="180" w:afterAutospacing="0"/>
            </w:pPr>
            <w:r>
              <w:rPr>
                <w:rFonts w:ascii="Arial" w:hAnsi="Arial" w:cs="Arial"/>
                <w:color w:val="000000"/>
                <w:sz w:val="20"/>
                <w:szCs w:val="20"/>
              </w:rPr>
              <w:t>inner:LDPC</w:t>
            </w:r>
          </w:p>
          <w:p w14:paraId="06B0ADB3" w14:textId="77777777" w:rsidR="008A17B0" w:rsidRDefault="008A17B0">
            <w:pPr>
              <w:pStyle w:val="NormalWeb"/>
              <w:spacing w:before="0" w:beforeAutospacing="0" w:after="180" w:afterAutospacing="0"/>
            </w:pPr>
            <w:r>
              <w:rPr>
                <w:rFonts w:ascii="Arial" w:hAnsi="Arial" w:cs="Arial"/>
                <w:color w:val="000000"/>
                <w:sz w:val="20"/>
                <w:szCs w:val="20"/>
              </w:rPr>
              <w:t>1⁄2, 3⁄5, 2⁄3, 3⁄4, 4⁄5, 5⁄6</w:t>
            </w:r>
          </w:p>
          <w:p w14:paraId="43045D08" w14:textId="77777777" w:rsidR="008A17B0" w:rsidRDefault="008A17B0">
            <w:pPr>
              <w:pStyle w:val="NormalWeb"/>
              <w:spacing w:before="0" w:beforeAutospacing="0" w:after="180" w:afterAutospacing="0"/>
            </w:pPr>
            <w:r>
              <w:rPr>
                <w:rFonts w:ascii="Arial" w:hAnsi="Arial" w:cs="Arial"/>
                <w:color w:val="000000"/>
                <w:sz w:val="20"/>
                <w:szCs w:val="20"/>
              </w:rPr>
              <w:t>outer:BCH;</w:t>
            </w:r>
          </w:p>
          <w:p w14:paraId="1971CDCE" w14:textId="77777777" w:rsidR="008A17B0" w:rsidRDefault="008A17B0">
            <w:pPr>
              <w:pStyle w:val="NormalWeb"/>
              <w:spacing w:before="0" w:beforeAutospacing="0" w:after="180" w:afterAutospacing="0"/>
            </w:pPr>
            <w:r>
              <w:rPr>
                <w:rFonts w:ascii="Arial" w:hAnsi="Arial" w:cs="Arial"/>
                <w:color w:val="000000"/>
                <w:sz w:val="20"/>
                <w:szCs w:val="20"/>
              </w:rPr>
              <w:t>1/2, 3/5, 2/3, 3/4, 4/5, 5/6, 6/7, 8/9</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F11FC4"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54EB3320"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376AD7" w14:textId="77777777" w:rsidR="008A17B0" w:rsidRDefault="008A17B0">
            <w:pPr>
              <w:pStyle w:val="NormalWeb"/>
              <w:spacing w:before="0" w:beforeAutospacing="0" w:after="180" w:afterAutospacing="0"/>
            </w:pPr>
            <w:r>
              <w:rPr>
                <w:rFonts w:ascii="Arial" w:hAnsi="Arial" w:cs="Arial"/>
                <w:color w:val="000000"/>
                <w:sz w:val="20"/>
                <w:szCs w:val="20"/>
              </w:rPr>
              <w:t>time interleaving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0A7B84"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3166BF"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3F8786" w14:textId="77777777" w:rsidR="008A17B0" w:rsidRDefault="008A17B0">
            <w:pPr>
              <w:pStyle w:val="NormalWeb"/>
              <w:spacing w:before="0" w:beforeAutospacing="0" w:after="180" w:afterAutospacing="0"/>
            </w:pPr>
            <w:r>
              <w:rPr>
                <w:rFonts w:ascii="Arial" w:hAnsi="Arial" w:cs="Arial"/>
                <w:color w:val="000000"/>
                <w:sz w:val="20"/>
                <w:szCs w:val="20"/>
              </w:rPr>
              <w:t>up to 250ms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3F0D39" w14:textId="77777777" w:rsidR="008A17B0" w:rsidRDefault="008A17B0">
            <w:pPr>
              <w:pStyle w:val="NormalWeb"/>
              <w:spacing w:before="0" w:beforeAutospacing="0" w:after="180" w:afterAutospacing="0"/>
            </w:pPr>
            <w:r>
              <w:rPr>
                <w:rFonts w:ascii="Arial" w:hAnsi="Arial" w:cs="Arial"/>
                <w:color w:val="000000"/>
                <w:sz w:val="20"/>
                <w:szCs w:val="20"/>
              </w:rPr>
              <w:t> </w:t>
            </w:r>
          </w:p>
        </w:tc>
      </w:tr>
    </w:tbl>
    <w:p w14:paraId="5E15305C" w14:textId="1671254E" w:rsidR="008A17B0" w:rsidRDefault="008A17B0" w:rsidP="003237A8">
      <w:pPr>
        <w:jc w:val="both"/>
        <w:rPr>
          <w:sz w:val="22"/>
        </w:rPr>
      </w:pPr>
    </w:p>
    <w:p w14:paraId="0DB0DC15" w14:textId="30A9F25D" w:rsidR="00EC0CD2" w:rsidRDefault="00EC0CD2" w:rsidP="003237A8">
      <w:pPr>
        <w:jc w:val="both"/>
        <w:rPr>
          <w:sz w:val="22"/>
        </w:rPr>
      </w:pPr>
    </w:p>
    <w:p w14:paraId="02C39941" w14:textId="0DF60A4A" w:rsidR="00EC0CD2" w:rsidRDefault="00EC0CD2" w:rsidP="003237A8">
      <w:pPr>
        <w:jc w:val="both"/>
        <w:rPr>
          <w:sz w:val="22"/>
        </w:rPr>
      </w:pPr>
    </w:p>
    <w:p w14:paraId="32F57EDE" w14:textId="1AA24CF6" w:rsidR="00EC0CD2" w:rsidRDefault="00EC0CD2" w:rsidP="003237A8">
      <w:pPr>
        <w:jc w:val="both"/>
        <w:rPr>
          <w:sz w:val="22"/>
        </w:rPr>
      </w:pPr>
    </w:p>
    <w:p w14:paraId="5F6F4259" w14:textId="277B3FEE" w:rsidR="00EC0CD2" w:rsidRDefault="00EC0CD2" w:rsidP="003237A8">
      <w:pPr>
        <w:jc w:val="both"/>
        <w:rPr>
          <w:sz w:val="22"/>
        </w:rPr>
      </w:pPr>
    </w:p>
    <w:p w14:paraId="3E504223" w14:textId="538A5FDD" w:rsidR="00EC0CD2" w:rsidRDefault="00EC0CD2" w:rsidP="003237A8">
      <w:pPr>
        <w:jc w:val="both"/>
        <w:rPr>
          <w:sz w:val="22"/>
        </w:rPr>
      </w:pPr>
    </w:p>
    <w:p w14:paraId="7E8C7820" w14:textId="226F7F4A" w:rsidR="00EC0CD2" w:rsidRDefault="00EC0CD2" w:rsidP="003237A8">
      <w:pPr>
        <w:jc w:val="both"/>
        <w:rPr>
          <w:sz w:val="22"/>
        </w:rPr>
      </w:pPr>
    </w:p>
    <w:p w14:paraId="2A730EEE" w14:textId="36B3DDB0" w:rsidR="00EC0CD2" w:rsidRDefault="00EC0CD2" w:rsidP="003237A8">
      <w:pPr>
        <w:jc w:val="both"/>
        <w:rPr>
          <w:sz w:val="22"/>
        </w:rPr>
      </w:pPr>
    </w:p>
    <w:p w14:paraId="2D4C6C60" w14:textId="44C358B9" w:rsidR="00EC0CD2" w:rsidRDefault="00EC0CD2" w:rsidP="003237A8">
      <w:pPr>
        <w:jc w:val="both"/>
        <w:rPr>
          <w:sz w:val="22"/>
        </w:rPr>
      </w:pPr>
    </w:p>
    <w:p w14:paraId="152F8607" w14:textId="0FA507B2" w:rsidR="00EC0CD2" w:rsidRDefault="00EC0CD2" w:rsidP="003237A8">
      <w:pPr>
        <w:jc w:val="both"/>
        <w:rPr>
          <w:sz w:val="22"/>
        </w:rPr>
      </w:pPr>
    </w:p>
    <w:p w14:paraId="4924F255" w14:textId="3A686BFA" w:rsidR="00EC0CD2" w:rsidRDefault="00EC0CD2" w:rsidP="003237A8">
      <w:pPr>
        <w:jc w:val="both"/>
        <w:rPr>
          <w:sz w:val="22"/>
        </w:rPr>
      </w:pPr>
    </w:p>
    <w:p w14:paraId="530332A8" w14:textId="44DB4231" w:rsidR="00EC0CD2" w:rsidRDefault="00EC0CD2" w:rsidP="003237A8">
      <w:pPr>
        <w:jc w:val="both"/>
        <w:rPr>
          <w:sz w:val="22"/>
        </w:rPr>
      </w:pPr>
    </w:p>
    <w:p w14:paraId="2A873DA0" w14:textId="05FF3529" w:rsidR="00EC0CD2" w:rsidRDefault="00EC0CD2" w:rsidP="003237A8">
      <w:pPr>
        <w:jc w:val="both"/>
        <w:rPr>
          <w:sz w:val="22"/>
        </w:rPr>
      </w:pPr>
    </w:p>
    <w:p w14:paraId="2AA72CA1" w14:textId="03A059FC" w:rsidR="00EC0CD2" w:rsidRDefault="00EC0CD2" w:rsidP="00EC0CD2">
      <w:pPr>
        <w:pStyle w:val="Heading1"/>
      </w:pPr>
      <w:bookmarkStart w:id="36" w:name="_Toc122198263"/>
      <w:r>
        <w:lastRenderedPageBreak/>
        <w:t>Appendix</w:t>
      </w:r>
      <w:bookmarkEnd w:id="36"/>
    </w:p>
    <w:p w14:paraId="39A8BC83" w14:textId="1FBB0B13" w:rsidR="00EC0CD2" w:rsidRDefault="00EC0CD2" w:rsidP="00EC0CD2">
      <w:pPr>
        <w:pStyle w:val="indentjustify1"/>
      </w:pPr>
    </w:p>
    <w:p w14:paraId="7AB9FF3E" w14:textId="18D023E1" w:rsidR="00EC0CD2" w:rsidRPr="00671DBD" w:rsidRDefault="00EC0CD2" w:rsidP="005410B6">
      <w:pPr>
        <w:pStyle w:val="NormalIndent"/>
        <w:ind w:left="0"/>
        <w:rPr>
          <w:rStyle w:val="Hyperlink"/>
          <w:sz w:val="22"/>
        </w:rPr>
      </w:pPr>
      <w:r w:rsidRPr="00671DBD">
        <w:rPr>
          <w:sz w:val="22"/>
        </w:rPr>
        <w:t xml:space="preserve">Links: </w:t>
      </w:r>
    </w:p>
    <w:p w14:paraId="65A48E00" w14:textId="77777777" w:rsidR="00EC0CD2" w:rsidRPr="00EC0CD2" w:rsidRDefault="00EC0CD2" w:rsidP="00EC0CD2">
      <w:pPr>
        <w:pStyle w:val="indentjustify1"/>
      </w:pPr>
    </w:p>
    <w:sectPr w:rsidR="00EC0CD2" w:rsidRPr="00EC0CD2" w:rsidSect="00842F10">
      <w:headerReference w:type="even" r:id="rId25"/>
      <w:headerReference w:type="default" r:id="rId26"/>
      <w:footerReference w:type="default" r:id="rId27"/>
      <w:headerReference w:type="first" r:id="rId28"/>
      <w:pgSz w:w="12240" w:h="15840" w:code="1"/>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3F66" w14:textId="77777777" w:rsidR="00694F65" w:rsidRDefault="00694F65">
      <w:pPr>
        <w:spacing w:after="0"/>
      </w:pPr>
      <w:r>
        <w:separator/>
      </w:r>
    </w:p>
  </w:endnote>
  <w:endnote w:type="continuationSeparator" w:id="0">
    <w:p w14:paraId="1B84D400" w14:textId="77777777" w:rsidR="00694F65" w:rsidRDefault="00694F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GTimes_Scale">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9D6A" w14:textId="7AD9CD75" w:rsidR="000D38BB" w:rsidRDefault="000D38BB" w:rsidP="008B545E">
    <w:pPr>
      <w:pStyle w:val="Footer"/>
      <w:tabs>
        <w:tab w:val="clear" w:pos="4320"/>
        <w:tab w:val="clear" w:pos="8640"/>
        <w:tab w:val="center" w:pos="7380"/>
        <w:tab w:val="right" w:pos="9360"/>
      </w:tabs>
      <w:spacing w:after="0"/>
      <w:jc w:val="center"/>
      <w:rPr>
        <w:sz w:val="16"/>
      </w:rPr>
    </w:pPr>
    <w:r>
      <w:rPr>
        <w:sz w:val="16"/>
      </w:rPr>
      <w:fldChar w:fldCharType="begin"/>
    </w:r>
    <w:r>
      <w:rPr>
        <w:sz w:val="16"/>
      </w:rPr>
      <w:instrText xml:space="preserve"> styleref “document type” </w:instrText>
    </w:r>
    <w:r w:rsidR="005265E4">
      <w:rPr>
        <w:sz w:val="16"/>
      </w:rPr>
      <w:fldChar w:fldCharType="separate"/>
    </w:r>
    <w:r w:rsidR="005265E4">
      <w:rPr>
        <w:noProof/>
        <w:sz w:val="16"/>
      </w:rPr>
      <w:t>Specification</w:t>
    </w:r>
    <w:r>
      <w:rPr>
        <w:sz w:val="16"/>
      </w:rPr>
      <w:fldChar w:fldCharType="end"/>
    </w:r>
    <w:r>
      <w:rPr>
        <w:sz w:val="16"/>
      </w:rPr>
      <w:fldChar w:fldCharType="begin"/>
    </w:r>
    <w:r>
      <w:rPr>
        <w:sz w:val="16"/>
      </w:rPr>
      <w:instrText xml:space="preserve"> styleref “document title” </w:instrText>
    </w:r>
    <w:r>
      <w:rPr>
        <w:sz w:val="16"/>
      </w:rPr>
      <w:fldChar w:fldCharType="separate"/>
    </w:r>
    <w:r w:rsidR="005265E4">
      <w:rPr>
        <w:noProof/>
        <w:sz w:val="16"/>
      </w:rPr>
      <w:t>FlexLink Physical Layer Definitions</w:t>
    </w:r>
    <w:r>
      <w:rPr>
        <w:sz w:val="16"/>
      </w:rPr>
      <w:fldChar w:fldCharType="end"/>
    </w:r>
  </w:p>
  <w:p w14:paraId="7AB2DD19" w14:textId="32D5A266" w:rsidR="000D38BB" w:rsidRDefault="000D38BB" w:rsidP="008B545E">
    <w:pPr>
      <w:pStyle w:val="Footer"/>
      <w:pBdr>
        <w:top w:val="single" w:sz="12" w:space="1" w:color="auto"/>
      </w:pBdr>
      <w:tabs>
        <w:tab w:val="clear" w:pos="4320"/>
        <w:tab w:val="clear" w:pos="8640"/>
        <w:tab w:val="center" w:pos="5850"/>
        <w:tab w:val="right" w:pos="8460"/>
      </w:tabs>
      <w:spacing w:after="0"/>
      <w:jc w:val="center"/>
      <w:rPr>
        <w:sz w:val="16"/>
      </w:rPr>
    </w:pPr>
    <w:r>
      <w:rPr>
        <w:sz w:val="16"/>
      </w:rPr>
      <w:t>Page</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25</w:t>
    </w:r>
    <w:r>
      <w:rPr>
        <w:rStyle w:val="PageNumber"/>
        <w:sz w:val="16"/>
      </w:rPr>
      <w:fldChar w:fldCharType="end"/>
    </w:r>
    <w:r>
      <w:rPr>
        <w:sz w:val="16"/>
      </w:rPr>
      <w:t xml:space="preserve"> of </w:t>
    </w:r>
    <w:r>
      <w:rPr>
        <w:sz w:val="16"/>
      </w:rPr>
      <w:fldChar w:fldCharType="begin"/>
    </w:r>
    <w:r>
      <w:rPr>
        <w:sz w:val="16"/>
      </w:rPr>
      <w:instrText xml:space="preserve"> SECTIONPAGES  \* MERGEFORMAT </w:instrText>
    </w:r>
    <w:r>
      <w:rPr>
        <w:sz w:val="16"/>
      </w:rPr>
      <w:fldChar w:fldCharType="separate"/>
    </w:r>
    <w:r w:rsidR="005265E4">
      <w:rPr>
        <w:noProof/>
        <w:sz w:val="16"/>
      </w:rPr>
      <w:t>32</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8CB5" w14:textId="77777777" w:rsidR="00694F65" w:rsidRDefault="00694F65">
      <w:pPr>
        <w:spacing w:after="0"/>
      </w:pPr>
      <w:r>
        <w:separator/>
      </w:r>
    </w:p>
  </w:footnote>
  <w:footnote w:type="continuationSeparator" w:id="0">
    <w:p w14:paraId="7A943805" w14:textId="77777777" w:rsidR="00694F65" w:rsidRDefault="00694F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5854" w14:textId="77777777" w:rsidR="000D38BB" w:rsidRDefault="000D38BB">
    <w:pPr>
      <w:pStyle w:val="Header"/>
    </w:pPr>
    <w:r w:rsidRPr="002D3E8C">
      <w:rPr>
        <w:noProof/>
        <w:lang w:val="de-DE"/>
      </w:rPr>
      <mc:AlternateContent>
        <mc:Choice Requires="wps">
          <w:drawing>
            <wp:anchor distT="0" distB="0" distL="114300" distR="114300" simplePos="0" relativeHeight="251663360" behindDoc="0" locked="1" layoutInCell="1" allowOverlap="1" wp14:anchorId="04D0CCF7" wp14:editId="5953E08B">
              <wp:simplePos x="0" y="0"/>
              <wp:positionH relativeFrom="margin">
                <wp:align>left</wp:align>
              </wp:positionH>
              <wp:positionV relativeFrom="page">
                <wp:posOffset>180340</wp:posOffset>
              </wp:positionV>
              <wp:extent cx="5767200" cy="327600"/>
              <wp:effectExtent l="0" t="0" r="15240" b="8890"/>
              <wp:wrapNone/>
              <wp:docPr id="326"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135137593"/>
                          </w:sdtPr>
                          <w:sdtEndPr>
                            <w:rPr>
                              <w:rStyle w:val="DefaultParagraphFont"/>
                              <w:b w:val="0"/>
                              <w:bCs w:val="0"/>
                              <w:caps w:val="0"/>
                              <w:color w:val="auto"/>
                              <w:spacing w:val="0"/>
                            </w:rPr>
                          </w:sdtEndPr>
                          <w:sdtContent>
                            <w:p w14:paraId="7CA466B6" w14:textId="77777777" w:rsidR="000D38BB" w:rsidRPr="00A11327" w:rsidRDefault="000D38BB" w:rsidP="00BA3E88">
                              <w:pPr>
                                <w:pStyle w:val="NoSpacing"/>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D0CCF7" id="_x0000_t202" coordsize="21600,21600" o:spt="202" path="m,l,21600r21600,l21600,xe">
              <v:stroke joinstyle="miter"/>
              <v:path gradientshapeok="t" o:connecttype="rect"/>
            </v:shapetype>
            <v:shape id="Classification_Textbox" o:spid="_x0000_s1026" type="#_x0000_t202" alt="Classification" style="position:absolute;margin-left:0;margin-top:14.2pt;width:454.1pt;height:25.8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" filled="f" stroked="f" strokeweight=".5pt">
              <v:textbox style="mso-fit-shape-to-text:t" inset="0,0,0,0">
                <w:txbxContent>
                  <w:sdt>
                    <w:sdtPr>
                      <w:rPr>
                        <w:rStyle w:val="Classification"/>
                      </w:rPr>
                      <w:alias w:val="Classification"/>
                      <w:tag w:val="RS_Classification_Standard"/>
                      <w:id w:val="1135137593"/>
                    </w:sdtPr>
                    <w:sdtEndPr>
                      <w:rPr>
                        <w:rStyle w:val="DefaultParagraphFont"/>
                        <w:b w:val="0"/>
                        <w:bCs w:val="0"/>
                        <w:caps w:val="0"/>
                        <w:color w:val="auto"/>
                        <w:spacing w:val="0"/>
                      </w:rPr>
                    </w:sdtEndPr>
                    <w:sdtContent>
                      <w:p w14:paraId="7CA466B6" w14:textId="77777777" w:rsidR="000D38BB" w:rsidRPr="00A11327" w:rsidRDefault="000D38BB" w:rsidP="00BA3E88">
                        <w:pPr>
                          <w:pStyle w:val="NoSpacing"/>
                          <w:rPr>
                            <w:lang w:val="fr-CH"/>
                          </w:rPr>
                        </w:pPr>
                        <w:r>
                          <w:rPr>
                            <w:rStyle w:val="Classification"/>
                          </w:rPr>
                          <w:t xml:space="preserve"> </w:t>
                        </w:r>
                      </w:p>
                    </w:sdtContent>
                  </w:sdt>
                </w:txbxContent>
              </v:textbox>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56C3" w14:textId="77777777" w:rsidR="000D38BB" w:rsidRDefault="000D38BB">
    <w:pPr>
      <w:pStyle w:val="Header"/>
    </w:pPr>
    <w:r w:rsidRPr="002D3E8C">
      <w:rPr>
        <w:noProof/>
        <w:lang w:val="de-DE"/>
      </w:rPr>
      <mc:AlternateContent>
        <mc:Choice Requires="wps">
          <w:drawing>
            <wp:anchor distT="0" distB="0" distL="114300" distR="114300" simplePos="0" relativeHeight="251659264" behindDoc="0" locked="1" layoutInCell="1" allowOverlap="1" wp14:anchorId="01DA12E9" wp14:editId="26142307">
              <wp:simplePos x="0" y="0"/>
              <wp:positionH relativeFrom="margin">
                <wp:align>left</wp:align>
              </wp:positionH>
              <wp:positionV relativeFrom="page">
                <wp:posOffset>180340</wp:posOffset>
              </wp:positionV>
              <wp:extent cx="5767200" cy="327600"/>
              <wp:effectExtent l="0" t="0" r="15240" b="8890"/>
              <wp:wrapNone/>
              <wp:docPr id="322"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486555038"/>
                          </w:sdtPr>
                          <w:sdtEndPr>
                            <w:rPr>
                              <w:rStyle w:val="DefaultParagraphFont"/>
                              <w:b w:val="0"/>
                              <w:bCs w:val="0"/>
                              <w:caps w:val="0"/>
                              <w:color w:val="auto"/>
                              <w:spacing w:val="0"/>
                            </w:rPr>
                          </w:sdtEndPr>
                          <w:sdtContent>
                            <w:p w14:paraId="48E84677" w14:textId="77777777" w:rsidR="000D38BB" w:rsidRPr="00A11327" w:rsidRDefault="000D38BB" w:rsidP="00BA3E88">
                              <w:pPr>
                                <w:pStyle w:val="NoSpacing"/>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1DA12E9" id="_x0000_t202" coordsize="21600,21600" o:spt="202" path="m,l,21600r21600,l21600,xe">
              <v:stroke joinstyle="miter"/>
              <v:path gradientshapeok="t" o:connecttype="rect"/>
            </v:shapetype>
            <v:shape id="_x0000_s1027" type="#_x0000_t202" alt="Classification" style="position:absolute;margin-left:0;margin-top:14.2pt;width:454.1pt;height:25.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cLDA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" filled="f" stroked="f" strokeweight=".5pt">
              <v:textbox style="mso-fit-shape-to-text:t" inset="0,0,0,0">
                <w:txbxContent>
                  <w:sdt>
                    <w:sdtPr>
                      <w:rPr>
                        <w:rStyle w:val="Classification"/>
                      </w:rPr>
                      <w:alias w:val="Classification"/>
                      <w:tag w:val="RS_Classification_Standard"/>
                      <w:id w:val="-486555038"/>
                    </w:sdtPr>
                    <w:sdtEndPr>
                      <w:rPr>
                        <w:rStyle w:val="DefaultParagraphFont"/>
                        <w:b w:val="0"/>
                        <w:bCs w:val="0"/>
                        <w:caps w:val="0"/>
                        <w:color w:val="auto"/>
                        <w:spacing w:val="0"/>
                      </w:rPr>
                    </w:sdtEndPr>
                    <w:sdtContent>
                      <w:p w14:paraId="48E84677" w14:textId="77777777" w:rsidR="000D38BB" w:rsidRPr="00A11327" w:rsidRDefault="000D38BB" w:rsidP="00BA3E88">
                        <w:pPr>
                          <w:pStyle w:val="NoSpacing"/>
                          <w:rPr>
                            <w:lang w:val="fr-CH"/>
                          </w:rPr>
                        </w:pPr>
                        <w:r>
                          <w:rPr>
                            <w:rStyle w:val="Classification"/>
                          </w:rPr>
                          <w:t xml:space="preserve"> </w:t>
                        </w:r>
                      </w:p>
                    </w:sdtContent>
                  </w:sdt>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204F" w14:textId="77777777" w:rsidR="000D38BB" w:rsidRDefault="000D38BB">
    <w:pPr>
      <w:pStyle w:val="Header"/>
    </w:pPr>
    <w:r w:rsidRPr="002D3E8C">
      <w:rPr>
        <w:noProof/>
        <w:lang w:val="de-DE"/>
      </w:rPr>
      <mc:AlternateContent>
        <mc:Choice Requires="wps">
          <w:drawing>
            <wp:anchor distT="0" distB="0" distL="114300" distR="114300" simplePos="0" relativeHeight="251661312" behindDoc="0" locked="1" layoutInCell="1" allowOverlap="1" wp14:anchorId="6D9087BA" wp14:editId="5CB3E6A6">
              <wp:simplePos x="0" y="0"/>
              <wp:positionH relativeFrom="margin">
                <wp:align>left</wp:align>
              </wp:positionH>
              <wp:positionV relativeFrom="page">
                <wp:posOffset>180340</wp:posOffset>
              </wp:positionV>
              <wp:extent cx="5767200" cy="327600"/>
              <wp:effectExtent l="0" t="0" r="15240" b="8890"/>
              <wp:wrapNone/>
              <wp:docPr id="323"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896667323"/>
                          </w:sdtPr>
                          <w:sdtEndPr>
                            <w:rPr>
                              <w:rStyle w:val="DefaultParagraphFont"/>
                              <w:b w:val="0"/>
                              <w:bCs w:val="0"/>
                              <w:caps w:val="0"/>
                              <w:color w:val="auto"/>
                              <w:spacing w:val="0"/>
                            </w:rPr>
                          </w:sdtEndPr>
                          <w:sdtContent>
                            <w:p w14:paraId="777E2A3C" w14:textId="77777777" w:rsidR="000D38BB" w:rsidRPr="00A11327" w:rsidRDefault="000D38BB" w:rsidP="00BA3E88">
                              <w:pPr>
                                <w:pStyle w:val="NoSpacing"/>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D9087BA" id="_x0000_t202" coordsize="21600,21600" o:spt="202" path="m,l,21600r21600,l21600,xe">
              <v:stroke joinstyle="miter"/>
              <v:path gradientshapeok="t" o:connecttype="rect"/>
            </v:shapetype>
            <v:shape id="_x0000_s1028" type="#_x0000_t202" alt="Classification" style="position:absolute;margin-left:0;margin-top:14.2pt;width:454.1pt;height:25.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mZDg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Qs+HfbYUnnEeo5OzHsrVw1mWAsf&#10;XoQD1Rgb8g3POCpN6EVni7Oa3K+/3cd4MAAvZx2kU3ADbXOmfxgwE1U2GG4wtoNh9u0DQYsTPAsr&#10;k4kEF/RgVo7aN2h6GXvAJYxEp4KHwXwIJ/niTUi1XKYgaMmKsDYbK2PpiGHE87V/E86eQQ+g64kG&#10;SYn8A/an2Jjp7XIfwEAiJqJ6wvAMNnSYqD2/mSj09/8p6vqyF78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CcbVmZ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rStyle w:val="Classification"/>
                      </w:rPr>
                      <w:alias w:val="Classification"/>
                      <w:tag w:val="RS_Classification_Standard"/>
                      <w:id w:val="-896667323"/>
                    </w:sdtPr>
                    <w:sdtEndPr>
                      <w:rPr>
                        <w:rStyle w:val="DefaultParagraphFont"/>
                        <w:b w:val="0"/>
                        <w:bCs w:val="0"/>
                        <w:caps w:val="0"/>
                        <w:color w:val="auto"/>
                        <w:spacing w:val="0"/>
                      </w:rPr>
                    </w:sdtEndPr>
                    <w:sdtContent>
                      <w:p w14:paraId="777E2A3C" w14:textId="77777777" w:rsidR="000D38BB" w:rsidRPr="00A11327" w:rsidRDefault="000D38BB" w:rsidP="00BA3E88">
                        <w:pPr>
                          <w:pStyle w:val="NoSpacing"/>
                          <w:rPr>
                            <w:lang w:val="fr-CH"/>
                          </w:rPr>
                        </w:pPr>
                        <w:r>
                          <w:rPr>
                            <w:rStyle w:val="Classification"/>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93462E"/>
    <w:multiLevelType w:val="multilevel"/>
    <w:tmpl w:val="1C1A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96CB7"/>
    <w:multiLevelType w:val="multilevel"/>
    <w:tmpl w:val="D7B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27E4"/>
    <w:multiLevelType w:val="hybridMultilevel"/>
    <w:tmpl w:val="4888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76FBB"/>
    <w:multiLevelType w:val="hybridMultilevel"/>
    <w:tmpl w:val="9B185C1E"/>
    <w:lvl w:ilvl="0" w:tplc="631CBEA6">
      <w:start w:val="3"/>
      <w:numFmt w:val="bullet"/>
      <w:lvlText w:val="-"/>
      <w:lvlJc w:val="left"/>
      <w:pPr>
        <w:ind w:left="1800" w:hanging="360"/>
      </w:pPr>
      <w:rPr>
        <w:rFonts w:ascii="Times New Roman" w:eastAsia="Times New Roman"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CD31CA"/>
    <w:multiLevelType w:val="hybridMultilevel"/>
    <w:tmpl w:val="25BA9CB2"/>
    <w:lvl w:ilvl="0" w:tplc="5B401BFE">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E20F6"/>
    <w:multiLevelType w:val="hybridMultilevel"/>
    <w:tmpl w:val="5F70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C2CC0"/>
    <w:multiLevelType w:val="hybridMultilevel"/>
    <w:tmpl w:val="AECC4656"/>
    <w:lvl w:ilvl="0" w:tplc="B038D6B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FE52E80"/>
    <w:multiLevelType w:val="multilevel"/>
    <w:tmpl w:val="1B04B730"/>
    <w:numStyleLink w:val="RSBullets"/>
  </w:abstractNum>
  <w:abstractNum w:abstractNumId="9" w15:restartNumberingAfterBreak="0">
    <w:nsid w:val="342660B3"/>
    <w:multiLevelType w:val="multilevel"/>
    <w:tmpl w:val="1B04B730"/>
    <w:styleLink w:val="RSBullets"/>
    <w:lvl w:ilvl="0">
      <w:start w:val="1"/>
      <w:numFmt w:val="bullet"/>
      <w:pStyle w:val="ListBullet"/>
      <w:lvlText w:val="►"/>
      <w:lvlJc w:val="left"/>
      <w:pPr>
        <w:tabs>
          <w:tab w:val="num" w:pos="425"/>
        </w:tabs>
        <w:ind w:left="425" w:hanging="425"/>
      </w:pPr>
      <w:rPr>
        <w:rFonts w:ascii="Arial" w:hAnsi="Arial" w:cs="Arial"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Times New Roman"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Times New Roman" w:hint="default"/>
        <w:sz w:val="18"/>
        <w:szCs w:val="18"/>
      </w:rPr>
    </w:lvl>
    <w:lvl w:ilvl="6">
      <w:start w:val="1"/>
      <w:numFmt w:val="bullet"/>
      <w:lvlText w:val="─"/>
      <w:lvlJc w:val="left"/>
      <w:pPr>
        <w:tabs>
          <w:tab w:val="num" w:pos="2977"/>
        </w:tabs>
        <w:ind w:left="2975" w:hanging="425"/>
      </w:pPr>
      <w:rPr>
        <w:rFonts w:ascii="Arial" w:hAnsi="Arial" w:cs="Times New Roman" w:hint="default"/>
        <w:sz w:val="18"/>
        <w:szCs w:val="18"/>
      </w:rPr>
    </w:lvl>
    <w:lvl w:ilvl="7">
      <w:start w:val="1"/>
      <w:numFmt w:val="bullet"/>
      <w:lvlText w:val="─"/>
      <w:lvlJc w:val="left"/>
      <w:pPr>
        <w:tabs>
          <w:tab w:val="num" w:pos="3402"/>
        </w:tabs>
        <w:ind w:left="3400" w:hanging="425"/>
      </w:pPr>
      <w:rPr>
        <w:rFonts w:ascii="Arial" w:hAnsi="Arial" w:cs="Times New Roman" w:hint="default"/>
        <w:sz w:val="18"/>
        <w:szCs w:val="18"/>
      </w:rPr>
    </w:lvl>
    <w:lvl w:ilvl="8">
      <w:start w:val="1"/>
      <w:numFmt w:val="bullet"/>
      <w:lvlText w:val="─"/>
      <w:lvlJc w:val="left"/>
      <w:pPr>
        <w:tabs>
          <w:tab w:val="num" w:pos="3827"/>
        </w:tabs>
        <w:ind w:left="3825" w:hanging="425"/>
      </w:pPr>
      <w:rPr>
        <w:rFonts w:ascii="Arial" w:hAnsi="Arial" w:cs="Times New Roman" w:hint="default"/>
        <w:sz w:val="18"/>
        <w:szCs w:val="18"/>
      </w:rPr>
    </w:lvl>
  </w:abstractNum>
  <w:abstractNum w:abstractNumId="10" w15:restartNumberingAfterBreak="0">
    <w:nsid w:val="34E31848"/>
    <w:multiLevelType w:val="multilevel"/>
    <w:tmpl w:val="5DC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A4ED4"/>
    <w:multiLevelType w:val="hybridMultilevel"/>
    <w:tmpl w:val="64883A56"/>
    <w:lvl w:ilvl="0" w:tplc="7778BB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7230847"/>
    <w:multiLevelType w:val="hybridMultilevel"/>
    <w:tmpl w:val="69DC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756FE"/>
    <w:multiLevelType w:val="hybridMultilevel"/>
    <w:tmpl w:val="6EFC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40B77"/>
    <w:multiLevelType w:val="hybridMultilevel"/>
    <w:tmpl w:val="2CC6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3691A"/>
    <w:multiLevelType w:val="multilevel"/>
    <w:tmpl w:val="B9F2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50265"/>
    <w:multiLevelType w:val="hybridMultilevel"/>
    <w:tmpl w:val="EDFEB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76731"/>
    <w:multiLevelType w:val="hybridMultilevel"/>
    <w:tmpl w:val="4F88A902"/>
    <w:lvl w:ilvl="0" w:tplc="D2025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984C41"/>
    <w:multiLevelType w:val="hybridMultilevel"/>
    <w:tmpl w:val="8BFA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445B3"/>
    <w:multiLevelType w:val="hybridMultilevel"/>
    <w:tmpl w:val="164CA67A"/>
    <w:lvl w:ilvl="0" w:tplc="5B24EA6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45EE5"/>
    <w:multiLevelType w:val="hybridMultilevel"/>
    <w:tmpl w:val="248C7AEC"/>
    <w:lvl w:ilvl="0" w:tplc="82822C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4890157"/>
    <w:multiLevelType w:val="hybridMultilevel"/>
    <w:tmpl w:val="90D836A6"/>
    <w:lvl w:ilvl="0" w:tplc="8F16C7D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75951DA1"/>
    <w:multiLevelType w:val="hybridMultilevel"/>
    <w:tmpl w:val="851CF31A"/>
    <w:lvl w:ilvl="0" w:tplc="237A45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DD4985"/>
    <w:multiLevelType w:val="hybridMultilevel"/>
    <w:tmpl w:val="54629848"/>
    <w:lvl w:ilvl="0" w:tplc="EBEC3B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50921">
    <w:abstractNumId w:val="0"/>
  </w:num>
  <w:num w:numId="2" w16cid:durableId="1193223277">
    <w:abstractNumId w:val="7"/>
  </w:num>
  <w:num w:numId="3" w16cid:durableId="1984655909">
    <w:abstractNumId w:val="21"/>
  </w:num>
  <w:num w:numId="4" w16cid:durableId="894004036">
    <w:abstractNumId w:val="17"/>
  </w:num>
  <w:num w:numId="5" w16cid:durableId="1289820504">
    <w:abstractNumId w:val="4"/>
  </w:num>
  <w:num w:numId="6" w16cid:durableId="45952557">
    <w:abstractNumId w:val="5"/>
  </w:num>
  <w:num w:numId="7" w16cid:durableId="1072507413">
    <w:abstractNumId w:val="20"/>
  </w:num>
  <w:num w:numId="8" w16cid:durableId="560596570">
    <w:abstractNumId w:val="11"/>
  </w:num>
  <w:num w:numId="9" w16cid:durableId="553809844">
    <w:abstractNumId w:val="3"/>
  </w:num>
  <w:num w:numId="10" w16cid:durableId="1904245640">
    <w:abstractNumId w:val="13"/>
  </w:num>
  <w:num w:numId="11" w16cid:durableId="1713261467">
    <w:abstractNumId w:val="9"/>
  </w:num>
  <w:num w:numId="12" w16cid:durableId="827865132">
    <w:abstractNumId w:val="8"/>
  </w:num>
  <w:num w:numId="13" w16cid:durableId="29040919">
    <w:abstractNumId w:val="10"/>
  </w:num>
  <w:num w:numId="14" w16cid:durableId="746419805">
    <w:abstractNumId w:val="2"/>
  </w:num>
  <w:num w:numId="15" w16cid:durableId="1666125213">
    <w:abstractNumId w:val="16"/>
  </w:num>
  <w:num w:numId="16" w16cid:durableId="652024923">
    <w:abstractNumId w:val="18"/>
  </w:num>
  <w:num w:numId="17" w16cid:durableId="1144739587">
    <w:abstractNumId w:val="14"/>
  </w:num>
  <w:num w:numId="18" w16cid:durableId="1957983578">
    <w:abstractNumId w:val="15"/>
  </w:num>
  <w:num w:numId="19" w16cid:durableId="1777480818">
    <w:abstractNumId w:val="1"/>
  </w:num>
  <w:num w:numId="20" w16cid:durableId="2099403838">
    <w:abstractNumId w:val="19"/>
  </w:num>
  <w:num w:numId="21" w16cid:durableId="1198199203">
    <w:abstractNumId w:val="12"/>
  </w:num>
  <w:num w:numId="22" w16cid:durableId="1763645421">
    <w:abstractNumId w:val="23"/>
  </w:num>
  <w:num w:numId="23" w16cid:durableId="1417823256">
    <w:abstractNumId w:val="6"/>
  </w:num>
  <w:num w:numId="24" w16cid:durableId="110876908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intFractionalCharacterWidth/>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1BE"/>
    <w:rsid w:val="00000BC9"/>
    <w:rsid w:val="000018AA"/>
    <w:rsid w:val="00002871"/>
    <w:rsid w:val="00003916"/>
    <w:rsid w:val="00004138"/>
    <w:rsid w:val="00004E59"/>
    <w:rsid w:val="000053C4"/>
    <w:rsid w:val="00005A50"/>
    <w:rsid w:val="00006812"/>
    <w:rsid w:val="000127A6"/>
    <w:rsid w:val="00013802"/>
    <w:rsid w:val="00013A6F"/>
    <w:rsid w:val="000213B7"/>
    <w:rsid w:val="000274E3"/>
    <w:rsid w:val="00030E26"/>
    <w:rsid w:val="00031419"/>
    <w:rsid w:val="00041D5F"/>
    <w:rsid w:val="000436FA"/>
    <w:rsid w:val="00043CAB"/>
    <w:rsid w:val="00043E49"/>
    <w:rsid w:val="000457BC"/>
    <w:rsid w:val="00050958"/>
    <w:rsid w:val="00052485"/>
    <w:rsid w:val="00054AC6"/>
    <w:rsid w:val="000550BC"/>
    <w:rsid w:val="0006119E"/>
    <w:rsid w:val="0006348E"/>
    <w:rsid w:val="000661F1"/>
    <w:rsid w:val="000667E7"/>
    <w:rsid w:val="00067476"/>
    <w:rsid w:val="000701C2"/>
    <w:rsid w:val="00070C60"/>
    <w:rsid w:val="000726F5"/>
    <w:rsid w:val="0007420A"/>
    <w:rsid w:val="000763DE"/>
    <w:rsid w:val="000765F2"/>
    <w:rsid w:val="00080751"/>
    <w:rsid w:val="00080CB1"/>
    <w:rsid w:val="00085152"/>
    <w:rsid w:val="0008619E"/>
    <w:rsid w:val="000869D4"/>
    <w:rsid w:val="0008736D"/>
    <w:rsid w:val="00087CF4"/>
    <w:rsid w:val="00090E36"/>
    <w:rsid w:val="00091F75"/>
    <w:rsid w:val="00092057"/>
    <w:rsid w:val="00092E0D"/>
    <w:rsid w:val="00093D5D"/>
    <w:rsid w:val="000941A8"/>
    <w:rsid w:val="00095B55"/>
    <w:rsid w:val="000A058A"/>
    <w:rsid w:val="000A0673"/>
    <w:rsid w:val="000A2378"/>
    <w:rsid w:val="000A2710"/>
    <w:rsid w:val="000A35E4"/>
    <w:rsid w:val="000A7D9B"/>
    <w:rsid w:val="000B0533"/>
    <w:rsid w:val="000B075B"/>
    <w:rsid w:val="000B0B1D"/>
    <w:rsid w:val="000B18A8"/>
    <w:rsid w:val="000B231D"/>
    <w:rsid w:val="000B5797"/>
    <w:rsid w:val="000B5B69"/>
    <w:rsid w:val="000B755B"/>
    <w:rsid w:val="000C0FF8"/>
    <w:rsid w:val="000C268E"/>
    <w:rsid w:val="000C3165"/>
    <w:rsid w:val="000C4B00"/>
    <w:rsid w:val="000C5C98"/>
    <w:rsid w:val="000C6D21"/>
    <w:rsid w:val="000D38BB"/>
    <w:rsid w:val="000D3BDF"/>
    <w:rsid w:val="000D4810"/>
    <w:rsid w:val="000D5B90"/>
    <w:rsid w:val="000D61BE"/>
    <w:rsid w:val="000D7177"/>
    <w:rsid w:val="000D72C5"/>
    <w:rsid w:val="000E03D4"/>
    <w:rsid w:val="000E23B8"/>
    <w:rsid w:val="000E7F5D"/>
    <w:rsid w:val="000F3243"/>
    <w:rsid w:val="000F4474"/>
    <w:rsid w:val="000F4C5C"/>
    <w:rsid w:val="000F66A3"/>
    <w:rsid w:val="000F6714"/>
    <w:rsid w:val="000F6875"/>
    <w:rsid w:val="000F7546"/>
    <w:rsid w:val="001039AA"/>
    <w:rsid w:val="001040F7"/>
    <w:rsid w:val="0010449A"/>
    <w:rsid w:val="001051E8"/>
    <w:rsid w:val="001059A1"/>
    <w:rsid w:val="001075DB"/>
    <w:rsid w:val="001078CF"/>
    <w:rsid w:val="0011177A"/>
    <w:rsid w:val="0011249E"/>
    <w:rsid w:val="001126F6"/>
    <w:rsid w:val="001134CC"/>
    <w:rsid w:val="00113B59"/>
    <w:rsid w:val="00115F7B"/>
    <w:rsid w:val="00117C3E"/>
    <w:rsid w:val="00120BF2"/>
    <w:rsid w:val="00124469"/>
    <w:rsid w:val="0012656C"/>
    <w:rsid w:val="001266F5"/>
    <w:rsid w:val="00130530"/>
    <w:rsid w:val="00130AC7"/>
    <w:rsid w:val="00131B93"/>
    <w:rsid w:val="001324C4"/>
    <w:rsid w:val="00134CAE"/>
    <w:rsid w:val="00135782"/>
    <w:rsid w:val="00136377"/>
    <w:rsid w:val="00136F41"/>
    <w:rsid w:val="0013741C"/>
    <w:rsid w:val="00137AF3"/>
    <w:rsid w:val="00140064"/>
    <w:rsid w:val="00140BEF"/>
    <w:rsid w:val="0014404D"/>
    <w:rsid w:val="0014487C"/>
    <w:rsid w:val="00144CB5"/>
    <w:rsid w:val="00147BEA"/>
    <w:rsid w:val="00147CAF"/>
    <w:rsid w:val="0015042B"/>
    <w:rsid w:val="001551F5"/>
    <w:rsid w:val="00157A4B"/>
    <w:rsid w:val="00161E8F"/>
    <w:rsid w:val="00162616"/>
    <w:rsid w:val="001641FA"/>
    <w:rsid w:val="001676CC"/>
    <w:rsid w:val="001676E2"/>
    <w:rsid w:val="00170635"/>
    <w:rsid w:val="00171164"/>
    <w:rsid w:val="00172D53"/>
    <w:rsid w:val="00174EE9"/>
    <w:rsid w:val="001758D7"/>
    <w:rsid w:val="001758E2"/>
    <w:rsid w:val="00175FB7"/>
    <w:rsid w:val="00176423"/>
    <w:rsid w:val="0017778B"/>
    <w:rsid w:val="00181AC2"/>
    <w:rsid w:val="00183350"/>
    <w:rsid w:val="00192A50"/>
    <w:rsid w:val="00192C52"/>
    <w:rsid w:val="00192FB5"/>
    <w:rsid w:val="001940CD"/>
    <w:rsid w:val="00197F86"/>
    <w:rsid w:val="001A1E82"/>
    <w:rsid w:val="001A52E7"/>
    <w:rsid w:val="001B0A88"/>
    <w:rsid w:val="001B1A6A"/>
    <w:rsid w:val="001B2A74"/>
    <w:rsid w:val="001B505D"/>
    <w:rsid w:val="001B5088"/>
    <w:rsid w:val="001B6D3E"/>
    <w:rsid w:val="001C3DF9"/>
    <w:rsid w:val="001C55C2"/>
    <w:rsid w:val="001C714F"/>
    <w:rsid w:val="001D2335"/>
    <w:rsid w:val="001D3169"/>
    <w:rsid w:val="001D3458"/>
    <w:rsid w:val="001E0B7E"/>
    <w:rsid w:val="001E7628"/>
    <w:rsid w:val="001E769D"/>
    <w:rsid w:val="001F31E7"/>
    <w:rsid w:val="001F454A"/>
    <w:rsid w:val="001F5048"/>
    <w:rsid w:val="001F53DB"/>
    <w:rsid w:val="00200359"/>
    <w:rsid w:val="002034A1"/>
    <w:rsid w:val="002065DD"/>
    <w:rsid w:val="00207921"/>
    <w:rsid w:val="0021076B"/>
    <w:rsid w:val="0021241F"/>
    <w:rsid w:val="002159B3"/>
    <w:rsid w:val="00215BC2"/>
    <w:rsid w:val="0022155B"/>
    <w:rsid w:val="00224971"/>
    <w:rsid w:val="0022580C"/>
    <w:rsid w:val="00226A1E"/>
    <w:rsid w:val="00232038"/>
    <w:rsid w:val="00232E7A"/>
    <w:rsid w:val="00233C2A"/>
    <w:rsid w:val="0023575F"/>
    <w:rsid w:val="002372B2"/>
    <w:rsid w:val="00251AAD"/>
    <w:rsid w:val="00252BAB"/>
    <w:rsid w:val="002535C7"/>
    <w:rsid w:val="0025402A"/>
    <w:rsid w:val="00255B32"/>
    <w:rsid w:val="002560E7"/>
    <w:rsid w:val="00256C21"/>
    <w:rsid w:val="0026060F"/>
    <w:rsid w:val="002624D6"/>
    <w:rsid w:val="00262D6D"/>
    <w:rsid w:val="00262F16"/>
    <w:rsid w:val="00264199"/>
    <w:rsid w:val="002659CB"/>
    <w:rsid w:val="00267157"/>
    <w:rsid w:val="00267D4C"/>
    <w:rsid w:val="00272F49"/>
    <w:rsid w:val="00274D27"/>
    <w:rsid w:val="00275653"/>
    <w:rsid w:val="002770F8"/>
    <w:rsid w:val="002805F8"/>
    <w:rsid w:val="0028186F"/>
    <w:rsid w:val="00281ACA"/>
    <w:rsid w:val="00281CCC"/>
    <w:rsid w:val="002832E1"/>
    <w:rsid w:val="002841E1"/>
    <w:rsid w:val="00284778"/>
    <w:rsid w:val="00287724"/>
    <w:rsid w:val="002938C5"/>
    <w:rsid w:val="00296149"/>
    <w:rsid w:val="00297C8E"/>
    <w:rsid w:val="002A0016"/>
    <w:rsid w:val="002A31E7"/>
    <w:rsid w:val="002A5375"/>
    <w:rsid w:val="002A6792"/>
    <w:rsid w:val="002A7017"/>
    <w:rsid w:val="002A7124"/>
    <w:rsid w:val="002A76D5"/>
    <w:rsid w:val="002B121E"/>
    <w:rsid w:val="002B1BDE"/>
    <w:rsid w:val="002B35F2"/>
    <w:rsid w:val="002B4EC9"/>
    <w:rsid w:val="002B58C7"/>
    <w:rsid w:val="002C0880"/>
    <w:rsid w:val="002C0B95"/>
    <w:rsid w:val="002C1310"/>
    <w:rsid w:val="002C56AC"/>
    <w:rsid w:val="002C66A5"/>
    <w:rsid w:val="002D0601"/>
    <w:rsid w:val="002D33FD"/>
    <w:rsid w:val="002D5268"/>
    <w:rsid w:val="002D5341"/>
    <w:rsid w:val="002D63E1"/>
    <w:rsid w:val="002D691D"/>
    <w:rsid w:val="002D72E8"/>
    <w:rsid w:val="002E09A6"/>
    <w:rsid w:val="002E3BE7"/>
    <w:rsid w:val="002F1046"/>
    <w:rsid w:val="002F644C"/>
    <w:rsid w:val="002F71BB"/>
    <w:rsid w:val="00300F8F"/>
    <w:rsid w:val="003024BB"/>
    <w:rsid w:val="0030448C"/>
    <w:rsid w:val="00304E6A"/>
    <w:rsid w:val="003057E7"/>
    <w:rsid w:val="00307411"/>
    <w:rsid w:val="00311780"/>
    <w:rsid w:val="00313B2C"/>
    <w:rsid w:val="00314205"/>
    <w:rsid w:val="00315724"/>
    <w:rsid w:val="00316838"/>
    <w:rsid w:val="003172CD"/>
    <w:rsid w:val="003178D6"/>
    <w:rsid w:val="0032078D"/>
    <w:rsid w:val="00322130"/>
    <w:rsid w:val="003228A3"/>
    <w:rsid w:val="003237A8"/>
    <w:rsid w:val="003237B4"/>
    <w:rsid w:val="003250A9"/>
    <w:rsid w:val="0032749A"/>
    <w:rsid w:val="00332BD7"/>
    <w:rsid w:val="00333BB4"/>
    <w:rsid w:val="00334F90"/>
    <w:rsid w:val="00336E5F"/>
    <w:rsid w:val="00344B5E"/>
    <w:rsid w:val="00344DBA"/>
    <w:rsid w:val="003461E1"/>
    <w:rsid w:val="00346FB8"/>
    <w:rsid w:val="003512B9"/>
    <w:rsid w:val="00357F24"/>
    <w:rsid w:val="00360E75"/>
    <w:rsid w:val="00361A1D"/>
    <w:rsid w:val="00364006"/>
    <w:rsid w:val="00366915"/>
    <w:rsid w:val="00366B1A"/>
    <w:rsid w:val="003701EB"/>
    <w:rsid w:val="0037044D"/>
    <w:rsid w:val="003717E8"/>
    <w:rsid w:val="00373610"/>
    <w:rsid w:val="00373F14"/>
    <w:rsid w:val="00377B3E"/>
    <w:rsid w:val="00377C56"/>
    <w:rsid w:val="003842A8"/>
    <w:rsid w:val="00386826"/>
    <w:rsid w:val="00391168"/>
    <w:rsid w:val="0039196E"/>
    <w:rsid w:val="00394C91"/>
    <w:rsid w:val="00396BB2"/>
    <w:rsid w:val="00397C66"/>
    <w:rsid w:val="00397FDC"/>
    <w:rsid w:val="003A0071"/>
    <w:rsid w:val="003A10A5"/>
    <w:rsid w:val="003A11DC"/>
    <w:rsid w:val="003A2897"/>
    <w:rsid w:val="003A3C8C"/>
    <w:rsid w:val="003B3126"/>
    <w:rsid w:val="003B3A0B"/>
    <w:rsid w:val="003B5348"/>
    <w:rsid w:val="003B6800"/>
    <w:rsid w:val="003B78DA"/>
    <w:rsid w:val="003C078B"/>
    <w:rsid w:val="003C0D04"/>
    <w:rsid w:val="003C65A5"/>
    <w:rsid w:val="003C6DCB"/>
    <w:rsid w:val="003D0BD3"/>
    <w:rsid w:val="003D2902"/>
    <w:rsid w:val="003D4087"/>
    <w:rsid w:val="003D656D"/>
    <w:rsid w:val="003D7506"/>
    <w:rsid w:val="003E17CE"/>
    <w:rsid w:val="003E3538"/>
    <w:rsid w:val="003E3BF5"/>
    <w:rsid w:val="003E5439"/>
    <w:rsid w:val="003E56F1"/>
    <w:rsid w:val="003E6A74"/>
    <w:rsid w:val="003E71D3"/>
    <w:rsid w:val="003E7437"/>
    <w:rsid w:val="003E77F4"/>
    <w:rsid w:val="003F0442"/>
    <w:rsid w:val="003F0F80"/>
    <w:rsid w:val="003F2C67"/>
    <w:rsid w:val="003F3282"/>
    <w:rsid w:val="003F4957"/>
    <w:rsid w:val="003F4E5F"/>
    <w:rsid w:val="003F6566"/>
    <w:rsid w:val="00401102"/>
    <w:rsid w:val="00405F99"/>
    <w:rsid w:val="0040602F"/>
    <w:rsid w:val="00421D08"/>
    <w:rsid w:val="0042272D"/>
    <w:rsid w:val="00427584"/>
    <w:rsid w:val="0043236E"/>
    <w:rsid w:val="004333DA"/>
    <w:rsid w:val="004336C6"/>
    <w:rsid w:val="00433702"/>
    <w:rsid w:val="00442404"/>
    <w:rsid w:val="004434B5"/>
    <w:rsid w:val="004450FB"/>
    <w:rsid w:val="00446A72"/>
    <w:rsid w:val="004478A1"/>
    <w:rsid w:val="004540B1"/>
    <w:rsid w:val="004548A7"/>
    <w:rsid w:val="004549AF"/>
    <w:rsid w:val="00456288"/>
    <w:rsid w:val="00460963"/>
    <w:rsid w:val="0046159E"/>
    <w:rsid w:val="0046406C"/>
    <w:rsid w:val="00466977"/>
    <w:rsid w:val="00471171"/>
    <w:rsid w:val="00471DF0"/>
    <w:rsid w:val="00476368"/>
    <w:rsid w:val="00480A5D"/>
    <w:rsid w:val="004840EF"/>
    <w:rsid w:val="00484C6D"/>
    <w:rsid w:val="00486882"/>
    <w:rsid w:val="00490E42"/>
    <w:rsid w:val="00490EE9"/>
    <w:rsid w:val="0049128E"/>
    <w:rsid w:val="0049131E"/>
    <w:rsid w:val="004923E3"/>
    <w:rsid w:val="004936E5"/>
    <w:rsid w:val="00495C01"/>
    <w:rsid w:val="004966EB"/>
    <w:rsid w:val="004A1655"/>
    <w:rsid w:val="004A20FD"/>
    <w:rsid w:val="004A4328"/>
    <w:rsid w:val="004A5186"/>
    <w:rsid w:val="004A55BB"/>
    <w:rsid w:val="004A6253"/>
    <w:rsid w:val="004B0CC6"/>
    <w:rsid w:val="004B149B"/>
    <w:rsid w:val="004B2CED"/>
    <w:rsid w:val="004B30AA"/>
    <w:rsid w:val="004B32B7"/>
    <w:rsid w:val="004B3910"/>
    <w:rsid w:val="004B4545"/>
    <w:rsid w:val="004B7FED"/>
    <w:rsid w:val="004C2D15"/>
    <w:rsid w:val="004C3348"/>
    <w:rsid w:val="004C710E"/>
    <w:rsid w:val="004D2264"/>
    <w:rsid w:val="004D2EC7"/>
    <w:rsid w:val="004D60C6"/>
    <w:rsid w:val="004E22F0"/>
    <w:rsid w:val="004E2C77"/>
    <w:rsid w:val="004E3C0F"/>
    <w:rsid w:val="004E43E6"/>
    <w:rsid w:val="004E6EA6"/>
    <w:rsid w:val="004E7514"/>
    <w:rsid w:val="004F3AFF"/>
    <w:rsid w:val="004F4FFB"/>
    <w:rsid w:val="004F5A49"/>
    <w:rsid w:val="004F6BF9"/>
    <w:rsid w:val="004F72BC"/>
    <w:rsid w:val="004F7C97"/>
    <w:rsid w:val="00500E7C"/>
    <w:rsid w:val="005023AE"/>
    <w:rsid w:val="005042E2"/>
    <w:rsid w:val="005046B2"/>
    <w:rsid w:val="0050586E"/>
    <w:rsid w:val="005073B7"/>
    <w:rsid w:val="00511002"/>
    <w:rsid w:val="00511654"/>
    <w:rsid w:val="00513608"/>
    <w:rsid w:val="00514134"/>
    <w:rsid w:val="00514383"/>
    <w:rsid w:val="005168E4"/>
    <w:rsid w:val="0051706F"/>
    <w:rsid w:val="0052278A"/>
    <w:rsid w:val="00523595"/>
    <w:rsid w:val="00523E2B"/>
    <w:rsid w:val="005265E4"/>
    <w:rsid w:val="00526B40"/>
    <w:rsid w:val="00526D97"/>
    <w:rsid w:val="005305B3"/>
    <w:rsid w:val="00530FBC"/>
    <w:rsid w:val="005314D8"/>
    <w:rsid w:val="00531888"/>
    <w:rsid w:val="00533596"/>
    <w:rsid w:val="00534112"/>
    <w:rsid w:val="00535282"/>
    <w:rsid w:val="005402D0"/>
    <w:rsid w:val="005410B6"/>
    <w:rsid w:val="00542327"/>
    <w:rsid w:val="0054313F"/>
    <w:rsid w:val="00543C8F"/>
    <w:rsid w:val="00545BB4"/>
    <w:rsid w:val="00550723"/>
    <w:rsid w:val="00550B9A"/>
    <w:rsid w:val="005516DE"/>
    <w:rsid w:val="0055206E"/>
    <w:rsid w:val="00557311"/>
    <w:rsid w:val="00560947"/>
    <w:rsid w:val="00560F1B"/>
    <w:rsid w:val="005610D6"/>
    <w:rsid w:val="00561786"/>
    <w:rsid w:val="005641EC"/>
    <w:rsid w:val="00565243"/>
    <w:rsid w:val="00565684"/>
    <w:rsid w:val="00565C72"/>
    <w:rsid w:val="00566D94"/>
    <w:rsid w:val="005706AD"/>
    <w:rsid w:val="00570757"/>
    <w:rsid w:val="00571D5C"/>
    <w:rsid w:val="00572150"/>
    <w:rsid w:val="005731FD"/>
    <w:rsid w:val="00574E54"/>
    <w:rsid w:val="00577C87"/>
    <w:rsid w:val="00583128"/>
    <w:rsid w:val="00583CA7"/>
    <w:rsid w:val="00584CD9"/>
    <w:rsid w:val="00585C14"/>
    <w:rsid w:val="0059086E"/>
    <w:rsid w:val="00590DAF"/>
    <w:rsid w:val="005915CD"/>
    <w:rsid w:val="00595629"/>
    <w:rsid w:val="005A1913"/>
    <w:rsid w:val="005A231A"/>
    <w:rsid w:val="005A26B7"/>
    <w:rsid w:val="005A2C00"/>
    <w:rsid w:val="005A2CBD"/>
    <w:rsid w:val="005A58D3"/>
    <w:rsid w:val="005A6582"/>
    <w:rsid w:val="005B1B1A"/>
    <w:rsid w:val="005B1BF0"/>
    <w:rsid w:val="005B27EF"/>
    <w:rsid w:val="005B3B09"/>
    <w:rsid w:val="005B3B4F"/>
    <w:rsid w:val="005B4003"/>
    <w:rsid w:val="005C2099"/>
    <w:rsid w:val="005C2833"/>
    <w:rsid w:val="005C3DEB"/>
    <w:rsid w:val="005C5358"/>
    <w:rsid w:val="005D0F38"/>
    <w:rsid w:val="005D49BB"/>
    <w:rsid w:val="005D50CD"/>
    <w:rsid w:val="005D76B1"/>
    <w:rsid w:val="005E28E1"/>
    <w:rsid w:val="005E2F58"/>
    <w:rsid w:val="005E495F"/>
    <w:rsid w:val="005E5D4A"/>
    <w:rsid w:val="005E7360"/>
    <w:rsid w:val="005E7CB5"/>
    <w:rsid w:val="005F003B"/>
    <w:rsid w:val="005F079C"/>
    <w:rsid w:val="005F2DAB"/>
    <w:rsid w:val="005F540E"/>
    <w:rsid w:val="005F602E"/>
    <w:rsid w:val="00601072"/>
    <w:rsid w:val="00610D4D"/>
    <w:rsid w:val="00611263"/>
    <w:rsid w:val="00614296"/>
    <w:rsid w:val="006161B2"/>
    <w:rsid w:val="00620B27"/>
    <w:rsid w:val="00626B66"/>
    <w:rsid w:val="00635CE7"/>
    <w:rsid w:val="0063608D"/>
    <w:rsid w:val="006423D5"/>
    <w:rsid w:val="00642831"/>
    <w:rsid w:val="006453FC"/>
    <w:rsid w:val="00645F90"/>
    <w:rsid w:val="006467AA"/>
    <w:rsid w:val="00646815"/>
    <w:rsid w:val="006503C1"/>
    <w:rsid w:val="00651B2D"/>
    <w:rsid w:val="00652641"/>
    <w:rsid w:val="00652662"/>
    <w:rsid w:val="006530FB"/>
    <w:rsid w:val="006552FD"/>
    <w:rsid w:val="00662818"/>
    <w:rsid w:val="006630F6"/>
    <w:rsid w:val="006647FF"/>
    <w:rsid w:val="00667D8B"/>
    <w:rsid w:val="00671A94"/>
    <w:rsid w:val="00671DBD"/>
    <w:rsid w:val="00674141"/>
    <w:rsid w:val="006775F5"/>
    <w:rsid w:val="00680D87"/>
    <w:rsid w:val="0068107F"/>
    <w:rsid w:val="00682013"/>
    <w:rsid w:val="00682D9A"/>
    <w:rsid w:val="00686076"/>
    <w:rsid w:val="00686D40"/>
    <w:rsid w:val="00690237"/>
    <w:rsid w:val="00692666"/>
    <w:rsid w:val="00693C0E"/>
    <w:rsid w:val="00693CF4"/>
    <w:rsid w:val="00694F65"/>
    <w:rsid w:val="00696754"/>
    <w:rsid w:val="006A0458"/>
    <w:rsid w:val="006A17FC"/>
    <w:rsid w:val="006A4141"/>
    <w:rsid w:val="006A48B2"/>
    <w:rsid w:val="006A4D3A"/>
    <w:rsid w:val="006A52E9"/>
    <w:rsid w:val="006A7CEC"/>
    <w:rsid w:val="006B0C52"/>
    <w:rsid w:val="006B1721"/>
    <w:rsid w:val="006B3CB6"/>
    <w:rsid w:val="006B5039"/>
    <w:rsid w:val="006B54E4"/>
    <w:rsid w:val="006B7C16"/>
    <w:rsid w:val="006B7E65"/>
    <w:rsid w:val="006C16E5"/>
    <w:rsid w:val="006C4939"/>
    <w:rsid w:val="006C7580"/>
    <w:rsid w:val="006D0663"/>
    <w:rsid w:val="006D24AF"/>
    <w:rsid w:val="006D2A09"/>
    <w:rsid w:val="006D38FE"/>
    <w:rsid w:val="006D4458"/>
    <w:rsid w:val="006D5419"/>
    <w:rsid w:val="006E04D9"/>
    <w:rsid w:val="006E0BA3"/>
    <w:rsid w:val="006E1928"/>
    <w:rsid w:val="006E2DDF"/>
    <w:rsid w:val="006E55E5"/>
    <w:rsid w:val="006E564D"/>
    <w:rsid w:val="006E6350"/>
    <w:rsid w:val="006E785E"/>
    <w:rsid w:val="006E7B43"/>
    <w:rsid w:val="006F0864"/>
    <w:rsid w:val="006F11BB"/>
    <w:rsid w:val="006F215C"/>
    <w:rsid w:val="006F6B2B"/>
    <w:rsid w:val="007007C7"/>
    <w:rsid w:val="007017E5"/>
    <w:rsid w:val="00701CDD"/>
    <w:rsid w:val="00705BFF"/>
    <w:rsid w:val="00705E29"/>
    <w:rsid w:val="00706241"/>
    <w:rsid w:val="00710156"/>
    <w:rsid w:val="007129BA"/>
    <w:rsid w:val="00712B5C"/>
    <w:rsid w:val="00715230"/>
    <w:rsid w:val="00717629"/>
    <w:rsid w:val="007203A0"/>
    <w:rsid w:val="00723B51"/>
    <w:rsid w:val="0072496D"/>
    <w:rsid w:val="00725852"/>
    <w:rsid w:val="0072620C"/>
    <w:rsid w:val="0073055D"/>
    <w:rsid w:val="00730E04"/>
    <w:rsid w:val="00730EF6"/>
    <w:rsid w:val="00734715"/>
    <w:rsid w:val="00735729"/>
    <w:rsid w:val="0074231E"/>
    <w:rsid w:val="00743AD1"/>
    <w:rsid w:val="007461B5"/>
    <w:rsid w:val="0074645D"/>
    <w:rsid w:val="00751CDA"/>
    <w:rsid w:val="00751F8F"/>
    <w:rsid w:val="007537C0"/>
    <w:rsid w:val="00753D35"/>
    <w:rsid w:val="00754ABB"/>
    <w:rsid w:val="00754BC5"/>
    <w:rsid w:val="0076156F"/>
    <w:rsid w:val="0076401B"/>
    <w:rsid w:val="0076456F"/>
    <w:rsid w:val="00764C7F"/>
    <w:rsid w:val="0076516E"/>
    <w:rsid w:val="007671B3"/>
    <w:rsid w:val="00770418"/>
    <w:rsid w:val="007705AB"/>
    <w:rsid w:val="00771FEB"/>
    <w:rsid w:val="0077454B"/>
    <w:rsid w:val="007772DA"/>
    <w:rsid w:val="007802E1"/>
    <w:rsid w:val="007815DE"/>
    <w:rsid w:val="00781AA5"/>
    <w:rsid w:val="00785AC5"/>
    <w:rsid w:val="00790A5E"/>
    <w:rsid w:val="00791BDC"/>
    <w:rsid w:val="00792542"/>
    <w:rsid w:val="007926B3"/>
    <w:rsid w:val="007957F5"/>
    <w:rsid w:val="00795949"/>
    <w:rsid w:val="00796536"/>
    <w:rsid w:val="00797D26"/>
    <w:rsid w:val="00797F18"/>
    <w:rsid w:val="007A14F4"/>
    <w:rsid w:val="007A1B96"/>
    <w:rsid w:val="007A61FC"/>
    <w:rsid w:val="007A7E16"/>
    <w:rsid w:val="007B16A3"/>
    <w:rsid w:val="007B3D32"/>
    <w:rsid w:val="007B5560"/>
    <w:rsid w:val="007B5C41"/>
    <w:rsid w:val="007B5E33"/>
    <w:rsid w:val="007B60EC"/>
    <w:rsid w:val="007C0C7E"/>
    <w:rsid w:val="007C0CA5"/>
    <w:rsid w:val="007C2744"/>
    <w:rsid w:val="007C3775"/>
    <w:rsid w:val="007C4FC9"/>
    <w:rsid w:val="007C508E"/>
    <w:rsid w:val="007C75C3"/>
    <w:rsid w:val="007C7C02"/>
    <w:rsid w:val="007D087B"/>
    <w:rsid w:val="007D181D"/>
    <w:rsid w:val="007D1880"/>
    <w:rsid w:val="007D2FC3"/>
    <w:rsid w:val="007D3355"/>
    <w:rsid w:val="007D3498"/>
    <w:rsid w:val="007D5E0A"/>
    <w:rsid w:val="007D6E1C"/>
    <w:rsid w:val="007E18B4"/>
    <w:rsid w:val="007E443B"/>
    <w:rsid w:val="007E574B"/>
    <w:rsid w:val="007E583D"/>
    <w:rsid w:val="007E739B"/>
    <w:rsid w:val="007F11C1"/>
    <w:rsid w:val="007F11E1"/>
    <w:rsid w:val="007F27D1"/>
    <w:rsid w:val="007F3313"/>
    <w:rsid w:val="007F4301"/>
    <w:rsid w:val="007F4B55"/>
    <w:rsid w:val="00800611"/>
    <w:rsid w:val="008034CC"/>
    <w:rsid w:val="00805CD2"/>
    <w:rsid w:val="0080738D"/>
    <w:rsid w:val="00812EC9"/>
    <w:rsid w:val="00813FC5"/>
    <w:rsid w:val="00814E44"/>
    <w:rsid w:val="00815169"/>
    <w:rsid w:val="0081573D"/>
    <w:rsid w:val="00815B59"/>
    <w:rsid w:val="0081619C"/>
    <w:rsid w:val="008163B2"/>
    <w:rsid w:val="008217A1"/>
    <w:rsid w:val="0082281D"/>
    <w:rsid w:val="008239E9"/>
    <w:rsid w:val="0083008D"/>
    <w:rsid w:val="008306AA"/>
    <w:rsid w:val="00830724"/>
    <w:rsid w:val="00830865"/>
    <w:rsid w:val="00831A39"/>
    <w:rsid w:val="00833C16"/>
    <w:rsid w:val="008344FD"/>
    <w:rsid w:val="00835ED5"/>
    <w:rsid w:val="0083616F"/>
    <w:rsid w:val="00836B91"/>
    <w:rsid w:val="0084036B"/>
    <w:rsid w:val="00840622"/>
    <w:rsid w:val="00840A5D"/>
    <w:rsid w:val="00842306"/>
    <w:rsid w:val="008423D0"/>
    <w:rsid w:val="00842F10"/>
    <w:rsid w:val="0084390A"/>
    <w:rsid w:val="00843A95"/>
    <w:rsid w:val="0084551D"/>
    <w:rsid w:val="00845BEB"/>
    <w:rsid w:val="00846795"/>
    <w:rsid w:val="00846A70"/>
    <w:rsid w:val="00847C95"/>
    <w:rsid w:val="008510B0"/>
    <w:rsid w:val="008518BD"/>
    <w:rsid w:val="00852C54"/>
    <w:rsid w:val="00854CD7"/>
    <w:rsid w:val="0085598E"/>
    <w:rsid w:val="008573D8"/>
    <w:rsid w:val="00860F10"/>
    <w:rsid w:val="008618F0"/>
    <w:rsid w:val="0086390C"/>
    <w:rsid w:val="00866854"/>
    <w:rsid w:val="00875108"/>
    <w:rsid w:val="00876D2F"/>
    <w:rsid w:val="008807CD"/>
    <w:rsid w:val="00881B64"/>
    <w:rsid w:val="008830BE"/>
    <w:rsid w:val="00883392"/>
    <w:rsid w:val="008836B0"/>
    <w:rsid w:val="00883C58"/>
    <w:rsid w:val="00884B15"/>
    <w:rsid w:val="00884BB7"/>
    <w:rsid w:val="00885E28"/>
    <w:rsid w:val="0089149E"/>
    <w:rsid w:val="00891605"/>
    <w:rsid w:val="00891E5E"/>
    <w:rsid w:val="008935F6"/>
    <w:rsid w:val="008949CF"/>
    <w:rsid w:val="0089681D"/>
    <w:rsid w:val="008A139C"/>
    <w:rsid w:val="008A17B0"/>
    <w:rsid w:val="008A2812"/>
    <w:rsid w:val="008A41F3"/>
    <w:rsid w:val="008A6B3C"/>
    <w:rsid w:val="008B1174"/>
    <w:rsid w:val="008B1D26"/>
    <w:rsid w:val="008B3076"/>
    <w:rsid w:val="008B3138"/>
    <w:rsid w:val="008B3DE5"/>
    <w:rsid w:val="008B4767"/>
    <w:rsid w:val="008B4B8F"/>
    <w:rsid w:val="008B545E"/>
    <w:rsid w:val="008B67F1"/>
    <w:rsid w:val="008C1818"/>
    <w:rsid w:val="008C1DB4"/>
    <w:rsid w:val="008C2983"/>
    <w:rsid w:val="008C2E1B"/>
    <w:rsid w:val="008C3B43"/>
    <w:rsid w:val="008C570B"/>
    <w:rsid w:val="008C5781"/>
    <w:rsid w:val="008C5964"/>
    <w:rsid w:val="008C6345"/>
    <w:rsid w:val="008C70AA"/>
    <w:rsid w:val="008D159E"/>
    <w:rsid w:val="008D5E6E"/>
    <w:rsid w:val="008D7510"/>
    <w:rsid w:val="008E33ED"/>
    <w:rsid w:val="008E3669"/>
    <w:rsid w:val="008E7C9A"/>
    <w:rsid w:val="008F686E"/>
    <w:rsid w:val="00900148"/>
    <w:rsid w:val="00901176"/>
    <w:rsid w:val="009046FD"/>
    <w:rsid w:val="009060F1"/>
    <w:rsid w:val="00907153"/>
    <w:rsid w:val="00907953"/>
    <w:rsid w:val="009116F0"/>
    <w:rsid w:val="00911FAE"/>
    <w:rsid w:val="00917A8C"/>
    <w:rsid w:val="00917B8A"/>
    <w:rsid w:val="0092051C"/>
    <w:rsid w:val="00920ADD"/>
    <w:rsid w:val="00924839"/>
    <w:rsid w:val="009270FE"/>
    <w:rsid w:val="0093101D"/>
    <w:rsid w:val="00935ED3"/>
    <w:rsid w:val="00935FE9"/>
    <w:rsid w:val="009403AF"/>
    <w:rsid w:val="0094385B"/>
    <w:rsid w:val="00946D45"/>
    <w:rsid w:val="00947A15"/>
    <w:rsid w:val="009571DA"/>
    <w:rsid w:val="0096021C"/>
    <w:rsid w:val="00962DA1"/>
    <w:rsid w:val="00962E9D"/>
    <w:rsid w:val="00963B9F"/>
    <w:rsid w:val="00964D03"/>
    <w:rsid w:val="009726C0"/>
    <w:rsid w:val="00972DEF"/>
    <w:rsid w:val="00972DF7"/>
    <w:rsid w:val="00973789"/>
    <w:rsid w:val="009743B2"/>
    <w:rsid w:val="00974836"/>
    <w:rsid w:val="009751D5"/>
    <w:rsid w:val="00975F3F"/>
    <w:rsid w:val="00977A77"/>
    <w:rsid w:val="00984B4E"/>
    <w:rsid w:val="00987DDC"/>
    <w:rsid w:val="00993097"/>
    <w:rsid w:val="009934D1"/>
    <w:rsid w:val="00993625"/>
    <w:rsid w:val="0099593C"/>
    <w:rsid w:val="00996499"/>
    <w:rsid w:val="00996C47"/>
    <w:rsid w:val="009A0C58"/>
    <w:rsid w:val="009A0CF7"/>
    <w:rsid w:val="009A112B"/>
    <w:rsid w:val="009A23C1"/>
    <w:rsid w:val="009A3826"/>
    <w:rsid w:val="009A4129"/>
    <w:rsid w:val="009A42EB"/>
    <w:rsid w:val="009B15FC"/>
    <w:rsid w:val="009B2833"/>
    <w:rsid w:val="009B433D"/>
    <w:rsid w:val="009B5541"/>
    <w:rsid w:val="009B7149"/>
    <w:rsid w:val="009B7CA0"/>
    <w:rsid w:val="009C1310"/>
    <w:rsid w:val="009C371E"/>
    <w:rsid w:val="009C4DDB"/>
    <w:rsid w:val="009C541D"/>
    <w:rsid w:val="009C6BAE"/>
    <w:rsid w:val="009D0774"/>
    <w:rsid w:val="009D19C5"/>
    <w:rsid w:val="009D3127"/>
    <w:rsid w:val="009D313E"/>
    <w:rsid w:val="009D3CC2"/>
    <w:rsid w:val="009D3DA5"/>
    <w:rsid w:val="009D3F1F"/>
    <w:rsid w:val="009D429D"/>
    <w:rsid w:val="009D5293"/>
    <w:rsid w:val="009E0D69"/>
    <w:rsid w:val="009E1DE1"/>
    <w:rsid w:val="009E25EC"/>
    <w:rsid w:val="009E2A29"/>
    <w:rsid w:val="009E32D7"/>
    <w:rsid w:val="009E3610"/>
    <w:rsid w:val="009E46A5"/>
    <w:rsid w:val="009E46F6"/>
    <w:rsid w:val="009E5C85"/>
    <w:rsid w:val="009E6790"/>
    <w:rsid w:val="009E7476"/>
    <w:rsid w:val="009F0DC0"/>
    <w:rsid w:val="009F205C"/>
    <w:rsid w:val="009F2F51"/>
    <w:rsid w:val="009F3818"/>
    <w:rsid w:val="00A0171C"/>
    <w:rsid w:val="00A03384"/>
    <w:rsid w:val="00A03567"/>
    <w:rsid w:val="00A04CA9"/>
    <w:rsid w:val="00A0523D"/>
    <w:rsid w:val="00A058EF"/>
    <w:rsid w:val="00A0607F"/>
    <w:rsid w:val="00A115D5"/>
    <w:rsid w:val="00A11F40"/>
    <w:rsid w:val="00A12852"/>
    <w:rsid w:val="00A12B61"/>
    <w:rsid w:val="00A1373A"/>
    <w:rsid w:val="00A14595"/>
    <w:rsid w:val="00A1507F"/>
    <w:rsid w:val="00A155B9"/>
    <w:rsid w:val="00A16968"/>
    <w:rsid w:val="00A20D16"/>
    <w:rsid w:val="00A24495"/>
    <w:rsid w:val="00A253E2"/>
    <w:rsid w:val="00A314DC"/>
    <w:rsid w:val="00A32742"/>
    <w:rsid w:val="00A332E4"/>
    <w:rsid w:val="00A350E2"/>
    <w:rsid w:val="00A3693B"/>
    <w:rsid w:val="00A37599"/>
    <w:rsid w:val="00A40795"/>
    <w:rsid w:val="00A4160D"/>
    <w:rsid w:val="00A41D67"/>
    <w:rsid w:val="00A426E3"/>
    <w:rsid w:val="00A42A44"/>
    <w:rsid w:val="00A43383"/>
    <w:rsid w:val="00A43BC4"/>
    <w:rsid w:val="00A44ABD"/>
    <w:rsid w:val="00A453F6"/>
    <w:rsid w:val="00A477FC"/>
    <w:rsid w:val="00A51456"/>
    <w:rsid w:val="00A5153A"/>
    <w:rsid w:val="00A579C9"/>
    <w:rsid w:val="00A600EB"/>
    <w:rsid w:val="00A602CD"/>
    <w:rsid w:val="00A606D2"/>
    <w:rsid w:val="00A60CEA"/>
    <w:rsid w:val="00A60D69"/>
    <w:rsid w:val="00A6647E"/>
    <w:rsid w:val="00A67F6E"/>
    <w:rsid w:val="00A731FB"/>
    <w:rsid w:val="00A75A58"/>
    <w:rsid w:val="00A764D6"/>
    <w:rsid w:val="00A80E32"/>
    <w:rsid w:val="00A8320F"/>
    <w:rsid w:val="00A843D3"/>
    <w:rsid w:val="00A85727"/>
    <w:rsid w:val="00A92A23"/>
    <w:rsid w:val="00A92ED0"/>
    <w:rsid w:val="00A9737C"/>
    <w:rsid w:val="00AA0141"/>
    <w:rsid w:val="00AA22B2"/>
    <w:rsid w:val="00AA29A9"/>
    <w:rsid w:val="00AA31BE"/>
    <w:rsid w:val="00AA36D6"/>
    <w:rsid w:val="00AA3E2D"/>
    <w:rsid w:val="00AA47B0"/>
    <w:rsid w:val="00AA732D"/>
    <w:rsid w:val="00AB0CE4"/>
    <w:rsid w:val="00AB14E6"/>
    <w:rsid w:val="00AB2556"/>
    <w:rsid w:val="00AB3C90"/>
    <w:rsid w:val="00AB4003"/>
    <w:rsid w:val="00AB4609"/>
    <w:rsid w:val="00AB6AF1"/>
    <w:rsid w:val="00AC059B"/>
    <w:rsid w:val="00AC0846"/>
    <w:rsid w:val="00AC274F"/>
    <w:rsid w:val="00AC4206"/>
    <w:rsid w:val="00AC467C"/>
    <w:rsid w:val="00AC6A0E"/>
    <w:rsid w:val="00AC6D9E"/>
    <w:rsid w:val="00AD1708"/>
    <w:rsid w:val="00AD21C5"/>
    <w:rsid w:val="00AD3966"/>
    <w:rsid w:val="00AD4B4C"/>
    <w:rsid w:val="00AD651C"/>
    <w:rsid w:val="00AD7D43"/>
    <w:rsid w:val="00AE11E7"/>
    <w:rsid w:val="00AE2535"/>
    <w:rsid w:val="00AE5559"/>
    <w:rsid w:val="00AE6D1A"/>
    <w:rsid w:val="00AF0414"/>
    <w:rsid w:val="00AF1717"/>
    <w:rsid w:val="00AF5E6C"/>
    <w:rsid w:val="00AF6E7B"/>
    <w:rsid w:val="00B0327B"/>
    <w:rsid w:val="00B03740"/>
    <w:rsid w:val="00B03953"/>
    <w:rsid w:val="00B044C4"/>
    <w:rsid w:val="00B050BD"/>
    <w:rsid w:val="00B11B5C"/>
    <w:rsid w:val="00B13037"/>
    <w:rsid w:val="00B1586B"/>
    <w:rsid w:val="00B16AB8"/>
    <w:rsid w:val="00B1707F"/>
    <w:rsid w:val="00B25D6D"/>
    <w:rsid w:val="00B25F13"/>
    <w:rsid w:val="00B275C8"/>
    <w:rsid w:val="00B2772E"/>
    <w:rsid w:val="00B27B2D"/>
    <w:rsid w:val="00B301B5"/>
    <w:rsid w:val="00B315F6"/>
    <w:rsid w:val="00B33512"/>
    <w:rsid w:val="00B36CEB"/>
    <w:rsid w:val="00B401C0"/>
    <w:rsid w:val="00B45A67"/>
    <w:rsid w:val="00B50D08"/>
    <w:rsid w:val="00B51870"/>
    <w:rsid w:val="00B57724"/>
    <w:rsid w:val="00B57A9B"/>
    <w:rsid w:val="00B62A5E"/>
    <w:rsid w:val="00B706ED"/>
    <w:rsid w:val="00B71059"/>
    <w:rsid w:val="00B7125E"/>
    <w:rsid w:val="00B719EB"/>
    <w:rsid w:val="00B71AC9"/>
    <w:rsid w:val="00B7458C"/>
    <w:rsid w:val="00B7543C"/>
    <w:rsid w:val="00B770A0"/>
    <w:rsid w:val="00B8284C"/>
    <w:rsid w:val="00B83A8A"/>
    <w:rsid w:val="00B842FC"/>
    <w:rsid w:val="00B848DA"/>
    <w:rsid w:val="00B84B9B"/>
    <w:rsid w:val="00B854EF"/>
    <w:rsid w:val="00B874EF"/>
    <w:rsid w:val="00B87998"/>
    <w:rsid w:val="00B93F93"/>
    <w:rsid w:val="00B95069"/>
    <w:rsid w:val="00B9526C"/>
    <w:rsid w:val="00B97186"/>
    <w:rsid w:val="00BA1E73"/>
    <w:rsid w:val="00BA2141"/>
    <w:rsid w:val="00BA389A"/>
    <w:rsid w:val="00BA3E88"/>
    <w:rsid w:val="00BA489A"/>
    <w:rsid w:val="00BA6DF2"/>
    <w:rsid w:val="00BB1821"/>
    <w:rsid w:val="00BB5495"/>
    <w:rsid w:val="00BB5FD8"/>
    <w:rsid w:val="00BC15A9"/>
    <w:rsid w:val="00BC2BD0"/>
    <w:rsid w:val="00BC3B2C"/>
    <w:rsid w:val="00BC5C0E"/>
    <w:rsid w:val="00BC5F31"/>
    <w:rsid w:val="00BC7812"/>
    <w:rsid w:val="00BD052D"/>
    <w:rsid w:val="00BD2EF1"/>
    <w:rsid w:val="00BD3FB0"/>
    <w:rsid w:val="00BD7258"/>
    <w:rsid w:val="00BD7FA6"/>
    <w:rsid w:val="00BE03BF"/>
    <w:rsid w:val="00BE14E9"/>
    <w:rsid w:val="00BE1D9B"/>
    <w:rsid w:val="00BE5258"/>
    <w:rsid w:val="00BE6946"/>
    <w:rsid w:val="00BE7F33"/>
    <w:rsid w:val="00BF2A7D"/>
    <w:rsid w:val="00BF46B6"/>
    <w:rsid w:val="00C02CC5"/>
    <w:rsid w:val="00C02FB9"/>
    <w:rsid w:val="00C0767A"/>
    <w:rsid w:val="00C1034A"/>
    <w:rsid w:val="00C12112"/>
    <w:rsid w:val="00C13934"/>
    <w:rsid w:val="00C14A35"/>
    <w:rsid w:val="00C15465"/>
    <w:rsid w:val="00C15798"/>
    <w:rsid w:val="00C160EB"/>
    <w:rsid w:val="00C20013"/>
    <w:rsid w:val="00C209F5"/>
    <w:rsid w:val="00C21041"/>
    <w:rsid w:val="00C219F0"/>
    <w:rsid w:val="00C23623"/>
    <w:rsid w:val="00C23ED4"/>
    <w:rsid w:val="00C23F69"/>
    <w:rsid w:val="00C23FDD"/>
    <w:rsid w:val="00C25B14"/>
    <w:rsid w:val="00C30C2F"/>
    <w:rsid w:val="00C34AE4"/>
    <w:rsid w:val="00C357CD"/>
    <w:rsid w:val="00C36058"/>
    <w:rsid w:val="00C4239C"/>
    <w:rsid w:val="00C427EC"/>
    <w:rsid w:val="00C45522"/>
    <w:rsid w:val="00C51A8F"/>
    <w:rsid w:val="00C5690D"/>
    <w:rsid w:val="00C57A05"/>
    <w:rsid w:val="00C6041A"/>
    <w:rsid w:val="00C60A47"/>
    <w:rsid w:val="00C62261"/>
    <w:rsid w:val="00C62B29"/>
    <w:rsid w:val="00C62EF7"/>
    <w:rsid w:val="00C648C5"/>
    <w:rsid w:val="00C650A3"/>
    <w:rsid w:val="00C65F1E"/>
    <w:rsid w:val="00C66948"/>
    <w:rsid w:val="00C66B67"/>
    <w:rsid w:val="00C66C06"/>
    <w:rsid w:val="00C66CF3"/>
    <w:rsid w:val="00C67E8C"/>
    <w:rsid w:val="00C736DD"/>
    <w:rsid w:val="00C73843"/>
    <w:rsid w:val="00C73ADB"/>
    <w:rsid w:val="00C7587C"/>
    <w:rsid w:val="00C75882"/>
    <w:rsid w:val="00C76A5C"/>
    <w:rsid w:val="00C773C1"/>
    <w:rsid w:val="00C81B77"/>
    <w:rsid w:val="00C82936"/>
    <w:rsid w:val="00C86644"/>
    <w:rsid w:val="00C86827"/>
    <w:rsid w:val="00C877D6"/>
    <w:rsid w:val="00C90080"/>
    <w:rsid w:val="00C9089F"/>
    <w:rsid w:val="00C9211E"/>
    <w:rsid w:val="00C924CA"/>
    <w:rsid w:val="00C93E51"/>
    <w:rsid w:val="00C9456D"/>
    <w:rsid w:val="00C94884"/>
    <w:rsid w:val="00C953BB"/>
    <w:rsid w:val="00C96720"/>
    <w:rsid w:val="00C97232"/>
    <w:rsid w:val="00CA1AB0"/>
    <w:rsid w:val="00CA32BA"/>
    <w:rsid w:val="00CA4166"/>
    <w:rsid w:val="00CA7A18"/>
    <w:rsid w:val="00CB0C5F"/>
    <w:rsid w:val="00CB0E13"/>
    <w:rsid w:val="00CB2329"/>
    <w:rsid w:val="00CB4553"/>
    <w:rsid w:val="00CB4561"/>
    <w:rsid w:val="00CB47A0"/>
    <w:rsid w:val="00CB4B82"/>
    <w:rsid w:val="00CB5000"/>
    <w:rsid w:val="00CB5355"/>
    <w:rsid w:val="00CC0D59"/>
    <w:rsid w:val="00CC194C"/>
    <w:rsid w:val="00CC3949"/>
    <w:rsid w:val="00CC5DBE"/>
    <w:rsid w:val="00CC6429"/>
    <w:rsid w:val="00CD0B23"/>
    <w:rsid w:val="00CD0F4A"/>
    <w:rsid w:val="00CD153C"/>
    <w:rsid w:val="00CD227B"/>
    <w:rsid w:val="00CD2281"/>
    <w:rsid w:val="00CD5DDC"/>
    <w:rsid w:val="00CD63EA"/>
    <w:rsid w:val="00CE3213"/>
    <w:rsid w:val="00CE5F76"/>
    <w:rsid w:val="00CE738B"/>
    <w:rsid w:val="00CE7727"/>
    <w:rsid w:val="00CF25CF"/>
    <w:rsid w:val="00CF26E1"/>
    <w:rsid w:val="00D02737"/>
    <w:rsid w:val="00D0413A"/>
    <w:rsid w:val="00D05454"/>
    <w:rsid w:val="00D063C6"/>
    <w:rsid w:val="00D06C96"/>
    <w:rsid w:val="00D07E49"/>
    <w:rsid w:val="00D110CE"/>
    <w:rsid w:val="00D1381C"/>
    <w:rsid w:val="00D13DBA"/>
    <w:rsid w:val="00D14309"/>
    <w:rsid w:val="00D1488E"/>
    <w:rsid w:val="00D22F61"/>
    <w:rsid w:val="00D30B32"/>
    <w:rsid w:val="00D31AC1"/>
    <w:rsid w:val="00D32360"/>
    <w:rsid w:val="00D32405"/>
    <w:rsid w:val="00D3489D"/>
    <w:rsid w:val="00D3602B"/>
    <w:rsid w:val="00D362F7"/>
    <w:rsid w:val="00D414A3"/>
    <w:rsid w:val="00D4246E"/>
    <w:rsid w:val="00D42DBD"/>
    <w:rsid w:val="00D42DFC"/>
    <w:rsid w:val="00D45C44"/>
    <w:rsid w:val="00D47941"/>
    <w:rsid w:val="00D5148A"/>
    <w:rsid w:val="00D523EF"/>
    <w:rsid w:val="00D527FD"/>
    <w:rsid w:val="00D54239"/>
    <w:rsid w:val="00D54F5B"/>
    <w:rsid w:val="00D550F2"/>
    <w:rsid w:val="00D5555C"/>
    <w:rsid w:val="00D6210D"/>
    <w:rsid w:val="00D6395B"/>
    <w:rsid w:val="00D670CE"/>
    <w:rsid w:val="00D67906"/>
    <w:rsid w:val="00D70E16"/>
    <w:rsid w:val="00D70FDB"/>
    <w:rsid w:val="00D71579"/>
    <w:rsid w:val="00D73FD4"/>
    <w:rsid w:val="00D82105"/>
    <w:rsid w:val="00D82216"/>
    <w:rsid w:val="00D84C87"/>
    <w:rsid w:val="00D869EF"/>
    <w:rsid w:val="00D91550"/>
    <w:rsid w:val="00D91CB7"/>
    <w:rsid w:val="00D93FC0"/>
    <w:rsid w:val="00D94B46"/>
    <w:rsid w:val="00D9543B"/>
    <w:rsid w:val="00D95E63"/>
    <w:rsid w:val="00D96D3B"/>
    <w:rsid w:val="00DA0B54"/>
    <w:rsid w:val="00DA1BD1"/>
    <w:rsid w:val="00DA22A6"/>
    <w:rsid w:val="00DA36E5"/>
    <w:rsid w:val="00DA46B5"/>
    <w:rsid w:val="00DA56CD"/>
    <w:rsid w:val="00DA5C3A"/>
    <w:rsid w:val="00DA5EC1"/>
    <w:rsid w:val="00DA6A47"/>
    <w:rsid w:val="00DA7897"/>
    <w:rsid w:val="00DB0A2C"/>
    <w:rsid w:val="00DB3E5A"/>
    <w:rsid w:val="00DB7C9D"/>
    <w:rsid w:val="00DC01DA"/>
    <w:rsid w:val="00DC0B2B"/>
    <w:rsid w:val="00DC12A8"/>
    <w:rsid w:val="00DC2665"/>
    <w:rsid w:val="00DC5A7C"/>
    <w:rsid w:val="00DC7844"/>
    <w:rsid w:val="00DD03DC"/>
    <w:rsid w:val="00DD0B45"/>
    <w:rsid w:val="00DD307C"/>
    <w:rsid w:val="00DD4C56"/>
    <w:rsid w:val="00DD5495"/>
    <w:rsid w:val="00DD5FEF"/>
    <w:rsid w:val="00DD71D4"/>
    <w:rsid w:val="00DE1ACA"/>
    <w:rsid w:val="00DE3179"/>
    <w:rsid w:val="00DE3E69"/>
    <w:rsid w:val="00DE5BAF"/>
    <w:rsid w:val="00DE6154"/>
    <w:rsid w:val="00DE73ED"/>
    <w:rsid w:val="00DF086E"/>
    <w:rsid w:val="00DF0C8A"/>
    <w:rsid w:val="00DF3448"/>
    <w:rsid w:val="00DF4F1D"/>
    <w:rsid w:val="00DF7EF7"/>
    <w:rsid w:val="00E03DDD"/>
    <w:rsid w:val="00E04126"/>
    <w:rsid w:val="00E04388"/>
    <w:rsid w:val="00E11930"/>
    <w:rsid w:val="00E12B45"/>
    <w:rsid w:val="00E1330F"/>
    <w:rsid w:val="00E1393F"/>
    <w:rsid w:val="00E2061D"/>
    <w:rsid w:val="00E2079F"/>
    <w:rsid w:val="00E251D2"/>
    <w:rsid w:val="00E25CE2"/>
    <w:rsid w:val="00E31795"/>
    <w:rsid w:val="00E3320F"/>
    <w:rsid w:val="00E3334C"/>
    <w:rsid w:val="00E34C84"/>
    <w:rsid w:val="00E34EDD"/>
    <w:rsid w:val="00E35566"/>
    <w:rsid w:val="00E40C9D"/>
    <w:rsid w:val="00E41E0C"/>
    <w:rsid w:val="00E4339D"/>
    <w:rsid w:val="00E44598"/>
    <w:rsid w:val="00E455C6"/>
    <w:rsid w:val="00E45D2F"/>
    <w:rsid w:val="00E47FD6"/>
    <w:rsid w:val="00E50A03"/>
    <w:rsid w:val="00E536C4"/>
    <w:rsid w:val="00E539CA"/>
    <w:rsid w:val="00E54057"/>
    <w:rsid w:val="00E540B6"/>
    <w:rsid w:val="00E5411D"/>
    <w:rsid w:val="00E542D8"/>
    <w:rsid w:val="00E603A4"/>
    <w:rsid w:val="00E60FAF"/>
    <w:rsid w:val="00E62164"/>
    <w:rsid w:val="00E62E06"/>
    <w:rsid w:val="00E634E8"/>
    <w:rsid w:val="00E64256"/>
    <w:rsid w:val="00E6736B"/>
    <w:rsid w:val="00E76337"/>
    <w:rsid w:val="00E76438"/>
    <w:rsid w:val="00E805C0"/>
    <w:rsid w:val="00E81A46"/>
    <w:rsid w:val="00E83387"/>
    <w:rsid w:val="00E84D4C"/>
    <w:rsid w:val="00E85231"/>
    <w:rsid w:val="00E87A74"/>
    <w:rsid w:val="00E87D85"/>
    <w:rsid w:val="00E91330"/>
    <w:rsid w:val="00E91504"/>
    <w:rsid w:val="00E9199A"/>
    <w:rsid w:val="00E91A76"/>
    <w:rsid w:val="00E93883"/>
    <w:rsid w:val="00E954EF"/>
    <w:rsid w:val="00E963E6"/>
    <w:rsid w:val="00E9728F"/>
    <w:rsid w:val="00EA0499"/>
    <w:rsid w:val="00EA17D6"/>
    <w:rsid w:val="00EA28EF"/>
    <w:rsid w:val="00EA2CEF"/>
    <w:rsid w:val="00EA2F95"/>
    <w:rsid w:val="00EA3198"/>
    <w:rsid w:val="00EA5DE7"/>
    <w:rsid w:val="00EA66C7"/>
    <w:rsid w:val="00EA7DC1"/>
    <w:rsid w:val="00EB025F"/>
    <w:rsid w:val="00EB1C00"/>
    <w:rsid w:val="00EB22D4"/>
    <w:rsid w:val="00EB2DA8"/>
    <w:rsid w:val="00EB2DC7"/>
    <w:rsid w:val="00EB32B8"/>
    <w:rsid w:val="00EB3F3F"/>
    <w:rsid w:val="00EB4BED"/>
    <w:rsid w:val="00EB5383"/>
    <w:rsid w:val="00EB5389"/>
    <w:rsid w:val="00EB58C1"/>
    <w:rsid w:val="00EB5E4C"/>
    <w:rsid w:val="00EB715D"/>
    <w:rsid w:val="00EB7667"/>
    <w:rsid w:val="00EB7B90"/>
    <w:rsid w:val="00EC0CD2"/>
    <w:rsid w:val="00EC0F94"/>
    <w:rsid w:val="00EC46EA"/>
    <w:rsid w:val="00EC51DD"/>
    <w:rsid w:val="00EC5D8B"/>
    <w:rsid w:val="00ED3D40"/>
    <w:rsid w:val="00ED3E12"/>
    <w:rsid w:val="00ED7AB1"/>
    <w:rsid w:val="00EE0C5F"/>
    <w:rsid w:val="00EE157D"/>
    <w:rsid w:val="00EE4729"/>
    <w:rsid w:val="00EE4D1C"/>
    <w:rsid w:val="00EE522E"/>
    <w:rsid w:val="00EE65C4"/>
    <w:rsid w:val="00EF0A1F"/>
    <w:rsid w:val="00EF140D"/>
    <w:rsid w:val="00EF1E27"/>
    <w:rsid w:val="00EF225D"/>
    <w:rsid w:val="00EF36DD"/>
    <w:rsid w:val="00EF3EFF"/>
    <w:rsid w:val="00EF5069"/>
    <w:rsid w:val="00EF5744"/>
    <w:rsid w:val="00F04C5D"/>
    <w:rsid w:val="00F0703F"/>
    <w:rsid w:val="00F10CD3"/>
    <w:rsid w:val="00F11058"/>
    <w:rsid w:val="00F1145F"/>
    <w:rsid w:val="00F11C50"/>
    <w:rsid w:val="00F1220F"/>
    <w:rsid w:val="00F13BCC"/>
    <w:rsid w:val="00F1553A"/>
    <w:rsid w:val="00F17CDF"/>
    <w:rsid w:val="00F20417"/>
    <w:rsid w:val="00F2137B"/>
    <w:rsid w:val="00F22F91"/>
    <w:rsid w:val="00F2383B"/>
    <w:rsid w:val="00F239F2"/>
    <w:rsid w:val="00F23DC3"/>
    <w:rsid w:val="00F24C5E"/>
    <w:rsid w:val="00F25AE6"/>
    <w:rsid w:val="00F25D65"/>
    <w:rsid w:val="00F30108"/>
    <w:rsid w:val="00F31234"/>
    <w:rsid w:val="00F34FEE"/>
    <w:rsid w:val="00F350C6"/>
    <w:rsid w:val="00F35DC6"/>
    <w:rsid w:val="00F3718C"/>
    <w:rsid w:val="00F41A4A"/>
    <w:rsid w:val="00F43566"/>
    <w:rsid w:val="00F436E3"/>
    <w:rsid w:val="00F447B4"/>
    <w:rsid w:val="00F459FC"/>
    <w:rsid w:val="00F5089E"/>
    <w:rsid w:val="00F50BA4"/>
    <w:rsid w:val="00F53CB6"/>
    <w:rsid w:val="00F5431D"/>
    <w:rsid w:val="00F55984"/>
    <w:rsid w:val="00F634E6"/>
    <w:rsid w:val="00F64C91"/>
    <w:rsid w:val="00F678FD"/>
    <w:rsid w:val="00F67D3C"/>
    <w:rsid w:val="00F719CB"/>
    <w:rsid w:val="00F71E3B"/>
    <w:rsid w:val="00F725C4"/>
    <w:rsid w:val="00F740FC"/>
    <w:rsid w:val="00F76652"/>
    <w:rsid w:val="00F76895"/>
    <w:rsid w:val="00F7707B"/>
    <w:rsid w:val="00F806C5"/>
    <w:rsid w:val="00F812ED"/>
    <w:rsid w:val="00F86BB7"/>
    <w:rsid w:val="00F877C3"/>
    <w:rsid w:val="00F90615"/>
    <w:rsid w:val="00F91026"/>
    <w:rsid w:val="00F924A9"/>
    <w:rsid w:val="00F92967"/>
    <w:rsid w:val="00F93462"/>
    <w:rsid w:val="00F94AFA"/>
    <w:rsid w:val="00F94C2D"/>
    <w:rsid w:val="00F9688B"/>
    <w:rsid w:val="00F96CA8"/>
    <w:rsid w:val="00F973CF"/>
    <w:rsid w:val="00FA274B"/>
    <w:rsid w:val="00FA2B02"/>
    <w:rsid w:val="00FA38BD"/>
    <w:rsid w:val="00FA6D5B"/>
    <w:rsid w:val="00FA6EDA"/>
    <w:rsid w:val="00FB2ADB"/>
    <w:rsid w:val="00FB2B51"/>
    <w:rsid w:val="00FB3A1F"/>
    <w:rsid w:val="00FB405F"/>
    <w:rsid w:val="00FB4481"/>
    <w:rsid w:val="00FB61C8"/>
    <w:rsid w:val="00FC3D7B"/>
    <w:rsid w:val="00FC3E29"/>
    <w:rsid w:val="00FC5215"/>
    <w:rsid w:val="00FC57B2"/>
    <w:rsid w:val="00FC6667"/>
    <w:rsid w:val="00FC68F9"/>
    <w:rsid w:val="00FC719A"/>
    <w:rsid w:val="00FC7C59"/>
    <w:rsid w:val="00FD1F87"/>
    <w:rsid w:val="00FD2D0E"/>
    <w:rsid w:val="00FD744B"/>
    <w:rsid w:val="00FD7E9A"/>
    <w:rsid w:val="00FE0429"/>
    <w:rsid w:val="00FE1667"/>
    <w:rsid w:val="00FE3772"/>
    <w:rsid w:val="00FE46A3"/>
    <w:rsid w:val="00FE4BB8"/>
    <w:rsid w:val="00FE6BDB"/>
    <w:rsid w:val="00FF03A9"/>
    <w:rsid w:val="00FF17F5"/>
    <w:rsid w:val="00FF44DD"/>
    <w:rsid w:val="00FF5233"/>
    <w:rsid w:val="00FF6888"/>
    <w:rsid w:val="00FF6FE0"/>
    <w:rsid w:val="00F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15AF72"/>
  <w15:docId w15:val="{477CD6C3-49DA-4EF4-B533-526943E4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BB"/>
    <w:pPr>
      <w:spacing w:after="120"/>
    </w:pPr>
  </w:style>
  <w:style w:type="paragraph" w:styleId="Heading1">
    <w:name w:val="heading 1"/>
    <w:basedOn w:val="Normal"/>
    <w:next w:val="Normal"/>
    <w:link w:val="Heading1Char"/>
    <w:qFormat/>
    <w:pPr>
      <w:keepNext/>
      <w:pageBreakBefore/>
      <w:numPr>
        <w:numId w:val="1"/>
      </w:numPr>
      <w:spacing w:before="240"/>
      <w:outlineLvl w:val="0"/>
    </w:pPr>
    <w:rPr>
      <w:rFonts w:ascii="Helvetica" w:hAnsi="Helvetica"/>
      <w:b/>
      <w:sz w:val="36"/>
    </w:rPr>
  </w:style>
  <w:style w:type="paragraph" w:styleId="Heading2">
    <w:name w:val="heading 2"/>
    <w:basedOn w:val="Normal"/>
    <w:next w:val="Normal"/>
    <w:link w:val="Heading2Char"/>
    <w:qFormat/>
    <w:pPr>
      <w:keepNext/>
      <w:numPr>
        <w:ilvl w:val="1"/>
        <w:numId w:val="1"/>
      </w:numPr>
      <w:spacing w:before="120"/>
      <w:outlineLvl w:val="1"/>
    </w:pPr>
    <w:rPr>
      <w:rFonts w:ascii="Arial" w:hAnsi="Arial"/>
      <w:b/>
      <w:sz w:val="28"/>
    </w:rPr>
  </w:style>
  <w:style w:type="paragraph" w:styleId="Heading3">
    <w:name w:val="heading 3"/>
    <w:basedOn w:val="Normal"/>
    <w:next w:val="NormalIndent"/>
    <w:link w:val="Heading3Char"/>
    <w:qFormat/>
    <w:pPr>
      <w:keepNext/>
      <w:numPr>
        <w:ilvl w:val="2"/>
        <w:numId w:val="1"/>
      </w:numPr>
      <w:spacing w:before="120"/>
      <w:outlineLvl w:val="2"/>
    </w:pPr>
    <w:rPr>
      <w:rFonts w:ascii="Helvetica" w:hAnsi="Helvetica"/>
      <w:b/>
      <w:sz w:val="28"/>
    </w:rPr>
  </w:style>
  <w:style w:type="paragraph" w:styleId="Heading4">
    <w:name w:val="heading 4"/>
    <w:basedOn w:val="Normal"/>
    <w:next w:val="Normal"/>
    <w:link w:val="Heading4Char"/>
    <w:qFormat/>
    <w:rsid w:val="00361A1D"/>
    <w:pPr>
      <w:keepNext/>
      <w:numPr>
        <w:ilvl w:val="3"/>
        <w:numId w:val="1"/>
      </w:numPr>
      <w:spacing w:before="240" w:after="60"/>
      <w:outlineLvl w:val="3"/>
    </w:pPr>
    <w:rPr>
      <w:rFonts w:ascii="Candara" w:hAnsi="Candara"/>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2"/>
    </w:rPr>
  </w:style>
  <w:style w:type="paragraph" w:styleId="Heading8">
    <w:name w:val="heading 8"/>
    <w:basedOn w:val="Normal"/>
    <w:next w:val="Normal"/>
    <w:qFormat/>
    <w:pPr>
      <w:numPr>
        <w:ilvl w:val="7"/>
        <w:numId w:val="1"/>
      </w:numPr>
      <w:spacing w:before="240" w:after="60"/>
      <w:outlineLvl w:val="7"/>
    </w:pPr>
    <w:rPr>
      <w:rFonts w:ascii="Arial" w:hAnsi="Arial"/>
      <w:i/>
      <w:sz w:val="22"/>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justify1">
    <w:name w:val="indent justify 1"/>
    <w:basedOn w:val="Normal"/>
    <w:pPr>
      <w:keepLines/>
      <w:ind w:left="450"/>
      <w:jc w:val="both"/>
    </w:pPr>
    <w:rPr>
      <w:rFonts w:ascii="CGTimes_Scale" w:hAnsi="CGTimes_Scale"/>
      <w:sz w:val="24"/>
    </w:rPr>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itle1">
    <w:name w:val="Title1"/>
    <w:basedOn w:val="Normal"/>
    <w:pPr>
      <w:jc w:val="center"/>
    </w:pPr>
    <w:rPr>
      <w:b/>
      <w:sz w:val="24"/>
    </w:rPr>
  </w:style>
  <w:style w:type="paragraph" w:customStyle="1" w:styleId="DiagramTitle">
    <w:name w:val="Diagram Title"/>
    <w:basedOn w:val="NormalIndent"/>
    <w:pPr>
      <w:jc w:val="center"/>
    </w:pPr>
    <w:rPr>
      <w:i/>
    </w:rPr>
  </w:style>
  <w:style w:type="paragraph" w:customStyle="1" w:styleId="TableTitle">
    <w:name w:val="Table Title"/>
    <w:basedOn w:val="NormalIndent"/>
    <w:pPr>
      <w:spacing w:before="240"/>
      <w:jc w:val="center"/>
    </w:pPr>
    <w:rPr>
      <w:b/>
      <w:i/>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documenttitle">
    <w:name w:val="document title"/>
    <w:basedOn w:val="Title1"/>
    <w:rPr>
      <w:sz w:val="28"/>
    </w:rPr>
  </w:style>
  <w:style w:type="paragraph" w:customStyle="1" w:styleId="documenttype">
    <w:name w:val="document type"/>
    <w:basedOn w:val="documenttitle"/>
  </w:style>
  <w:style w:type="paragraph" w:customStyle="1" w:styleId="documentnumber">
    <w:name w:val="document number"/>
    <w:basedOn w:val="Normal"/>
    <w:pPr>
      <w:spacing w:after="0"/>
    </w:pPr>
  </w:style>
  <w:style w:type="paragraph" w:customStyle="1" w:styleId="documentversion">
    <w:name w:val="document version"/>
    <w:basedOn w:val="Normal"/>
    <w:pPr>
      <w:spacing w:after="0"/>
    </w:pPr>
  </w:style>
  <w:style w:type="paragraph" w:customStyle="1" w:styleId="textcenter12pt">
    <w:name w:val="text center 12pt"/>
    <w:basedOn w:val="Normal"/>
    <w:pPr>
      <w:spacing w:before="960"/>
      <w:jc w:val="center"/>
    </w:pPr>
    <w:rPr>
      <w:b/>
      <w:sz w:val="24"/>
    </w:rPr>
  </w:style>
  <w:style w:type="paragraph" w:customStyle="1" w:styleId="documentstatus">
    <w:name w:val="document status"/>
    <w:basedOn w:val="Normal"/>
    <w:pPr>
      <w:spacing w:after="0"/>
    </w:pPr>
  </w:style>
  <w:style w:type="paragraph" w:customStyle="1" w:styleId="indentjustify2">
    <w:name w:val="indent justify 2"/>
    <w:basedOn w:val="Normal"/>
    <w:pPr>
      <w:keepLines/>
      <w:ind w:left="540"/>
      <w:jc w:val="both"/>
    </w:pPr>
    <w:rPr>
      <w:rFonts w:ascii="CGTimes_Scale" w:hAnsi="CGTimes_Scale"/>
      <w:sz w:val="24"/>
    </w:rPr>
  </w:style>
  <w:style w:type="paragraph" w:customStyle="1" w:styleId="justifyparagraph">
    <w:name w:val="justify paragraph"/>
    <w:basedOn w:val="Normal"/>
    <w:pPr>
      <w:keepLines/>
      <w:spacing w:line="240" w:lineRule="exact"/>
      <w:jc w:val="both"/>
    </w:pPr>
    <w:rPr>
      <w:rFonts w:ascii="CGTimes_Scale" w:hAnsi="CGTimes_Scale"/>
      <w:sz w:val="24"/>
    </w:rPr>
  </w:style>
  <w:style w:type="paragraph" w:customStyle="1" w:styleId="indentjustify3">
    <w:name w:val="indent justify 3"/>
    <w:basedOn w:val="Normal"/>
    <w:rPr>
      <w:sz w:val="24"/>
    </w:rPr>
  </w:style>
  <w:style w:type="paragraph" w:customStyle="1" w:styleId="TableofContentsTitle">
    <w:name w:val="Table of Contents Title"/>
    <w:basedOn w:val="Heading1"/>
    <w:pPr>
      <w:numPr>
        <w:numId w:val="0"/>
      </w:numPr>
      <w:jc w:val="center"/>
      <w:outlineLvl w:val="9"/>
    </w:pPr>
  </w:style>
  <w:style w:type="paragraph" w:styleId="TOC1">
    <w:name w:val="toc 1"/>
    <w:basedOn w:val="Normal"/>
    <w:next w:val="Normal"/>
    <w:uiPriority w:val="39"/>
    <w:pPr>
      <w:tabs>
        <w:tab w:val="right" w:leader="dot" w:pos="9360"/>
      </w:tabs>
      <w:spacing w:before="120"/>
    </w:pPr>
    <w:rPr>
      <w:b/>
      <w:caps/>
    </w:rPr>
  </w:style>
  <w:style w:type="paragraph" w:styleId="TOC2">
    <w:name w:val="toc 2"/>
    <w:basedOn w:val="Normal"/>
    <w:next w:val="Normal"/>
    <w:uiPriority w:val="39"/>
    <w:pPr>
      <w:tabs>
        <w:tab w:val="right" w:leader="dot" w:pos="9360"/>
      </w:tabs>
      <w:spacing w:after="0"/>
    </w:pPr>
    <w:rPr>
      <w:smallCaps/>
    </w:rPr>
  </w:style>
  <w:style w:type="paragraph" w:styleId="TOC3">
    <w:name w:val="toc 3"/>
    <w:basedOn w:val="Normal"/>
    <w:next w:val="Normal"/>
    <w:uiPriority w:val="39"/>
    <w:pPr>
      <w:tabs>
        <w:tab w:val="right" w:leader="dot" w:pos="9360"/>
      </w:tabs>
      <w:spacing w:after="0"/>
      <w:ind w:left="200"/>
    </w:pPr>
    <w:rPr>
      <w:i/>
    </w:rPr>
  </w:style>
  <w:style w:type="paragraph" w:styleId="TOC4">
    <w:name w:val="toc 4"/>
    <w:basedOn w:val="Normal"/>
    <w:next w:val="Normal"/>
    <w:semiHidden/>
    <w:pPr>
      <w:tabs>
        <w:tab w:val="right" w:leader="dot" w:pos="9360"/>
      </w:tabs>
      <w:spacing w:after="0"/>
      <w:ind w:left="400"/>
    </w:pPr>
    <w:rPr>
      <w:sz w:val="18"/>
    </w:rPr>
  </w:style>
  <w:style w:type="paragraph" w:styleId="TOC5">
    <w:name w:val="toc 5"/>
    <w:basedOn w:val="Normal"/>
    <w:next w:val="Normal"/>
    <w:semiHidden/>
    <w:pPr>
      <w:tabs>
        <w:tab w:val="right" w:leader="dot" w:pos="9360"/>
      </w:tabs>
      <w:spacing w:after="0"/>
      <w:ind w:left="600"/>
    </w:pPr>
    <w:rPr>
      <w:sz w:val="18"/>
    </w:rPr>
  </w:style>
  <w:style w:type="paragraph" w:styleId="TOC6">
    <w:name w:val="toc 6"/>
    <w:basedOn w:val="Normal"/>
    <w:next w:val="Normal"/>
    <w:semiHidden/>
    <w:pPr>
      <w:tabs>
        <w:tab w:val="right" w:leader="dot" w:pos="9360"/>
      </w:tabs>
      <w:spacing w:after="0"/>
      <w:ind w:left="800"/>
    </w:pPr>
    <w:rPr>
      <w:sz w:val="18"/>
    </w:rPr>
  </w:style>
  <w:style w:type="paragraph" w:styleId="TOC7">
    <w:name w:val="toc 7"/>
    <w:basedOn w:val="Normal"/>
    <w:next w:val="Normal"/>
    <w:semiHidden/>
    <w:pPr>
      <w:tabs>
        <w:tab w:val="right" w:leader="dot" w:pos="9360"/>
      </w:tabs>
      <w:spacing w:after="0"/>
      <w:ind w:left="1000"/>
    </w:pPr>
    <w:rPr>
      <w:sz w:val="18"/>
    </w:rPr>
  </w:style>
  <w:style w:type="paragraph" w:styleId="TOC8">
    <w:name w:val="toc 8"/>
    <w:basedOn w:val="Normal"/>
    <w:next w:val="Normal"/>
    <w:semiHidden/>
    <w:pPr>
      <w:tabs>
        <w:tab w:val="right" w:leader="dot" w:pos="9360"/>
      </w:tabs>
      <w:spacing w:after="0"/>
      <w:ind w:left="1200"/>
    </w:pPr>
    <w:rPr>
      <w:sz w:val="18"/>
    </w:rPr>
  </w:style>
  <w:style w:type="paragraph" w:styleId="TOC9">
    <w:name w:val="toc 9"/>
    <w:basedOn w:val="Normal"/>
    <w:next w:val="Normal"/>
    <w:semiHidden/>
    <w:pPr>
      <w:tabs>
        <w:tab w:val="right" w:leader="dot" w:pos="9360"/>
      </w:tabs>
      <w:spacing w:after="0"/>
      <w:ind w:left="1400"/>
    </w:pPr>
    <w:rPr>
      <w:sz w:val="18"/>
    </w:rPr>
  </w:style>
  <w:style w:type="character" w:styleId="PageNumber">
    <w:name w:val="page number"/>
    <w:basedOn w:val="DefaultParagraphFont"/>
    <w:semiHidden/>
  </w:style>
  <w:style w:type="paragraph" w:customStyle="1" w:styleId="Caption2">
    <w:name w:val="Caption 2"/>
    <w:basedOn w:val="Caption"/>
    <w:pPr>
      <w:spacing w:after="0"/>
      <w:ind w:left="1440"/>
    </w:pPr>
    <w:rPr>
      <w:b w:val="0"/>
    </w:rPr>
  </w:style>
  <w:style w:type="paragraph" w:styleId="Caption">
    <w:name w:val="caption"/>
    <w:basedOn w:val="Normal"/>
    <w:next w:val="Normal"/>
    <w:qFormat/>
    <w:pPr>
      <w:spacing w:before="120"/>
      <w:jc w:val="center"/>
    </w:pPr>
    <w:rPr>
      <w:b/>
    </w:rPr>
  </w:style>
  <w:style w:type="paragraph" w:customStyle="1" w:styleId="numberlist2">
    <w:name w:val="number list 2"/>
    <w:basedOn w:val="indentjustify2"/>
    <w:pPr>
      <w:spacing w:before="120" w:after="0"/>
      <w:ind w:left="1800" w:hanging="360"/>
    </w:pPr>
    <w:rPr>
      <w:rFonts w:ascii="Times New Roman" w:hAnsi="Times New Roman"/>
    </w:rPr>
  </w:style>
  <w:style w:type="paragraph" w:customStyle="1" w:styleId="figure">
    <w:name w:val="figure"/>
    <w:basedOn w:val="indentjustify2"/>
    <w:pPr>
      <w:keepNext/>
      <w:spacing w:before="120" w:after="0"/>
      <w:jc w:val="center"/>
    </w:pPr>
    <w:rPr>
      <w:rFonts w:ascii="Times New Roman" w:hAnsi="Times New Roman"/>
    </w:rPr>
  </w:style>
  <w:style w:type="paragraph" w:customStyle="1" w:styleId="equation2">
    <w:name w:val="equation 2"/>
    <w:basedOn w:val="indentjustify3"/>
    <w:pPr>
      <w:keepLines/>
      <w:tabs>
        <w:tab w:val="left" w:pos="5040"/>
      </w:tabs>
      <w:spacing w:before="120" w:after="0"/>
      <w:ind w:left="720"/>
      <w:jc w:val="center"/>
    </w:pPr>
  </w:style>
  <w:style w:type="paragraph" w:customStyle="1" w:styleId="Caption1">
    <w:name w:val="Caption 1"/>
    <w:basedOn w:val="Caption"/>
    <w:pPr>
      <w:spacing w:after="0"/>
    </w:pPr>
  </w:style>
  <w:style w:type="paragraph" w:customStyle="1" w:styleId="Caption3">
    <w:name w:val="Caption 3"/>
    <w:basedOn w:val="Caption"/>
    <w:pPr>
      <w:spacing w:after="0"/>
      <w:ind w:left="2160"/>
    </w:pPr>
  </w:style>
  <w:style w:type="paragraph" w:customStyle="1" w:styleId="tabletitletext3">
    <w:name w:val="table title text 3"/>
    <w:basedOn w:val="Normal"/>
    <w:pPr>
      <w:spacing w:after="0"/>
    </w:pPr>
    <w:rPr>
      <w:b/>
    </w:rPr>
  </w:style>
  <w:style w:type="paragraph" w:customStyle="1" w:styleId="STILogo">
    <w:name w:val="STI Logo"/>
    <w:basedOn w:val="Normal"/>
    <w:pPr>
      <w:jc w:val="right"/>
    </w:pPr>
    <w:rPr>
      <w:sz w:val="22"/>
    </w:rPr>
  </w:style>
  <w:style w:type="paragraph" w:customStyle="1" w:styleId="RevisionHistory">
    <w:name w:val="Revision History"/>
    <w:basedOn w:val="Normal"/>
    <w:pPr>
      <w:keepNext/>
      <w:keepLines/>
      <w:spacing w:before="480"/>
      <w:jc w:val="center"/>
    </w:pPr>
    <w:rPr>
      <w:b/>
      <w:sz w:val="24"/>
    </w:rPr>
  </w:style>
  <w:style w:type="paragraph" w:customStyle="1" w:styleId="numberlist1">
    <w:name w:val="number list 1"/>
    <w:basedOn w:val="indentjustify1"/>
    <w:pPr>
      <w:spacing w:after="60"/>
      <w:ind w:left="1080" w:hanging="360"/>
      <w:jc w:val="left"/>
    </w:pPr>
    <w:rPr>
      <w:rFonts w:ascii="Times New Roman" w:hAnsi="Times New Roman"/>
    </w:rPr>
  </w:style>
  <w:style w:type="paragraph" w:customStyle="1" w:styleId="numberlist3">
    <w:name w:val="number list 3"/>
    <w:basedOn w:val="indentjustify3"/>
    <w:pPr>
      <w:keepLines/>
      <w:spacing w:after="60"/>
      <w:ind w:left="2520" w:hanging="360"/>
    </w:pPr>
  </w:style>
  <w:style w:type="paragraph" w:customStyle="1" w:styleId="approvals">
    <w:name w:val="approvals"/>
    <w:basedOn w:val="Normal"/>
    <w:pPr>
      <w:spacing w:after="600"/>
    </w:pPr>
    <w:rPr>
      <w:sz w:val="22"/>
    </w:rPr>
  </w:style>
  <w:style w:type="paragraph" w:customStyle="1" w:styleId="DocumentControlInformation">
    <w:name w:val="Document Control Information"/>
    <w:basedOn w:val="TableofContentsTitle"/>
    <w:rPr>
      <w:rFonts w:ascii="Arial" w:hAnsi="Arial"/>
    </w:rPr>
  </w:style>
  <w:style w:type="paragraph" w:customStyle="1" w:styleId="relateddocuments">
    <w:name w:val="related documents"/>
    <w:basedOn w:val="DocumentControlInformation"/>
  </w:style>
  <w:style w:type="paragraph" w:customStyle="1" w:styleId="tabletext2">
    <w:name w:val="table text 2"/>
    <w:basedOn w:val="Normal"/>
    <w:pPr>
      <w:spacing w:after="0"/>
    </w:pPr>
  </w:style>
  <w:style w:type="paragraph" w:styleId="BalloonText">
    <w:name w:val="Balloon Text"/>
    <w:basedOn w:val="Normal"/>
    <w:link w:val="BalloonTextChar"/>
    <w:uiPriority w:val="99"/>
    <w:semiHidden/>
    <w:unhideWhenUsed/>
    <w:rsid w:val="000D61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BE"/>
    <w:rPr>
      <w:rFonts w:ascii="Tahoma" w:hAnsi="Tahoma" w:cs="Tahoma"/>
      <w:sz w:val="16"/>
      <w:szCs w:val="16"/>
    </w:rPr>
  </w:style>
  <w:style w:type="paragraph" w:customStyle="1" w:styleId="EQ">
    <w:name w:val="EQ"/>
    <w:basedOn w:val="Normal"/>
    <w:next w:val="Normal"/>
    <w:rsid w:val="00396BB2"/>
    <w:pPr>
      <w:keepLines/>
      <w:tabs>
        <w:tab w:val="center" w:pos="4536"/>
        <w:tab w:val="right" w:pos="9072"/>
      </w:tabs>
      <w:spacing w:after="180"/>
    </w:pPr>
    <w:rPr>
      <w:noProof/>
      <w:lang w:val="en-GB"/>
    </w:rPr>
  </w:style>
  <w:style w:type="paragraph" w:customStyle="1" w:styleId="TAL">
    <w:name w:val="TAL"/>
    <w:basedOn w:val="Normal"/>
    <w:rsid w:val="00396BB2"/>
    <w:pPr>
      <w:keepNext/>
      <w:keepLines/>
      <w:spacing w:after="0"/>
    </w:pPr>
    <w:rPr>
      <w:rFonts w:ascii="Arial" w:hAnsi="Arial"/>
      <w:sz w:val="18"/>
      <w:lang w:val="en-GB"/>
    </w:rPr>
  </w:style>
  <w:style w:type="paragraph" w:customStyle="1" w:styleId="TAH">
    <w:name w:val="TAH"/>
    <w:basedOn w:val="TAC"/>
    <w:rsid w:val="00396BB2"/>
    <w:rPr>
      <w:b/>
    </w:rPr>
  </w:style>
  <w:style w:type="paragraph" w:customStyle="1" w:styleId="TAC">
    <w:name w:val="TAC"/>
    <w:basedOn w:val="TAL"/>
    <w:rsid w:val="00396BB2"/>
    <w:pPr>
      <w:jc w:val="center"/>
    </w:pPr>
  </w:style>
  <w:style w:type="paragraph" w:customStyle="1" w:styleId="TH">
    <w:name w:val="TH"/>
    <w:basedOn w:val="Normal"/>
    <w:rsid w:val="00396BB2"/>
    <w:pPr>
      <w:keepNext/>
      <w:keepLines/>
      <w:spacing w:before="60" w:after="180"/>
      <w:jc w:val="center"/>
    </w:pPr>
    <w:rPr>
      <w:rFonts w:ascii="Arial" w:hAnsi="Arial"/>
      <w:b/>
      <w:lang w:val="en-GB"/>
    </w:rPr>
  </w:style>
  <w:style w:type="paragraph" w:customStyle="1" w:styleId="TAN">
    <w:name w:val="TAN"/>
    <w:basedOn w:val="Normal"/>
    <w:rsid w:val="00394C91"/>
    <w:pPr>
      <w:keepNext/>
      <w:keepLines/>
      <w:overflowPunct w:val="0"/>
      <w:autoSpaceDE w:val="0"/>
      <w:autoSpaceDN w:val="0"/>
      <w:adjustRightInd w:val="0"/>
      <w:spacing w:after="0"/>
      <w:ind w:left="851" w:hanging="851"/>
    </w:pPr>
    <w:rPr>
      <w:rFonts w:ascii="Arial" w:hAnsi="Arial"/>
      <w:sz w:val="18"/>
      <w:lang w:val="en-GB" w:eastAsia="ja-JP"/>
    </w:rPr>
  </w:style>
  <w:style w:type="table" w:styleId="TableGrid">
    <w:name w:val="Table Grid"/>
    <w:basedOn w:val="TableNormal"/>
    <w:uiPriority w:val="59"/>
    <w:rsid w:val="00394C91"/>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FF8"/>
    <w:pPr>
      <w:ind w:left="720"/>
      <w:contextualSpacing/>
    </w:pPr>
  </w:style>
  <w:style w:type="character" w:styleId="Hyperlink">
    <w:name w:val="Hyperlink"/>
    <w:basedOn w:val="DefaultParagraphFont"/>
    <w:uiPriority w:val="99"/>
    <w:unhideWhenUsed/>
    <w:rsid w:val="00E4339D"/>
    <w:rPr>
      <w:color w:val="0000FF"/>
      <w:u w:val="single"/>
    </w:rPr>
  </w:style>
  <w:style w:type="paragraph" w:styleId="NormalWeb">
    <w:name w:val="Normal (Web)"/>
    <w:basedOn w:val="Normal"/>
    <w:uiPriority w:val="99"/>
    <w:semiHidden/>
    <w:unhideWhenUsed/>
    <w:rsid w:val="00E4339D"/>
    <w:pPr>
      <w:spacing w:before="100" w:beforeAutospacing="1" w:after="100" w:afterAutospacing="1"/>
    </w:pPr>
    <w:rPr>
      <w:sz w:val="24"/>
      <w:szCs w:val="24"/>
    </w:rPr>
  </w:style>
  <w:style w:type="paragraph" w:customStyle="1" w:styleId="deck">
    <w:name w:val="deck"/>
    <w:basedOn w:val="Normal"/>
    <w:rsid w:val="00E4339D"/>
    <w:pPr>
      <w:spacing w:before="100" w:beforeAutospacing="1" w:after="100" w:afterAutospacing="1"/>
    </w:pPr>
    <w:rPr>
      <w:sz w:val="24"/>
      <w:szCs w:val="24"/>
    </w:rPr>
  </w:style>
  <w:style w:type="table" w:styleId="LightGrid">
    <w:name w:val="Light Grid"/>
    <w:basedOn w:val="TableNormal"/>
    <w:uiPriority w:val="62"/>
    <w:rsid w:val="003701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3701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76401B"/>
    <w:rPr>
      <w:color w:val="800080" w:themeColor="followedHyperlink"/>
      <w:u w:val="single"/>
    </w:rPr>
  </w:style>
  <w:style w:type="table" w:styleId="GridTable1Light">
    <w:name w:val="Grid Table 1 Light"/>
    <w:basedOn w:val="TableNormal"/>
    <w:uiPriority w:val="46"/>
    <w:rsid w:val="003A28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W">
    <w:name w:val="EW"/>
    <w:basedOn w:val="Normal"/>
    <w:rsid w:val="00397FDC"/>
    <w:pPr>
      <w:keepLines/>
      <w:spacing w:after="0"/>
      <w:ind w:left="1702" w:hanging="1418"/>
    </w:pPr>
    <w:rPr>
      <w:lang w:val="en-GB"/>
    </w:rPr>
  </w:style>
  <w:style w:type="character" w:styleId="PlaceholderText">
    <w:name w:val="Placeholder Text"/>
    <w:basedOn w:val="DefaultParagraphFont"/>
    <w:uiPriority w:val="99"/>
    <w:rsid w:val="00F239F2"/>
    <w:rPr>
      <w:color w:val="808080"/>
    </w:rPr>
  </w:style>
  <w:style w:type="table" w:styleId="PlainTable2">
    <w:name w:val="Plain Table 2"/>
    <w:basedOn w:val="TableNormal"/>
    <w:uiPriority w:val="42"/>
    <w:rsid w:val="004F4F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L">
    <w:name w:val="PL"/>
    <w:link w:val="PLChar"/>
    <w:qFormat/>
    <w:rsid w:val="00F5089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ja-JP"/>
    </w:rPr>
  </w:style>
  <w:style w:type="character" w:customStyle="1" w:styleId="PLChar">
    <w:name w:val="PL Char"/>
    <w:link w:val="PL"/>
    <w:qFormat/>
    <w:rsid w:val="00F5089E"/>
    <w:rPr>
      <w:rFonts w:ascii="Courier New" w:hAnsi="Courier New"/>
      <w:noProof/>
      <w:sz w:val="16"/>
      <w:lang w:val="en-GB" w:eastAsia="ja-JP"/>
    </w:rPr>
  </w:style>
  <w:style w:type="paragraph" w:styleId="ListBullet">
    <w:name w:val="List Bullet"/>
    <w:basedOn w:val="Normal"/>
    <w:uiPriority w:val="78"/>
    <w:qFormat/>
    <w:rsid w:val="007705AB"/>
    <w:pPr>
      <w:numPr>
        <w:numId w:val="12"/>
      </w:numPr>
      <w:tabs>
        <w:tab w:val="clear" w:pos="425"/>
        <w:tab w:val="num" w:pos="360"/>
      </w:tabs>
      <w:ind w:left="0" w:firstLine="0"/>
    </w:pPr>
  </w:style>
  <w:style w:type="paragraph" w:styleId="ListBullet2">
    <w:name w:val="List Bullet 2"/>
    <w:basedOn w:val="ListBullet"/>
    <w:uiPriority w:val="78"/>
    <w:qFormat/>
    <w:rsid w:val="007705AB"/>
    <w:pPr>
      <w:numPr>
        <w:ilvl w:val="1"/>
      </w:numPr>
    </w:pPr>
  </w:style>
  <w:style w:type="paragraph" w:styleId="ListBullet3">
    <w:name w:val="List Bullet 3"/>
    <w:basedOn w:val="ListBullet2"/>
    <w:uiPriority w:val="78"/>
    <w:semiHidden/>
    <w:unhideWhenUsed/>
    <w:rsid w:val="007705AB"/>
    <w:pPr>
      <w:numPr>
        <w:ilvl w:val="2"/>
      </w:numPr>
    </w:pPr>
  </w:style>
  <w:style w:type="paragraph" w:styleId="ListBullet4">
    <w:name w:val="List Bullet 4"/>
    <w:basedOn w:val="ListBullet3"/>
    <w:uiPriority w:val="78"/>
    <w:semiHidden/>
    <w:unhideWhenUsed/>
    <w:rsid w:val="007705AB"/>
    <w:pPr>
      <w:numPr>
        <w:ilvl w:val="3"/>
      </w:numPr>
    </w:pPr>
  </w:style>
  <w:style w:type="paragraph" w:styleId="ListBullet5">
    <w:name w:val="List Bullet 5"/>
    <w:basedOn w:val="ListBullet4"/>
    <w:uiPriority w:val="78"/>
    <w:semiHidden/>
    <w:unhideWhenUsed/>
    <w:rsid w:val="007705AB"/>
    <w:pPr>
      <w:numPr>
        <w:ilvl w:val="4"/>
      </w:numPr>
    </w:pPr>
  </w:style>
  <w:style w:type="numbering" w:customStyle="1" w:styleId="RSBullets">
    <w:name w:val="R&amp;S Bullets"/>
    <w:uiPriority w:val="99"/>
    <w:rsid w:val="007705AB"/>
    <w:pPr>
      <w:numPr>
        <w:numId w:val="11"/>
      </w:numPr>
    </w:pPr>
  </w:style>
  <w:style w:type="character" w:customStyle="1" w:styleId="Heading2Char">
    <w:name w:val="Heading 2 Char"/>
    <w:basedOn w:val="DefaultParagraphFont"/>
    <w:link w:val="Heading2"/>
    <w:rsid w:val="005610D6"/>
    <w:rPr>
      <w:rFonts w:ascii="Arial" w:hAnsi="Arial"/>
      <w:b/>
      <w:sz w:val="28"/>
    </w:rPr>
  </w:style>
  <w:style w:type="character" w:styleId="Emphasis">
    <w:name w:val="Emphasis"/>
    <w:basedOn w:val="DefaultParagraphFont"/>
    <w:uiPriority w:val="20"/>
    <w:qFormat/>
    <w:rsid w:val="00D9543B"/>
    <w:rPr>
      <w:i/>
      <w:iCs/>
    </w:rPr>
  </w:style>
  <w:style w:type="character" w:customStyle="1" w:styleId="PlaceholderClassification">
    <w:name w:val="Placeholder Classification"/>
    <w:basedOn w:val="DefaultParagraphFont"/>
    <w:uiPriority w:val="99"/>
    <w:unhideWhenUsed/>
    <w:rsid w:val="00DB7C9D"/>
    <w:rPr>
      <w:rFonts w:asciiTheme="minorHAnsi" w:eastAsiaTheme="minorEastAsia" w:hAnsiTheme="minorHAnsi" w:cstheme="minorBidi"/>
      <w:b/>
      <w:bCs/>
      <w:vanish w:val="0"/>
      <w:color w:val="FF0000"/>
      <w:sz w:val="24"/>
      <w:szCs w:val="24"/>
      <w:bdr w:val="none" w:sz="0" w:space="0" w:color="auto"/>
      <w:shd w:val="clear" w:color="auto" w:fill="FFFF00"/>
    </w:rPr>
  </w:style>
  <w:style w:type="character" w:customStyle="1" w:styleId="Classification">
    <w:name w:val="Classification"/>
    <w:basedOn w:val="DefaultParagraphFont"/>
    <w:uiPriority w:val="99"/>
    <w:qFormat/>
    <w:rsid w:val="00DB7C9D"/>
    <w:rPr>
      <w:rFonts w:asciiTheme="minorHAnsi" w:eastAsiaTheme="minorEastAsia" w:hAnsiTheme="minorHAnsi" w:cstheme="minorBidi"/>
      <w:b/>
      <w:bCs/>
      <w:iCs w:val="0"/>
      <w:caps/>
      <w:smallCaps w:val="0"/>
      <w:color w:val="000000"/>
      <w:spacing w:val="20"/>
      <w:sz w:val="20"/>
      <w:szCs w:val="20"/>
    </w:rPr>
  </w:style>
  <w:style w:type="paragraph" w:styleId="NoSpacing">
    <w:name w:val="No Spacing"/>
    <w:basedOn w:val="Normal"/>
    <w:link w:val="NoSpacingChar"/>
    <w:uiPriority w:val="1"/>
    <w:qFormat/>
    <w:rsid w:val="00DB7C9D"/>
    <w:pPr>
      <w:spacing w:after="0"/>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DB7C9D"/>
    <w:rPr>
      <w:rFonts w:asciiTheme="minorHAnsi" w:eastAsiaTheme="minorEastAsia" w:hAnsiTheme="minorHAnsi" w:cstheme="minorBidi"/>
      <w:lang w:eastAsia="zh-CN"/>
    </w:rPr>
  </w:style>
  <w:style w:type="character" w:customStyle="1" w:styleId="Heading3Char">
    <w:name w:val="Heading 3 Char"/>
    <w:basedOn w:val="DefaultParagraphFont"/>
    <w:link w:val="Heading3"/>
    <w:rsid w:val="00FE0429"/>
    <w:rPr>
      <w:rFonts w:ascii="Helvetica" w:hAnsi="Helvetica"/>
      <w:b/>
      <w:sz w:val="28"/>
    </w:rPr>
  </w:style>
  <w:style w:type="character" w:styleId="UnresolvedMention">
    <w:name w:val="Unresolved Mention"/>
    <w:basedOn w:val="DefaultParagraphFont"/>
    <w:uiPriority w:val="99"/>
    <w:semiHidden/>
    <w:unhideWhenUsed/>
    <w:rsid w:val="00D362F7"/>
    <w:rPr>
      <w:color w:val="605E5C"/>
      <w:shd w:val="clear" w:color="auto" w:fill="E1DFDD"/>
    </w:rPr>
  </w:style>
  <w:style w:type="character" w:customStyle="1" w:styleId="Heading1Char">
    <w:name w:val="Heading 1 Char"/>
    <w:basedOn w:val="DefaultParagraphFont"/>
    <w:link w:val="Heading1"/>
    <w:rsid w:val="003250A9"/>
    <w:rPr>
      <w:rFonts w:ascii="Helvetica" w:hAnsi="Helvetica"/>
      <w:b/>
      <w:sz w:val="36"/>
    </w:rPr>
  </w:style>
  <w:style w:type="paragraph" w:styleId="CommentText">
    <w:name w:val="annotation text"/>
    <w:basedOn w:val="Normal"/>
    <w:link w:val="CommentTextChar"/>
    <w:uiPriority w:val="99"/>
    <w:semiHidden/>
    <w:unhideWhenUsed/>
    <w:rsid w:val="003250A9"/>
  </w:style>
  <w:style w:type="character" w:customStyle="1" w:styleId="CommentTextChar">
    <w:name w:val="Comment Text Char"/>
    <w:basedOn w:val="DefaultParagraphFont"/>
    <w:link w:val="CommentText"/>
    <w:uiPriority w:val="99"/>
    <w:semiHidden/>
    <w:rsid w:val="003250A9"/>
  </w:style>
  <w:style w:type="character" w:styleId="CommentReference">
    <w:name w:val="annotation reference"/>
    <w:basedOn w:val="DefaultParagraphFont"/>
    <w:uiPriority w:val="99"/>
    <w:semiHidden/>
    <w:unhideWhenUsed/>
    <w:rsid w:val="003250A9"/>
    <w:rPr>
      <w:sz w:val="16"/>
      <w:szCs w:val="16"/>
    </w:rPr>
  </w:style>
  <w:style w:type="character" w:customStyle="1" w:styleId="Heading4Char">
    <w:name w:val="Heading 4 Char"/>
    <w:basedOn w:val="DefaultParagraphFont"/>
    <w:link w:val="Heading4"/>
    <w:rsid w:val="00361A1D"/>
    <w:rPr>
      <w:rFonts w:ascii="Candara" w:hAnsi="Candara"/>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974">
      <w:bodyDiv w:val="1"/>
      <w:marLeft w:val="0"/>
      <w:marRight w:val="0"/>
      <w:marTop w:val="0"/>
      <w:marBottom w:val="0"/>
      <w:divBdr>
        <w:top w:val="none" w:sz="0" w:space="0" w:color="auto"/>
        <w:left w:val="none" w:sz="0" w:space="0" w:color="auto"/>
        <w:bottom w:val="none" w:sz="0" w:space="0" w:color="auto"/>
        <w:right w:val="none" w:sz="0" w:space="0" w:color="auto"/>
      </w:divBdr>
      <w:divsChild>
        <w:div w:id="179665528">
          <w:marLeft w:val="0"/>
          <w:marRight w:val="0"/>
          <w:marTop w:val="0"/>
          <w:marBottom w:val="0"/>
          <w:divBdr>
            <w:top w:val="none" w:sz="0" w:space="0" w:color="auto"/>
            <w:left w:val="none" w:sz="0" w:space="0" w:color="auto"/>
            <w:bottom w:val="none" w:sz="0" w:space="0" w:color="auto"/>
            <w:right w:val="none" w:sz="0" w:space="0" w:color="auto"/>
          </w:divBdr>
          <w:divsChild>
            <w:div w:id="1054352016">
              <w:marLeft w:val="0"/>
              <w:marRight w:val="0"/>
              <w:marTop w:val="0"/>
              <w:marBottom w:val="0"/>
              <w:divBdr>
                <w:top w:val="none" w:sz="0" w:space="0" w:color="auto"/>
                <w:left w:val="none" w:sz="0" w:space="0" w:color="auto"/>
                <w:bottom w:val="none" w:sz="0" w:space="0" w:color="auto"/>
                <w:right w:val="none" w:sz="0" w:space="0" w:color="auto"/>
              </w:divBdr>
              <w:divsChild>
                <w:div w:id="821124444">
                  <w:marLeft w:val="0"/>
                  <w:marRight w:val="0"/>
                  <w:marTop w:val="0"/>
                  <w:marBottom w:val="0"/>
                  <w:divBdr>
                    <w:top w:val="none" w:sz="0" w:space="0" w:color="auto"/>
                    <w:left w:val="none" w:sz="0" w:space="0" w:color="auto"/>
                    <w:bottom w:val="none" w:sz="0" w:space="0" w:color="auto"/>
                    <w:right w:val="none" w:sz="0" w:space="0" w:color="auto"/>
                  </w:divBdr>
                  <w:divsChild>
                    <w:div w:id="1147866317">
                      <w:marLeft w:val="0"/>
                      <w:marRight w:val="0"/>
                      <w:marTop w:val="0"/>
                      <w:marBottom w:val="0"/>
                      <w:divBdr>
                        <w:top w:val="none" w:sz="0" w:space="0" w:color="auto"/>
                        <w:left w:val="none" w:sz="0" w:space="0" w:color="auto"/>
                        <w:bottom w:val="none" w:sz="0" w:space="0" w:color="auto"/>
                        <w:right w:val="none" w:sz="0" w:space="0" w:color="auto"/>
                      </w:divBdr>
                      <w:divsChild>
                        <w:div w:id="2087529493">
                          <w:marLeft w:val="0"/>
                          <w:marRight w:val="0"/>
                          <w:marTop w:val="0"/>
                          <w:marBottom w:val="0"/>
                          <w:divBdr>
                            <w:top w:val="none" w:sz="0" w:space="0" w:color="auto"/>
                            <w:left w:val="none" w:sz="0" w:space="0" w:color="auto"/>
                            <w:bottom w:val="none" w:sz="0" w:space="0" w:color="auto"/>
                            <w:right w:val="none" w:sz="0" w:space="0" w:color="auto"/>
                          </w:divBdr>
                          <w:divsChild>
                            <w:div w:id="2069451258">
                              <w:marLeft w:val="0"/>
                              <w:marRight w:val="0"/>
                              <w:marTop w:val="0"/>
                              <w:marBottom w:val="0"/>
                              <w:divBdr>
                                <w:top w:val="none" w:sz="0" w:space="0" w:color="auto"/>
                                <w:left w:val="none" w:sz="0" w:space="0" w:color="auto"/>
                                <w:bottom w:val="none" w:sz="0" w:space="0" w:color="auto"/>
                                <w:right w:val="none" w:sz="0" w:space="0" w:color="auto"/>
                              </w:divBdr>
                              <w:divsChild>
                                <w:div w:id="877740617">
                                  <w:marLeft w:val="0"/>
                                  <w:marRight w:val="0"/>
                                  <w:marTop w:val="0"/>
                                  <w:marBottom w:val="0"/>
                                  <w:divBdr>
                                    <w:top w:val="none" w:sz="0" w:space="0" w:color="auto"/>
                                    <w:left w:val="none" w:sz="0" w:space="0" w:color="auto"/>
                                    <w:bottom w:val="none" w:sz="0" w:space="0" w:color="auto"/>
                                    <w:right w:val="none" w:sz="0" w:space="0" w:color="auto"/>
                                  </w:divBdr>
                                  <w:divsChild>
                                    <w:div w:id="975405053">
                                      <w:marLeft w:val="0"/>
                                      <w:marRight w:val="0"/>
                                      <w:marTop w:val="0"/>
                                      <w:marBottom w:val="0"/>
                                      <w:divBdr>
                                        <w:top w:val="none" w:sz="0" w:space="0" w:color="auto"/>
                                        <w:left w:val="none" w:sz="0" w:space="0" w:color="auto"/>
                                        <w:bottom w:val="none" w:sz="0" w:space="0" w:color="auto"/>
                                        <w:right w:val="none" w:sz="0" w:space="0" w:color="auto"/>
                                      </w:divBdr>
                                      <w:divsChild>
                                        <w:div w:id="724183885">
                                          <w:marLeft w:val="0"/>
                                          <w:marRight w:val="0"/>
                                          <w:marTop w:val="0"/>
                                          <w:marBottom w:val="0"/>
                                          <w:divBdr>
                                            <w:top w:val="none" w:sz="0" w:space="0" w:color="auto"/>
                                            <w:left w:val="none" w:sz="0" w:space="0" w:color="auto"/>
                                            <w:bottom w:val="none" w:sz="0" w:space="0" w:color="auto"/>
                                            <w:right w:val="none" w:sz="0" w:space="0" w:color="auto"/>
                                          </w:divBdr>
                                          <w:divsChild>
                                            <w:div w:id="1620988061">
                                              <w:marLeft w:val="0"/>
                                              <w:marRight w:val="0"/>
                                              <w:marTop w:val="0"/>
                                              <w:marBottom w:val="0"/>
                                              <w:divBdr>
                                                <w:top w:val="none" w:sz="0" w:space="0" w:color="auto"/>
                                                <w:left w:val="none" w:sz="0" w:space="0" w:color="auto"/>
                                                <w:bottom w:val="none" w:sz="0" w:space="0" w:color="auto"/>
                                                <w:right w:val="none" w:sz="0" w:space="0" w:color="auto"/>
                                              </w:divBdr>
                                              <w:divsChild>
                                                <w:div w:id="1921285131">
                                                  <w:marLeft w:val="0"/>
                                                  <w:marRight w:val="0"/>
                                                  <w:marTop w:val="0"/>
                                                  <w:marBottom w:val="0"/>
                                                  <w:divBdr>
                                                    <w:top w:val="none" w:sz="0" w:space="0" w:color="auto"/>
                                                    <w:left w:val="none" w:sz="0" w:space="0" w:color="auto"/>
                                                    <w:bottom w:val="none" w:sz="0" w:space="0" w:color="auto"/>
                                                    <w:right w:val="none" w:sz="0" w:space="0" w:color="auto"/>
                                                  </w:divBdr>
                                                  <w:divsChild>
                                                    <w:div w:id="1688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3970">
      <w:bodyDiv w:val="1"/>
      <w:marLeft w:val="0"/>
      <w:marRight w:val="0"/>
      <w:marTop w:val="0"/>
      <w:marBottom w:val="0"/>
      <w:divBdr>
        <w:top w:val="none" w:sz="0" w:space="0" w:color="auto"/>
        <w:left w:val="none" w:sz="0" w:space="0" w:color="auto"/>
        <w:bottom w:val="none" w:sz="0" w:space="0" w:color="auto"/>
        <w:right w:val="none" w:sz="0" w:space="0" w:color="auto"/>
      </w:divBdr>
      <w:divsChild>
        <w:div w:id="1174419437">
          <w:marLeft w:val="0"/>
          <w:marRight w:val="0"/>
          <w:marTop w:val="0"/>
          <w:marBottom w:val="0"/>
          <w:divBdr>
            <w:top w:val="none" w:sz="0" w:space="0" w:color="auto"/>
            <w:left w:val="none" w:sz="0" w:space="0" w:color="auto"/>
            <w:bottom w:val="none" w:sz="0" w:space="0" w:color="auto"/>
            <w:right w:val="none" w:sz="0" w:space="0" w:color="auto"/>
          </w:divBdr>
          <w:divsChild>
            <w:div w:id="1844585776">
              <w:marLeft w:val="0"/>
              <w:marRight w:val="0"/>
              <w:marTop w:val="0"/>
              <w:marBottom w:val="0"/>
              <w:divBdr>
                <w:top w:val="none" w:sz="0" w:space="0" w:color="auto"/>
                <w:left w:val="none" w:sz="0" w:space="0" w:color="auto"/>
                <w:bottom w:val="none" w:sz="0" w:space="0" w:color="auto"/>
                <w:right w:val="none" w:sz="0" w:space="0" w:color="auto"/>
              </w:divBdr>
              <w:divsChild>
                <w:div w:id="1990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8034">
      <w:bodyDiv w:val="1"/>
      <w:marLeft w:val="0"/>
      <w:marRight w:val="0"/>
      <w:marTop w:val="0"/>
      <w:marBottom w:val="0"/>
      <w:divBdr>
        <w:top w:val="none" w:sz="0" w:space="0" w:color="auto"/>
        <w:left w:val="none" w:sz="0" w:space="0" w:color="auto"/>
        <w:bottom w:val="none" w:sz="0" w:space="0" w:color="auto"/>
        <w:right w:val="none" w:sz="0" w:space="0" w:color="auto"/>
      </w:divBdr>
    </w:div>
    <w:div w:id="317996290">
      <w:bodyDiv w:val="1"/>
      <w:marLeft w:val="0"/>
      <w:marRight w:val="0"/>
      <w:marTop w:val="0"/>
      <w:marBottom w:val="0"/>
      <w:divBdr>
        <w:top w:val="none" w:sz="0" w:space="0" w:color="auto"/>
        <w:left w:val="none" w:sz="0" w:space="0" w:color="auto"/>
        <w:bottom w:val="none" w:sz="0" w:space="0" w:color="auto"/>
        <w:right w:val="none" w:sz="0" w:space="0" w:color="auto"/>
      </w:divBdr>
      <w:divsChild>
        <w:div w:id="1790511155">
          <w:marLeft w:val="0"/>
          <w:marRight w:val="0"/>
          <w:marTop w:val="0"/>
          <w:marBottom w:val="0"/>
          <w:divBdr>
            <w:top w:val="none" w:sz="0" w:space="0" w:color="auto"/>
            <w:left w:val="none" w:sz="0" w:space="0" w:color="auto"/>
            <w:bottom w:val="none" w:sz="0" w:space="0" w:color="auto"/>
            <w:right w:val="none" w:sz="0" w:space="0" w:color="auto"/>
          </w:divBdr>
          <w:divsChild>
            <w:div w:id="275871652">
              <w:marLeft w:val="0"/>
              <w:marRight w:val="0"/>
              <w:marTop w:val="0"/>
              <w:marBottom w:val="0"/>
              <w:divBdr>
                <w:top w:val="none" w:sz="0" w:space="0" w:color="auto"/>
                <w:left w:val="none" w:sz="0" w:space="0" w:color="auto"/>
                <w:bottom w:val="none" w:sz="0" w:space="0" w:color="auto"/>
                <w:right w:val="none" w:sz="0" w:space="0" w:color="auto"/>
              </w:divBdr>
              <w:divsChild>
                <w:div w:id="1918173611">
                  <w:marLeft w:val="0"/>
                  <w:marRight w:val="0"/>
                  <w:marTop w:val="0"/>
                  <w:marBottom w:val="0"/>
                  <w:divBdr>
                    <w:top w:val="none" w:sz="0" w:space="0" w:color="auto"/>
                    <w:left w:val="none" w:sz="0" w:space="0" w:color="auto"/>
                    <w:bottom w:val="none" w:sz="0" w:space="0" w:color="auto"/>
                    <w:right w:val="none" w:sz="0" w:space="0" w:color="auto"/>
                  </w:divBdr>
                  <w:divsChild>
                    <w:div w:id="1770079740">
                      <w:marLeft w:val="0"/>
                      <w:marRight w:val="0"/>
                      <w:marTop w:val="0"/>
                      <w:marBottom w:val="0"/>
                      <w:divBdr>
                        <w:top w:val="none" w:sz="0" w:space="0" w:color="auto"/>
                        <w:left w:val="none" w:sz="0" w:space="0" w:color="auto"/>
                        <w:bottom w:val="none" w:sz="0" w:space="0" w:color="auto"/>
                        <w:right w:val="none" w:sz="0" w:space="0" w:color="auto"/>
                      </w:divBdr>
                      <w:divsChild>
                        <w:div w:id="455371416">
                          <w:marLeft w:val="0"/>
                          <w:marRight w:val="0"/>
                          <w:marTop w:val="0"/>
                          <w:marBottom w:val="0"/>
                          <w:divBdr>
                            <w:top w:val="none" w:sz="0" w:space="0" w:color="auto"/>
                            <w:left w:val="none" w:sz="0" w:space="0" w:color="auto"/>
                            <w:bottom w:val="none" w:sz="0" w:space="0" w:color="auto"/>
                            <w:right w:val="none" w:sz="0" w:space="0" w:color="auto"/>
                          </w:divBdr>
                          <w:divsChild>
                            <w:div w:id="2118333661">
                              <w:marLeft w:val="0"/>
                              <w:marRight w:val="0"/>
                              <w:marTop w:val="0"/>
                              <w:marBottom w:val="0"/>
                              <w:divBdr>
                                <w:top w:val="none" w:sz="0" w:space="0" w:color="auto"/>
                                <w:left w:val="none" w:sz="0" w:space="0" w:color="auto"/>
                                <w:bottom w:val="none" w:sz="0" w:space="0" w:color="auto"/>
                                <w:right w:val="none" w:sz="0" w:space="0" w:color="auto"/>
                              </w:divBdr>
                              <w:divsChild>
                                <w:div w:id="591665367">
                                  <w:marLeft w:val="0"/>
                                  <w:marRight w:val="0"/>
                                  <w:marTop w:val="0"/>
                                  <w:marBottom w:val="0"/>
                                  <w:divBdr>
                                    <w:top w:val="none" w:sz="0" w:space="0" w:color="auto"/>
                                    <w:left w:val="none" w:sz="0" w:space="0" w:color="auto"/>
                                    <w:bottom w:val="none" w:sz="0" w:space="0" w:color="auto"/>
                                    <w:right w:val="none" w:sz="0" w:space="0" w:color="auto"/>
                                  </w:divBdr>
                                  <w:divsChild>
                                    <w:div w:id="1306621831">
                                      <w:marLeft w:val="0"/>
                                      <w:marRight w:val="0"/>
                                      <w:marTop w:val="0"/>
                                      <w:marBottom w:val="0"/>
                                      <w:divBdr>
                                        <w:top w:val="none" w:sz="0" w:space="0" w:color="auto"/>
                                        <w:left w:val="none" w:sz="0" w:space="0" w:color="auto"/>
                                        <w:bottom w:val="none" w:sz="0" w:space="0" w:color="auto"/>
                                        <w:right w:val="none" w:sz="0" w:space="0" w:color="auto"/>
                                      </w:divBdr>
                                      <w:divsChild>
                                        <w:div w:id="331766062">
                                          <w:marLeft w:val="0"/>
                                          <w:marRight w:val="0"/>
                                          <w:marTop w:val="0"/>
                                          <w:marBottom w:val="0"/>
                                          <w:divBdr>
                                            <w:top w:val="none" w:sz="0" w:space="0" w:color="auto"/>
                                            <w:left w:val="none" w:sz="0" w:space="0" w:color="auto"/>
                                            <w:bottom w:val="none" w:sz="0" w:space="0" w:color="auto"/>
                                            <w:right w:val="none" w:sz="0" w:space="0" w:color="auto"/>
                                          </w:divBdr>
                                          <w:divsChild>
                                            <w:div w:id="1908109841">
                                              <w:marLeft w:val="0"/>
                                              <w:marRight w:val="0"/>
                                              <w:marTop w:val="0"/>
                                              <w:marBottom w:val="0"/>
                                              <w:divBdr>
                                                <w:top w:val="none" w:sz="0" w:space="0" w:color="auto"/>
                                                <w:left w:val="none" w:sz="0" w:space="0" w:color="auto"/>
                                                <w:bottom w:val="none" w:sz="0" w:space="0" w:color="auto"/>
                                                <w:right w:val="none" w:sz="0" w:space="0" w:color="auto"/>
                                              </w:divBdr>
                                              <w:divsChild>
                                                <w:div w:id="980839978">
                                                  <w:marLeft w:val="0"/>
                                                  <w:marRight w:val="0"/>
                                                  <w:marTop w:val="0"/>
                                                  <w:marBottom w:val="0"/>
                                                  <w:divBdr>
                                                    <w:top w:val="none" w:sz="0" w:space="0" w:color="auto"/>
                                                    <w:left w:val="none" w:sz="0" w:space="0" w:color="auto"/>
                                                    <w:bottom w:val="none" w:sz="0" w:space="0" w:color="auto"/>
                                                    <w:right w:val="none" w:sz="0" w:space="0" w:color="auto"/>
                                                  </w:divBdr>
                                                  <w:divsChild>
                                                    <w:div w:id="7643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389663">
      <w:bodyDiv w:val="1"/>
      <w:marLeft w:val="0"/>
      <w:marRight w:val="0"/>
      <w:marTop w:val="0"/>
      <w:marBottom w:val="0"/>
      <w:divBdr>
        <w:top w:val="none" w:sz="0" w:space="0" w:color="auto"/>
        <w:left w:val="none" w:sz="0" w:space="0" w:color="auto"/>
        <w:bottom w:val="none" w:sz="0" w:space="0" w:color="auto"/>
        <w:right w:val="none" w:sz="0" w:space="0" w:color="auto"/>
      </w:divBdr>
    </w:div>
    <w:div w:id="402989561">
      <w:bodyDiv w:val="1"/>
      <w:marLeft w:val="0"/>
      <w:marRight w:val="0"/>
      <w:marTop w:val="0"/>
      <w:marBottom w:val="0"/>
      <w:divBdr>
        <w:top w:val="none" w:sz="0" w:space="0" w:color="auto"/>
        <w:left w:val="none" w:sz="0" w:space="0" w:color="auto"/>
        <w:bottom w:val="none" w:sz="0" w:space="0" w:color="auto"/>
        <w:right w:val="none" w:sz="0" w:space="0" w:color="auto"/>
      </w:divBdr>
      <w:divsChild>
        <w:div w:id="11733587">
          <w:marLeft w:val="0"/>
          <w:marRight w:val="0"/>
          <w:marTop w:val="0"/>
          <w:marBottom w:val="0"/>
          <w:divBdr>
            <w:top w:val="none" w:sz="0" w:space="0" w:color="auto"/>
            <w:left w:val="none" w:sz="0" w:space="0" w:color="auto"/>
            <w:bottom w:val="none" w:sz="0" w:space="0" w:color="auto"/>
            <w:right w:val="none" w:sz="0" w:space="0" w:color="auto"/>
          </w:divBdr>
          <w:divsChild>
            <w:div w:id="1190098982">
              <w:marLeft w:val="0"/>
              <w:marRight w:val="0"/>
              <w:marTop w:val="0"/>
              <w:marBottom w:val="0"/>
              <w:divBdr>
                <w:top w:val="none" w:sz="0" w:space="0" w:color="auto"/>
                <w:left w:val="none" w:sz="0" w:space="0" w:color="auto"/>
                <w:bottom w:val="none" w:sz="0" w:space="0" w:color="auto"/>
                <w:right w:val="none" w:sz="0" w:space="0" w:color="auto"/>
              </w:divBdr>
              <w:divsChild>
                <w:div w:id="440271520">
                  <w:marLeft w:val="0"/>
                  <w:marRight w:val="0"/>
                  <w:marTop w:val="0"/>
                  <w:marBottom w:val="0"/>
                  <w:divBdr>
                    <w:top w:val="none" w:sz="0" w:space="0" w:color="auto"/>
                    <w:left w:val="none" w:sz="0" w:space="0" w:color="auto"/>
                    <w:bottom w:val="none" w:sz="0" w:space="0" w:color="auto"/>
                    <w:right w:val="none" w:sz="0" w:space="0" w:color="auto"/>
                  </w:divBdr>
                  <w:divsChild>
                    <w:div w:id="1230263219">
                      <w:marLeft w:val="0"/>
                      <w:marRight w:val="0"/>
                      <w:marTop w:val="0"/>
                      <w:marBottom w:val="0"/>
                      <w:divBdr>
                        <w:top w:val="none" w:sz="0" w:space="0" w:color="auto"/>
                        <w:left w:val="none" w:sz="0" w:space="0" w:color="auto"/>
                        <w:bottom w:val="none" w:sz="0" w:space="0" w:color="auto"/>
                        <w:right w:val="none" w:sz="0" w:space="0" w:color="auto"/>
                      </w:divBdr>
                      <w:divsChild>
                        <w:div w:id="70320957">
                          <w:marLeft w:val="0"/>
                          <w:marRight w:val="0"/>
                          <w:marTop w:val="0"/>
                          <w:marBottom w:val="0"/>
                          <w:divBdr>
                            <w:top w:val="none" w:sz="0" w:space="0" w:color="auto"/>
                            <w:left w:val="none" w:sz="0" w:space="0" w:color="auto"/>
                            <w:bottom w:val="none" w:sz="0" w:space="0" w:color="auto"/>
                            <w:right w:val="none" w:sz="0" w:space="0" w:color="auto"/>
                          </w:divBdr>
                          <w:divsChild>
                            <w:div w:id="665785359">
                              <w:marLeft w:val="0"/>
                              <w:marRight w:val="0"/>
                              <w:marTop w:val="0"/>
                              <w:marBottom w:val="0"/>
                              <w:divBdr>
                                <w:top w:val="none" w:sz="0" w:space="0" w:color="auto"/>
                                <w:left w:val="none" w:sz="0" w:space="0" w:color="auto"/>
                                <w:bottom w:val="none" w:sz="0" w:space="0" w:color="auto"/>
                                <w:right w:val="none" w:sz="0" w:space="0" w:color="auto"/>
                              </w:divBdr>
                              <w:divsChild>
                                <w:div w:id="39479391">
                                  <w:marLeft w:val="0"/>
                                  <w:marRight w:val="0"/>
                                  <w:marTop w:val="0"/>
                                  <w:marBottom w:val="0"/>
                                  <w:divBdr>
                                    <w:top w:val="none" w:sz="0" w:space="0" w:color="auto"/>
                                    <w:left w:val="none" w:sz="0" w:space="0" w:color="auto"/>
                                    <w:bottom w:val="none" w:sz="0" w:space="0" w:color="auto"/>
                                    <w:right w:val="none" w:sz="0" w:space="0" w:color="auto"/>
                                  </w:divBdr>
                                  <w:divsChild>
                                    <w:div w:id="1191336886">
                                      <w:marLeft w:val="0"/>
                                      <w:marRight w:val="0"/>
                                      <w:marTop w:val="0"/>
                                      <w:marBottom w:val="0"/>
                                      <w:divBdr>
                                        <w:top w:val="none" w:sz="0" w:space="0" w:color="auto"/>
                                        <w:left w:val="none" w:sz="0" w:space="0" w:color="auto"/>
                                        <w:bottom w:val="none" w:sz="0" w:space="0" w:color="auto"/>
                                        <w:right w:val="none" w:sz="0" w:space="0" w:color="auto"/>
                                      </w:divBdr>
                                      <w:divsChild>
                                        <w:div w:id="1847359715">
                                          <w:marLeft w:val="0"/>
                                          <w:marRight w:val="0"/>
                                          <w:marTop w:val="0"/>
                                          <w:marBottom w:val="0"/>
                                          <w:divBdr>
                                            <w:top w:val="none" w:sz="0" w:space="0" w:color="auto"/>
                                            <w:left w:val="none" w:sz="0" w:space="0" w:color="auto"/>
                                            <w:bottom w:val="none" w:sz="0" w:space="0" w:color="auto"/>
                                            <w:right w:val="none" w:sz="0" w:space="0" w:color="auto"/>
                                          </w:divBdr>
                                          <w:divsChild>
                                            <w:div w:id="80104619">
                                              <w:marLeft w:val="0"/>
                                              <w:marRight w:val="0"/>
                                              <w:marTop w:val="0"/>
                                              <w:marBottom w:val="0"/>
                                              <w:divBdr>
                                                <w:top w:val="none" w:sz="0" w:space="0" w:color="auto"/>
                                                <w:left w:val="none" w:sz="0" w:space="0" w:color="auto"/>
                                                <w:bottom w:val="none" w:sz="0" w:space="0" w:color="auto"/>
                                                <w:right w:val="none" w:sz="0" w:space="0" w:color="auto"/>
                                              </w:divBdr>
                                              <w:divsChild>
                                                <w:div w:id="1854418851">
                                                  <w:marLeft w:val="0"/>
                                                  <w:marRight w:val="0"/>
                                                  <w:marTop w:val="0"/>
                                                  <w:marBottom w:val="0"/>
                                                  <w:divBdr>
                                                    <w:top w:val="none" w:sz="0" w:space="0" w:color="auto"/>
                                                    <w:left w:val="none" w:sz="0" w:space="0" w:color="auto"/>
                                                    <w:bottom w:val="none" w:sz="0" w:space="0" w:color="auto"/>
                                                    <w:right w:val="none" w:sz="0" w:space="0" w:color="auto"/>
                                                  </w:divBdr>
                                                  <w:divsChild>
                                                    <w:div w:id="1346513355">
                                                      <w:marLeft w:val="0"/>
                                                      <w:marRight w:val="0"/>
                                                      <w:marTop w:val="0"/>
                                                      <w:marBottom w:val="0"/>
                                                      <w:divBdr>
                                                        <w:top w:val="none" w:sz="0" w:space="0" w:color="auto"/>
                                                        <w:left w:val="none" w:sz="0" w:space="0" w:color="auto"/>
                                                        <w:bottom w:val="none" w:sz="0" w:space="0" w:color="auto"/>
                                                        <w:right w:val="none" w:sz="0" w:space="0" w:color="auto"/>
                                                      </w:divBdr>
                                                      <w:divsChild>
                                                        <w:div w:id="1540436677">
                                                          <w:marLeft w:val="0"/>
                                                          <w:marRight w:val="0"/>
                                                          <w:marTop w:val="450"/>
                                                          <w:marBottom w:val="450"/>
                                                          <w:divBdr>
                                                            <w:top w:val="none" w:sz="0" w:space="0" w:color="auto"/>
                                                            <w:left w:val="none" w:sz="0" w:space="0" w:color="auto"/>
                                                            <w:bottom w:val="none" w:sz="0" w:space="0" w:color="auto"/>
                                                            <w:right w:val="none" w:sz="0" w:space="0" w:color="auto"/>
                                                          </w:divBdr>
                                                          <w:divsChild>
                                                            <w:div w:id="1801530377">
                                                              <w:marLeft w:val="0"/>
                                                              <w:marRight w:val="0"/>
                                                              <w:marTop w:val="0"/>
                                                              <w:marBottom w:val="0"/>
                                                              <w:divBdr>
                                                                <w:top w:val="none" w:sz="0" w:space="0" w:color="auto"/>
                                                                <w:left w:val="none" w:sz="0" w:space="0" w:color="auto"/>
                                                                <w:bottom w:val="none" w:sz="0" w:space="0" w:color="auto"/>
                                                                <w:right w:val="none" w:sz="0" w:space="0" w:color="auto"/>
                                                              </w:divBdr>
                                                              <w:divsChild>
                                                                <w:div w:id="1090736003">
                                                                  <w:marLeft w:val="0"/>
                                                                  <w:marRight w:val="0"/>
                                                                  <w:marTop w:val="450"/>
                                                                  <w:marBottom w:val="300"/>
                                                                  <w:divBdr>
                                                                    <w:top w:val="single" w:sz="6" w:space="0" w:color="EEEEEE"/>
                                                                    <w:left w:val="single" w:sz="6" w:space="11" w:color="EEEEEE"/>
                                                                    <w:bottom w:val="single" w:sz="6" w:space="0" w:color="EEEEEE"/>
                                                                    <w:right w:val="single" w:sz="6" w:space="11" w:color="EEEEEE"/>
                                                                  </w:divBdr>
                                                                  <w:divsChild>
                                                                    <w:div w:id="170947564">
                                                                      <w:marLeft w:val="-225"/>
                                                                      <w:marRight w:val="-225"/>
                                                                      <w:marTop w:val="0"/>
                                                                      <w:marBottom w:val="0"/>
                                                                      <w:divBdr>
                                                                        <w:top w:val="none" w:sz="0" w:space="0" w:color="auto"/>
                                                                        <w:left w:val="none" w:sz="0" w:space="0" w:color="auto"/>
                                                                        <w:bottom w:val="none" w:sz="0" w:space="0" w:color="auto"/>
                                                                        <w:right w:val="none" w:sz="0" w:space="0" w:color="auto"/>
                                                                      </w:divBdr>
                                                                      <w:divsChild>
                                                                        <w:div w:id="1876458418">
                                                                          <w:marLeft w:val="-225"/>
                                                                          <w:marRight w:val="-225"/>
                                                                          <w:marTop w:val="0"/>
                                                                          <w:marBottom w:val="0"/>
                                                                          <w:divBdr>
                                                                            <w:top w:val="single" w:sz="6" w:space="11" w:color="EEEEEE"/>
                                                                            <w:left w:val="none" w:sz="0" w:space="0" w:color="auto"/>
                                                                            <w:bottom w:val="none" w:sz="0" w:space="0" w:color="auto"/>
                                                                            <w:right w:val="none" w:sz="0" w:space="0" w:color="auto"/>
                                                                          </w:divBdr>
                                                                          <w:divsChild>
                                                                            <w:div w:id="11687147">
                                                                              <w:marLeft w:val="0"/>
                                                                              <w:marRight w:val="0"/>
                                                                              <w:marTop w:val="0"/>
                                                                              <w:marBottom w:val="0"/>
                                                                              <w:divBdr>
                                                                                <w:top w:val="none" w:sz="0" w:space="0" w:color="auto"/>
                                                                                <w:left w:val="none" w:sz="0" w:space="0" w:color="auto"/>
                                                                                <w:bottom w:val="none" w:sz="0" w:space="0" w:color="auto"/>
                                                                                <w:right w:val="none" w:sz="0" w:space="0" w:color="auto"/>
                                                                              </w:divBdr>
                                                                              <w:divsChild>
                                                                                <w:div w:id="1784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689218">
      <w:bodyDiv w:val="1"/>
      <w:marLeft w:val="0"/>
      <w:marRight w:val="0"/>
      <w:marTop w:val="0"/>
      <w:marBottom w:val="0"/>
      <w:divBdr>
        <w:top w:val="none" w:sz="0" w:space="0" w:color="auto"/>
        <w:left w:val="none" w:sz="0" w:space="0" w:color="auto"/>
        <w:bottom w:val="none" w:sz="0" w:space="0" w:color="auto"/>
        <w:right w:val="none" w:sz="0" w:space="0" w:color="auto"/>
      </w:divBdr>
      <w:divsChild>
        <w:div w:id="1641956557">
          <w:marLeft w:val="0"/>
          <w:marRight w:val="0"/>
          <w:marTop w:val="0"/>
          <w:marBottom w:val="0"/>
          <w:divBdr>
            <w:top w:val="none" w:sz="0" w:space="0" w:color="auto"/>
            <w:left w:val="none" w:sz="0" w:space="0" w:color="auto"/>
            <w:bottom w:val="none" w:sz="0" w:space="0" w:color="auto"/>
            <w:right w:val="none" w:sz="0" w:space="0" w:color="auto"/>
          </w:divBdr>
          <w:divsChild>
            <w:div w:id="1976056354">
              <w:marLeft w:val="0"/>
              <w:marRight w:val="0"/>
              <w:marTop w:val="0"/>
              <w:marBottom w:val="0"/>
              <w:divBdr>
                <w:top w:val="none" w:sz="0" w:space="0" w:color="auto"/>
                <w:left w:val="none" w:sz="0" w:space="0" w:color="auto"/>
                <w:bottom w:val="none" w:sz="0" w:space="0" w:color="auto"/>
                <w:right w:val="none" w:sz="0" w:space="0" w:color="auto"/>
              </w:divBdr>
            </w:div>
            <w:div w:id="1026562754">
              <w:marLeft w:val="0"/>
              <w:marRight w:val="0"/>
              <w:marTop w:val="0"/>
              <w:marBottom w:val="0"/>
              <w:divBdr>
                <w:top w:val="none" w:sz="0" w:space="0" w:color="auto"/>
                <w:left w:val="none" w:sz="0" w:space="0" w:color="auto"/>
                <w:bottom w:val="none" w:sz="0" w:space="0" w:color="auto"/>
                <w:right w:val="none" w:sz="0" w:space="0" w:color="auto"/>
              </w:divBdr>
            </w:div>
            <w:div w:id="499468814">
              <w:marLeft w:val="0"/>
              <w:marRight w:val="0"/>
              <w:marTop w:val="0"/>
              <w:marBottom w:val="0"/>
              <w:divBdr>
                <w:top w:val="none" w:sz="0" w:space="0" w:color="auto"/>
                <w:left w:val="none" w:sz="0" w:space="0" w:color="auto"/>
                <w:bottom w:val="none" w:sz="0" w:space="0" w:color="auto"/>
                <w:right w:val="none" w:sz="0" w:space="0" w:color="auto"/>
              </w:divBdr>
            </w:div>
            <w:div w:id="275721520">
              <w:marLeft w:val="0"/>
              <w:marRight w:val="0"/>
              <w:marTop w:val="0"/>
              <w:marBottom w:val="0"/>
              <w:divBdr>
                <w:top w:val="none" w:sz="0" w:space="0" w:color="auto"/>
                <w:left w:val="none" w:sz="0" w:space="0" w:color="auto"/>
                <w:bottom w:val="none" w:sz="0" w:space="0" w:color="auto"/>
                <w:right w:val="none" w:sz="0" w:space="0" w:color="auto"/>
              </w:divBdr>
            </w:div>
            <w:div w:id="554778201">
              <w:marLeft w:val="0"/>
              <w:marRight w:val="0"/>
              <w:marTop w:val="0"/>
              <w:marBottom w:val="0"/>
              <w:divBdr>
                <w:top w:val="none" w:sz="0" w:space="0" w:color="auto"/>
                <w:left w:val="none" w:sz="0" w:space="0" w:color="auto"/>
                <w:bottom w:val="none" w:sz="0" w:space="0" w:color="auto"/>
                <w:right w:val="none" w:sz="0" w:space="0" w:color="auto"/>
              </w:divBdr>
            </w:div>
            <w:div w:id="1851216101">
              <w:marLeft w:val="0"/>
              <w:marRight w:val="0"/>
              <w:marTop w:val="0"/>
              <w:marBottom w:val="0"/>
              <w:divBdr>
                <w:top w:val="none" w:sz="0" w:space="0" w:color="auto"/>
                <w:left w:val="none" w:sz="0" w:space="0" w:color="auto"/>
                <w:bottom w:val="none" w:sz="0" w:space="0" w:color="auto"/>
                <w:right w:val="none" w:sz="0" w:space="0" w:color="auto"/>
              </w:divBdr>
            </w:div>
            <w:div w:id="2443203">
              <w:marLeft w:val="0"/>
              <w:marRight w:val="0"/>
              <w:marTop w:val="0"/>
              <w:marBottom w:val="0"/>
              <w:divBdr>
                <w:top w:val="none" w:sz="0" w:space="0" w:color="auto"/>
                <w:left w:val="none" w:sz="0" w:space="0" w:color="auto"/>
                <w:bottom w:val="none" w:sz="0" w:space="0" w:color="auto"/>
                <w:right w:val="none" w:sz="0" w:space="0" w:color="auto"/>
              </w:divBdr>
            </w:div>
            <w:div w:id="419637971">
              <w:marLeft w:val="0"/>
              <w:marRight w:val="0"/>
              <w:marTop w:val="0"/>
              <w:marBottom w:val="0"/>
              <w:divBdr>
                <w:top w:val="none" w:sz="0" w:space="0" w:color="auto"/>
                <w:left w:val="none" w:sz="0" w:space="0" w:color="auto"/>
                <w:bottom w:val="none" w:sz="0" w:space="0" w:color="auto"/>
                <w:right w:val="none" w:sz="0" w:space="0" w:color="auto"/>
              </w:divBdr>
            </w:div>
            <w:div w:id="1879930500">
              <w:marLeft w:val="0"/>
              <w:marRight w:val="0"/>
              <w:marTop w:val="0"/>
              <w:marBottom w:val="0"/>
              <w:divBdr>
                <w:top w:val="none" w:sz="0" w:space="0" w:color="auto"/>
                <w:left w:val="none" w:sz="0" w:space="0" w:color="auto"/>
                <w:bottom w:val="none" w:sz="0" w:space="0" w:color="auto"/>
                <w:right w:val="none" w:sz="0" w:space="0" w:color="auto"/>
              </w:divBdr>
            </w:div>
            <w:div w:id="1221860930">
              <w:marLeft w:val="0"/>
              <w:marRight w:val="0"/>
              <w:marTop w:val="0"/>
              <w:marBottom w:val="0"/>
              <w:divBdr>
                <w:top w:val="none" w:sz="0" w:space="0" w:color="auto"/>
                <w:left w:val="none" w:sz="0" w:space="0" w:color="auto"/>
                <w:bottom w:val="none" w:sz="0" w:space="0" w:color="auto"/>
                <w:right w:val="none" w:sz="0" w:space="0" w:color="auto"/>
              </w:divBdr>
            </w:div>
            <w:div w:id="1338532134">
              <w:marLeft w:val="0"/>
              <w:marRight w:val="0"/>
              <w:marTop w:val="0"/>
              <w:marBottom w:val="0"/>
              <w:divBdr>
                <w:top w:val="none" w:sz="0" w:space="0" w:color="auto"/>
                <w:left w:val="none" w:sz="0" w:space="0" w:color="auto"/>
                <w:bottom w:val="none" w:sz="0" w:space="0" w:color="auto"/>
                <w:right w:val="none" w:sz="0" w:space="0" w:color="auto"/>
              </w:divBdr>
            </w:div>
            <w:div w:id="317727642">
              <w:marLeft w:val="0"/>
              <w:marRight w:val="0"/>
              <w:marTop w:val="0"/>
              <w:marBottom w:val="0"/>
              <w:divBdr>
                <w:top w:val="none" w:sz="0" w:space="0" w:color="auto"/>
                <w:left w:val="none" w:sz="0" w:space="0" w:color="auto"/>
                <w:bottom w:val="none" w:sz="0" w:space="0" w:color="auto"/>
                <w:right w:val="none" w:sz="0" w:space="0" w:color="auto"/>
              </w:divBdr>
            </w:div>
            <w:div w:id="1851068555">
              <w:marLeft w:val="0"/>
              <w:marRight w:val="0"/>
              <w:marTop w:val="0"/>
              <w:marBottom w:val="0"/>
              <w:divBdr>
                <w:top w:val="none" w:sz="0" w:space="0" w:color="auto"/>
                <w:left w:val="none" w:sz="0" w:space="0" w:color="auto"/>
                <w:bottom w:val="none" w:sz="0" w:space="0" w:color="auto"/>
                <w:right w:val="none" w:sz="0" w:space="0" w:color="auto"/>
              </w:divBdr>
            </w:div>
            <w:div w:id="1044792754">
              <w:marLeft w:val="0"/>
              <w:marRight w:val="0"/>
              <w:marTop w:val="0"/>
              <w:marBottom w:val="0"/>
              <w:divBdr>
                <w:top w:val="none" w:sz="0" w:space="0" w:color="auto"/>
                <w:left w:val="none" w:sz="0" w:space="0" w:color="auto"/>
                <w:bottom w:val="none" w:sz="0" w:space="0" w:color="auto"/>
                <w:right w:val="none" w:sz="0" w:space="0" w:color="auto"/>
              </w:divBdr>
            </w:div>
            <w:div w:id="1342246727">
              <w:marLeft w:val="0"/>
              <w:marRight w:val="0"/>
              <w:marTop w:val="0"/>
              <w:marBottom w:val="0"/>
              <w:divBdr>
                <w:top w:val="none" w:sz="0" w:space="0" w:color="auto"/>
                <w:left w:val="none" w:sz="0" w:space="0" w:color="auto"/>
                <w:bottom w:val="none" w:sz="0" w:space="0" w:color="auto"/>
                <w:right w:val="none" w:sz="0" w:space="0" w:color="auto"/>
              </w:divBdr>
            </w:div>
            <w:div w:id="706953728">
              <w:marLeft w:val="0"/>
              <w:marRight w:val="0"/>
              <w:marTop w:val="0"/>
              <w:marBottom w:val="0"/>
              <w:divBdr>
                <w:top w:val="none" w:sz="0" w:space="0" w:color="auto"/>
                <w:left w:val="none" w:sz="0" w:space="0" w:color="auto"/>
                <w:bottom w:val="none" w:sz="0" w:space="0" w:color="auto"/>
                <w:right w:val="none" w:sz="0" w:space="0" w:color="auto"/>
              </w:divBdr>
            </w:div>
            <w:div w:id="373389533">
              <w:marLeft w:val="0"/>
              <w:marRight w:val="0"/>
              <w:marTop w:val="0"/>
              <w:marBottom w:val="0"/>
              <w:divBdr>
                <w:top w:val="none" w:sz="0" w:space="0" w:color="auto"/>
                <w:left w:val="none" w:sz="0" w:space="0" w:color="auto"/>
                <w:bottom w:val="none" w:sz="0" w:space="0" w:color="auto"/>
                <w:right w:val="none" w:sz="0" w:space="0" w:color="auto"/>
              </w:divBdr>
            </w:div>
            <w:div w:id="1343774413">
              <w:marLeft w:val="0"/>
              <w:marRight w:val="0"/>
              <w:marTop w:val="0"/>
              <w:marBottom w:val="0"/>
              <w:divBdr>
                <w:top w:val="none" w:sz="0" w:space="0" w:color="auto"/>
                <w:left w:val="none" w:sz="0" w:space="0" w:color="auto"/>
                <w:bottom w:val="none" w:sz="0" w:space="0" w:color="auto"/>
                <w:right w:val="none" w:sz="0" w:space="0" w:color="auto"/>
              </w:divBdr>
            </w:div>
            <w:div w:id="221794046">
              <w:marLeft w:val="0"/>
              <w:marRight w:val="0"/>
              <w:marTop w:val="0"/>
              <w:marBottom w:val="0"/>
              <w:divBdr>
                <w:top w:val="none" w:sz="0" w:space="0" w:color="auto"/>
                <w:left w:val="none" w:sz="0" w:space="0" w:color="auto"/>
                <w:bottom w:val="none" w:sz="0" w:space="0" w:color="auto"/>
                <w:right w:val="none" w:sz="0" w:space="0" w:color="auto"/>
              </w:divBdr>
            </w:div>
            <w:div w:id="345787807">
              <w:marLeft w:val="0"/>
              <w:marRight w:val="0"/>
              <w:marTop w:val="0"/>
              <w:marBottom w:val="0"/>
              <w:divBdr>
                <w:top w:val="none" w:sz="0" w:space="0" w:color="auto"/>
                <w:left w:val="none" w:sz="0" w:space="0" w:color="auto"/>
                <w:bottom w:val="none" w:sz="0" w:space="0" w:color="auto"/>
                <w:right w:val="none" w:sz="0" w:space="0" w:color="auto"/>
              </w:divBdr>
            </w:div>
            <w:div w:id="1660378814">
              <w:marLeft w:val="0"/>
              <w:marRight w:val="0"/>
              <w:marTop w:val="0"/>
              <w:marBottom w:val="0"/>
              <w:divBdr>
                <w:top w:val="none" w:sz="0" w:space="0" w:color="auto"/>
                <w:left w:val="none" w:sz="0" w:space="0" w:color="auto"/>
                <w:bottom w:val="none" w:sz="0" w:space="0" w:color="auto"/>
                <w:right w:val="none" w:sz="0" w:space="0" w:color="auto"/>
              </w:divBdr>
            </w:div>
            <w:div w:id="807089930">
              <w:marLeft w:val="0"/>
              <w:marRight w:val="0"/>
              <w:marTop w:val="0"/>
              <w:marBottom w:val="0"/>
              <w:divBdr>
                <w:top w:val="none" w:sz="0" w:space="0" w:color="auto"/>
                <w:left w:val="none" w:sz="0" w:space="0" w:color="auto"/>
                <w:bottom w:val="none" w:sz="0" w:space="0" w:color="auto"/>
                <w:right w:val="none" w:sz="0" w:space="0" w:color="auto"/>
              </w:divBdr>
            </w:div>
            <w:div w:id="61412793">
              <w:marLeft w:val="0"/>
              <w:marRight w:val="0"/>
              <w:marTop w:val="0"/>
              <w:marBottom w:val="0"/>
              <w:divBdr>
                <w:top w:val="none" w:sz="0" w:space="0" w:color="auto"/>
                <w:left w:val="none" w:sz="0" w:space="0" w:color="auto"/>
                <w:bottom w:val="none" w:sz="0" w:space="0" w:color="auto"/>
                <w:right w:val="none" w:sz="0" w:space="0" w:color="auto"/>
              </w:divBdr>
            </w:div>
            <w:div w:id="1965849777">
              <w:marLeft w:val="0"/>
              <w:marRight w:val="0"/>
              <w:marTop w:val="0"/>
              <w:marBottom w:val="0"/>
              <w:divBdr>
                <w:top w:val="none" w:sz="0" w:space="0" w:color="auto"/>
                <w:left w:val="none" w:sz="0" w:space="0" w:color="auto"/>
                <w:bottom w:val="none" w:sz="0" w:space="0" w:color="auto"/>
                <w:right w:val="none" w:sz="0" w:space="0" w:color="auto"/>
              </w:divBdr>
            </w:div>
            <w:div w:id="1044595200">
              <w:marLeft w:val="0"/>
              <w:marRight w:val="0"/>
              <w:marTop w:val="0"/>
              <w:marBottom w:val="0"/>
              <w:divBdr>
                <w:top w:val="none" w:sz="0" w:space="0" w:color="auto"/>
                <w:left w:val="none" w:sz="0" w:space="0" w:color="auto"/>
                <w:bottom w:val="none" w:sz="0" w:space="0" w:color="auto"/>
                <w:right w:val="none" w:sz="0" w:space="0" w:color="auto"/>
              </w:divBdr>
            </w:div>
            <w:div w:id="682783470">
              <w:marLeft w:val="0"/>
              <w:marRight w:val="0"/>
              <w:marTop w:val="0"/>
              <w:marBottom w:val="0"/>
              <w:divBdr>
                <w:top w:val="none" w:sz="0" w:space="0" w:color="auto"/>
                <w:left w:val="none" w:sz="0" w:space="0" w:color="auto"/>
                <w:bottom w:val="none" w:sz="0" w:space="0" w:color="auto"/>
                <w:right w:val="none" w:sz="0" w:space="0" w:color="auto"/>
              </w:divBdr>
            </w:div>
            <w:div w:id="1358893559">
              <w:marLeft w:val="0"/>
              <w:marRight w:val="0"/>
              <w:marTop w:val="0"/>
              <w:marBottom w:val="0"/>
              <w:divBdr>
                <w:top w:val="none" w:sz="0" w:space="0" w:color="auto"/>
                <w:left w:val="none" w:sz="0" w:space="0" w:color="auto"/>
                <w:bottom w:val="none" w:sz="0" w:space="0" w:color="auto"/>
                <w:right w:val="none" w:sz="0" w:space="0" w:color="auto"/>
              </w:divBdr>
            </w:div>
            <w:div w:id="1164930539">
              <w:marLeft w:val="0"/>
              <w:marRight w:val="0"/>
              <w:marTop w:val="0"/>
              <w:marBottom w:val="0"/>
              <w:divBdr>
                <w:top w:val="none" w:sz="0" w:space="0" w:color="auto"/>
                <w:left w:val="none" w:sz="0" w:space="0" w:color="auto"/>
                <w:bottom w:val="none" w:sz="0" w:space="0" w:color="auto"/>
                <w:right w:val="none" w:sz="0" w:space="0" w:color="auto"/>
              </w:divBdr>
            </w:div>
            <w:div w:id="1841504384">
              <w:marLeft w:val="0"/>
              <w:marRight w:val="0"/>
              <w:marTop w:val="0"/>
              <w:marBottom w:val="0"/>
              <w:divBdr>
                <w:top w:val="none" w:sz="0" w:space="0" w:color="auto"/>
                <w:left w:val="none" w:sz="0" w:space="0" w:color="auto"/>
                <w:bottom w:val="none" w:sz="0" w:space="0" w:color="auto"/>
                <w:right w:val="none" w:sz="0" w:space="0" w:color="auto"/>
              </w:divBdr>
            </w:div>
            <w:div w:id="1316953802">
              <w:marLeft w:val="0"/>
              <w:marRight w:val="0"/>
              <w:marTop w:val="0"/>
              <w:marBottom w:val="0"/>
              <w:divBdr>
                <w:top w:val="none" w:sz="0" w:space="0" w:color="auto"/>
                <w:left w:val="none" w:sz="0" w:space="0" w:color="auto"/>
                <w:bottom w:val="none" w:sz="0" w:space="0" w:color="auto"/>
                <w:right w:val="none" w:sz="0" w:space="0" w:color="auto"/>
              </w:divBdr>
            </w:div>
            <w:div w:id="965890832">
              <w:marLeft w:val="0"/>
              <w:marRight w:val="0"/>
              <w:marTop w:val="0"/>
              <w:marBottom w:val="0"/>
              <w:divBdr>
                <w:top w:val="none" w:sz="0" w:space="0" w:color="auto"/>
                <w:left w:val="none" w:sz="0" w:space="0" w:color="auto"/>
                <w:bottom w:val="none" w:sz="0" w:space="0" w:color="auto"/>
                <w:right w:val="none" w:sz="0" w:space="0" w:color="auto"/>
              </w:divBdr>
            </w:div>
            <w:div w:id="692607793">
              <w:marLeft w:val="0"/>
              <w:marRight w:val="0"/>
              <w:marTop w:val="0"/>
              <w:marBottom w:val="0"/>
              <w:divBdr>
                <w:top w:val="none" w:sz="0" w:space="0" w:color="auto"/>
                <w:left w:val="none" w:sz="0" w:space="0" w:color="auto"/>
                <w:bottom w:val="none" w:sz="0" w:space="0" w:color="auto"/>
                <w:right w:val="none" w:sz="0" w:space="0" w:color="auto"/>
              </w:divBdr>
            </w:div>
            <w:div w:id="232089733">
              <w:marLeft w:val="0"/>
              <w:marRight w:val="0"/>
              <w:marTop w:val="0"/>
              <w:marBottom w:val="0"/>
              <w:divBdr>
                <w:top w:val="none" w:sz="0" w:space="0" w:color="auto"/>
                <w:left w:val="none" w:sz="0" w:space="0" w:color="auto"/>
                <w:bottom w:val="none" w:sz="0" w:space="0" w:color="auto"/>
                <w:right w:val="none" w:sz="0" w:space="0" w:color="auto"/>
              </w:divBdr>
            </w:div>
            <w:div w:id="1292058199">
              <w:marLeft w:val="0"/>
              <w:marRight w:val="0"/>
              <w:marTop w:val="0"/>
              <w:marBottom w:val="0"/>
              <w:divBdr>
                <w:top w:val="none" w:sz="0" w:space="0" w:color="auto"/>
                <w:left w:val="none" w:sz="0" w:space="0" w:color="auto"/>
                <w:bottom w:val="none" w:sz="0" w:space="0" w:color="auto"/>
                <w:right w:val="none" w:sz="0" w:space="0" w:color="auto"/>
              </w:divBdr>
            </w:div>
            <w:div w:id="789125770">
              <w:marLeft w:val="0"/>
              <w:marRight w:val="0"/>
              <w:marTop w:val="0"/>
              <w:marBottom w:val="0"/>
              <w:divBdr>
                <w:top w:val="none" w:sz="0" w:space="0" w:color="auto"/>
                <w:left w:val="none" w:sz="0" w:space="0" w:color="auto"/>
                <w:bottom w:val="none" w:sz="0" w:space="0" w:color="auto"/>
                <w:right w:val="none" w:sz="0" w:space="0" w:color="auto"/>
              </w:divBdr>
            </w:div>
            <w:div w:id="1094209281">
              <w:marLeft w:val="0"/>
              <w:marRight w:val="0"/>
              <w:marTop w:val="0"/>
              <w:marBottom w:val="0"/>
              <w:divBdr>
                <w:top w:val="none" w:sz="0" w:space="0" w:color="auto"/>
                <w:left w:val="none" w:sz="0" w:space="0" w:color="auto"/>
                <w:bottom w:val="none" w:sz="0" w:space="0" w:color="auto"/>
                <w:right w:val="none" w:sz="0" w:space="0" w:color="auto"/>
              </w:divBdr>
            </w:div>
            <w:div w:id="1742681694">
              <w:marLeft w:val="0"/>
              <w:marRight w:val="0"/>
              <w:marTop w:val="0"/>
              <w:marBottom w:val="0"/>
              <w:divBdr>
                <w:top w:val="none" w:sz="0" w:space="0" w:color="auto"/>
                <w:left w:val="none" w:sz="0" w:space="0" w:color="auto"/>
                <w:bottom w:val="none" w:sz="0" w:space="0" w:color="auto"/>
                <w:right w:val="none" w:sz="0" w:space="0" w:color="auto"/>
              </w:divBdr>
            </w:div>
            <w:div w:id="1596211934">
              <w:marLeft w:val="0"/>
              <w:marRight w:val="0"/>
              <w:marTop w:val="0"/>
              <w:marBottom w:val="0"/>
              <w:divBdr>
                <w:top w:val="none" w:sz="0" w:space="0" w:color="auto"/>
                <w:left w:val="none" w:sz="0" w:space="0" w:color="auto"/>
                <w:bottom w:val="none" w:sz="0" w:space="0" w:color="auto"/>
                <w:right w:val="none" w:sz="0" w:space="0" w:color="auto"/>
              </w:divBdr>
            </w:div>
            <w:div w:id="1799831463">
              <w:marLeft w:val="0"/>
              <w:marRight w:val="0"/>
              <w:marTop w:val="0"/>
              <w:marBottom w:val="0"/>
              <w:divBdr>
                <w:top w:val="none" w:sz="0" w:space="0" w:color="auto"/>
                <w:left w:val="none" w:sz="0" w:space="0" w:color="auto"/>
                <w:bottom w:val="none" w:sz="0" w:space="0" w:color="auto"/>
                <w:right w:val="none" w:sz="0" w:space="0" w:color="auto"/>
              </w:divBdr>
            </w:div>
            <w:div w:id="312680587">
              <w:marLeft w:val="0"/>
              <w:marRight w:val="0"/>
              <w:marTop w:val="0"/>
              <w:marBottom w:val="0"/>
              <w:divBdr>
                <w:top w:val="none" w:sz="0" w:space="0" w:color="auto"/>
                <w:left w:val="none" w:sz="0" w:space="0" w:color="auto"/>
                <w:bottom w:val="none" w:sz="0" w:space="0" w:color="auto"/>
                <w:right w:val="none" w:sz="0" w:space="0" w:color="auto"/>
              </w:divBdr>
            </w:div>
            <w:div w:id="421218092">
              <w:marLeft w:val="0"/>
              <w:marRight w:val="0"/>
              <w:marTop w:val="0"/>
              <w:marBottom w:val="0"/>
              <w:divBdr>
                <w:top w:val="none" w:sz="0" w:space="0" w:color="auto"/>
                <w:left w:val="none" w:sz="0" w:space="0" w:color="auto"/>
                <w:bottom w:val="none" w:sz="0" w:space="0" w:color="auto"/>
                <w:right w:val="none" w:sz="0" w:space="0" w:color="auto"/>
              </w:divBdr>
            </w:div>
            <w:div w:id="187959287">
              <w:marLeft w:val="0"/>
              <w:marRight w:val="0"/>
              <w:marTop w:val="0"/>
              <w:marBottom w:val="0"/>
              <w:divBdr>
                <w:top w:val="none" w:sz="0" w:space="0" w:color="auto"/>
                <w:left w:val="none" w:sz="0" w:space="0" w:color="auto"/>
                <w:bottom w:val="none" w:sz="0" w:space="0" w:color="auto"/>
                <w:right w:val="none" w:sz="0" w:space="0" w:color="auto"/>
              </w:divBdr>
            </w:div>
            <w:div w:id="190579561">
              <w:marLeft w:val="0"/>
              <w:marRight w:val="0"/>
              <w:marTop w:val="0"/>
              <w:marBottom w:val="0"/>
              <w:divBdr>
                <w:top w:val="none" w:sz="0" w:space="0" w:color="auto"/>
                <w:left w:val="none" w:sz="0" w:space="0" w:color="auto"/>
                <w:bottom w:val="none" w:sz="0" w:space="0" w:color="auto"/>
                <w:right w:val="none" w:sz="0" w:space="0" w:color="auto"/>
              </w:divBdr>
            </w:div>
            <w:div w:id="1512455738">
              <w:marLeft w:val="0"/>
              <w:marRight w:val="0"/>
              <w:marTop w:val="0"/>
              <w:marBottom w:val="0"/>
              <w:divBdr>
                <w:top w:val="none" w:sz="0" w:space="0" w:color="auto"/>
                <w:left w:val="none" w:sz="0" w:space="0" w:color="auto"/>
                <w:bottom w:val="none" w:sz="0" w:space="0" w:color="auto"/>
                <w:right w:val="none" w:sz="0" w:space="0" w:color="auto"/>
              </w:divBdr>
            </w:div>
            <w:div w:id="1100835718">
              <w:marLeft w:val="0"/>
              <w:marRight w:val="0"/>
              <w:marTop w:val="0"/>
              <w:marBottom w:val="0"/>
              <w:divBdr>
                <w:top w:val="none" w:sz="0" w:space="0" w:color="auto"/>
                <w:left w:val="none" w:sz="0" w:space="0" w:color="auto"/>
                <w:bottom w:val="none" w:sz="0" w:space="0" w:color="auto"/>
                <w:right w:val="none" w:sz="0" w:space="0" w:color="auto"/>
              </w:divBdr>
            </w:div>
            <w:div w:id="517306752">
              <w:marLeft w:val="0"/>
              <w:marRight w:val="0"/>
              <w:marTop w:val="0"/>
              <w:marBottom w:val="0"/>
              <w:divBdr>
                <w:top w:val="none" w:sz="0" w:space="0" w:color="auto"/>
                <w:left w:val="none" w:sz="0" w:space="0" w:color="auto"/>
                <w:bottom w:val="none" w:sz="0" w:space="0" w:color="auto"/>
                <w:right w:val="none" w:sz="0" w:space="0" w:color="auto"/>
              </w:divBdr>
            </w:div>
            <w:div w:id="1031616574">
              <w:marLeft w:val="0"/>
              <w:marRight w:val="0"/>
              <w:marTop w:val="0"/>
              <w:marBottom w:val="0"/>
              <w:divBdr>
                <w:top w:val="none" w:sz="0" w:space="0" w:color="auto"/>
                <w:left w:val="none" w:sz="0" w:space="0" w:color="auto"/>
                <w:bottom w:val="none" w:sz="0" w:space="0" w:color="auto"/>
                <w:right w:val="none" w:sz="0" w:space="0" w:color="auto"/>
              </w:divBdr>
            </w:div>
            <w:div w:id="1132478056">
              <w:marLeft w:val="0"/>
              <w:marRight w:val="0"/>
              <w:marTop w:val="0"/>
              <w:marBottom w:val="0"/>
              <w:divBdr>
                <w:top w:val="none" w:sz="0" w:space="0" w:color="auto"/>
                <w:left w:val="none" w:sz="0" w:space="0" w:color="auto"/>
                <w:bottom w:val="none" w:sz="0" w:space="0" w:color="auto"/>
                <w:right w:val="none" w:sz="0" w:space="0" w:color="auto"/>
              </w:divBdr>
            </w:div>
            <w:div w:id="958339793">
              <w:marLeft w:val="0"/>
              <w:marRight w:val="0"/>
              <w:marTop w:val="0"/>
              <w:marBottom w:val="0"/>
              <w:divBdr>
                <w:top w:val="none" w:sz="0" w:space="0" w:color="auto"/>
                <w:left w:val="none" w:sz="0" w:space="0" w:color="auto"/>
                <w:bottom w:val="none" w:sz="0" w:space="0" w:color="auto"/>
                <w:right w:val="none" w:sz="0" w:space="0" w:color="auto"/>
              </w:divBdr>
            </w:div>
            <w:div w:id="1186216207">
              <w:marLeft w:val="0"/>
              <w:marRight w:val="0"/>
              <w:marTop w:val="0"/>
              <w:marBottom w:val="0"/>
              <w:divBdr>
                <w:top w:val="none" w:sz="0" w:space="0" w:color="auto"/>
                <w:left w:val="none" w:sz="0" w:space="0" w:color="auto"/>
                <w:bottom w:val="none" w:sz="0" w:space="0" w:color="auto"/>
                <w:right w:val="none" w:sz="0" w:space="0" w:color="auto"/>
              </w:divBdr>
            </w:div>
            <w:div w:id="3343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332">
      <w:bodyDiv w:val="1"/>
      <w:marLeft w:val="0"/>
      <w:marRight w:val="0"/>
      <w:marTop w:val="0"/>
      <w:marBottom w:val="0"/>
      <w:divBdr>
        <w:top w:val="none" w:sz="0" w:space="0" w:color="auto"/>
        <w:left w:val="none" w:sz="0" w:space="0" w:color="auto"/>
        <w:bottom w:val="none" w:sz="0" w:space="0" w:color="auto"/>
        <w:right w:val="none" w:sz="0" w:space="0" w:color="auto"/>
      </w:divBdr>
    </w:div>
    <w:div w:id="562832956">
      <w:bodyDiv w:val="1"/>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sChild>
            <w:div w:id="997461284">
              <w:marLeft w:val="0"/>
              <w:marRight w:val="0"/>
              <w:marTop w:val="0"/>
              <w:marBottom w:val="0"/>
              <w:divBdr>
                <w:top w:val="none" w:sz="0" w:space="0" w:color="auto"/>
                <w:left w:val="none" w:sz="0" w:space="0" w:color="auto"/>
                <w:bottom w:val="none" w:sz="0" w:space="0" w:color="auto"/>
                <w:right w:val="none" w:sz="0" w:space="0" w:color="auto"/>
              </w:divBdr>
            </w:div>
            <w:div w:id="552809941">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 w:id="1585800688">
              <w:marLeft w:val="0"/>
              <w:marRight w:val="0"/>
              <w:marTop w:val="0"/>
              <w:marBottom w:val="0"/>
              <w:divBdr>
                <w:top w:val="none" w:sz="0" w:space="0" w:color="auto"/>
                <w:left w:val="none" w:sz="0" w:space="0" w:color="auto"/>
                <w:bottom w:val="none" w:sz="0" w:space="0" w:color="auto"/>
                <w:right w:val="none" w:sz="0" w:space="0" w:color="auto"/>
              </w:divBdr>
            </w:div>
            <w:div w:id="1065034129">
              <w:marLeft w:val="0"/>
              <w:marRight w:val="0"/>
              <w:marTop w:val="0"/>
              <w:marBottom w:val="0"/>
              <w:divBdr>
                <w:top w:val="none" w:sz="0" w:space="0" w:color="auto"/>
                <w:left w:val="none" w:sz="0" w:space="0" w:color="auto"/>
                <w:bottom w:val="none" w:sz="0" w:space="0" w:color="auto"/>
                <w:right w:val="none" w:sz="0" w:space="0" w:color="auto"/>
              </w:divBdr>
            </w:div>
            <w:div w:id="1399743529">
              <w:marLeft w:val="0"/>
              <w:marRight w:val="0"/>
              <w:marTop w:val="0"/>
              <w:marBottom w:val="0"/>
              <w:divBdr>
                <w:top w:val="none" w:sz="0" w:space="0" w:color="auto"/>
                <w:left w:val="none" w:sz="0" w:space="0" w:color="auto"/>
                <w:bottom w:val="none" w:sz="0" w:space="0" w:color="auto"/>
                <w:right w:val="none" w:sz="0" w:space="0" w:color="auto"/>
              </w:divBdr>
            </w:div>
            <w:div w:id="554901263">
              <w:marLeft w:val="0"/>
              <w:marRight w:val="0"/>
              <w:marTop w:val="0"/>
              <w:marBottom w:val="0"/>
              <w:divBdr>
                <w:top w:val="none" w:sz="0" w:space="0" w:color="auto"/>
                <w:left w:val="none" w:sz="0" w:space="0" w:color="auto"/>
                <w:bottom w:val="none" w:sz="0" w:space="0" w:color="auto"/>
                <w:right w:val="none" w:sz="0" w:space="0" w:color="auto"/>
              </w:divBdr>
            </w:div>
            <w:div w:id="72287575">
              <w:marLeft w:val="0"/>
              <w:marRight w:val="0"/>
              <w:marTop w:val="0"/>
              <w:marBottom w:val="0"/>
              <w:divBdr>
                <w:top w:val="none" w:sz="0" w:space="0" w:color="auto"/>
                <w:left w:val="none" w:sz="0" w:space="0" w:color="auto"/>
                <w:bottom w:val="none" w:sz="0" w:space="0" w:color="auto"/>
                <w:right w:val="none" w:sz="0" w:space="0" w:color="auto"/>
              </w:divBdr>
            </w:div>
            <w:div w:id="1819690317">
              <w:marLeft w:val="0"/>
              <w:marRight w:val="0"/>
              <w:marTop w:val="0"/>
              <w:marBottom w:val="0"/>
              <w:divBdr>
                <w:top w:val="none" w:sz="0" w:space="0" w:color="auto"/>
                <w:left w:val="none" w:sz="0" w:space="0" w:color="auto"/>
                <w:bottom w:val="none" w:sz="0" w:space="0" w:color="auto"/>
                <w:right w:val="none" w:sz="0" w:space="0" w:color="auto"/>
              </w:divBdr>
            </w:div>
            <w:div w:id="989480453">
              <w:marLeft w:val="0"/>
              <w:marRight w:val="0"/>
              <w:marTop w:val="0"/>
              <w:marBottom w:val="0"/>
              <w:divBdr>
                <w:top w:val="none" w:sz="0" w:space="0" w:color="auto"/>
                <w:left w:val="none" w:sz="0" w:space="0" w:color="auto"/>
                <w:bottom w:val="none" w:sz="0" w:space="0" w:color="auto"/>
                <w:right w:val="none" w:sz="0" w:space="0" w:color="auto"/>
              </w:divBdr>
            </w:div>
            <w:div w:id="1553469300">
              <w:marLeft w:val="0"/>
              <w:marRight w:val="0"/>
              <w:marTop w:val="0"/>
              <w:marBottom w:val="0"/>
              <w:divBdr>
                <w:top w:val="none" w:sz="0" w:space="0" w:color="auto"/>
                <w:left w:val="none" w:sz="0" w:space="0" w:color="auto"/>
                <w:bottom w:val="none" w:sz="0" w:space="0" w:color="auto"/>
                <w:right w:val="none" w:sz="0" w:space="0" w:color="auto"/>
              </w:divBdr>
            </w:div>
            <w:div w:id="1337726890">
              <w:marLeft w:val="0"/>
              <w:marRight w:val="0"/>
              <w:marTop w:val="0"/>
              <w:marBottom w:val="0"/>
              <w:divBdr>
                <w:top w:val="none" w:sz="0" w:space="0" w:color="auto"/>
                <w:left w:val="none" w:sz="0" w:space="0" w:color="auto"/>
                <w:bottom w:val="none" w:sz="0" w:space="0" w:color="auto"/>
                <w:right w:val="none" w:sz="0" w:space="0" w:color="auto"/>
              </w:divBdr>
            </w:div>
            <w:div w:id="1933077594">
              <w:marLeft w:val="0"/>
              <w:marRight w:val="0"/>
              <w:marTop w:val="0"/>
              <w:marBottom w:val="0"/>
              <w:divBdr>
                <w:top w:val="none" w:sz="0" w:space="0" w:color="auto"/>
                <w:left w:val="none" w:sz="0" w:space="0" w:color="auto"/>
                <w:bottom w:val="none" w:sz="0" w:space="0" w:color="auto"/>
                <w:right w:val="none" w:sz="0" w:space="0" w:color="auto"/>
              </w:divBdr>
            </w:div>
            <w:div w:id="16374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278">
      <w:bodyDiv w:val="1"/>
      <w:marLeft w:val="0"/>
      <w:marRight w:val="0"/>
      <w:marTop w:val="0"/>
      <w:marBottom w:val="0"/>
      <w:divBdr>
        <w:top w:val="none" w:sz="0" w:space="0" w:color="auto"/>
        <w:left w:val="none" w:sz="0" w:space="0" w:color="auto"/>
        <w:bottom w:val="none" w:sz="0" w:space="0" w:color="auto"/>
        <w:right w:val="none" w:sz="0" w:space="0" w:color="auto"/>
      </w:divBdr>
    </w:div>
    <w:div w:id="736787582">
      <w:bodyDiv w:val="1"/>
      <w:marLeft w:val="0"/>
      <w:marRight w:val="0"/>
      <w:marTop w:val="0"/>
      <w:marBottom w:val="0"/>
      <w:divBdr>
        <w:top w:val="none" w:sz="0" w:space="0" w:color="auto"/>
        <w:left w:val="none" w:sz="0" w:space="0" w:color="auto"/>
        <w:bottom w:val="none" w:sz="0" w:space="0" w:color="auto"/>
        <w:right w:val="none" w:sz="0" w:space="0" w:color="auto"/>
      </w:divBdr>
    </w:div>
    <w:div w:id="761877816">
      <w:bodyDiv w:val="1"/>
      <w:marLeft w:val="0"/>
      <w:marRight w:val="0"/>
      <w:marTop w:val="0"/>
      <w:marBottom w:val="0"/>
      <w:divBdr>
        <w:top w:val="none" w:sz="0" w:space="0" w:color="auto"/>
        <w:left w:val="none" w:sz="0" w:space="0" w:color="auto"/>
        <w:bottom w:val="none" w:sz="0" w:space="0" w:color="auto"/>
        <w:right w:val="none" w:sz="0" w:space="0" w:color="auto"/>
      </w:divBdr>
      <w:divsChild>
        <w:div w:id="300885072">
          <w:marLeft w:val="0"/>
          <w:marRight w:val="0"/>
          <w:marTop w:val="0"/>
          <w:marBottom w:val="0"/>
          <w:divBdr>
            <w:top w:val="none" w:sz="0" w:space="0" w:color="auto"/>
            <w:left w:val="none" w:sz="0" w:space="0" w:color="auto"/>
            <w:bottom w:val="none" w:sz="0" w:space="0" w:color="auto"/>
            <w:right w:val="none" w:sz="0" w:space="0" w:color="auto"/>
          </w:divBdr>
          <w:divsChild>
            <w:div w:id="12102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574">
      <w:bodyDiv w:val="1"/>
      <w:marLeft w:val="0"/>
      <w:marRight w:val="0"/>
      <w:marTop w:val="0"/>
      <w:marBottom w:val="0"/>
      <w:divBdr>
        <w:top w:val="none" w:sz="0" w:space="0" w:color="auto"/>
        <w:left w:val="none" w:sz="0" w:space="0" w:color="auto"/>
        <w:bottom w:val="none" w:sz="0" w:space="0" w:color="auto"/>
        <w:right w:val="none" w:sz="0" w:space="0" w:color="auto"/>
      </w:divBdr>
    </w:div>
    <w:div w:id="1259291611">
      <w:bodyDiv w:val="1"/>
      <w:marLeft w:val="0"/>
      <w:marRight w:val="0"/>
      <w:marTop w:val="0"/>
      <w:marBottom w:val="0"/>
      <w:divBdr>
        <w:top w:val="none" w:sz="0" w:space="0" w:color="auto"/>
        <w:left w:val="none" w:sz="0" w:space="0" w:color="auto"/>
        <w:bottom w:val="none" w:sz="0" w:space="0" w:color="auto"/>
        <w:right w:val="none" w:sz="0" w:space="0" w:color="auto"/>
      </w:divBdr>
    </w:div>
    <w:div w:id="1354569898">
      <w:bodyDiv w:val="1"/>
      <w:marLeft w:val="0"/>
      <w:marRight w:val="0"/>
      <w:marTop w:val="0"/>
      <w:marBottom w:val="0"/>
      <w:divBdr>
        <w:top w:val="none" w:sz="0" w:space="0" w:color="auto"/>
        <w:left w:val="none" w:sz="0" w:space="0" w:color="auto"/>
        <w:bottom w:val="none" w:sz="0" w:space="0" w:color="auto"/>
        <w:right w:val="none" w:sz="0" w:space="0" w:color="auto"/>
      </w:divBdr>
      <w:divsChild>
        <w:div w:id="655494063">
          <w:marLeft w:val="0"/>
          <w:marRight w:val="0"/>
          <w:marTop w:val="0"/>
          <w:marBottom w:val="0"/>
          <w:divBdr>
            <w:top w:val="none" w:sz="0" w:space="0" w:color="auto"/>
            <w:left w:val="none" w:sz="0" w:space="0" w:color="auto"/>
            <w:bottom w:val="none" w:sz="0" w:space="0" w:color="auto"/>
            <w:right w:val="none" w:sz="0" w:space="0" w:color="auto"/>
          </w:divBdr>
          <w:divsChild>
            <w:div w:id="1970282426">
              <w:marLeft w:val="0"/>
              <w:marRight w:val="0"/>
              <w:marTop w:val="0"/>
              <w:marBottom w:val="0"/>
              <w:divBdr>
                <w:top w:val="none" w:sz="0" w:space="0" w:color="auto"/>
                <w:left w:val="none" w:sz="0" w:space="0" w:color="auto"/>
                <w:bottom w:val="none" w:sz="0" w:space="0" w:color="auto"/>
                <w:right w:val="none" w:sz="0" w:space="0" w:color="auto"/>
              </w:divBdr>
              <w:divsChild>
                <w:div w:id="198319853">
                  <w:marLeft w:val="0"/>
                  <w:marRight w:val="0"/>
                  <w:marTop w:val="0"/>
                  <w:marBottom w:val="0"/>
                  <w:divBdr>
                    <w:top w:val="none" w:sz="0" w:space="0" w:color="auto"/>
                    <w:left w:val="none" w:sz="0" w:space="0" w:color="auto"/>
                    <w:bottom w:val="none" w:sz="0" w:space="0" w:color="auto"/>
                    <w:right w:val="none" w:sz="0" w:space="0" w:color="auto"/>
                  </w:divBdr>
                  <w:divsChild>
                    <w:div w:id="1193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01740">
      <w:bodyDiv w:val="1"/>
      <w:marLeft w:val="0"/>
      <w:marRight w:val="0"/>
      <w:marTop w:val="0"/>
      <w:marBottom w:val="0"/>
      <w:divBdr>
        <w:top w:val="none" w:sz="0" w:space="0" w:color="auto"/>
        <w:left w:val="none" w:sz="0" w:space="0" w:color="auto"/>
        <w:bottom w:val="none" w:sz="0" w:space="0" w:color="auto"/>
        <w:right w:val="none" w:sz="0" w:space="0" w:color="auto"/>
      </w:divBdr>
    </w:div>
    <w:div w:id="1518813276">
      <w:bodyDiv w:val="1"/>
      <w:marLeft w:val="0"/>
      <w:marRight w:val="0"/>
      <w:marTop w:val="0"/>
      <w:marBottom w:val="0"/>
      <w:divBdr>
        <w:top w:val="none" w:sz="0" w:space="0" w:color="auto"/>
        <w:left w:val="none" w:sz="0" w:space="0" w:color="auto"/>
        <w:bottom w:val="none" w:sz="0" w:space="0" w:color="auto"/>
        <w:right w:val="none" w:sz="0" w:space="0" w:color="auto"/>
      </w:divBdr>
    </w:div>
    <w:div w:id="1521091558">
      <w:bodyDiv w:val="1"/>
      <w:marLeft w:val="0"/>
      <w:marRight w:val="0"/>
      <w:marTop w:val="0"/>
      <w:marBottom w:val="0"/>
      <w:divBdr>
        <w:top w:val="none" w:sz="0" w:space="0" w:color="auto"/>
        <w:left w:val="none" w:sz="0" w:space="0" w:color="auto"/>
        <w:bottom w:val="none" w:sz="0" w:space="0" w:color="auto"/>
        <w:right w:val="none" w:sz="0" w:space="0" w:color="auto"/>
      </w:divBdr>
    </w:div>
    <w:div w:id="1550145023">
      <w:bodyDiv w:val="1"/>
      <w:marLeft w:val="0"/>
      <w:marRight w:val="0"/>
      <w:marTop w:val="0"/>
      <w:marBottom w:val="0"/>
      <w:divBdr>
        <w:top w:val="none" w:sz="0" w:space="0" w:color="auto"/>
        <w:left w:val="none" w:sz="0" w:space="0" w:color="auto"/>
        <w:bottom w:val="none" w:sz="0" w:space="0" w:color="auto"/>
        <w:right w:val="none" w:sz="0" w:space="0" w:color="auto"/>
      </w:divBdr>
      <w:divsChild>
        <w:div w:id="1008288872">
          <w:marLeft w:val="-108"/>
          <w:marRight w:val="0"/>
          <w:marTop w:val="0"/>
          <w:marBottom w:val="0"/>
          <w:divBdr>
            <w:top w:val="none" w:sz="0" w:space="0" w:color="auto"/>
            <w:left w:val="none" w:sz="0" w:space="0" w:color="auto"/>
            <w:bottom w:val="none" w:sz="0" w:space="0" w:color="auto"/>
            <w:right w:val="none" w:sz="0" w:space="0" w:color="auto"/>
          </w:divBdr>
        </w:div>
      </w:divsChild>
    </w:div>
    <w:div w:id="1659268533">
      <w:bodyDiv w:val="1"/>
      <w:marLeft w:val="0"/>
      <w:marRight w:val="0"/>
      <w:marTop w:val="0"/>
      <w:marBottom w:val="0"/>
      <w:divBdr>
        <w:top w:val="none" w:sz="0" w:space="0" w:color="auto"/>
        <w:left w:val="none" w:sz="0" w:space="0" w:color="auto"/>
        <w:bottom w:val="none" w:sz="0" w:space="0" w:color="auto"/>
        <w:right w:val="none" w:sz="0" w:space="0" w:color="auto"/>
      </w:divBdr>
    </w:div>
    <w:div w:id="1700351803">
      <w:bodyDiv w:val="1"/>
      <w:marLeft w:val="0"/>
      <w:marRight w:val="0"/>
      <w:marTop w:val="0"/>
      <w:marBottom w:val="0"/>
      <w:divBdr>
        <w:top w:val="none" w:sz="0" w:space="0" w:color="auto"/>
        <w:left w:val="none" w:sz="0" w:space="0" w:color="auto"/>
        <w:bottom w:val="none" w:sz="0" w:space="0" w:color="auto"/>
        <w:right w:val="none" w:sz="0" w:space="0" w:color="auto"/>
      </w:divBdr>
      <w:divsChild>
        <w:div w:id="106508100">
          <w:marLeft w:val="0"/>
          <w:marRight w:val="0"/>
          <w:marTop w:val="0"/>
          <w:marBottom w:val="0"/>
          <w:divBdr>
            <w:top w:val="none" w:sz="0" w:space="0" w:color="auto"/>
            <w:left w:val="none" w:sz="0" w:space="0" w:color="auto"/>
            <w:bottom w:val="none" w:sz="0" w:space="0" w:color="auto"/>
            <w:right w:val="none" w:sz="0" w:space="0" w:color="auto"/>
          </w:divBdr>
          <w:divsChild>
            <w:div w:id="159584356">
              <w:marLeft w:val="0"/>
              <w:marRight w:val="0"/>
              <w:marTop w:val="0"/>
              <w:marBottom w:val="0"/>
              <w:divBdr>
                <w:top w:val="none" w:sz="0" w:space="0" w:color="auto"/>
                <w:left w:val="none" w:sz="0" w:space="0" w:color="auto"/>
                <w:bottom w:val="none" w:sz="0" w:space="0" w:color="auto"/>
                <w:right w:val="none" w:sz="0" w:space="0" w:color="auto"/>
              </w:divBdr>
            </w:div>
            <w:div w:id="1758209953">
              <w:marLeft w:val="0"/>
              <w:marRight w:val="0"/>
              <w:marTop w:val="0"/>
              <w:marBottom w:val="0"/>
              <w:divBdr>
                <w:top w:val="none" w:sz="0" w:space="0" w:color="auto"/>
                <w:left w:val="none" w:sz="0" w:space="0" w:color="auto"/>
                <w:bottom w:val="none" w:sz="0" w:space="0" w:color="auto"/>
                <w:right w:val="none" w:sz="0" w:space="0" w:color="auto"/>
              </w:divBdr>
            </w:div>
            <w:div w:id="1756246279">
              <w:marLeft w:val="0"/>
              <w:marRight w:val="0"/>
              <w:marTop w:val="0"/>
              <w:marBottom w:val="0"/>
              <w:divBdr>
                <w:top w:val="none" w:sz="0" w:space="0" w:color="auto"/>
                <w:left w:val="none" w:sz="0" w:space="0" w:color="auto"/>
                <w:bottom w:val="none" w:sz="0" w:space="0" w:color="auto"/>
                <w:right w:val="none" w:sz="0" w:space="0" w:color="auto"/>
              </w:divBdr>
            </w:div>
            <w:div w:id="2035569338">
              <w:marLeft w:val="0"/>
              <w:marRight w:val="0"/>
              <w:marTop w:val="0"/>
              <w:marBottom w:val="0"/>
              <w:divBdr>
                <w:top w:val="none" w:sz="0" w:space="0" w:color="auto"/>
                <w:left w:val="none" w:sz="0" w:space="0" w:color="auto"/>
                <w:bottom w:val="none" w:sz="0" w:space="0" w:color="auto"/>
                <w:right w:val="none" w:sz="0" w:space="0" w:color="auto"/>
              </w:divBdr>
            </w:div>
            <w:div w:id="1453548790">
              <w:marLeft w:val="0"/>
              <w:marRight w:val="0"/>
              <w:marTop w:val="0"/>
              <w:marBottom w:val="0"/>
              <w:divBdr>
                <w:top w:val="none" w:sz="0" w:space="0" w:color="auto"/>
                <w:left w:val="none" w:sz="0" w:space="0" w:color="auto"/>
                <w:bottom w:val="none" w:sz="0" w:space="0" w:color="auto"/>
                <w:right w:val="none" w:sz="0" w:space="0" w:color="auto"/>
              </w:divBdr>
            </w:div>
            <w:div w:id="1566139588">
              <w:marLeft w:val="0"/>
              <w:marRight w:val="0"/>
              <w:marTop w:val="0"/>
              <w:marBottom w:val="0"/>
              <w:divBdr>
                <w:top w:val="none" w:sz="0" w:space="0" w:color="auto"/>
                <w:left w:val="none" w:sz="0" w:space="0" w:color="auto"/>
                <w:bottom w:val="none" w:sz="0" w:space="0" w:color="auto"/>
                <w:right w:val="none" w:sz="0" w:space="0" w:color="auto"/>
              </w:divBdr>
            </w:div>
            <w:div w:id="1629629789">
              <w:marLeft w:val="0"/>
              <w:marRight w:val="0"/>
              <w:marTop w:val="0"/>
              <w:marBottom w:val="0"/>
              <w:divBdr>
                <w:top w:val="none" w:sz="0" w:space="0" w:color="auto"/>
                <w:left w:val="none" w:sz="0" w:space="0" w:color="auto"/>
                <w:bottom w:val="none" w:sz="0" w:space="0" w:color="auto"/>
                <w:right w:val="none" w:sz="0" w:space="0" w:color="auto"/>
              </w:divBdr>
            </w:div>
            <w:div w:id="1761677688">
              <w:marLeft w:val="0"/>
              <w:marRight w:val="0"/>
              <w:marTop w:val="0"/>
              <w:marBottom w:val="0"/>
              <w:divBdr>
                <w:top w:val="none" w:sz="0" w:space="0" w:color="auto"/>
                <w:left w:val="none" w:sz="0" w:space="0" w:color="auto"/>
                <w:bottom w:val="none" w:sz="0" w:space="0" w:color="auto"/>
                <w:right w:val="none" w:sz="0" w:space="0" w:color="auto"/>
              </w:divBdr>
            </w:div>
            <w:div w:id="1092360076">
              <w:marLeft w:val="0"/>
              <w:marRight w:val="0"/>
              <w:marTop w:val="0"/>
              <w:marBottom w:val="0"/>
              <w:divBdr>
                <w:top w:val="none" w:sz="0" w:space="0" w:color="auto"/>
                <w:left w:val="none" w:sz="0" w:space="0" w:color="auto"/>
                <w:bottom w:val="none" w:sz="0" w:space="0" w:color="auto"/>
                <w:right w:val="none" w:sz="0" w:space="0" w:color="auto"/>
              </w:divBdr>
            </w:div>
            <w:div w:id="1408189805">
              <w:marLeft w:val="0"/>
              <w:marRight w:val="0"/>
              <w:marTop w:val="0"/>
              <w:marBottom w:val="0"/>
              <w:divBdr>
                <w:top w:val="none" w:sz="0" w:space="0" w:color="auto"/>
                <w:left w:val="none" w:sz="0" w:space="0" w:color="auto"/>
                <w:bottom w:val="none" w:sz="0" w:space="0" w:color="auto"/>
                <w:right w:val="none" w:sz="0" w:space="0" w:color="auto"/>
              </w:divBdr>
            </w:div>
            <w:div w:id="41711443">
              <w:marLeft w:val="0"/>
              <w:marRight w:val="0"/>
              <w:marTop w:val="0"/>
              <w:marBottom w:val="0"/>
              <w:divBdr>
                <w:top w:val="none" w:sz="0" w:space="0" w:color="auto"/>
                <w:left w:val="none" w:sz="0" w:space="0" w:color="auto"/>
                <w:bottom w:val="none" w:sz="0" w:space="0" w:color="auto"/>
                <w:right w:val="none" w:sz="0" w:space="0" w:color="auto"/>
              </w:divBdr>
            </w:div>
            <w:div w:id="1599169416">
              <w:marLeft w:val="0"/>
              <w:marRight w:val="0"/>
              <w:marTop w:val="0"/>
              <w:marBottom w:val="0"/>
              <w:divBdr>
                <w:top w:val="none" w:sz="0" w:space="0" w:color="auto"/>
                <w:left w:val="none" w:sz="0" w:space="0" w:color="auto"/>
                <w:bottom w:val="none" w:sz="0" w:space="0" w:color="auto"/>
                <w:right w:val="none" w:sz="0" w:space="0" w:color="auto"/>
              </w:divBdr>
            </w:div>
            <w:div w:id="109205645">
              <w:marLeft w:val="0"/>
              <w:marRight w:val="0"/>
              <w:marTop w:val="0"/>
              <w:marBottom w:val="0"/>
              <w:divBdr>
                <w:top w:val="none" w:sz="0" w:space="0" w:color="auto"/>
                <w:left w:val="none" w:sz="0" w:space="0" w:color="auto"/>
                <w:bottom w:val="none" w:sz="0" w:space="0" w:color="auto"/>
                <w:right w:val="none" w:sz="0" w:space="0" w:color="auto"/>
              </w:divBdr>
            </w:div>
            <w:div w:id="1293056426">
              <w:marLeft w:val="0"/>
              <w:marRight w:val="0"/>
              <w:marTop w:val="0"/>
              <w:marBottom w:val="0"/>
              <w:divBdr>
                <w:top w:val="none" w:sz="0" w:space="0" w:color="auto"/>
                <w:left w:val="none" w:sz="0" w:space="0" w:color="auto"/>
                <w:bottom w:val="none" w:sz="0" w:space="0" w:color="auto"/>
                <w:right w:val="none" w:sz="0" w:space="0" w:color="auto"/>
              </w:divBdr>
            </w:div>
            <w:div w:id="210729991">
              <w:marLeft w:val="0"/>
              <w:marRight w:val="0"/>
              <w:marTop w:val="0"/>
              <w:marBottom w:val="0"/>
              <w:divBdr>
                <w:top w:val="none" w:sz="0" w:space="0" w:color="auto"/>
                <w:left w:val="none" w:sz="0" w:space="0" w:color="auto"/>
                <w:bottom w:val="none" w:sz="0" w:space="0" w:color="auto"/>
                <w:right w:val="none" w:sz="0" w:space="0" w:color="auto"/>
              </w:divBdr>
            </w:div>
            <w:div w:id="1252811636">
              <w:marLeft w:val="0"/>
              <w:marRight w:val="0"/>
              <w:marTop w:val="0"/>
              <w:marBottom w:val="0"/>
              <w:divBdr>
                <w:top w:val="none" w:sz="0" w:space="0" w:color="auto"/>
                <w:left w:val="none" w:sz="0" w:space="0" w:color="auto"/>
                <w:bottom w:val="none" w:sz="0" w:space="0" w:color="auto"/>
                <w:right w:val="none" w:sz="0" w:space="0" w:color="auto"/>
              </w:divBdr>
            </w:div>
            <w:div w:id="202182019">
              <w:marLeft w:val="0"/>
              <w:marRight w:val="0"/>
              <w:marTop w:val="0"/>
              <w:marBottom w:val="0"/>
              <w:divBdr>
                <w:top w:val="none" w:sz="0" w:space="0" w:color="auto"/>
                <w:left w:val="none" w:sz="0" w:space="0" w:color="auto"/>
                <w:bottom w:val="none" w:sz="0" w:space="0" w:color="auto"/>
                <w:right w:val="none" w:sz="0" w:space="0" w:color="auto"/>
              </w:divBdr>
            </w:div>
            <w:div w:id="1813132844">
              <w:marLeft w:val="0"/>
              <w:marRight w:val="0"/>
              <w:marTop w:val="0"/>
              <w:marBottom w:val="0"/>
              <w:divBdr>
                <w:top w:val="none" w:sz="0" w:space="0" w:color="auto"/>
                <w:left w:val="none" w:sz="0" w:space="0" w:color="auto"/>
                <w:bottom w:val="none" w:sz="0" w:space="0" w:color="auto"/>
                <w:right w:val="none" w:sz="0" w:space="0" w:color="auto"/>
              </w:divBdr>
            </w:div>
            <w:div w:id="1469282383">
              <w:marLeft w:val="0"/>
              <w:marRight w:val="0"/>
              <w:marTop w:val="0"/>
              <w:marBottom w:val="0"/>
              <w:divBdr>
                <w:top w:val="none" w:sz="0" w:space="0" w:color="auto"/>
                <w:left w:val="none" w:sz="0" w:space="0" w:color="auto"/>
                <w:bottom w:val="none" w:sz="0" w:space="0" w:color="auto"/>
                <w:right w:val="none" w:sz="0" w:space="0" w:color="auto"/>
              </w:divBdr>
            </w:div>
            <w:div w:id="259265304">
              <w:marLeft w:val="0"/>
              <w:marRight w:val="0"/>
              <w:marTop w:val="0"/>
              <w:marBottom w:val="0"/>
              <w:divBdr>
                <w:top w:val="none" w:sz="0" w:space="0" w:color="auto"/>
                <w:left w:val="none" w:sz="0" w:space="0" w:color="auto"/>
                <w:bottom w:val="none" w:sz="0" w:space="0" w:color="auto"/>
                <w:right w:val="none" w:sz="0" w:space="0" w:color="auto"/>
              </w:divBdr>
            </w:div>
            <w:div w:id="24183621">
              <w:marLeft w:val="0"/>
              <w:marRight w:val="0"/>
              <w:marTop w:val="0"/>
              <w:marBottom w:val="0"/>
              <w:divBdr>
                <w:top w:val="none" w:sz="0" w:space="0" w:color="auto"/>
                <w:left w:val="none" w:sz="0" w:space="0" w:color="auto"/>
                <w:bottom w:val="none" w:sz="0" w:space="0" w:color="auto"/>
                <w:right w:val="none" w:sz="0" w:space="0" w:color="auto"/>
              </w:divBdr>
            </w:div>
            <w:div w:id="1704598471">
              <w:marLeft w:val="0"/>
              <w:marRight w:val="0"/>
              <w:marTop w:val="0"/>
              <w:marBottom w:val="0"/>
              <w:divBdr>
                <w:top w:val="none" w:sz="0" w:space="0" w:color="auto"/>
                <w:left w:val="none" w:sz="0" w:space="0" w:color="auto"/>
                <w:bottom w:val="none" w:sz="0" w:space="0" w:color="auto"/>
                <w:right w:val="none" w:sz="0" w:space="0" w:color="auto"/>
              </w:divBdr>
            </w:div>
            <w:div w:id="911082803">
              <w:marLeft w:val="0"/>
              <w:marRight w:val="0"/>
              <w:marTop w:val="0"/>
              <w:marBottom w:val="0"/>
              <w:divBdr>
                <w:top w:val="none" w:sz="0" w:space="0" w:color="auto"/>
                <w:left w:val="none" w:sz="0" w:space="0" w:color="auto"/>
                <w:bottom w:val="none" w:sz="0" w:space="0" w:color="auto"/>
                <w:right w:val="none" w:sz="0" w:space="0" w:color="auto"/>
              </w:divBdr>
            </w:div>
            <w:div w:id="2103991676">
              <w:marLeft w:val="0"/>
              <w:marRight w:val="0"/>
              <w:marTop w:val="0"/>
              <w:marBottom w:val="0"/>
              <w:divBdr>
                <w:top w:val="none" w:sz="0" w:space="0" w:color="auto"/>
                <w:left w:val="none" w:sz="0" w:space="0" w:color="auto"/>
                <w:bottom w:val="none" w:sz="0" w:space="0" w:color="auto"/>
                <w:right w:val="none" w:sz="0" w:space="0" w:color="auto"/>
              </w:divBdr>
            </w:div>
            <w:div w:id="47731126">
              <w:marLeft w:val="0"/>
              <w:marRight w:val="0"/>
              <w:marTop w:val="0"/>
              <w:marBottom w:val="0"/>
              <w:divBdr>
                <w:top w:val="none" w:sz="0" w:space="0" w:color="auto"/>
                <w:left w:val="none" w:sz="0" w:space="0" w:color="auto"/>
                <w:bottom w:val="none" w:sz="0" w:space="0" w:color="auto"/>
                <w:right w:val="none" w:sz="0" w:space="0" w:color="auto"/>
              </w:divBdr>
            </w:div>
            <w:div w:id="1244608033">
              <w:marLeft w:val="0"/>
              <w:marRight w:val="0"/>
              <w:marTop w:val="0"/>
              <w:marBottom w:val="0"/>
              <w:divBdr>
                <w:top w:val="none" w:sz="0" w:space="0" w:color="auto"/>
                <w:left w:val="none" w:sz="0" w:space="0" w:color="auto"/>
                <w:bottom w:val="none" w:sz="0" w:space="0" w:color="auto"/>
                <w:right w:val="none" w:sz="0" w:space="0" w:color="auto"/>
              </w:divBdr>
            </w:div>
            <w:div w:id="656571098">
              <w:marLeft w:val="0"/>
              <w:marRight w:val="0"/>
              <w:marTop w:val="0"/>
              <w:marBottom w:val="0"/>
              <w:divBdr>
                <w:top w:val="none" w:sz="0" w:space="0" w:color="auto"/>
                <w:left w:val="none" w:sz="0" w:space="0" w:color="auto"/>
                <w:bottom w:val="none" w:sz="0" w:space="0" w:color="auto"/>
                <w:right w:val="none" w:sz="0" w:space="0" w:color="auto"/>
              </w:divBdr>
            </w:div>
            <w:div w:id="1020163975">
              <w:marLeft w:val="0"/>
              <w:marRight w:val="0"/>
              <w:marTop w:val="0"/>
              <w:marBottom w:val="0"/>
              <w:divBdr>
                <w:top w:val="none" w:sz="0" w:space="0" w:color="auto"/>
                <w:left w:val="none" w:sz="0" w:space="0" w:color="auto"/>
                <w:bottom w:val="none" w:sz="0" w:space="0" w:color="auto"/>
                <w:right w:val="none" w:sz="0" w:space="0" w:color="auto"/>
              </w:divBdr>
            </w:div>
            <w:div w:id="392510088">
              <w:marLeft w:val="0"/>
              <w:marRight w:val="0"/>
              <w:marTop w:val="0"/>
              <w:marBottom w:val="0"/>
              <w:divBdr>
                <w:top w:val="none" w:sz="0" w:space="0" w:color="auto"/>
                <w:left w:val="none" w:sz="0" w:space="0" w:color="auto"/>
                <w:bottom w:val="none" w:sz="0" w:space="0" w:color="auto"/>
                <w:right w:val="none" w:sz="0" w:space="0" w:color="auto"/>
              </w:divBdr>
            </w:div>
            <w:div w:id="363405290">
              <w:marLeft w:val="0"/>
              <w:marRight w:val="0"/>
              <w:marTop w:val="0"/>
              <w:marBottom w:val="0"/>
              <w:divBdr>
                <w:top w:val="none" w:sz="0" w:space="0" w:color="auto"/>
                <w:left w:val="none" w:sz="0" w:space="0" w:color="auto"/>
                <w:bottom w:val="none" w:sz="0" w:space="0" w:color="auto"/>
                <w:right w:val="none" w:sz="0" w:space="0" w:color="auto"/>
              </w:divBdr>
            </w:div>
            <w:div w:id="1709792311">
              <w:marLeft w:val="0"/>
              <w:marRight w:val="0"/>
              <w:marTop w:val="0"/>
              <w:marBottom w:val="0"/>
              <w:divBdr>
                <w:top w:val="none" w:sz="0" w:space="0" w:color="auto"/>
                <w:left w:val="none" w:sz="0" w:space="0" w:color="auto"/>
                <w:bottom w:val="none" w:sz="0" w:space="0" w:color="auto"/>
                <w:right w:val="none" w:sz="0" w:space="0" w:color="auto"/>
              </w:divBdr>
            </w:div>
            <w:div w:id="1531913281">
              <w:marLeft w:val="0"/>
              <w:marRight w:val="0"/>
              <w:marTop w:val="0"/>
              <w:marBottom w:val="0"/>
              <w:divBdr>
                <w:top w:val="none" w:sz="0" w:space="0" w:color="auto"/>
                <w:left w:val="none" w:sz="0" w:space="0" w:color="auto"/>
                <w:bottom w:val="none" w:sz="0" w:space="0" w:color="auto"/>
                <w:right w:val="none" w:sz="0" w:space="0" w:color="auto"/>
              </w:divBdr>
            </w:div>
            <w:div w:id="1687369203">
              <w:marLeft w:val="0"/>
              <w:marRight w:val="0"/>
              <w:marTop w:val="0"/>
              <w:marBottom w:val="0"/>
              <w:divBdr>
                <w:top w:val="none" w:sz="0" w:space="0" w:color="auto"/>
                <w:left w:val="none" w:sz="0" w:space="0" w:color="auto"/>
                <w:bottom w:val="none" w:sz="0" w:space="0" w:color="auto"/>
                <w:right w:val="none" w:sz="0" w:space="0" w:color="auto"/>
              </w:divBdr>
            </w:div>
            <w:div w:id="1287587626">
              <w:marLeft w:val="0"/>
              <w:marRight w:val="0"/>
              <w:marTop w:val="0"/>
              <w:marBottom w:val="0"/>
              <w:divBdr>
                <w:top w:val="none" w:sz="0" w:space="0" w:color="auto"/>
                <w:left w:val="none" w:sz="0" w:space="0" w:color="auto"/>
                <w:bottom w:val="none" w:sz="0" w:space="0" w:color="auto"/>
                <w:right w:val="none" w:sz="0" w:space="0" w:color="auto"/>
              </w:divBdr>
            </w:div>
            <w:div w:id="1408848009">
              <w:marLeft w:val="0"/>
              <w:marRight w:val="0"/>
              <w:marTop w:val="0"/>
              <w:marBottom w:val="0"/>
              <w:divBdr>
                <w:top w:val="none" w:sz="0" w:space="0" w:color="auto"/>
                <w:left w:val="none" w:sz="0" w:space="0" w:color="auto"/>
                <w:bottom w:val="none" w:sz="0" w:space="0" w:color="auto"/>
                <w:right w:val="none" w:sz="0" w:space="0" w:color="auto"/>
              </w:divBdr>
            </w:div>
            <w:div w:id="1124158074">
              <w:marLeft w:val="0"/>
              <w:marRight w:val="0"/>
              <w:marTop w:val="0"/>
              <w:marBottom w:val="0"/>
              <w:divBdr>
                <w:top w:val="none" w:sz="0" w:space="0" w:color="auto"/>
                <w:left w:val="none" w:sz="0" w:space="0" w:color="auto"/>
                <w:bottom w:val="none" w:sz="0" w:space="0" w:color="auto"/>
                <w:right w:val="none" w:sz="0" w:space="0" w:color="auto"/>
              </w:divBdr>
            </w:div>
            <w:div w:id="962347429">
              <w:marLeft w:val="0"/>
              <w:marRight w:val="0"/>
              <w:marTop w:val="0"/>
              <w:marBottom w:val="0"/>
              <w:divBdr>
                <w:top w:val="none" w:sz="0" w:space="0" w:color="auto"/>
                <w:left w:val="none" w:sz="0" w:space="0" w:color="auto"/>
                <w:bottom w:val="none" w:sz="0" w:space="0" w:color="auto"/>
                <w:right w:val="none" w:sz="0" w:space="0" w:color="auto"/>
              </w:divBdr>
            </w:div>
            <w:div w:id="1987123476">
              <w:marLeft w:val="0"/>
              <w:marRight w:val="0"/>
              <w:marTop w:val="0"/>
              <w:marBottom w:val="0"/>
              <w:divBdr>
                <w:top w:val="none" w:sz="0" w:space="0" w:color="auto"/>
                <w:left w:val="none" w:sz="0" w:space="0" w:color="auto"/>
                <w:bottom w:val="none" w:sz="0" w:space="0" w:color="auto"/>
                <w:right w:val="none" w:sz="0" w:space="0" w:color="auto"/>
              </w:divBdr>
            </w:div>
            <w:div w:id="874730863">
              <w:marLeft w:val="0"/>
              <w:marRight w:val="0"/>
              <w:marTop w:val="0"/>
              <w:marBottom w:val="0"/>
              <w:divBdr>
                <w:top w:val="none" w:sz="0" w:space="0" w:color="auto"/>
                <w:left w:val="none" w:sz="0" w:space="0" w:color="auto"/>
                <w:bottom w:val="none" w:sz="0" w:space="0" w:color="auto"/>
                <w:right w:val="none" w:sz="0" w:space="0" w:color="auto"/>
              </w:divBdr>
            </w:div>
            <w:div w:id="457993508">
              <w:marLeft w:val="0"/>
              <w:marRight w:val="0"/>
              <w:marTop w:val="0"/>
              <w:marBottom w:val="0"/>
              <w:divBdr>
                <w:top w:val="none" w:sz="0" w:space="0" w:color="auto"/>
                <w:left w:val="none" w:sz="0" w:space="0" w:color="auto"/>
                <w:bottom w:val="none" w:sz="0" w:space="0" w:color="auto"/>
                <w:right w:val="none" w:sz="0" w:space="0" w:color="auto"/>
              </w:divBdr>
            </w:div>
            <w:div w:id="602304081">
              <w:marLeft w:val="0"/>
              <w:marRight w:val="0"/>
              <w:marTop w:val="0"/>
              <w:marBottom w:val="0"/>
              <w:divBdr>
                <w:top w:val="none" w:sz="0" w:space="0" w:color="auto"/>
                <w:left w:val="none" w:sz="0" w:space="0" w:color="auto"/>
                <w:bottom w:val="none" w:sz="0" w:space="0" w:color="auto"/>
                <w:right w:val="none" w:sz="0" w:space="0" w:color="auto"/>
              </w:divBdr>
            </w:div>
            <w:div w:id="972055192">
              <w:marLeft w:val="0"/>
              <w:marRight w:val="0"/>
              <w:marTop w:val="0"/>
              <w:marBottom w:val="0"/>
              <w:divBdr>
                <w:top w:val="none" w:sz="0" w:space="0" w:color="auto"/>
                <w:left w:val="none" w:sz="0" w:space="0" w:color="auto"/>
                <w:bottom w:val="none" w:sz="0" w:space="0" w:color="auto"/>
                <w:right w:val="none" w:sz="0" w:space="0" w:color="auto"/>
              </w:divBdr>
            </w:div>
            <w:div w:id="140511573">
              <w:marLeft w:val="0"/>
              <w:marRight w:val="0"/>
              <w:marTop w:val="0"/>
              <w:marBottom w:val="0"/>
              <w:divBdr>
                <w:top w:val="none" w:sz="0" w:space="0" w:color="auto"/>
                <w:left w:val="none" w:sz="0" w:space="0" w:color="auto"/>
                <w:bottom w:val="none" w:sz="0" w:space="0" w:color="auto"/>
                <w:right w:val="none" w:sz="0" w:space="0" w:color="auto"/>
              </w:divBdr>
            </w:div>
            <w:div w:id="347291144">
              <w:marLeft w:val="0"/>
              <w:marRight w:val="0"/>
              <w:marTop w:val="0"/>
              <w:marBottom w:val="0"/>
              <w:divBdr>
                <w:top w:val="none" w:sz="0" w:space="0" w:color="auto"/>
                <w:left w:val="none" w:sz="0" w:space="0" w:color="auto"/>
                <w:bottom w:val="none" w:sz="0" w:space="0" w:color="auto"/>
                <w:right w:val="none" w:sz="0" w:space="0" w:color="auto"/>
              </w:divBdr>
            </w:div>
            <w:div w:id="1487166121">
              <w:marLeft w:val="0"/>
              <w:marRight w:val="0"/>
              <w:marTop w:val="0"/>
              <w:marBottom w:val="0"/>
              <w:divBdr>
                <w:top w:val="none" w:sz="0" w:space="0" w:color="auto"/>
                <w:left w:val="none" w:sz="0" w:space="0" w:color="auto"/>
                <w:bottom w:val="none" w:sz="0" w:space="0" w:color="auto"/>
                <w:right w:val="none" w:sz="0" w:space="0" w:color="auto"/>
              </w:divBdr>
            </w:div>
            <w:div w:id="498350436">
              <w:marLeft w:val="0"/>
              <w:marRight w:val="0"/>
              <w:marTop w:val="0"/>
              <w:marBottom w:val="0"/>
              <w:divBdr>
                <w:top w:val="none" w:sz="0" w:space="0" w:color="auto"/>
                <w:left w:val="none" w:sz="0" w:space="0" w:color="auto"/>
                <w:bottom w:val="none" w:sz="0" w:space="0" w:color="auto"/>
                <w:right w:val="none" w:sz="0" w:space="0" w:color="auto"/>
              </w:divBdr>
            </w:div>
            <w:div w:id="1203596170">
              <w:marLeft w:val="0"/>
              <w:marRight w:val="0"/>
              <w:marTop w:val="0"/>
              <w:marBottom w:val="0"/>
              <w:divBdr>
                <w:top w:val="none" w:sz="0" w:space="0" w:color="auto"/>
                <w:left w:val="none" w:sz="0" w:space="0" w:color="auto"/>
                <w:bottom w:val="none" w:sz="0" w:space="0" w:color="auto"/>
                <w:right w:val="none" w:sz="0" w:space="0" w:color="auto"/>
              </w:divBdr>
            </w:div>
            <w:div w:id="953097529">
              <w:marLeft w:val="0"/>
              <w:marRight w:val="0"/>
              <w:marTop w:val="0"/>
              <w:marBottom w:val="0"/>
              <w:divBdr>
                <w:top w:val="none" w:sz="0" w:space="0" w:color="auto"/>
                <w:left w:val="none" w:sz="0" w:space="0" w:color="auto"/>
                <w:bottom w:val="none" w:sz="0" w:space="0" w:color="auto"/>
                <w:right w:val="none" w:sz="0" w:space="0" w:color="auto"/>
              </w:divBdr>
            </w:div>
            <w:div w:id="455218092">
              <w:marLeft w:val="0"/>
              <w:marRight w:val="0"/>
              <w:marTop w:val="0"/>
              <w:marBottom w:val="0"/>
              <w:divBdr>
                <w:top w:val="none" w:sz="0" w:space="0" w:color="auto"/>
                <w:left w:val="none" w:sz="0" w:space="0" w:color="auto"/>
                <w:bottom w:val="none" w:sz="0" w:space="0" w:color="auto"/>
                <w:right w:val="none" w:sz="0" w:space="0" w:color="auto"/>
              </w:divBdr>
            </w:div>
            <w:div w:id="805902263">
              <w:marLeft w:val="0"/>
              <w:marRight w:val="0"/>
              <w:marTop w:val="0"/>
              <w:marBottom w:val="0"/>
              <w:divBdr>
                <w:top w:val="none" w:sz="0" w:space="0" w:color="auto"/>
                <w:left w:val="none" w:sz="0" w:space="0" w:color="auto"/>
                <w:bottom w:val="none" w:sz="0" w:space="0" w:color="auto"/>
                <w:right w:val="none" w:sz="0" w:space="0" w:color="auto"/>
              </w:divBdr>
            </w:div>
            <w:div w:id="1407341566">
              <w:marLeft w:val="0"/>
              <w:marRight w:val="0"/>
              <w:marTop w:val="0"/>
              <w:marBottom w:val="0"/>
              <w:divBdr>
                <w:top w:val="none" w:sz="0" w:space="0" w:color="auto"/>
                <w:left w:val="none" w:sz="0" w:space="0" w:color="auto"/>
                <w:bottom w:val="none" w:sz="0" w:space="0" w:color="auto"/>
                <w:right w:val="none" w:sz="0" w:space="0" w:color="auto"/>
              </w:divBdr>
            </w:div>
            <w:div w:id="1630816683">
              <w:marLeft w:val="0"/>
              <w:marRight w:val="0"/>
              <w:marTop w:val="0"/>
              <w:marBottom w:val="0"/>
              <w:divBdr>
                <w:top w:val="none" w:sz="0" w:space="0" w:color="auto"/>
                <w:left w:val="none" w:sz="0" w:space="0" w:color="auto"/>
                <w:bottom w:val="none" w:sz="0" w:space="0" w:color="auto"/>
                <w:right w:val="none" w:sz="0" w:space="0" w:color="auto"/>
              </w:divBdr>
            </w:div>
            <w:div w:id="1031147119">
              <w:marLeft w:val="0"/>
              <w:marRight w:val="0"/>
              <w:marTop w:val="0"/>
              <w:marBottom w:val="0"/>
              <w:divBdr>
                <w:top w:val="none" w:sz="0" w:space="0" w:color="auto"/>
                <w:left w:val="none" w:sz="0" w:space="0" w:color="auto"/>
                <w:bottom w:val="none" w:sz="0" w:space="0" w:color="auto"/>
                <w:right w:val="none" w:sz="0" w:space="0" w:color="auto"/>
              </w:divBdr>
            </w:div>
            <w:div w:id="974486651">
              <w:marLeft w:val="0"/>
              <w:marRight w:val="0"/>
              <w:marTop w:val="0"/>
              <w:marBottom w:val="0"/>
              <w:divBdr>
                <w:top w:val="none" w:sz="0" w:space="0" w:color="auto"/>
                <w:left w:val="none" w:sz="0" w:space="0" w:color="auto"/>
                <w:bottom w:val="none" w:sz="0" w:space="0" w:color="auto"/>
                <w:right w:val="none" w:sz="0" w:space="0" w:color="auto"/>
              </w:divBdr>
            </w:div>
            <w:div w:id="639310652">
              <w:marLeft w:val="0"/>
              <w:marRight w:val="0"/>
              <w:marTop w:val="0"/>
              <w:marBottom w:val="0"/>
              <w:divBdr>
                <w:top w:val="none" w:sz="0" w:space="0" w:color="auto"/>
                <w:left w:val="none" w:sz="0" w:space="0" w:color="auto"/>
                <w:bottom w:val="none" w:sz="0" w:space="0" w:color="auto"/>
                <w:right w:val="none" w:sz="0" w:space="0" w:color="auto"/>
              </w:divBdr>
            </w:div>
            <w:div w:id="1655718337">
              <w:marLeft w:val="0"/>
              <w:marRight w:val="0"/>
              <w:marTop w:val="0"/>
              <w:marBottom w:val="0"/>
              <w:divBdr>
                <w:top w:val="none" w:sz="0" w:space="0" w:color="auto"/>
                <w:left w:val="none" w:sz="0" w:space="0" w:color="auto"/>
                <w:bottom w:val="none" w:sz="0" w:space="0" w:color="auto"/>
                <w:right w:val="none" w:sz="0" w:space="0" w:color="auto"/>
              </w:divBdr>
            </w:div>
            <w:div w:id="454637341">
              <w:marLeft w:val="0"/>
              <w:marRight w:val="0"/>
              <w:marTop w:val="0"/>
              <w:marBottom w:val="0"/>
              <w:divBdr>
                <w:top w:val="none" w:sz="0" w:space="0" w:color="auto"/>
                <w:left w:val="none" w:sz="0" w:space="0" w:color="auto"/>
                <w:bottom w:val="none" w:sz="0" w:space="0" w:color="auto"/>
                <w:right w:val="none" w:sz="0" w:space="0" w:color="auto"/>
              </w:divBdr>
            </w:div>
            <w:div w:id="1787043061">
              <w:marLeft w:val="0"/>
              <w:marRight w:val="0"/>
              <w:marTop w:val="0"/>
              <w:marBottom w:val="0"/>
              <w:divBdr>
                <w:top w:val="none" w:sz="0" w:space="0" w:color="auto"/>
                <w:left w:val="none" w:sz="0" w:space="0" w:color="auto"/>
                <w:bottom w:val="none" w:sz="0" w:space="0" w:color="auto"/>
                <w:right w:val="none" w:sz="0" w:space="0" w:color="auto"/>
              </w:divBdr>
            </w:div>
            <w:div w:id="100926214">
              <w:marLeft w:val="0"/>
              <w:marRight w:val="0"/>
              <w:marTop w:val="0"/>
              <w:marBottom w:val="0"/>
              <w:divBdr>
                <w:top w:val="none" w:sz="0" w:space="0" w:color="auto"/>
                <w:left w:val="none" w:sz="0" w:space="0" w:color="auto"/>
                <w:bottom w:val="none" w:sz="0" w:space="0" w:color="auto"/>
                <w:right w:val="none" w:sz="0" w:space="0" w:color="auto"/>
              </w:divBdr>
            </w:div>
            <w:div w:id="371997781">
              <w:marLeft w:val="0"/>
              <w:marRight w:val="0"/>
              <w:marTop w:val="0"/>
              <w:marBottom w:val="0"/>
              <w:divBdr>
                <w:top w:val="none" w:sz="0" w:space="0" w:color="auto"/>
                <w:left w:val="none" w:sz="0" w:space="0" w:color="auto"/>
                <w:bottom w:val="none" w:sz="0" w:space="0" w:color="auto"/>
                <w:right w:val="none" w:sz="0" w:space="0" w:color="auto"/>
              </w:divBdr>
            </w:div>
            <w:div w:id="492839064">
              <w:marLeft w:val="0"/>
              <w:marRight w:val="0"/>
              <w:marTop w:val="0"/>
              <w:marBottom w:val="0"/>
              <w:divBdr>
                <w:top w:val="none" w:sz="0" w:space="0" w:color="auto"/>
                <w:left w:val="none" w:sz="0" w:space="0" w:color="auto"/>
                <w:bottom w:val="none" w:sz="0" w:space="0" w:color="auto"/>
                <w:right w:val="none" w:sz="0" w:space="0" w:color="auto"/>
              </w:divBdr>
            </w:div>
            <w:div w:id="152725658">
              <w:marLeft w:val="0"/>
              <w:marRight w:val="0"/>
              <w:marTop w:val="0"/>
              <w:marBottom w:val="0"/>
              <w:divBdr>
                <w:top w:val="none" w:sz="0" w:space="0" w:color="auto"/>
                <w:left w:val="none" w:sz="0" w:space="0" w:color="auto"/>
                <w:bottom w:val="none" w:sz="0" w:space="0" w:color="auto"/>
                <w:right w:val="none" w:sz="0" w:space="0" w:color="auto"/>
              </w:divBdr>
            </w:div>
            <w:div w:id="182020892">
              <w:marLeft w:val="0"/>
              <w:marRight w:val="0"/>
              <w:marTop w:val="0"/>
              <w:marBottom w:val="0"/>
              <w:divBdr>
                <w:top w:val="none" w:sz="0" w:space="0" w:color="auto"/>
                <w:left w:val="none" w:sz="0" w:space="0" w:color="auto"/>
                <w:bottom w:val="none" w:sz="0" w:space="0" w:color="auto"/>
                <w:right w:val="none" w:sz="0" w:space="0" w:color="auto"/>
              </w:divBdr>
            </w:div>
            <w:div w:id="902714343">
              <w:marLeft w:val="0"/>
              <w:marRight w:val="0"/>
              <w:marTop w:val="0"/>
              <w:marBottom w:val="0"/>
              <w:divBdr>
                <w:top w:val="none" w:sz="0" w:space="0" w:color="auto"/>
                <w:left w:val="none" w:sz="0" w:space="0" w:color="auto"/>
                <w:bottom w:val="none" w:sz="0" w:space="0" w:color="auto"/>
                <w:right w:val="none" w:sz="0" w:space="0" w:color="auto"/>
              </w:divBdr>
            </w:div>
            <w:div w:id="1848901715">
              <w:marLeft w:val="0"/>
              <w:marRight w:val="0"/>
              <w:marTop w:val="0"/>
              <w:marBottom w:val="0"/>
              <w:divBdr>
                <w:top w:val="none" w:sz="0" w:space="0" w:color="auto"/>
                <w:left w:val="none" w:sz="0" w:space="0" w:color="auto"/>
                <w:bottom w:val="none" w:sz="0" w:space="0" w:color="auto"/>
                <w:right w:val="none" w:sz="0" w:space="0" w:color="auto"/>
              </w:divBdr>
            </w:div>
            <w:div w:id="1900365426">
              <w:marLeft w:val="0"/>
              <w:marRight w:val="0"/>
              <w:marTop w:val="0"/>
              <w:marBottom w:val="0"/>
              <w:divBdr>
                <w:top w:val="none" w:sz="0" w:space="0" w:color="auto"/>
                <w:left w:val="none" w:sz="0" w:space="0" w:color="auto"/>
                <w:bottom w:val="none" w:sz="0" w:space="0" w:color="auto"/>
                <w:right w:val="none" w:sz="0" w:space="0" w:color="auto"/>
              </w:divBdr>
            </w:div>
            <w:div w:id="373847531">
              <w:marLeft w:val="0"/>
              <w:marRight w:val="0"/>
              <w:marTop w:val="0"/>
              <w:marBottom w:val="0"/>
              <w:divBdr>
                <w:top w:val="none" w:sz="0" w:space="0" w:color="auto"/>
                <w:left w:val="none" w:sz="0" w:space="0" w:color="auto"/>
                <w:bottom w:val="none" w:sz="0" w:space="0" w:color="auto"/>
                <w:right w:val="none" w:sz="0" w:space="0" w:color="auto"/>
              </w:divBdr>
            </w:div>
            <w:div w:id="1387486859">
              <w:marLeft w:val="0"/>
              <w:marRight w:val="0"/>
              <w:marTop w:val="0"/>
              <w:marBottom w:val="0"/>
              <w:divBdr>
                <w:top w:val="none" w:sz="0" w:space="0" w:color="auto"/>
                <w:left w:val="none" w:sz="0" w:space="0" w:color="auto"/>
                <w:bottom w:val="none" w:sz="0" w:space="0" w:color="auto"/>
                <w:right w:val="none" w:sz="0" w:space="0" w:color="auto"/>
              </w:divBdr>
            </w:div>
            <w:div w:id="484860254">
              <w:marLeft w:val="0"/>
              <w:marRight w:val="0"/>
              <w:marTop w:val="0"/>
              <w:marBottom w:val="0"/>
              <w:divBdr>
                <w:top w:val="none" w:sz="0" w:space="0" w:color="auto"/>
                <w:left w:val="none" w:sz="0" w:space="0" w:color="auto"/>
                <w:bottom w:val="none" w:sz="0" w:space="0" w:color="auto"/>
                <w:right w:val="none" w:sz="0" w:space="0" w:color="auto"/>
              </w:divBdr>
            </w:div>
            <w:div w:id="1752700860">
              <w:marLeft w:val="0"/>
              <w:marRight w:val="0"/>
              <w:marTop w:val="0"/>
              <w:marBottom w:val="0"/>
              <w:divBdr>
                <w:top w:val="none" w:sz="0" w:space="0" w:color="auto"/>
                <w:left w:val="none" w:sz="0" w:space="0" w:color="auto"/>
                <w:bottom w:val="none" w:sz="0" w:space="0" w:color="auto"/>
                <w:right w:val="none" w:sz="0" w:space="0" w:color="auto"/>
              </w:divBdr>
            </w:div>
            <w:div w:id="546986329">
              <w:marLeft w:val="0"/>
              <w:marRight w:val="0"/>
              <w:marTop w:val="0"/>
              <w:marBottom w:val="0"/>
              <w:divBdr>
                <w:top w:val="none" w:sz="0" w:space="0" w:color="auto"/>
                <w:left w:val="none" w:sz="0" w:space="0" w:color="auto"/>
                <w:bottom w:val="none" w:sz="0" w:space="0" w:color="auto"/>
                <w:right w:val="none" w:sz="0" w:space="0" w:color="auto"/>
              </w:divBdr>
            </w:div>
            <w:div w:id="1368719729">
              <w:marLeft w:val="0"/>
              <w:marRight w:val="0"/>
              <w:marTop w:val="0"/>
              <w:marBottom w:val="0"/>
              <w:divBdr>
                <w:top w:val="none" w:sz="0" w:space="0" w:color="auto"/>
                <w:left w:val="none" w:sz="0" w:space="0" w:color="auto"/>
                <w:bottom w:val="none" w:sz="0" w:space="0" w:color="auto"/>
                <w:right w:val="none" w:sz="0" w:space="0" w:color="auto"/>
              </w:divBdr>
            </w:div>
            <w:div w:id="1654331258">
              <w:marLeft w:val="0"/>
              <w:marRight w:val="0"/>
              <w:marTop w:val="0"/>
              <w:marBottom w:val="0"/>
              <w:divBdr>
                <w:top w:val="none" w:sz="0" w:space="0" w:color="auto"/>
                <w:left w:val="none" w:sz="0" w:space="0" w:color="auto"/>
                <w:bottom w:val="none" w:sz="0" w:space="0" w:color="auto"/>
                <w:right w:val="none" w:sz="0" w:space="0" w:color="auto"/>
              </w:divBdr>
            </w:div>
            <w:div w:id="759103495">
              <w:marLeft w:val="0"/>
              <w:marRight w:val="0"/>
              <w:marTop w:val="0"/>
              <w:marBottom w:val="0"/>
              <w:divBdr>
                <w:top w:val="none" w:sz="0" w:space="0" w:color="auto"/>
                <w:left w:val="none" w:sz="0" w:space="0" w:color="auto"/>
                <w:bottom w:val="none" w:sz="0" w:space="0" w:color="auto"/>
                <w:right w:val="none" w:sz="0" w:space="0" w:color="auto"/>
              </w:divBdr>
            </w:div>
            <w:div w:id="604768666">
              <w:marLeft w:val="0"/>
              <w:marRight w:val="0"/>
              <w:marTop w:val="0"/>
              <w:marBottom w:val="0"/>
              <w:divBdr>
                <w:top w:val="none" w:sz="0" w:space="0" w:color="auto"/>
                <w:left w:val="none" w:sz="0" w:space="0" w:color="auto"/>
                <w:bottom w:val="none" w:sz="0" w:space="0" w:color="auto"/>
                <w:right w:val="none" w:sz="0" w:space="0" w:color="auto"/>
              </w:divBdr>
            </w:div>
            <w:div w:id="1738868035">
              <w:marLeft w:val="0"/>
              <w:marRight w:val="0"/>
              <w:marTop w:val="0"/>
              <w:marBottom w:val="0"/>
              <w:divBdr>
                <w:top w:val="none" w:sz="0" w:space="0" w:color="auto"/>
                <w:left w:val="none" w:sz="0" w:space="0" w:color="auto"/>
                <w:bottom w:val="none" w:sz="0" w:space="0" w:color="auto"/>
                <w:right w:val="none" w:sz="0" w:space="0" w:color="auto"/>
              </w:divBdr>
            </w:div>
            <w:div w:id="1724673919">
              <w:marLeft w:val="0"/>
              <w:marRight w:val="0"/>
              <w:marTop w:val="0"/>
              <w:marBottom w:val="0"/>
              <w:divBdr>
                <w:top w:val="none" w:sz="0" w:space="0" w:color="auto"/>
                <w:left w:val="none" w:sz="0" w:space="0" w:color="auto"/>
                <w:bottom w:val="none" w:sz="0" w:space="0" w:color="auto"/>
                <w:right w:val="none" w:sz="0" w:space="0" w:color="auto"/>
              </w:divBdr>
            </w:div>
            <w:div w:id="273945070">
              <w:marLeft w:val="0"/>
              <w:marRight w:val="0"/>
              <w:marTop w:val="0"/>
              <w:marBottom w:val="0"/>
              <w:divBdr>
                <w:top w:val="none" w:sz="0" w:space="0" w:color="auto"/>
                <w:left w:val="none" w:sz="0" w:space="0" w:color="auto"/>
                <w:bottom w:val="none" w:sz="0" w:space="0" w:color="auto"/>
                <w:right w:val="none" w:sz="0" w:space="0" w:color="auto"/>
              </w:divBdr>
            </w:div>
            <w:div w:id="1609921011">
              <w:marLeft w:val="0"/>
              <w:marRight w:val="0"/>
              <w:marTop w:val="0"/>
              <w:marBottom w:val="0"/>
              <w:divBdr>
                <w:top w:val="none" w:sz="0" w:space="0" w:color="auto"/>
                <w:left w:val="none" w:sz="0" w:space="0" w:color="auto"/>
                <w:bottom w:val="none" w:sz="0" w:space="0" w:color="auto"/>
                <w:right w:val="none" w:sz="0" w:space="0" w:color="auto"/>
              </w:divBdr>
            </w:div>
            <w:div w:id="253173736">
              <w:marLeft w:val="0"/>
              <w:marRight w:val="0"/>
              <w:marTop w:val="0"/>
              <w:marBottom w:val="0"/>
              <w:divBdr>
                <w:top w:val="none" w:sz="0" w:space="0" w:color="auto"/>
                <w:left w:val="none" w:sz="0" w:space="0" w:color="auto"/>
                <w:bottom w:val="none" w:sz="0" w:space="0" w:color="auto"/>
                <w:right w:val="none" w:sz="0" w:space="0" w:color="auto"/>
              </w:divBdr>
            </w:div>
            <w:div w:id="525019060">
              <w:marLeft w:val="0"/>
              <w:marRight w:val="0"/>
              <w:marTop w:val="0"/>
              <w:marBottom w:val="0"/>
              <w:divBdr>
                <w:top w:val="none" w:sz="0" w:space="0" w:color="auto"/>
                <w:left w:val="none" w:sz="0" w:space="0" w:color="auto"/>
                <w:bottom w:val="none" w:sz="0" w:space="0" w:color="auto"/>
                <w:right w:val="none" w:sz="0" w:space="0" w:color="auto"/>
              </w:divBdr>
            </w:div>
            <w:div w:id="745222522">
              <w:marLeft w:val="0"/>
              <w:marRight w:val="0"/>
              <w:marTop w:val="0"/>
              <w:marBottom w:val="0"/>
              <w:divBdr>
                <w:top w:val="none" w:sz="0" w:space="0" w:color="auto"/>
                <w:left w:val="none" w:sz="0" w:space="0" w:color="auto"/>
                <w:bottom w:val="none" w:sz="0" w:space="0" w:color="auto"/>
                <w:right w:val="none" w:sz="0" w:space="0" w:color="auto"/>
              </w:divBdr>
            </w:div>
            <w:div w:id="679742299">
              <w:marLeft w:val="0"/>
              <w:marRight w:val="0"/>
              <w:marTop w:val="0"/>
              <w:marBottom w:val="0"/>
              <w:divBdr>
                <w:top w:val="none" w:sz="0" w:space="0" w:color="auto"/>
                <w:left w:val="none" w:sz="0" w:space="0" w:color="auto"/>
                <w:bottom w:val="none" w:sz="0" w:space="0" w:color="auto"/>
                <w:right w:val="none" w:sz="0" w:space="0" w:color="auto"/>
              </w:divBdr>
            </w:div>
            <w:div w:id="548341205">
              <w:marLeft w:val="0"/>
              <w:marRight w:val="0"/>
              <w:marTop w:val="0"/>
              <w:marBottom w:val="0"/>
              <w:divBdr>
                <w:top w:val="none" w:sz="0" w:space="0" w:color="auto"/>
                <w:left w:val="none" w:sz="0" w:space="0" w:color="auto"/>
                <w:bottom w:val="none" w:sz="0" w:space="0" w:color="auto"/>
                <w:right w:val="none" w:sz="0" w:space="0" w:color="auto"/>
              </w:divBdr>
            </w:div>
            <w:div w:id="1326278242">
              <w:marLeft w:val="0"/>
              <w:marRight w:val="0"/>
              <w:marTop w:val="0"/>
              <w:marBottom w:val="0"/>
              <w:divBdr>
                <w:top w:val="none" w:sz="0" w:space="0" w:color="auto"/>
                <w:left w:val="none" w:sz="0" w:space="0" w:color="auto"/>
                <w:bottom w:val="none" w:sz="0" w:space="0" w:color="auto"/>
                <w:right w:val="none" w:sz="0" w:space="0" w:color="auto"/>
              </w:divBdr>
            </w:div>
            <w:div w:id="1362316250">
              <w:marLeft w:val="0"/>
              <w:marRight w:val="0"/>
              <w:marTop w:val="0"/>
              <w:marBottom w:val="0"/>
              <w:divBdr>
                <w:top w:val="none" w:sz="0" w:space="0" w:color="auto"/>
                <w:left w:val="none" w:sz="0" w:space="0" w:color="auto"/>
                <w:bottom w:val="none" w:sz="0" w:space="0" w:color="auto"/>
                <w:right w:val="none" w:sz="0" w:space="0" w:color="auto"/>
              </w:divBdr>
            </w:div>
            <w:div w:id="2093812882">
              <w:marLeft w:val="0"/>
              <w:marRight w:val="0"/>
              <w:marTop w:val="0"/>
              <w:marBottom w:val="0"/>
              <w:divBdr>
                <w:top w:val="none" w:sz="0" w:space="0" w:color="auto"/>
                <w:left w:val="none" w:sz="0" w:space="0" w:color="auto"/>
                <w:bottom w:val="none" w:sz="0" w:space="0" w:color="auto"/>
                <w:right w:val="none" w:sz="0" w:space="0" w:color="auto"/>
              </w:divBdr>
            </w:div>
            <w:div w:id="1035810844">
              <w:marLeft w:val="0"/>
              <w:marRight w:val="0"/>
              <w:marTop w:val="0"/>
              <w:marBottom w:val="0"/>
              <w:divBdr>
                <w:top w:val="none" w:sz="0" w:space="0" w:color="auto"/>
                <w:left w:val="none" w:sz="0" w:space="0" w:color="auto"/>
                <w:bottom w:val="none" w:sz="0" w:space="0" w:color="auto"/>
                <w:right w:val="none" w:sz="0" w:space="0" w:color="auto"/>
              </w:divBdr>
            </w:div>
            <w:div w:id="897744243">
              <w:marLeft w:val="0"/>
              <w:marRight w:val="0"/>
              <w:marTop w:val="0"/>
              <w:marBottom w:val="0"/>
              <w:divBdr>
                <w:top w:val="none" w:sz="0" w:space="0" w:color="auto"/>
                <w:left w:val="none" w:sz="0" w:space="0" w:color="auto"/>
                <w:bottom w:val="none" w:sz="0" w:space="0" w:color="auto"/>
                <w:right w:val="none" w:sz="0" w:space="0" w:color="auto"/>
              </w:divBdr>
            </w:div>
            <w:div w:id="1534804399">
              <w:marLeft w:val="0"/>
              <w:marRight w:val="0"/>
              <w:marTop w:val="0"/>
              <w:marBottom w:val="0"/>
              <w:divBdr>
                <w:top w:val="none" w:sz="0" w:space="0" w:color="auto"/>
                <w:left w:val="none" w:sz="0" w:space="0" w:color="auto"/>
                <w:bottom w:val="none" w:sz="0" w:space="0" w:color="auto"/>
                <w:right w:val="none" w:sz="0" w:space="0" w:color="auto"/>
              </w:divBdr>
            </w:div>
            <w:div w:id="1713189471">
              <w:marLeft w:val="0"/>
              <w:marRight w:val="0"/>
              <w:marTop w:val="0"/>
              <w:marBottom w:val="0"/>
              <w:divBdr>
                <w:top w:val="none" w:sz="0" w:space="0" w:color="auto"/>
                <w:left w:val="none" w:sz="0" w:space="0" w:color="auto"/>
                <w:bottom w:val="none" w:sz="0" w:space="0" w:color="auto"/>
                <w:right w:val="none" w:sz="0" w:space="0" w:color="auto"/>
              </w:divBdr>
            </w:div>
            <w:div w:id="220022028">
              <w:marLeft w:val="0"/>
              <w:marRight w:val="0"/>
              <w:marTop w:val="0"/>
              <w:marBottom w:val="0"/>
              <w:divBdr>
                <w:top w:val="none" w:sz="0" w:space="0" w:color="auto"/>
                <w:left w:val="none" w:sz="0" w:space="0" w:color="auto"/>
                <w:bottom w:val="none" w:sz="0" w:space="0" w:color="auto"/>
                <w:right w:val="none" w:sz="0" w:space="0" w:color="auto"/>
              </w:divBdr>
            </w:div>
            <w:div w:id="1935933730">
              <w:marLeft w:val="0"/>
              <w:marRight w:val="0"/>
              <w:marTop w:val="0"/>
              <w:marBottom w:val="0"/>
              <w:divBdr>
                <w:top w:val="none" w:sz="0" w:space="0" w:color="auto"/>
                <w:left w:val="none" w:sz="0" w:space="0" w:color="auto"/>
                <w:bottom w:val="none" w:sz="0" w:space="0" w:color="auto"/>
                <w:right w:val="none" w:sz="0" w:space="0" w:color="auto"/>
              </w:divBdr>
            </w:div>
            <w:div w:id="164636567">
              <w:marLeft w:val="0"/>
              <w:marRight w:val="0"/>
              <w:marTop w:val="0"/>
              <w:marBottom w:val="0"/>
              <w:divBdr>
                <w:top w:val="none" w:sz="0" w:space="0" w:color="auto"/>
                <w:left w:val="none" w:sz="0" w:space="0" w:color="auto"/>
                <w:bottom w:val="none" w:sz="0" w:space="0" w:color="auto"/>
                <w:right w:val="none" w:sz="0" w:space="0" w:color="auto"/>
              </w:divBdr>
            </w:div>
            <w:div w:id="1474367376">
              <w:marLeft w:val="0"/>
              <w:marRight w:val="0"/>
              <w:marTop w:val="0"/>
              <w:marBottom w:val="0"/>
              <w:divBdr>
                <w:top w:val="none" w:sz="0" w:space="0" w:color="auto"/>
                <w:left w:val="none" w:sz="0" w:space="0" w:color="auto"/>
                <w:bottom w:val="none" w:sz="0" w:space="0" w:color="auto"/>
                <w:right w:val="none" w:sz="0" w:space="0" w:color="auto"/>
              </w:divBdr>
            </w:div>
            <w:div w:id="293291091">
              <w:marLeft w:val="0"/>
              <w:marRight w:val="0"/>
              <w:marTop w:val="0"/>
              <w:marBottom w:val="0"/>
              <w:divBdr>
                <w:top w:val="none" w:sz="0" w:space="0" w:color="auto"/>
                <w:left w:val="none" w:sz="0" w:space="0" w:color="auto"/>
                <w:bottom w:val="none" w:sz="0" w:space="0" w:color="auto"/>
                <w:right w:val="none" w:sz="0" w:space="0" w:color="auto"/>
              </w:divBdr>
            </w:div>
            <w:div w:id="1142848055">
              <w:marLeft w:val="0"/>
              <w:marRight w:val="0"/>
              <w:marTop w:val="0"/>
              <w:marBottom w:val="0"/>
              <w:divBdr>
                <w:top w:val="none" w:sz="0" w:space="0" w:color="auto"/>
                <w:left w:val="none" w:sz="0" w:space="0" w:color="auto"/>
                <w:bottom w:val="none" w:sz="0" w:space="0" w:color="auto"/>
                <w:right w:val="none" w:sz="0" w:space="0" w:color="auto"/>
              </w:divBdr>
            </w:div>
            <w:div w:id="10077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004">
      <w:bodyDiv w:val="1"/>
      <w:marLeft w:val="0"/>
      <w:marRight w:val="0"/>
      <w:marTop w:val="0"/>
      <w:marBottom w:val="0"/>
      <w:divBdr>
        <w:top w:val="none" w:sz="0" w:space="0" w:color="auto"/>
        <w:left w:val="none" w:sz="0" w:space="0" w:color="auto"/>
        <w:bottom w:val="none" w:sz="0" w:space="0" w:color="auto"/>
        <w:right w:val="none" w:sz="0" w:space="0" w:color="auto"/>
      </w:divBdr>
    </w:div>
    <w:div w:id="1830363968">
      <w:bodyDiv w:val="1"/>
      <w:marLeft w:val="0"/>
      <w:marRight w:val="0"/>
      <w:marTop w:val="0"/>
      <w:marBottom w:val="0"/>
      <w:divBdr>
        <w:top w:val="none" w:sz="0" w:space="0" w:color="auto"/>
        <w:left w:val="none" w:sz="0" w:space="0" w:color="auto"/>
        <w:bottom w:val="none" w:sz="0" w:space="0" w:color="auto"/>
        <w:right w:val="none" w:sz="0" w:space="0" w:color="auto"/>
      </w:divBdr>
      <w:divsChild>
        <w:div w:id="1086537722">
          <w:marLeft w:val="0"/>
          <w:marRight w:val="0"/>
          <w:marTop w:val="0"/>
          <w:marBottom w:val="0"/>
          <w:divBdr>
            <w:top w:val="none" w:sz="0" w:space="0" w:color="auto"/>
            <w:left w:val="none" w:sz="0" w:space="0" w:color="auto"/>
            <w:bottom w:val="none" w:sz="0" w:space="0" w:color="auto"/>
            <w:right w:val="none" w:sz="0" w:space="0" w:color="auto"/>
          </w:divBdr>
          <w:divsChild>
            <w:div w:id="1703362119">
              <w:marLeft w:val="0"/>
              <w:marRight w:val="0"/>
              <w:marTop w:val="0"/>
              <w:marBottom w:val="0"/>
              <w:divBdr>
                <w:top w:val="none" w:sz="0" w:space="0" w:color="auto"/>
                <w:left w:val="none" w:sz="0" w:space="0" w:color="auto"/>
                <w:bottom w:val="none" w:sz="0" w:space="0" w:color="auto"/>
                <w:right w:val="none" w:sz="0" w:space="0" w:color="auto"/>
              </w:divBdr>
            </w:div>
            <w:div w:id="1168792844">
              <w:marLeft w:val="0"/>
              <w:marRight w:val="0"/>
              <w:marTop w:val="0"/>
              <w:marBottom w:val="0"/>
              <w:divBdr>
                <w:top w:val="none" w:sz="0" w:space="0" w:color="auto"/>
                <w:left w:val="none" w:sz="0" w:space="0" w:color="auto"/>
                <w:bottom w:val="none" w:sz="0" w:space="0" w:color="auto"/>
                <w:right w:val="none" w:sz="0" w:space="0" w:color="auto"/>
              </w:divBdr>
            </w:div>
            <w:div w:id="1001154017">
              <w:marLeft w:val="0"/>
              <w:marRight w:val="0"/>
              <w:marTop w:val="0"/>
              <w:marBottom w:val="0"/>
              <w:divBdr>
                <w:top w:val="none" w:sz="0" w:space="0" w:color="auto"/>
                <w:left w:val="none" w:sz="0" w:space="0" w:color="auto"/>
                <w:bottom w:val="none" w:sz="0" w:space="0" w:color="auto"/>
                <w:right w:val="none" w:sz="0" w:space="0" w:color="auto"/>
              </w:divBdr>
            </w:div>
            <w:div w:id="52699847">
              <w:marLeft w:val="0"/>
              <w:marRight w:val="0"/>
              <w:marTop w:val="0"/>
              <w:marBottom w:val="0"/>
              <w:divBdr>
                <w:top w:val="none" w:sz="0" w:space="0" w:color="auto"/>
                <w:left w:val="none" w:sz="0" w:space="0" w:color="auto"/>
                <w:bottom w:val="none" w:sz="0" w:space="0" w:color="auto"/>
                <w:right w:val="none" w:sz="0" w:space="0" w:color="auto"/>
              </w:divBdr>
            </w:div>
            <w:div w:id="1022517542">
              <w:marLeft w:val="0"/>
              <w:marRight w:val="0"/>
              <w:marTop w:val="0"/>
              <w:marBottom w:val="0"/>
              <w:divBdr>
                <w:top w:val="none" w:sz="0" w:space="0" w:color="auto"/>
                <w:left w:val="none" w:sz="0" w:space="0" w:color="auto"/>
                <w:bottom w:val="none" w:sz="0" w:space="0" w:color="auto"/>
                <w:right w:val="none" w:sz="0" w:space="0" w:color="auto"/>
              </w:divBdr>
            </w:div>
            <w:div w:id="641230721">
              <w:marLeft w:val="0"/>
              <w:marRight w:val="0"/>
              <w:marTop w:val="0"/>
              <w:marBottom w:val="0"/>
              <w:divBdr>
                <w:top w:val="none" w:sz="0" w:space="0" w:color="auto"/>
                <w:left w:val="none" w:sz="0" w:space="0" w:color="auto"/>
                <w:bottom w:val="none" w:sz="0" w:space="0" w:color="auto"/>
                <w:right w:val="none" w:sz="0" w:space="0" w:color="auto"/>
              </w:divBdr>
            </w:div>
            <w:div w:id="1998992522">
              <w:marLeft w:val="0"/>
              <w:marRight w:val="0"/>
              <w:marTop w:val="0"/>
              <w:marBottom w:val="0"/>
              <w:divBdr>
                <w:top w:val="none" w:sz="0" w:space="0" w:color="auto"/>
                <w:left w:val="none" w:sz="0" w:space="0" w:color="auto"/>
                <w:bottom w:val="none" w:sz="0" w:space="0" w:color="auto"/>
                <w:right w:val="none" w:sz="0" w:space="0" w:color="auto"/>
              </w:divBdr>
            </w:div>
            <w:div w:id="506020573">
              <w:marLeft w:val="0"/>
              <w:marRight w:val="0"/>
              <w:marTop w:val="0"/>
              <w:marBottom w:val="0"/>
              <w:divBdr>
                <w:top w:val="none" w:sz="0" w:space="0" w:color="auto"/>
                <w:left w:val="none" w:sz="0" w:space="0" w:color="auto"/>
                <w:bottom w:val="none" w:sz="0" w:space="0" w:color="auto"/>
                <w:right w:val="none" w:sz="0" w:space="0" w:color="auto"/>
              </w:divBdr>
            </w:div>
            <w:div w:id="1176456932">
              <w:marLeft w:val="0"/>
              <w:marRight w:val="0"/>
              <w:marTop w:val="0"/>
              <w:marBottom w:val="0"/>
              <w:divBdr>
                <w:top w:val="none" w:sz="0" w:space="0" w:color="auto"/>
                <w:left w:val="none" w:sz="0" w:space="0" w:color="auto"/>
                <w:bottom w:val="none" w:sz="0" w:space="0" w:color="auto"/>
                <w:right w:val="none" w:sz="0" w:space="0" w:color="auto"/>
              </w:divBdr>
            </w:div>
            <w:div w:id="844594119">
              <w:marLeft w:val="0"/>
              <w:marRight w:val="0"/>
              <w:marTop w:val="0"/>
              <w:marBottom w:val="0"/>
              <w:divBdr>
                <w:top w:val="none" w:sz="0" w:space="0" w:color="auto"/>
                <w:left w:val="none" w:sz="0" w:space="0" w:color="auto"/>
                <w:bottom w:val="none" w:sz="0" w:space="0" w:color="auto"/>
                <w:right w:val="none" w:sz="0" w:space="0" w:color="auto"/>
              </w:divBdr>
            </w:div>
            <w:div w:id="867910493">
              <w:marLeft w:val="0"/>
              <w:marRight w:val="0"/>
              <w:marTop w:val="0"/>
              <w:marBottom w:val="0"/>
              <w:divBdr>
                <w:top w:val="none" w:sz="0" w:space="0" w:color="auto"/>
                <w:left w:val="none" w:sz="0" w:space="0" w:color="auto"/>
                <w:bottom w:val="none" w:sz="0" w:space="0" w:color="auto"/>
                <w:right w:val="none" w:sz="0" w:space="0" w:color="auto"/>
              </w:divBdr>
            </w:div>
            <w:div w:id="1704019891">
              <w:marLeft w:val="0"/>
              <w:marRight w:val="0"/>
              <w:marTop w:val="0"/>
              <w:marBottom w:val="0"/>
              <w:divBdr>
                <w:top w:val="none" w:sz="0" w:space="0" w:color="auto"/>
                <w:left w:val="none" w:sz="0" w:space="0" w:color="auto"/>
                <w:bottom w:val="none" w:sz="0" w:space="0" w:color="auto"/>
                <w:right w:val="none" w:sz="0" w:space="0" w:color="auto"/>
              </w:divBdr>
            </w:div>
            <w:div w:id="789711394">
              <w:marLeft w:val="0"/>
              <w:marRight w:val="0"/>
              <w:marTop w:val="0"/>
              <w:marBottom w:val="0"/>
              <w:divBdr>
                <w:top w:val="none" w:sz="0" w:space="0" w:color="auto"/>
                <w:left w:val="none" w:sz="0" w:space="0" w:color="auto"/>
                <w:bottom w:val="none" w:sz="0" w:space="0" w:color="auto"/>
                <w:right w:val="none" w:sz="0" w:space="0" w:color="auto"/>
              </w:divBdr>
            </w:div>
            <w:div w:id="1348365443">
              <w:marLeft w:val="0"/>
              <w:marRight w:val="0"/>
              <w:marTop w:val="0"/>
              <w:marBottom w:val="0"/>
              <w:divBdr>
                <w:top w:val="none" w:sz="0" w:space="0" w:color="auto"/>
                <w:left w:val="none" w:sz="0" w:space="0" w:color="auto"/>
                <w:bottom w:val="none" w:sz="0" w:space="0" w:color="auto"/>
                <w:right w:val="none" w:sz="0" w:space="0" w:color="auto"/>
              </w:divBdr>
            </w:div>
            <w:div w:id="99953119">
              <w:marLeft w:val="0"/>
              <w:marRight w:val="0"/>
              <w:marTop w:val="0"/>
              <w:marBottom w:val="0"/>
              <w:divBdr>
                <w:top w:val="none" w:sz="0" w:space="0" w:color="auto"/>
                <w:left w:val="none" w:sz="0" w:space="0" w:color="auto"/>
                <w:bottom w:val="none" w:sz="0" w:space="0" w:color="auto"/>
                <w:right w:val="none" w:sz="0" w:space="0" w:color="auto"/>
              </w:divBdr>
            </w:div>
            <w:div w:id="1805001633">
              <w:marLeft w:val="0"/>
              <w:marRight w:val="0"/>
              <w:marTop w:val="0"/>
              <w:marBottom w:val="0"/>
              <w:divBdr>
                <w:top w:val="none" w:sz="0" w:space="0" w:color="auto"/>
                <w:left w:val="none" w:sz="0" w:space="0" w:color="auto"/>
                <w:bottom w:val="none" w:sz="0" w:space="0" w:color="auto"/>
                <w:right w:val="none" w:sz="0" w:space="0" w:color="auto"/>
              </w:divBdr>
            </w:div>
            <w:div w:id="1494369186">
              <w:marLeft w:val="0"/>
              <w:marRight w:val="0"/>
              <w:marTop w:val="0"/>
              <w:marBottom w:val="0"/>
              <w:divBdr>
                <w:top w:val="none" w:sz="0" w:space="0" w:color="auto"/>
                <w:left w:val="none" w:sz="0" w:space="0" w:color="auto"/>
                <w:bottom w:val="none" w:sz="0" w:space="0" w:color="auto"/>
                <w:right w:val="none" w:sz="0" w:space="0" w:color="auto"/>
              </w:divBdr>
            </w:div>
            <w:div w:id="11899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007">
      <w:bodyDiv w:val="1"/>
      <w:marLeft w:val="0"/>
      <w:marRight w:val="0"/>
      <w:marTop w:val="0"/>
      <w:marBottom w:val="0"/>
      <w:divBdr>
        <w:top w:val="none" w:sz="0" w:space="0" w:color="auto"/>
        <w:left w:val="none" w:sz="0" w:space="0" w:color="auto"/>
        <w:bottom w:val="none" w:sz="0" w:space="0" w:color="auto"/>
        <w:right w:val="none" w:sz="0" w:space="0" w:color="auto"/>
      </w:divBdr>
      <w:divsChild>
        <w:div w:id="480923720">
          <w:marLeft w:val="0"/>
          <w:marRight w:val="0"/>
          <w:marTop w:val="0"/>
          <w:marBottom w:val="0"/>
          <w:divBdr>
            <w:top w:val="none" w:sz="0" w:space="0" w:color="auto"/>
            <w:left w:val="none" w:sz="0" w:space="0" w:color="auto"/>
            <w:bottom w:val="none" w:sz="0" w:space="0" w:color="auto"/>
            <w:right w:val="none" w:sz="0" w:space="0" w:color="auto"/>
          </w:divBdr>
          <w:divsChild>
            <w:div w:id="1110931853">
              <w:marLeft w:val="0"/>
              <w:marRight w:val="0"/>
              <w:marTop w:val="0"/>
              <w:marBottom w:val="0"/>
              <w:divBdr>
                <w:top w:val="none" w:sz="0" w:space="0" w:color="auto"/>
                <w:left w:val="none" w:sz="0" w:space="0" w:color="auto"/>
                <w:bottom w:val="none" w:sz="0" w:space="0" w:color="auto"/>
                <w:right w:val="none" w:sz="0" w:space="0" w:color="auto"/>
              </w:divBdr>
            </w:div>
            <w:div w:id="815101530">
              <w:marLeft w:val="0"/>
              <w:marRight w:val="0"/>
              <w:marTop w:val="0"/>
              <w:marBottom w:val="0"/>
              <w:divBdr>
                <w:top w:val="none" w:sz="0" w:space="0" w:color="auto"/>
                <w:left w:val="none" w:sz="0" w:space="0" w:color="auto"/>
                <w:bottom w:val="none" w:sz="0" w:space="0" w:color="auto"/>
                <w:right w:val="none" w:sz="0" w:space="0" w:color="auto"/>
              </w:divBdr>
            </w:div>
            <w:div w:id="276564947">
              <w:marLeft w:val="0"/>
              <w:marRight w:val="0"/>
              <w:marTop w:val="0"/>
              <w:marBottom w:val="0"/>
              <w:divBdr>
                <w:top w:val="none" w:sz="0" w:space="0" w:color="auto"/>
                <w:left w:val="none" w:sz="0" w:space="0" w:color="auto"/>
                <w:bottom w:val="none" w:sz="0" w:space="0" w:color="auto"/>
                <w:right w:val="none" w:sz="0" w:space="0" w:color="auto"/>
              </w:divBdr>
            </w:div>
            <w:div w:id="805196817">
              <w:marLeft w:val="0"/>
              <w:marRight w:val="0"/>
              <w:marTop w:val="0"/>
              <w:marBottom w:val="0"/>
              <w:divBdr>
                <w:top w:val="none" w:sz="0" w:space="0" w:color="auto"/>
                <w:left w:val="none" w:sz="0" w:space="0" w:color="auto"/>
                <w:bottom w:val="none" w:sz="0" w:space="0" w:color="auto"/>
                <w:right w:val="none" w:sz="0" w:space="0" w:color="auto"/>
              </w:divBdr>
            </w:div>
            <w:div w:id="872694230">
              <w:marLeft w:val="0"/>
              <w:marRight w:val="0"/>
              <w:marTop w:val="0"/>
              <w:marBottom w:val="0"/>
              <w:divBdr>
                <w:top w:val="none" w:sz="0" w:space="0" w:color="auto"/>
                <w:left w:val="none" w:sz="0" w:space="0" w:color="auto"/>
                <w:bottom w:val="none" w:sz="0" w:space="0" w:color="auto"/>
                <w:right w:val="none" w:sz="0" w:space="0" w:color="auto"/>
              </w:divBdr>
            </w:div>
            <w:div w:id="1005594322">
              <w:marLeft w:val="0"/>
              <w:marRight w:val="0"/>
              <w:marTop w:val="0"/>
              <w:marBottom w:val="0"/>
              <w:divBdr>
                <w:top w:val="none" w:sz="0" w:space="0" w:color="auto"/>
                <w:left w:val="none" w:sz="0" w:space="0" w:color="auto"/>
                <w:bottom w:val="none" w:sz="0" w:space="0" w:color="auto"/>
                <w:right w:val="none" w:sz="0" w:space="0" w:color="auto"/>
              </w:divBdr>
            </w:div>
            <w:div w:id="1731080134">
              <w:marLeft w:val="0"/>
              <w:marRight w:val="0"/>
              <w:marTop w:val="0"/>
              <w:marBottom w:val="0"/>
              <w:divBdr>
                <w:top w:val="none" w:sz="0" w:space="0" w:color="auto"/>
                <w:left w:val="none" w:sz="0" w:space="0" w:color="auto"/>
                <w:bottom w:val="none" w:sz="0" w:space="0" w:color="auto"/>
                <w:right w:val="none" w:sz="0" w:space="0" w:color="auto"/>
              </w:divBdr>
            </w:div>
            <w:div w:id="1522433156">
              <w:marLeft w:val="0"/>
              <w:marRight w:val="0"/>
              <w:marTop w:val="0"/>
              <w:marBottom w:val="0"/>
              <w:divBdr>
                <w:top w:val="none" w:sz="0" w:space="0" w:color="auto"/>
                <w:left w:val="none" w:sz="0" w:space="0" w:color="auto"/>
                <w:bottom w:val="none" w:sz="0" w:space="0" w:color="auto"/>
                <w:right w:val="none" w:sz="0" w:space="0" w:color="auto"/>
              </w:divBdr>
            </w:div>
            <w:div w:id="2003467553">
              <w:marLeft w:val="0"/>
              <w:marRight w:val="0"/>
              <w:marTop w:val="0"/>
              <w:marBottom w:val="0"/>
              <w:divBdr>
                <w:top w:val="none" w:sz="0" w:space="0" w:color="auto"/>
                <w:left w:val="none" w:sz="0" w:space="0" w:color="auto"/>
                <w:bottom w:val="none" w:sz="0" w:space="0" w:color="auto"/>
                <w:right w:val="none" w:sz="0" w:space="0" w:color="auto"/>
              </w:divBdr>
            </w:div>
            <w:div w:id="370152444">
              <w:marLeft w:val="0"/>
              <w:marRight w:val="0"/>
              <w:marTop w:val="0"/>
              <w:marBottom w:val="0"/>
              <w:divBdr>
                <w:top w:val="none" w:sz="0" w:space="0" w:color="auto"/>
                <w:left w:val="none" w:sz="0" w:space="0" w:color="auto"/>
                <w:bottom w:val="none" w:sz="0" w:space="0" w:color="auto"/>
                <w:right w:val="none" w:sz="0" w:space="0" w:color="auto"/>
              </w:divBdr>
            </w:div>
            <w:div w:id="1137601830">
              <w:marLeft w:val="0"/>
              <w:marRight w:val="0"/>
              <w:marTop w:val="0"/>
              <w:marBottom w:val="0"/>
              <w:divBdr>
                <w:top w:val="none" w:sz="0" w:space="0" w:color="auto"/>
                <w:left w:val="none" w:sz="0" w:space="0" w:color="auto"/>
                <w:bottom w:val="none" w:sz="0" w:space="0" w:color="auto"/>
                <w:right w:val="none" w:sz="0" w:space="0" w:color="auto"/>
              </w:divBdr>
            </w:div>
            <w:div w:id="10685288">
              <w:marLeft w:val="0"/>
              <w:marRight w:val="0"/>
              <w:marTop w:val="0"/>
              <w:marBottom w:val="0"/>
              <w:divBdr>
                <w:top w:val="none" w:sz="0" w:space="0" w:color="auto"/>
                <w:left w:val="none" w:sz="0" w:space="0" w:color="auto"/>
                <w:bottom w:val="none" w:sz="0" w:space="0" w:color="auto"/>
                <w:right w:val="none" w:sz="0" w:space="0" w:color="auto"/>
              </w:divBdr>
            </w:div>
            <w:div w:id="752704887">
              <w:marLeft w:val="0"/>
              <w:marRight w:val="0"/>
              <w:marTop w:val="0"/>
              <w:marBottom w:val="0"/>
              <w:divBdr>
                <w:top w:val="none" w:sz="0" w:space="0" w:color="auto"/>
                <w:left w:val="none" w:sz="0" w:space="0" w:color="auto"/>
                <w:bottom w:val="none" w:sz="0" w:space="0" w:color="auto"/>
                <w:right w:val="none" w:sz="0" w:space="0" w:color="auto"/>
              </w:divBdr>
            </w:div>
            <w:div w:id="1111437563">
              <w:marLeft w:val="0"/>
              <w:marRight w:val="0"/>
              <w:marTop w:val="0"/>
              <w:marBottom w:val="0"/>
              <w:divBdr>
                <w:top w:val="none" w:sz="0" w:space="0" w:color="auto"/>
                <w:left w:val="none" w:sz="0" w:space="0" w:color="auto"/>
                <w:bottom w:val="none" w:sz="0" w:space="0" w:color="auto"/>
                <w:right w:val="none" w:sz="0" w:space="0" w:color="auto"/>
              </w:divBdr>
            </w:div>
            <w:div w:id="645668279">
              <w:marLeft w:val="0"/>
              <w:marRight w:val="0"/>
              <w:marTop w:val="0"/>
              <w:marBottom w:val="0"/>
              <w:divBdr>
                <w:top w:val="none" w:sz="0" w:space="0" w:color="auto"/>
                <w:left w:val="none" w:sz="0" w:space="0" w:color="auto"/>
                <w:bottom w:val="none" w:sz="0" w:space="0" w:color="auto"/>
                <w:right w:val="none" w:sz="0" w:space="0" w:color="auto"/>
              </w:divBdr>
            </w:div>
            <w:div w:id="2062047199">
              <w:marLeft w:val="0"/>
              <w:marRight w:val="0"/>
              <w:marTop w:val="0"/>
              <w:marBottom w:val="0"/>
              <w:divBdr>
                <w:top w:val="none" w:sz="0" w:space="0" w:color="auto"/>
                <w:left w:val="none" w:sz="0" w:space="0" w:color="auto"/>
                <w:bottom w:val="none" w:sz="0" w:space="0" w:color="auto"/>
                <w:right w:val="none" w:sz="0" w:space="0" w:color="auto"/>
              </w:divBdr>
            </w:div>
            <w:div w:id="386729537">
              <w:marLeft w:val="0"/>
              <w:marRight w:val="0"/>
              <w:marTop w:val="0"/>
              <w:marBottom w:val="0"/>
              <w:divBdr>
                <w:top w:val="none" w:sz="0" w:space="0" w:color="auto"/>
                <w:left w:val="none" w:sz="0" w:space="0" w:color="auto"/>
                <w:bottom w:val="none" w:sz="0" w:space="0" w:color="auto"/>
                <w:right w:val="none" w:sz="0" w:space="0" w:color="auto"/>
              </w:divBdr>
            </w:div>
            <w:div w:id="1945532588">
              <w:marLeft w:val="0"/>
              <w:marRight w:val="0"/>
              <w:marTop w:val="0"/>
              <w:marBottom w:val="0"/>
              <w:divBdr>
                <w:top w:val="none" w:sz="0" w:space="0" w:color="auto"/>
                <w:left w:val="none" w:sz="0" w:space="0" w:color="auto"/>
                <w:bottom w:val="none" w:sz="0" w:space="0" w:color="auto"/>
                <w:right w:val="none" w:sz="0" w:space="0" w:color="auto"/>
              </w:divBdr>
            </w:div>
            <w:div w:id="118383667">
              <w:marLeft w:val="0"/>
              <w:marRight w:val="0"/>
              <w:marTop w:val="0"/>
              <w:marBottom w:val="0"/>
              <w:divBdr>
                <w:top w:val="none" w:sz="0" w:space="0" w:color="auto"/>
                <w:left w:val="none" w:sz="0" w:space="0" w:color="auto"/>
                <w:bottom w:val="none" w:sz="0" w:space="0" w:color="auto"/>
                <w:right w:val="none" w:sz="0" w:space="0" w:color="auto"/>
              </w:divBdr>
            </w:div>
            <w:div w:id="506017031">
              <w:marLeft w:val="0"/>
              <w:marRight w:val="0"/>
              <w:marTop w:val="0"/>
              <w:marBottom w:val="0"/>
              <w:divBdr>
                <w:top w:val="none" w:sz="0" w:space="0" w:color="auto"/>
                <w:left w:val="none" w:sz="0" w:space="0" w:color="auto"/>
                <w:bottom w:val="none" w:sz="0" w:space="0" w:color="auto"/>
                <w:right w:val="none" w:sz="0" w:space="0" w:color="auto"/>
              </w:divBdr>
            </w:div>
            <w:div w:id="1972245023">
              <w:marLeft w:val="0"/>
              <w:marRight w:val="0"/>
              <w:marTop w:val="0"/>
              <w:marBottom w:val="0"/>
              <w:divBdr>
                <w:top w:val="none" w:sz="0" w:space="0" w:color="auto"/>
                <w:left w:val="none" w:sz="0" w:space="0" w:color="auto"/>
                <w:bottom w:val="none" w:sz="0" w:space="0" w:color="auto"/>
                <w:right w:val="none" w:sz="0" w:space="0" w:color="auto"/>
              </w:divBdr>
            </w:div>
            <w:div w:id="953291736">
              <w:marLeft w:val="0"/>
              <w:marRight w:val="0"/>
              <w:marTop w:val="0"/>
              <w:marBottom w:val="0"/>
              <w:divBdr>
                <w:top w:val="none" w:sz="0" w:space="0" w:color="auto"/>
                <w:left w:val="none" w:sz="0" w:space="0" w:color="auto"/>
                <w:bottom w:val="none" w:sz="0" w:space="0" w:color="auto"/>
                <w:right w:val="none" w:sz="0" w:space="0" w:color="auto"/>
              </w:divBdr>
            </w:div>
            <w:div w:id="1167285716">
              <w:marLeft w:val="0"/>
              <w:marRight w:val="0"/>
              <w:marTop w:val="0"/>
              <w:marBottom w:val="0"/>
              <w:divBdr>
                <w:top w:val="none" w:sz="0" w:space="0" w:color="auto"/>
                <w:left w:val="none" w:sz="0" w:space="0" w:color="auto"/>
                <w:bottom w:val="none" w:sz="0" w:space="0" w:color="auto"/>
                <w:right w:val="none" w:sz="0" w:space="0" w:color="auto"/>
              </w:divBdr>
            </w:div>
            <w:div w:id="606623800">
              <w:marLeft w:val="0"/>
              <w:marRight w:val="0"/>
              <w:marTop w:val="0"/>
              <w:marBottom w:val="0"/>
              <w:divBdr>
                <w:top w:val="none" w:sz="0" w:space="0" w:color="auto"/>
                <w:left w:val="none" w:sz="0" w:space="0" w:color="auto"/>
                <w:bottom w:val="none" w:sz="0" w:space="0" w:color="auto"/>
                <w:right w:val="none" w:sz="0" w:space="0" w:color="auto"/>
              </w:divBdr>
            </w:div>
            <w:div w:id="29843135">
              <w:marLeft w:val="0"/>
              <w:marRight w:val="0"/>
              <w:marTop w:val="0"/>
              <w:marBottom w:val="0"/>
              <w:divBdr>
                <w:top w:val="none" w:sz="0" w:space="0" w:color="auto"/>
                <w:left w:val="none" w:sz="0" w:space="0" w:color="auto"/>
                <w:bottom w:val="none" w:sz="0" w:space="0" w:color="auto"/>
                <w:right w:val="none" w:sz="0" w:space="0" w:color="auto"/>
              </w:divBdr>
            </w:div>
            <w:div w:id="1456606382">
              <w:marLeft w:val="0"/>
              <w:marRight w:val="0"/>
              <w:marTop w:val="0"/>
              <w:marBottom w:val="0"/>
              <w:divBdr>
                <w:top w:val="none" w:sz="0" w:space="0" w:color="auto"/>
                <w:left w:val="none" w:sz="0" w:space="0" w:color="auto"/>
                <w:bottom w:val="none" w:sz="0" w:space="0" w:color="auto"/>
                <w:right w:val="none" w:sz="0" w:space="0" w:color="auto"/>
              </w:divBdr>
            </w:div>
            <w:div w:id="129329068">
              <w:marLeft w:val="0"/>
              <w:marRight w:val="0"/>
              <w:marTop w:val="0"/>
              <w:marBottom w:val="0"/>
              <w:divBdr>
                <w:top w:val="none" w:sz="0" w:space="0" w:color="auto"/>
                <w:left w:val="none" w:sz="0" w:space="0" w:color="auto"/>
                <w:bottom w:val="none" w:sz="0" w:space="0" w:color="auto"/>
                <w:right w:val="none" w:sz="0" w:space="0" w:color="auto"/>
              </w:divBdr>
            </w:div>
            <w:div w:id="1454595335">
              <w:marLeft w:val="0"/>
              <w:marRight w:val="0"/>
              <w:marTop w:val="0"/>
              <w:marBottom w:val="0"/>
              <w:divBdr>
                <w:top w:val="none" w:sz="0" w:space="0" w:color="auto"/>
                <w:left w:val="none" w:sz="0" w:space="0" w:color="auto"/>
                <w:bottom w:val="none" w:sz="0" w:space="0" w:color="auto"/>
                <w:right w:val="none" w:sz="0" w:space="0" w:color="auto"/>
              </w:divBdr>
            </w:div>
            <w:div w:id="60565557">
              <w:marLeft w:val="0"/>
              <w:marRight w:val="0"/>
              <w:marTop w:val="0"/>
              <w:marBottom w:val="0"/>
              <w:divBdr>
                <w:top w:val="none" w:sz="0" w:space="0" w:color="auto"/>
                <w:left w:val="none" w:sz="0" w:space="0" w:color="auto"/>
                <w:bottom w:val="none" w:sz="0" w:space="0" w:color="auto"/>
                <w:right w:val="none" w:sz="0" w:space="0" w:color="auto"/>
              </w:divBdr>
            </w:div>
            <w:div w:id="2086567681">
              <w:marLeft w:val="0"/>
              <w:marRight w:val="0"/>
              <w:marTop w:val="0"/>
              <w:marBottom w:val="0"/>
              <w:divBdr>
                <w:top w:val="none" w:sz="0" w:space="0" w:color="auto"/>
                <w:left w:val="none" w:sz="0" w:space="0" w:color="auto"/>
                <w:bottom w:val="none" w:sz="0" w:space="0" w:color="auto"/>
                <w:right w:val="none" w:sz="0" w:space="0" w:color="auto"/>
              </w:divBdr>
            </w:div>
            <w:div w:id="1798252861">
              <w:marLeft w:val="0"/>
              <w:marRight w:val="0"/>
              <w:marTop w:val="0"/>
              <w:marBottom w:val="0"/>
              <w:divBdr>
                <w:top w:val="none" w:sz="0" w:space="0" w:color="auto"/>
                <w:left w:val="none" w:sz="0" w:space="0" w:color="auto"/>
                <w:bottom w:val="none" w:sz="0" w:space="0" w:color="auto"/>
                <w:right w:val="none" w:sz="0" w:space="0" w:color="auto"/>
              </w:divBdr>
            </w:div>
            <w:div w:id="664473365">
              <w:marLeft w:val="0"/>
              <w:marRight w:val="0"/>
              <w:marTop w:val="0"/>
              <w:marBottom w:val="0"/>
              <w:divBdr>
                <w:top w:val="none" w:sz="0" w:space="0" w:color="auto"/>
                <w:left w:val="none" w:sz="0" w:space="0" w:color="auto"/>
                <w:bottom w:val="none" w:sz="0" w:space="0" w:color="auto"/>
                <w:right w:val="none" w:sz="0" w:space="0" w:color="auto"/>
              </w:divBdr>
            </w:div>
            <w:div w:id="423378238">
              <w:marLeft w:val="0"/>
              <w:marRight w:val="0"/>
              <w:marTop w:val="0"/>
              <w:marBottom w:val="0"/>
              <w:divBdr>
                <w:top w:val="none" w:sz="0" w:space="0" w:color="auto"/>
                <w:left w:val="none" w:sz="0" w:space="0" w:color="auto"/>
                <w:bottom w:val="none" w:sz="0" w:space="0" w:color="auto"/>
                <w:right w:val="none" w:sz="0" w:space="0" w:color="auto"/>
              </w:divBdr>
            </w:div>
            <w:div w:id="185675711">
              <w:marLeft w:val="0"/>
              <w:marRight w:val="0"/>
              <w:marTop w:val="0"/>
              <w:marBottom w:val="0"/>
              <w:divBdr>
                <w:top w:val="none" w:sz="0" w:space="0" w:color="auto"/>
                <w:left w:val="none" w:sz="0" w:space="0" w:color="auto"/>
                <w:bottom w:val="none" w:sz="0" w:space="0" w:color="auto"/>
                <w:right w:val="none" w:sz="0" w:space="0" w:color="auto"/>
              </w:divBdr>
            </w:div>
            <w:div w:id="1220898036">
              <w:marLeft w:val="0"/>
              <w:marRight w:val="0"/>
              <w:marTop w:val="0"/>
              <w:marBottom w:val="0"/>
              <w:divBdr>
                <w:top w:val="none" w:sz="0" w:space="0" w:color="auto"/>
                <w:left w:val="none" w:sz="0" w:space="0" w:color="auto"/>
                <w:bottom w:val="none" w:sz="0" w:space="0" w:color="auto"/>
                <w:right w:val="none" w:sz="0" w:space="0" w:color="auto"/>
              </w:divBdr>
            </w:div>
            <w:div w:id="1766923095">
              <w:marLeft w:val="0"/>
              <w:marRight w:val="0"/>
              <w:marTop w:val="0"/>
              <w:marBottom w:val="0"/>
              <w:divBdr>
                <w:top w:val="none" w:sz="0" w:space="0" w:color="auto"/>
                <w:left w:val="none" w:sz="0" w:space="0" w:color="auto"/>
                <w:bottom w:val="none" w:sz="0" w:space="0" w:color="auto"/>
                <w:right w:val="none" w:sz="0" w:space="0" w:color="auto"/>
              </w:divBdr>
            </w:div>
            <w:div w:id="1512911791">
              <w:marLeft w:val="0"/>
              <w:marRight w:val="0"/>
              <w:marTop w:val="0"/>
              <w:marBottom w:val="0"/>
              <w:divBdr>
                <w:top w:val="none" w:sz="0" w:space="0" w:color="auto"/>
                <w:left w:val="none" w:sz="0" w:space="0" w:color="auto"/>
                <w:bottom w:val="none" w:sz="0" w:space="0" w:color="auto"/>
                <w:right w:val="none" w:sz="0" w:space="0" w:color="auto"/>
              </w:divBdr>
            </w:div>
            <w:div w:id="1436053782">
              <w:marLeft w:val="0"/>
              <w:marRight w:val="0"/>
              <w:marTop w:val="0"/>
              <w:marBottom w:val="0"/>
              <w:divBdr>
                <w:top w:val="none" w:sz="0" w:space="0" w:color="auto"/>
                <w:left w:val="none" w:sz="0" w:space="0" w:color="auto"/>
                <w:bottom w:val="none" w:sz="0" w:space="0" w:color="auto"/>
                <w:right w:val="none" w:sz="0" w:space="0" w:color="auto"/>
              </w:divBdr>
            </w:div>
            <w:div w:id="194079731">
              <w:marLeft w:val="0"/>
              <w:marRight w:val="0"/>
              <w:marTop w:val="0"/>
              <w:marBottom w:val="0"/>
              <w:divBdr>
                <w:top w:val="none" w:sz="0" w:space="0" w:color="auto"/>
                <w:left w:val="none" w:sz="0" w:space="0" w:color="auto"/>
                <w:bottom w:val="none" w:sz="0" w:space="0" w:color="auto"/>
                <w:right w:val="none" w:sz="0" w:space="0" w:color="auto"/>
              </w:divBdr>
            </w:div>
            <w:div w:id="2004433299">
              <w:marLeft w:val="0"/>
              <w:marRight w:val="0"/>
              <w:marTop w:val="0"/>
              <w:marBottom w:val="0"/>
              <w:divBdr>
                <w:top w:val="none" w:sz="0" w:space="0" w:color="auto"/>
                <w:left w:val="none" w:sz="0" w:space="0" w:color="auto"/>
                <w:bottom w:val="none" w:sz="0" w:space="0" w:color="auto"/>
                <w:right w:val="none" w:sz="0" w:space="0" w:color="auto"/>
              </w:divBdr>
            </w:div>
            <w:div w:id="1586569374">
              <w:marLeft w:val="0"/>
              <w:marRight w:val="0"/>
              <w:marTop w:val="0"/>
              <w:marBottom w:val="0"/>
              <w:divBdr>
                <w:top w:val="none" w:sz="0" w:space="0" w:color="auto"/>
                <w:left w:val="none" w:sz="0" w:space="0" w:color="auto"/>
                <w:bottom w:val="none" w:sz="0" w:space="0" w:color="auto"/>
                <w:right w:val="none" w:sz="0" w:space="0" w:color="auto"/>
              </w:divBdr>
            </w:div>
            <w:div w:id="1698041150">
              <w:marLeft w:val="0"/>
              <w:marRight w:val="0"/>
              <w:marTop w:val="0"/>
              <w:marBottom w:val="0"/>
              <w:divBdr>
                <w:top w:val="none" w:sz="0" w:space="0" w:color="auto"/>
                <w:left w:val="none" w:sz="0" w:space="0" w:color="auto"/>
                <w:bottom w:val="none" w:sz="0" w:space="0" w:color="auto"/>
                <w:right w:val="none" w:sz="0" w:space="0" w:color="auto"/>
              </w:divBdr>
            </w:div>
            <w:div w:id="89857204">
              <w:marLeft w:val="0"/>
              <w:marRight w:val="0"/>
              <w:marTop w:val="0"/>
              <w:marBottom w:val="0"/>
              <w:divBdr>
                <w:top w:val="none" w:sz="0" w:space="0" w:color="auto"/>
                <w:left w:val="none" w:sz="0" w:space="0" w:color="auto"/>
                <w:bottom w:val="none" w:sz="0" w:space="0" w:color="auto"/>
                <w:right w:val="none" w:sz="0" w:space="0" w:color="auto"/>
              </w:divBdr>
            </w:div>
            <w:div w:id="776756861">
              <w:marLeft w:val="0"/>
              <w:marRight w:val="0"/>
              <w:marTop w:val="0"/>
              <w:marBottom w:val="0"/>
              <w:divBdr>
                <w:top w:val="none" w:sz="0" w:space="0" w:color="auto"/>
                <w:left w:val="none" w:sz="0" w:space="0" w:color="auto"/>
                <w:bottom w:val="none" w:sz="0" w:space="0" w:color="auto"/>
                <w:right w:val="none" w:sz="0" w:space="0" w:color="auto"/>
              </w:divBdr>
            </w:div>
            <w:div w:id="88157906">
              <w:marLeft w:val="0"/>
              <w:marRight w:val="0"/>
              <w:marTop w:val="0"/>
              <w:marBottom w:val="0"/>
              <w:divBdr>
                <w:top w:val="none" w:sz="0" w:space="0" w:color="auto"/>
                <w:left w:val="none" w:sz="0" w:space="0" w:color="auto"/>
                <w:bottom w:val="none" w:sz="0" w:space="0" w:color="auto"/>
                <w:right w:val="none" w:sz="0" w:space="0" w:color="auto"/>
              </w:divBdr>
            </w:div>
            <w:div w:id="1336877087">
              <w:marLeft w:val="0"/>
              <w:marRight w:val="0"/>
              <w:marTop w:val="0"/>
              <w:marBottom w:val="0"/>
              <w:divBdr>
                <w:top w:val="none" w:sz="0" w:space="0" w:color="auto"/>
                <w:left w:val="none" w:sz="0" w:space="0" w:color="auto"/>
                <w:bottom w:val="none" w:sz="0" w:space="0" w:color="auto"/>
                <w:right w:val="none" w:sz="0" w:space="0" w:color="auto"/>
              </w:divBdr>
            </w:div>
            <w:div w:id="1773083191">
              <w:marLeft w:val="0"/>
              <w:marRight w:val="0"/>
              <w:marTop w:val="0"/>
              <w:marBottom w:val="0"/>
              <w:divBdr>
                <w:top w:val="none" w:sz="0" w:space="0" w:color="auto"/>
                <w:left w:val="none" w:sz="0" w:space="0" w:color="auto"/>
                <w:bottom w:val="none" w:sz="0" w:space="0" w:color="auto"/>
                <w:right w:val="none" w:sz="0" w:space="0" w:color="auto"/>
              </w:divBdr>
            </w:div>
            <w:div w:id="1248417633">
              <w:marLeft w:val="0"/>
              <w:marRight w:val="0"/>
              <w:marTop w:val="0"/>
              <w:marBottom w:val="0"/>
              <w:divBdr>
                <w:top w:val="none" w:sz="0" w:space="0" w:color="auto"/>
                <w:left w:val="none" w:sz="0" w:space="0" w:color="auto"/>
                <w:bottom w:val="none" w:sz="0" w:space="0" w:color="auto"/>
                <w:right w:val="none" w:sz="0" w:space="0" w:color="auto"/>
              </w:divBdr>
            </w:div>
            <w:div w:id="1021974491">
              <w:marLeft w:val="0"/>
              <w:marRight w:val="0"/>
              <w:marTop w:val="0"/>
              <w:marBottom w:val="0"/>
              <w:divBdr>
                <w:top w:val="none" w:sz="0" w:space="0" w:color="auto"/>
                <w:left w:val="none" w:sz="0" w:space="0" w:color="auto"/>
                <w:bottom w:val="none" w:sz="0" w:space="0" w:color="auto"/>
                <w:right w:val="none" w:sz="0" w:space="0" w:color="auto"/>
              </w:divBdr>
            </w:div>
            <w:div w:id="935871083">
              <w:marLeft w:val="0"/>
              <w:marRight w:val="0"/>
              <w:marTop w:val="0"/>
              <w:marBottom w:val="0"/>
              <w:divBdr>
                <w:top w:val="none" w:sz="0" w:space="0" w:color="auto"/>
                <w:left w:val="none" w:sz="0" w:space="0" w:color="auto"/>
                <w:bottom w:val="none" w:sz="0" w:space="0" w:color="auto"/>
                <w:right w:val="none" w:sz="0" w:space="0" w:color="auto"/>
              </w:divBdr>
            </w:div>
            <w:div w:id="353578564">
              <w:marLeft w:val="0"/>
              <w:marRight w:val="0"/>
              <w:marTop w:val="0"/>
              <w:marBottom w:val="0"/>
              <w:divBdr>
                <w:top w:val="none" w:sz="0" w:space="0" w:color="auto"/>
                <w:left w:val="none" w:sz="0" w:space="0" w:color="auto"/>
                <w:bottom w:val="none" w:sz="0" w:space="0" w:color="auto"/>
                <w:right w:val="none" w:sz="0" w:space="0" w:color="auto"/>
              </w:divBdr>
            </w:div>
            <w:div w:id="256868037">
              <w:marLeft w:val="0"/>
              <w:marRight w:val="0"/>
              <w:marTop w:val="0"/>
              <w:marBottom w:val="0"/>
              <w:divBdr>
                <w:top w:val="none" w:sz="0" w:space="0" w:color="auto"/>
                <w:left w:val="none" w:sz="0" w:space="0" w:color="auto"/>
                <w:bottom w:val="none" w:sz="0" w:space="0" w:color="auto"/>
                <w:right w:val="none" w:sz="0" w:space="0" w:color="auto"/>
              </w:divBdr>
            </w:div>
            <w:div w:id="2035886863">
              <w:marLeft w:val="0"/>
              <w:marRight w:val="0"/>
              <w:marTop w:val="0"/>
              <w:marBottom w:val="0"/>
              <w:divBdr>
                <w:top w:val="none" w:sz="0" w:space="0" w:color="auto"/>
                <w:left w:val="none" w:sz="0" w:space="0" w:color="auto"/>
                <w:bottom w:val="none" w:sz="0" w:space="0" w:color="auto"/>
                <w:right w:val="none" w:sz="0" w:space="0" w:color="auto"/>
              </w:divBdr>
            </w:div>
            <w:div w:id="1636718566">
              <w:marLeft w:val="0"/>
              <w:marRight w:val="0"/>
              <w:marTop w:val="0"/>
              <w:marBottom w:val="0"/>
              <w:divBdr>
                <w:top w:val="none" w:sz="0" w:space="0" w:color="auto"/>
                <w:left w:val="none" w:sz="0" w:space="0" w:color="auto"/>
                <w:bottom w:val="none" w:sz="0" w:space="0" w:color="auto"/>
                <w:right w:val="none" w:sz="0" w:space="0" w:color="auto"/>
              </w:divBdr>
            </w:div>
            <w:div w:id="1043675113">
              <w:marLeft w:val="0"/>
              <w:marRight w:val="0"/>
              <w:marTop w:val="0"/>
              <w:marBottom w:val="0"/>
              <w:divBdr>
                <w:top w:val="none" w:sz="0" w:space="0" w:color="auto"/>
                <w:left w:val="none" w:sz="0" w:space="0" w:color="auto"/>
                <w:bottom w:val="none" w:sz="0" w:space="0" w:color="auto"/>
                <w:right w:val="none" w:sz="0" w:space="0" w:color="auto"/>
              </w:divBdr>
            </w:div>
            <w:div w:id="134492095">
              <w:marLeft w:val="0"/>
              <w:marRight w:val="0"/>
              <w:marTop w:val="0"/>
              <w:marBottom w:val="0"/>
              <w:divBdr>
                <w:top w:val="none" w:sz="0" w:space="0" w:color="auto"/>
                <w:left w:val="none" w:sz="0" w:space="0" w:color="auto"/>
                <w:bottom w:val="none" w:sz="0" w:space="0" w:color="auto"/>
                <w:right w:val="none" w:sz="0" w:space="0" w:color="auto"/>
              </w:divBdr>
            </w:div>
            <w:div w:id="1126657681">
              <w:marLeft w:val="0"/>
              <w:marRight w:val="0"/>
              <w:marTop w:val="0"/>
              <w:marBottom w:val="0"/>
              <w:divBdr>
                <w:top w:val="none" w:sz="0" w:space="0" w:color="auto"/>
                <w:left w:val="none" w:sz="0" w:space="0" w:color="auto"/>
                <w:bottom w:val="none" w:sz="0" w:space="0" w:color="auto"/>
                <w:right w:val="none" w:sz="0" w:space="0" w:color="auto"/>
              </w:divBdr>
            </w:div>
            <w:div w:id="1767968021">
              <w:marLeft w:val="0"/>
              <w:marRight w:val="0"/>
              <w:marTop w:val="0"/>
              <w:marBottom w:val="0"/>
              <w:divBdr>
                <w:top w:val="none" w:sz="0" w:space="0" w:color="auto"/>
                <w:left w:val="none" w:sz="0" w:space="0" w:color="auto"/>
                <w:bottom w:val="none" w:sz="0" w:space="0" w:color="auto"/>
                <w:right w:val="none" w:sz="0" w:space="0" w:color="auto"/>
              </w:divBdr>
            </w:div>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082">
      <w:bodyDiv w:val="1"/>
      <w:marLeft w:val="0"/>
      <w:marRight w:val="0"/>
      <w:marTop w:val="0"/>
      <w:marBottom w:val="0"/>
      <w:divBdr>
        <w:top w:val="none" w:sz="0" w:space="0" w:color="auto"/>
        <w:left w:val="none" w:sz="0" w:space="0" w:color="auto"/>
        <w:bottom w:val="none" w:sz="0" w:space="0" w:color="auto"/>
        <w:right w:val="none" w:sz="0" w:space="0" w:color="auto"/>
      </w:divBdr>
    </w:div>
    <w:div w:id="1910193680">
      <w:bodyDiv w:val="1"/>
      <w:marLeft w:val="0"/>
      <w:marRight w:val="0"/>
      <w:marTop w:val="0"/>
      <w:marBottom w:val="0"/>
      <w:divBdr>
        <w:top w:val="none" w:sz="0" w:space="0" w:color="auto"/>
        <w:left w:val="none" w:sz="0" w:space="0" w:color="auto"/>
        <w:bottom w:val="none" w:sz="0" w:space="0" w:color="auto"/>
        <w:right w:val="none" w:sz="0" w:space="0" w:color="auto"/>
      </w:divBdr>
      <w:divsChild>
        <w:div w:id="1119370767">
          <w:marLeft w:val="0"/>
          <w:marRight w:val="0"/>
          <w:marTop w:val="0"/>
          <w:marBottom w:val="0"/>
          <w:divBdr>
            <w:top w:val="none" w:sz="0" w:space="0" w:color="auto"/>
            <w:left w:val="none" w:sz="0" w:space="0" w:color="auto"/>
            <w:bottom w:val="none" w:sz="0" w:space="0" w:color="auto"/>
            <w:right w:val="none" w:sz="0" w:space="0" w:color="auto"/>
          </w:divBdr>
          <w:divsChild>
            <w:div w:id="807092203">
              <w:marLeft w:val="0"/>
              <w:marRight w:val="0"/>
              <w:marTop w:val="0"/>
              <w:marBottom w:val="0"/>
              <w:divBdr>
                <w:top w:val="none" w:sz="0" w:space="0" w:color="auto"/>
                <w:left w:val="none" w:sz="0" w:space="0" w:color="auto"/>
                <w:bottom w:val="none" w:sz="0" w:space="0" w:color="auto"/>
                <w:right w:val="none" w:sz="0" w:space="0" w:color="auto"/>
              </w:divBdr>
              <w:divsChild>
                <w:div w:id="303854471">
                  <w:marLeft w:val="0"/>
                  <w:marRight w:val="0"/>
                  <w:marTop w:val="0"/>
                  <w:marBottom w:val="0"/>
                  <w:divBdr>
                    <w:top w:val="none" w:sz="0" w:space="0" w:color="auto"/>
                    <w:left w:val="none" w:sz="0" w:space="0" w:color="auto"/>
                    <w:bottom w:val="none" w:sz="0" w:space="0" w:color="auto"/>
                    <w:right w:val="none" w:sz="0" w:space="0" w:color="auto"/>
                  </w:divBdr>
                  <w:divsChild>
                    <w:div w:id="318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2867">
      <w:bodyDiv w:val="1"/>
      <w:marLeft w:val="0"/>
      <w:marRight w:val="0"/>
      <w:marTop w:val="0"/>
      <w:marBottom w:val="0"/>
      <w:divBdr>
        <w:top w:val="none" w:sz="0" w:space="0" w:color="auto"/>
        <w:left w:val="none" w:sz="0" w:space="0" w:color="auto"/>
        <w:bottom w:val="none" w:sz="0" w:space="0" w:color="auto"/>
        <w:right w:val="none" w:sz="0" w:space="0" w:color="auto"/>
      </w:divBdr>
      <w:divsChild>
        <w:div w:id="1577666505">
          <w:marLeft w:val="0"/>
          <w:marRight w:val="0"/>
          <w:marTop w:val="0"/>
          <w:marBottom w:val="0"/>
          <w:divBdr>
            <w:top w:val="none" w:sz="0" w:space="0" w:color="auto"/>
            <w:left w:val="none" w:sz="0" w:space="0" w:color="auto"/>
            <w:bottom w:val="none" w:sz="0" w:space="0" w:color="auto"/>
            <w:right w:val="none" w:sz="0" w:space="0" w:color="auto"/>
          </w:divBdr>
          <w:divsChild>
            <w:div w:id="1906531497">
              <w:marLeft w:val="0"/>
              <w:marRight w:val="0"/>
              <w:marTop w:val="0"/>
              <w:marBottom w:val="15"/>
              <w:divBdr>
                <w:top w:val="none" w:sz="0" w:space="0" w:color="auto"/>
                <w:left w:val="none" w:sz="0" w:space="0" w:color="auto"/>
                <w:bottom w:val="none" w:sz="0" w:space="0" w:color="auto"/>
                <w:right w:val="none" w:sz="0" w:space="0" w:color="auto"/>
              </w:divBdr>
              <w:divsChild>
                <w:div w:id="1082140894">
                  <w:marLeft w:val="0"/>
                  <w:marRight w:val="0"/>
                  <w:marTop w:val="0"/>
                  <w:marBottom w:val="0"/>
                  <w:divBdr>
                    <w:top w:val="none" w:sz="0" w:space="0" w:color="auto"/>
                    <w:left w:val="none" w:sz="0" w:space="0" w:color="auto"/>
                    <w:bottom w:val="none" w:sz="0" w:space="0" w:color="auto"/>
                    <w:right w:val="none" w:sz="0" w:space="0" w:color="auto"/>
                  </w:divBdr>
                  <w:divsChild>
                    <w:div w:id="2071885420">
                      <w:marLeft w:val="0"/>
                      <w:marRight w:val="0"/>
                      <w:marTop w:val="0"/>
                      <w:marBottom w:val="0"/>
                      <w:divBdr>
                        <w:top w:val="none" w:sz="0" w:space="0" w:color="auto"/>
                        <w:left w:val="none" w:sz="0" w:space="0" w:color="auto"/>
                        <w:bottom w:val="none" w:sz="0" w:space="0" w:color="auto"/>
                        <w:right w:val="none" w:sz="0" w:space="0" w:color="auto"/>
                      </w:divBdr>
                      <w:divsChild>
                        <w:div w:id="984043982">
                          <w:marLeft w:val="0"/>
                          <w:marRight w:val="0"/>
                          <w:marTop w:val="0"/>
                          <w:marBottom w:val="0"/>
                          <w:divBdr>
                            <w:top w:val="none" w:sz="0" w:space="0" w:color="auto"/>
                            <w:left w:val="none" w:sz="0" w:space="0" w:color="auto"/>
                            <w:bottom w:val="none" w:sz="0" w:space="0" w:color="auto"/>
                            <w:right w:val="none" w:sz="0" w:space="0" w:color="auto"/>
                          </w:divBdr>
                          <w:divsChild>
                            <w:div w:id="990984488">
                              <w:marLeft w:val="0"/>
                              <w:marRight w:val="0"/>
                              <w:marTop w:val="0"/>
                              <w:marBottom w:val="0"/>
                              <w:divBdr>
                                <w:top w:val="none" w:sz="0" w:space="0" w:color="auto"/>
                                <w:left w:val="none" w:sz="0" w:space="0" w:color="auto"/>
                                <w:bottom w:val="none" w:sz="0" w:space="0" w:color="auto"/>
                                <w:right w:val="none" w:sz="0" w:space="0" w:color="auto"/>
                              </w:divBdr>
                              <w:divsChild>
                                <w:div w:id="278726081">
                                  <w:marLeft w:val="0"/>
                                  <w:marRight w:val="0"/>
                                  <w:marTop w:val="0"/>
                                  <w:marBottom w:val="0"/>
                                  <w:divBdr>
                                    <w:top w:val="single" w:sz="2" w:space="0" w:color="EEEEEE"/>
                                    <w:left w:val="none" w:sz="0" w:space="0" w:color="auto"/>
                                    <w:bottom w:val="none" w:sz="0" w:space="0" w:color="auto"/>
                                    <w:right w:val="none" w:sz="0" w:space="0" w:color="auto"/>
                                  </w:divBdr>
                                  <w:divsChild>
                                    <w:div w:id="1418597288">
                                      <w:marLeft w:val="0"/>
                                      <w:marRight w:val="0"/>
                                      <w:marTop w:val="0"/>
                                      <w:marBottom w:val="0"/>
                                      <w:divBdr>
                                        <w:top w:val="none" w:sz="0" w:space="0" w:color="auto"/>
                                        <w:left w:val="none" w:sz="0" w:space="0" w:color="auto"/>
                                        <w:bottom w:val="none" w:sz="0" w:space="0" w:color="auto"/>
                                        <w:right w:val="none" w:sz="0" w:space="0" w:color="auto"/>
                                      </w:divBdr>
                                      <w:divsChild>
                                        <w:div w:id="1280338230">
                                          <w:marLeft w:val="0"/>
                                          <w:marRight w:val="0"/>
                                          <w:marTop w:val="0"/>
                                          <w:marBottom w:val="0"/>
                                          <w:divBdr>
                                            <w:top w:val="none" w:sz="0" w:space="0" w:color="auto"/>
                                            <w:left w:val="none" w:sz="0" w:space="0" w:color="auto"/>
                                            <w:bottom w:val="none" w:sz="0" w:space="0" w:color="auto"/>
                                            <w:right w:val="none" w:sz="0" w:space="0" w:color="auto"/>
                                          </w:divBdr>
                                          <w:divsChild>
                                            <w:div w:id="712197414">
                                              <w:marLeft w:val="0"/>
                                              <w:marRight w:val="0"/>
                                              <w:marTop w:val="0"/>
                                              <w:marBottom w:val="0"/>
                                              <w:divBdr>
                                                <w:top w:val="none" w:sz="0" w:space="0" w:color="auto"/>
                                                <w:left w:val="none" w:sz="0" w:space="0" w:color="auto"/>
                                                <w:bottom w:val="none" w:sz="0" w:space="0" w:color="auto"/>
                                                <w:right w:val="none" w:sz="0" w:space="0" w:color="auto"/>
                                              </w:divBdr>
                                              <w:divsChild>
                                                <w:div w:id="1595165612">
                                                  <w:marLeft w:val="0"/>
                                                  <w:marRight w:val="0"/>
                                                  <w:marTop w:val="0"/>
                                                  <w:marBottom w:val="0"/>
                                                  <w:divBdr>
                                                    <w:top w:val="none" w:sz="0" w:space="0" w:color="auto"/>
                                                    <w:left w:val="none" w:sz="0" w:space="0" w:color="auto"/>
                                                    <w:bottom w:val="none" w:sz="0" w:space="0" w:color="auto"/>
                                                    <w:right w:val="none" w:sz="0" w:space="0" w:color="auto"/>
                                                  </w:divBdr>
                                                  <w:divsChild>
                                                    <w:div w:id="781926243">
                                                      <w:marLeft w:val="0"/>
                                                      <w:marRight w:val="0"/>
                                                      <w:marTop w:val="0"/>
                                                      <w:marBottom w:val="0"/>
                                                      <w:divBdr>
                                                        <w:top w:val="none" w:sz="0" w:space="0" w:color="auto"/>
                                                        <w:left w:val="none" w:sz="0" w:space="0" w:color="auto"/>
                                                        <w:bottom w:val="none" w:sz="0" w:space="0" w:color="auto"/>
                                                        <w:right w:val="none" w:sz="0" w:space="0" w:color="auto"/>
                                                      </w:divBdr>
                                                      <w:divsChild>
                                                        <w:div w:id="1825462046">
                                                          <w:marLeft w:val="0"/>
                                                          <w:marRight w:val="0"/>
                                                          <w:marTop w:val="0"/>
                                                          <w:marBottom w:val="0"/>
                                                          <w:divBdr>
                                                            <w:top w:val="none" w:sz="0" w:space="0" w:color="auto"/>
                                                            <w:left w:val="none" w:sz="0" w:space="0" w:color="auto"/>
                                                            <w:bottom w:val="none" w:sz="0" w:space="0" w:color="auto"/>
                                                            <w:right w:val="none" w:sz="0" w:space="0" w:color="auto"/>
                                                          </w:divBdr>
                                                          <w:divsChild>
                                                            <w:div w:id="2086104895">
                                                              <w:marLeft w:val="0"/>
                                                              <w:marRight w:val="0"/>
                                                              <w:marTop w:val="0"/>
                                                              <w:marBottom w:val="0"/>
                                                              <w:divBdr>
                                                                <w:top w:val="none" w:sz="0" w:space="0" w:color="auto"/>
                                                                <w:left w:val="none" w:sz="0" w:space="0" w:color="auto"/>
                                                                <w:bottom w:val="none" w:sz="0" w:space="0" w:color="auto"/>
                                                                <w:right w:val="none" w:sz="0" w:space="0" w:color="auto"/>
                                                              </w:divBdr>
                                                              <w:divsChild>
                                                                <w:div w:id="1013612086">
                                                                  <w:marLeft w:val="0"/>
                                                                  <w:marRight w:val="0"/>
                                                                  <w:marTop w:val="450"/>
                                                                  <w:marBottom w:val="450"/>
                                                                  <w:divBdr>
                                                                    <w:top w:val="none" w:sz="0" w:space="0" w:color="auto"/>
                                                                    <w:left w:val="none" w:sz="0" w:space="0" w:color="auto"/>
                                                                    <w:bottom w:val="none" w:sz="0" w:space="0" w:color="auto"/>
                                                                    <w:right w:val="none" w:sz="0" w:space="0" w:color="auto"/>
                                                                  </w:divBdr>
                                                                  <w:divsChild>
                                                                    <w:div w:id="554194815">
                                                                      <w:marLeft w:val="0"/>
                                                                      <w:marRight w:val="0"/>
                                                                      <w:marTop w:val="0"/>
                                                                      <w:marBottom w:val="0"/>
                                                                      <w:divBdr>
                                                                        <w:top w:val="none" w:sz="0" w:space="0" w:color="auto"/>
                                                                        <w:left w:val="none" w:sz="0" w:space="0" w:color="auto"/>
                                                                        <w:bottom w:val="none" w:sz="0" w:space="0" w:color="auto"/>
                                                                        <w:right w:val="none" w:sz="0" w:space="0" w:color="auto"/>
                                                                      </w:divBdr>
                                                                      <w:divsChild>
                                                                        <w:div w:id="1621767436">
                                                                          <w:marLeft w:val="0"/>
                                                                          <w:marRight w:val="0"/>
                                                                          <w:marTop w:val="0"/>
                                                                          <w:marBottom w:val="0"/>
                                                                          <w:divBdr>
                                                                            <w:top w:val="none" w:sz="0" w:space="0" w:color="auto"/>
                                                                            <w:left w:val="none" w:sz="0" w:space="0" w:color="auto"/>
                                                                            <w:bottom w:val="none" w:sz="0" w:space="0" w:color="auto"/>
                                                                            <w:right w:val="none" w:sz="0" w:space="0" w:color="auto"/>
                                                                          </w:divBdr>
                                                                          <w:divsChild>
                                                                            <w:div w:id="1769891713">
                                                                              <w:marLeft w:val="0"/>
                                                                              <w:marRight w:val="0"/>
                                                                              <w:marTop w:val="0"/>
                                                                              <w:marBottom w:val="0"/>
                                                                              <w:divBdr>
                                                                                <w:top w:val="none" w:sz="0" w:space="0" w:color="auto"/>
                                                                                <w:left w:val="none" w:sz="0" w:space="0" w:color="auto"/>
                                                                                <w:bottom w:val="none" w:sz="0" w:space="0" w:color="auto"/>
                                                                                <w:right w:val="none" w:sz="0" w:space="0" w:color="auto"/>
                                                                              </w:divBdr>
                                                                              <w:divsChild>
                                                                                <w:div w:id="2136751238">
                                                                                  <w:marLeft w:val="0"/>
                                                                                  <w:marRight w:val="0"/>
                                                                                  <w:marTop w:val="0"/>
                                                                                  <w:marBottom w:val="0"/>
                                                                                  <w:divBdr>
                                                                                    <w:top w:val="none" w:sz="0" w:space="0" w:color="auto"/>
                                                                                    <w:left w:val="none" w:sz="0" w:space="0" w:color="auto"/>
                                                                                    <w:bottom w:val="none" w:sz="0" w:space="0" w:color="auto"/>
                                                                                    <w:right w:val="none" w:sz="0" w:space="0" w:color="auto"/>
                                                                                  </w:divBdr>
                                                                                  <w:divsChild>
                                                                                    <w:div w:id="1955554297">
                                                                                      <w:marLeft w:val="0"/>
                                                                                      <w:marRight w:val="0"/>
                                                                                      <w:marTop w:val="0"/>
                                                                                      <w:marBottom w:val="375"/>
                                                                                      <w:divBdr>
                                                                                        <w:top w:val="none" w:sz="0" w:space="0" w:color="auto"/>
                                                                                        <w:left w:val="none" w:sz="0" w:space="0" w:color="auto"/>
                                                                                        <w:bottom w:val="none" w:sz="0" w:space="0" w:color="auto"/>
                                                                                        <w:right w:val="none" w:sz="0" w:space="0" w:color="auto"/>
                                                                                      </w:divBdr>
                                                                                      <w:divsChild>
                                                                                        <w:div w:id="8332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8795293">
      <w:bodyDiv w:val="1"/>
      <w:marLeft w:val="0"/>
      <w:marRight w:val="0"/>
      <w:marTop w:val="0"/>
      <w:marBottom w:val="0"/>
      <w:divBdr>
        <w:top w:val="none" w:sz="0" w:space="0" w:color="auto"/>
        <w:left w:val="none" w:sz="0" w:space="0" w:color="auto"/>
        <w:bottom w:val="none" w:sz="0" w:space="0" w:color="auto"/>
        <w:right w:val="none" w:sz="0" w:space="0" w:color="auto"/>
      </w:divBdr>
      <w:divsChild>
        <w:div w:id="1040711716">
          <w:marLeft w:val="0"/>
          <w:marRight w:val="0"/>
          <w:marTop w:val="0"/>
          <w:marBottom w:val="0"/>
          <w:divBdr>
            <w:top w:val="none" w:sz="0" w:space="0" w:color="auto"/>
            <w:left w:val="none" w:sz="0" w:space="0" w:color="auto"/>
            <w:bottom w:val="none" w:sz="0" w:space="0" w:color="auto"/>
            <w:right w:val="none" w:sz="0" w:space="0" w:color="auto"/>
          </w:divBdr>
          <w:divsChild>
            <w:div w:id="247811232">
              <w:marLeft w:val="0"/>
              <w:marRight w:val="0"/>
              <w:marTop w:val="0"/>
              <w:marBottom w:val="0"/>
              <w:divBdr>
                <w:top w:val="none" w:sz="0" w:space="0" w:color="auto"/>
                <w:left w:val="none" w:sz="0" w:space="0" w:color="auto"/>
                <w:bottom w:val="none" w:sz="0" w:space="0" w:color="auto"/>
                <w:right w:val="none" w:sz="0" w:space="0" w:color="auto"/>
              </w:divBdr>
              <w:divsChild>
                <w:div w:id="1839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1209">
      <w:bodyDiv w:val="1"/>
      <w:marLeft w:val="0"/>
      <w:marRight w:val="0"/>
      <w:marTop w:val="0"/>
      <w:marBottom w:val="0"/>
      <w:divBdr>
        <w:top w:val="none" w:sz="0" w:space="0" w:color="auto"/>
        <w:left w:val="none" w:sz="0" w:space="0" w:color="auto"/>
        <w:bottom w:val="none" w:sz="0" w:space="0" w:color="auto"/>
        <w:right w:val="none" w:sz="0" w:space="0" w:color="auto"/>
      </w:divBdr>
      <w:divsChild>
        <w:div w:id="977807596">
          <w:marLeft w:val="0"/>
          <w:marRight w:val="0"/>
          <w:marTop w:val="0"/>
          <w:marBottom w:val="0"/>
          <w:divBdr>
            <w:top w:val="none" w:sz="0" w:space="0" w:color="auto"/>
            <w:left w:val="none" w:sz="0" w:space="0" w:color="auto"/>
            <w:bottom w:val="none" w:sz="0" w:space="0" w:color="auto"/>
            <w:right w:val="none" w:sz="0" w:space="0" w:color="auto"/>
          </w:divBdr>
          <w:divsChild>
            <w:div w:id="1878154648">
              <w:marLeft w:val="0"/>
              <w:marRight w:val="0"/>
              <w:marTop w:val="0"/>
              <w:marBottom w:val="0"/>
              <w:divBdr>
                <w:top w:val="none" w:sz="0" w:space="0" w:color="auto"/>
                <w:left w:val="none" w:sz="0" w:space="0" w:color="auto"/>
                <w:bottom w:val="none" w:sz="0" w:space="0" w:color="auto"/>
                <w:right w:val="none" w:sz="0" w:space="0" w:color="auto"/>
              </w:divBdr>
              <w:divsChild>
                <w:div w:id="305428531">
                  <w:marLeft w:val="0"/>
                  <w:marRight w:val="0"/>
                  <w:marTop w:val="0"/>
                  <w:marBottom w:val="0"/>
                  <w:divBdr>
                    <w:top w:val="none" w:sz="0" w:space="0" w:color="auto"/>
                    <w:left w:val="none" w:sz="0" w:space="0" w:color="auto"/>
                    <w:bottom w:val="none" w:sz="0" w:space="0" w:color="auto"/>
                    <w:right w:val="none" w:sz="0" w:space="0" w:color="auto"/>
                  </w:divBdr>
                  <w:divsChild>
                    <w:div w:id="1278681337">
                      <w:marLeft w:val="0"/>
                      <w:marRight w:val="0"/>
                      <w:marTop w:val="0"/>
                      <w:marBottom w:val="0"/>
                      <w:divBdr>
                        <w:top w:val="none" w:sz="0" w:space="0" w:color="auto"/>
                        <w:left w:val="none" w:sz="0" w:space="0" w:color="auto"/>
                        <w:bottom w:val="none" w:sz="0" w:space="0" w:color="auto"/>
                        <w:right w:val="none" w:sz="0" w:space="0" w:color="auto"/>
                      </w:divBdr>
                      <w:divsChild>
                        <w:div w:id="2115513866">
                          <w:marLeft w:val="0"/>
                          <w:marRight w:val="0"/>
                          <w:marTop w:val="0"/>
                          <w:marBottom w:val="0"/>
                          <w:divBdr>
                            <w:top w:val="none" w:sz="0" w:space="0" w:color="auto"/>
                            <w:left w:val="none" w:sz="0" w:space="0" w:color="auto"/>
                            <w:bottom w:val="none" w:sz="0" w:space="0" w:color="auto"/>
                            <w:right w:val="none" w:sz="0" w:space="0" w:color="auto"/>
                          </w:divBdr>
                          <w:divsChild>
                            <w:div w:id="1538812585">
                              <w:marLeft w:val="0"/>
                              <w:marRight w:val="0"/>
                              <w:marTop w:val="0"/>
                              <w:marBottom w:val="0"/>
                              <w:divBdr>
                                <w:top w:val="none" w:sz="0" w:space="0" w:color="auto"/>
                                <w:left w:val="none" w:sz="0" w:space="0" w:color="auto"/>
                                <w:bottom w:val="none" w:sz="0" w:space="0" w:color="auto"/>
                                <w:right w:val="none" w:sz="0" w:space="0" w:color="auto"/>
                              </w:divBdr>
                              <w:divsChild>
                                <w:div w:id="152766083">
                                  <w:marLeft w:val="0"/>
                                  <w:marRight w:val="0"/>
                                  <w:marTop w:val="0"/>
                                  <w:marBottom w:val="0"/>
                                  <w:divBdr>
                                    <w:top w:val="none" w:sz="0" w:space="0" w:color="auto"/>
                                    <w:left w:val="none" w:sz="0" w:space="0" w:color="auto"/>
                                    <w:bottom w:val="none" w:sz="0" w:space="0" w:color="auto"/>
                                    <w:right w:val="none" w:sz="0" w:space="0" w:color="auto"/>
                                  </w:divBdr>
                                  <w:divsChild>
                                    <w:div w:id="1831484170">
                                      <w:marLeft w:val="0"/>
                                      <w:marRight w:val="0"/>
                                      <w:marTop w:val="0"/>
                                      <w:marBottom w:val="0"/>
                                      <w:divBdr>
                                        <w:top w:val="none" w:sz="0" w:space="0" w:color="auto"/>
                                        <w:left w:val="none" w:sz="0" w:space="0" w:color="auto"/>
                                        <w:bottom w:val="none" w:sz="0" w:space="0" w:color="auto"/>
                                        <w:right w:val="none" w:sz="0" w:space="0" w:color="auto"/>
                                      </w:divBdr>
                                      <w:divsChild>
                                        <w:div w:id="1426263077">
                                          <w:marLeft w:val="0"/>
                                          <w:marRight w:val="0"/>
                                          <w:marTop w:val="0"/>
                                          <w:marBottom w:val="0"/>
                                          <w:divBdr>
                                            <w:top w:val="none" w:sz="0" w:space="0" w:color="auto"/>
                                            <w:left w:val="none" w:sz="0" w:space="0" w:color="auto"/>
                                            <w:bottom w:val="none" w:sz="0" w:space="0" w:color="auto"/>
                                            <w:right w:val="none" w:sz="0" w:space="0" w:color="auto"/>
                                          </w:divBdr>
                                          <w:divsChild>
                                            <w:div w:id="928469360">
                                              <w:marLeft w:val="0"/>
                                              <w:marRight w:val="0"/>
                                              <w:marTop w:val="0"/>
                                              <w:marBottom w:val="0"/>
                                              <w:divBdr>
                                                <w:top w:val="none" w:sz="0" w:space="0" w:color="auto"/>
                                                <w:left w:val="none" w:sz="0" w:space="0" w:color="auto"/>
                                                <w:bottom w:val="none" w:sz="0" w:space="0" w:color="auto"/>
                                                <w:right w:val="none" w:sz="0" w:space="0" w:color="auto"/>
                                              </w:divBdr>
                                              <w:divsChild>
                                                <w:div w:id="111214950">
                                                  <w:marLeft w:val="0"/>
                                                  <w:marRight w:val="0"/>
                                                  <w:marTop w:val="0"/>
                                                  <w:marBottom w:val="0"/>
                                                  <w:divBdr>
                                                    <w:top w:val="none" w:sz="0" w:space="0" w:color="auto"/>
                                                    <w:left w:val="none" w:sz="0" w:space="0" w:color="auto"/>
                                                    <w:bottom w:val="none" w:sz="0" w:space="0" w:color="auto"/>
                                                    <w:right w:val="none" w:sz="0" w:space="0" w:color="auto"/>
                                                  </w:divBdr>
                                                  <w:divsChild>
                                                    <w:div w:id="14577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package" Target="embeddings/Microsoft_Visio_Drawing4.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2DD2A-59A8-4EFB-BC23-46D08AF6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6553</TotalTime>
  <Pages>32</Pages>
  <Words>7461</Words>
  <Characters>42533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PV Document Type</vt:lpstr>
    </vt:vector>
  </TitlesOfParts>
  <Company>ParkerVision, Inc.</Company>
  <LinksUpToDate>false</LinksUpToDate>
  <CharactersWithSpaces>49895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 Document Type</dc:title>
  <dc:creator>ECockrell</dc:creator>
  <cp:lastModifiedBy>ld</cp:lastModifiedBy>
  <cp:revision>3</cp:revision>
  <cp:lastPrinted>2013-03-11T18:10:00Z</cp:lastPrinted>
  <dcterms:created xsi:type="dcterms:W3CDTF">2023-04-24T02:25:00Z</dcterms:created>
  <dcterms:modified xsi:type="dcterms:W3CDTF">2023-04-24T02:28:00Z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4cdcd-3664-4d05-9615-7cbf65a4f0a8_Enabled">
    <vt:lpwstr>true</vt:lpwstr>
  </property>
  <property fmtid="{D5CDD505-2E9C-101B-9397-08002B2CF9AE}" pid="3" name="MSIP_Label_9764cdcd-3664-4d05-9615-7cbf65a4f0a8_SetDate">
    <vt:lpwstr>2022-06-08T13:58:42Z</vt:lpwstr>
  </property>
  <property fmtid="{D5CDD505-2E9C-101B-9397-08002B2CF9AE}" pid="4" name="MSIP_Label_9764cdcd-3664-4d05-9615-7cbf65a4f0a8_Method">
    <vt:lpwstr>Privileged</vt:lpwstr>
  </property>
  <property fmtid="{D5CDD505-2E9C-101B-9397-08002B2CF9AE}" pid="5" name="MSIP_Label_9764cdcd-3664-4d05-9615-7cbf65a4f0a8_Name">
    <vt:lpwstr>UNRESTRICTED</vt:lpwstr>
  </property>
  <property fmtid="{D5CDD505-2E9C-101B-9397-08002B2CF9AE}" pid="6" name="MSIP_Label_9764cdcd-3664-4d05-9615-7cbf65a4f0a8_SiteId">
    <vt:lpwstr>74bddbd9-705c-456e-aabd-99beb719a2b2</vt:lpwstr>
  </property>
  <property fmtid="{D5CDD505-2E9C-101B-9397-08002B2CF9AE}" pid="7" name="MSIP_Label_9764cdcd-3664-4d05-9615-7cbf65a4f0a8_ActionId">
    <vt:lpwstr>0d068742-b794-40bc-b2f4-6e1debd165c8</vt:lpwstr>
  </property>
  <property fmtid="{D5CDD505-2E9C-101B-9397-08002B2CF9AE}" pid="8" name="MSIP_Label_9764cdcd-3664-4d05-9615-7cbf65a4f0a8_ContentBits">
    <vt:lpwstr>0</vt:lpwstr>
  </property>
</Properties>
</file>