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02417">
      <w:pPr>
        <w:ind w:left="1440" w:leftChars="0" w:firstLine="720" w:firstLineChars="0"/>
        <w:rPr>
          <w:b/>
          <w:bCs/>
          <w:sz w:val="28"/>
          <w:szCs w:val="28"/>
        </w:rPr>
      </w:pPr>
      <w:r>
        <w:rPr>
          <w:b/>
          <w:bCs/>
          <w:sz w:val="28"/>
          <w:szCs w:val="28"/>
        </w:rPr>
        <w:t>Keycloak Post Setup Guide</w:t>
      </w:r>
    </w:p>
    <w:p w14:paraId="6E319BFE">
      <w:pPr>
        <w:ind w:left="1440" w:leftChars="0" w:firstLine="720" w:firstLineChars="0"/>
        <w:rPr>
          <w:b/>
          <w:bCs/>
          <w:sz w:val="28"/>
          <w:szCs w:val="28"/>
        </w:rPr>
      </w:pPr>
    </w:p>
    <w:p w14:paraId="66299008">
      <w:r>
        <w:rPr>
          <w:b/>
          <w:bCs/>
        </w:rPr>
        <w:t>Overview</w:t>
      </w:r>
    </w:p>
    <w:p w14:paraId="6EF19D82">
      <w:r>
        <w:t>Use this guide after importing the realm to complete the minimum Keycloak setup for ORISO. Follow the steps in order, update URLs for your environment, and assign the required roles and clients to the application user.</w:t>
      </w:r>
    </w:p>
    <w:p w14:paraId="0055AA56">
      <w:pPr>
        <w:rPr>
          <w:rFonts w:hint="default"/>
          <w:lang w:val="en-US"/>
        </w:rPr>
      </w:pPr>
      <w:r>
        <w:t>1. Log in to Keycloak using your environment URL and admin credentials.</w:t>
      </w:r>
    </w:p>
    <w:p w14:paraId="28450D3A">
      <w:pPr>
        <w:rPr>
          <w:rFonts w:hint="default"/>
          <w:lang w:val="en-US"/>
        </w:rPr>
      </w:pPr>
    </w:p>
    <w:p w14:paraId="335B551C">
      <w:pPr>
        <w:rPr>
          <w:rFonts w:hint="default"/>
          <w:lang w:val="en-US"/>
        </w:rPr>
      </w:pPr>
    </w:p>
    <w:p w14:paraId="5341C68C">
      <w:pPr>
        <w:rPr>
          <w:rFonts w:hint="default"/>
          <w:lang w:val="en-US"/>
        </w:rPr>
      </w:pPr>
    </w:p>
    <w:p w14:paraId="0EEA4718">
      <w:r>
        <w:drawing>
          <wp:inline distT="0" distB="0" distL="114300" distR="114300">
            <wp:extent cx="5271135" cy="2978785"/>
            <wp:effectExtent l="0" t="0" r="1206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2978785"/>
                    </a:xfrm>
                    <a:prstGeom prst="rect">
                      <a:avLst/>
                    </a:prstGeom>
                    <a:noFill/>
                    <a:ln>
                      <a:noFill/>
                    </a:ln>
                  </pic:spPr>
                </pic:pic>
              </a:graphicData>
            </a:graphic>
          </wp:inline>
        </w:drawing>
      </w:r>
    </w:p>
    <w:p w14:paraId="7DF8A01C">
      <w:pPr>
        <w:rPr>
          <w:rFonts w:hint="default"/>
          <w:lang w:val="en-US"/>
        </w:rPr>
      </w:pPr>
      <w:r>
        <w:t>2. After login, open the realm dropdown and select Create realm.</w:t>
      </w:r>
    </w:p>
    <w:p w14:paraId="69D74634">
      <w:pPr>
        <w:rPr>
          <w:rFonts w:hint="default"/>
          <w:lang w:val="en-US"/>
        </w:rPr>
      </w:pPr>
    </w:p>
    <w:p w14:paraId="1C3C2C53">
      <w:pPr>
        <w:rPr>
          <w:rFonts w:hint="default"/>
          <w:lang w:val="en-US"/>
        </w:rPr>
      </w:pPr>
    </w:p>
    <w:p w14:paraId="0C7C084B">
      <w:r>
        <w:drawing>
          <wp:inline distT="0" distB="0" distL="114300" distR="114300">
            <wp:extent cx="5273040" cy="2859405"/>
            <wp:effectExtent l="0" t="0" r="1016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2859405"/>
                    </a:xfrm>
                    <a:prstGeom prst="rect">
                      <a:avLst/>
                    </a:prstGeom>
                    <a:noFill/>
                    <a:ln>
                      <a:noFill/>
                    </a:ln>
                  </pic:spPr>
                </pic:pic>
              </a:graphicData>
            </a:graphic>
          </wp:inline>
        </w:drawing>
      </w:r>
    </w:p>
    <w:p w14:paraId="381FCE04">
      <w:pPr>
        <w:rPr>
          <w:rFonts w:hint="default"/>
          <w:lang w:val="en-US"/>
        </w:rPr>
      </w:pPr>
      <w:r>
        <w:t>3. Import the realm file from:</w:t>
      </w:r>
      <w:r>
        <w:br w:type="textWrapping"/>
      </w:r>
      <w:r>
        <w:t>ORISO-Kubernetes/keycloak-setup/oriso-realm.json</w:t>
      </w:r>
    </w:p>
    <w:p w14:paraId="31A4C0FA">
      <w:pPr>
        <w:rPr>
          <w:rFonts w:hint="default"/>
          <w:lang w:val="en-US"/>
        </w:rPr>
      </w:pPr>
    </w:p>
    <w:p w14:paraId="0FBB4855">
      <w:pPr>
        <w:rPr>
          <w:rFonts w:hint="default"/>
          <w:lang w:val="en-US"/>
        </w:rPr>
      </w:pPr>
    </w:p>
    <w:p w14:paraId="7184A2C0">
      <w:pPr>
        <w:rPr>
          <w:rFonts w:hint="default"/>
          <w:lang w:val="en-US"/>
        </w:rPr>
      </w:pPr>
      <w:r>
        <w:t>4. Click Create to finish the realm import.</w:t>
      </w:r>
    </w:p>
    <w:p w14:paraId="4D3FACFA">
      <w:pPr>
        <w:rPr>
          <w:rFonts w:hint="default"/>
          <w:lang w:val="en-US"/>
        </w:rPr>
      </w:pPr>
    </w:p>
    <w:p w14:paraId="70973493">
      <w:pPr>
        <w:rPr>
          <w:rFonts w:hint="default"/>
          <w:lang w:val="en-US"/>
        </w:rPr>
      </w:pPr>
    </w:p>
    <w:p w14:paraId="76A28CE8">
      <w:pPr>
        <w:rPr>
          <w:rFonts w:hint="default"/>
          <w:lang w:val="en-US"/>
        </w:rPr>
      </w:pPr>
    </w:p>
    <w:p w14:paraId="12866C81">
      <w:pPr>
        <w:rPr>
          <w:rFonts w:hint="default"/>
          <w:lang w:val="en-US"/>
        </w:rPr>
      </w:pPr>
      <w:r>
        <w:t>5. Switch to the online-beratung realm after import completes.</w:t>
      </w:r>
    </w:p>
    <w:p w14:paraId="6B9178A8">
      <w:pPr>
        <w:rPr>
          <w:rFonts w:hint="default"/>
          <w:lang w:val="en-US"/>
        </w:rPr>
      </w:pPr>
      <w:r>
        <w:t>6. Go to Clients -&gt; app -&gt; Settings and update values for your environment:</w:t>
      </w:r>
    </w:p>
    <w:p w14:paraId="3812A13B">
      <w:pPr>
        <w:rPr>
          <w:rFonts w:hint="default"/>
          <w:lang w:val="en-US"/>
        </w:rPr>
      </w:pPr>
    </w:p>
    <w:p w14:paraId="2E6FC5F6">
      <w:pPr>
        <w:keepNext w:val="0"/>
        <w:keepLines w:val="0"/>
        <w:widowControl/>
        <w:suppressLineNumbers w:val="0"/>
        <w:jc w:val="left"/>
      </w:pPr>
      <w:r>
        <w:t>- Valid redirect URIs</w:t>
      </w:r>
    </w:p>
    <w:p w14:paraId="44447FBE">
      <w:pPr>
        <w:keepNext w:val="0"/>
        <w:keepLines w:val="0"/>
        <w:widowControl/>
        <w:suppressLineNumbers w:val="0"/>
        <w:jc w:val="left"/>
      </w:pPr>
      <w:r>
        <w:t>- Web origins</w:t>
      </w:r>
    </w:p>
    <w:p w14:paraId="11D6DDBA">
      <w:r>
        <w:drawing>
          <wp:inline distT="0" distB="0" distL="114300" distR="114300">
            <wp:extent cx="5271135" cy="2931795"/>
            <wp:effectExtent l="0" t="0" r="12065"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1135" cy="2931795"/>
                    </a:xfrm>
                    <a:prstGeom prst="rect">
                      <a:avLst/>
                    </a:prstGeom>
                    <a:noFill/>
                    <a:ln>
                      <a:noFill/>
                    </a:ln>
                  </pic:spPr>
                </pic:pic>
              </a:graphicData>
            </a:graphic>
          </wp:inline>
        </w:drawing>
      </w:r>
    </w:p>
    <w:p w14:paraId="3AF53C44"/>
    <w:p w14:paraId="2EA39960"/>
    <w:p w14:paraId="35ED095D">
      <w:pPr>
        <w:rPr>
          <w:rFonts w:hint="default"/>
          <w:lang w:val="en-US"/>
        </w:rPr>
      </w:pPr>
      <w:r>
        <w:t>7. Go to Users.</w:t>
      </w:r>
    </w:p>
    <w:p w14:paraId="4C5A8937">
      <w:pPr>
        <w:rPr>
          <w:rFonts w:hint="default"/>
          <w:lang w:val="en-US"/>
        </w:rPr>
      </w:pPr>
      <w:r>
        <w:t>8. Create the user that the application will use.</w:t>
      </w:r>
    </w:p>
    <w:p w14:paraId="5BEDA541">
      <w:pPr>
        <w:rPr>
          <w:rFonts w:hint="default"/>
          <w:lang w:val="en-US"/>
        </w:rPr>
      </w:pPr>
      <w:r>
        <w:t>Example username: Technical</w:t>
      </w:r>
    </w:p>
    <w:p w14:paraId="6CEB7039">
      <w:pPr>
        <w:rPr>
          <w:rFonts w:hint="default"/>
          <w:lang w:val="en-US"/>
        </w:rPr>
      </w:pPr>
    </w:p>
    <w:p w14:paraId="30AB3C04">
      <w:r>
        <w:drawing>
          <wp:inline distT="0" distB="0" distL="114300" distR="114300">
            <wp:extent cx="5264785" cy="2714625"/>
            <wp:effectExtent l="0" t="0" r="1841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4785" cy="2714625"/>
                    </a:xfrm>
                    <a:prstGeom prst="rect">
                      <a:avLst/>
                    </a:prstGeom>
                    <a:noFill/>
                    <a:ln>
                      <a:noFill/>
                    </a:ln>
                  </pic:spPr>
                </pic:pic>
              </a:graphicData>
            </a:graphic>
          </wp:inline>
        </w:drawing>
      </w:r>
    </w:p>
    <w:p w14:paraId="18E26D61">
      <w:pPr>
        <w:rPr>
          <w:rFonts w:hint="default"/>
          <w:lang w:val="en-US"/>
        </w:rPr>
      </w:pPr>
      <w:r>
        <w:t>9. Add the minimum user attributes required by the application.</w:t>
      </w:r>
    </w:p>
    <w:p w14:paraId="61990FF0">
      <w:pPr>
        <w:rPr>
          <w:rFonts w:hint="default"/>
          <w:lang w:val="en-US"/>
        </w:rPr>
      </w:pPr>
      <w:bookmarkStart w:id="0" w:name="_GoBack"/>
      <w:bookmarkEnd w:id="0"/>
    </w:p>
    <w:p w14:paraId="215693C0">
      <w:r>
        <w:drawing>
          <wp:inline distT="0" distB="0" distL="114300" distR="114300">
            <wp:extent cx="5263515" cy="2877185"/>
            <wp:effectExtent l="0" t="0" r="1968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3515" cy="2877185"/>
                    </a:xfrm>
                    <a:prstGeom prst="rect">
                      <a:avLst/>
                    </a:prstGeom>
                    <a:noFill/>
                    <a:ln>
                      <a:noFill/>
                    </a:ln>
                  </pic:spPr>
                </pic:pic>
              </a:graphicData>
            </a:graphic>
          </wp:inline>
        </w:drawing>
      </w:r>
    </w:p>
    <w:p w14:paraId="336083BE">
      <w:pPr>
        <w:rPr>
          <w:rFonts w:hint="default"/>
          <w:lang w:val="en-US"/>
        </w:rPr>
      </w:pPr>
      <w:r>
        <w:t>10. Set credentials for the user.</w:t>
      </w:r>
    </w:p>
    <w:p w14:paraId="1F610931">
      <w:pPr>
        <w:rPr>
          <w:rFonts w:hint="default"/>
          <w:lang w:val="en-US"/>
        </w:rPr>
      </w:pPr>
    </w:p>
    <w:p w14:paraId="2F9F3E69">
      <w:pPr>
        <w:rPr>
          <w:rFonts w:hint="default"/>
          <w:lang w:val="en-US"/>
        </w:rPr>
      </w:pPr>
    </w:p>
    <w:p w14:paraId="6989F7A6">
      <w:pPr>
        <w:rPr>
          <w:rFonts w:hint="default"/>
          <w:lang w:val="en-US"/>
        </w:rPr>
      </w:pPr>
    </w:p>
    <w:p w14:paraId="431A8B34">
      <w:pPr>
        <w:rPr>
          <w:rFonts w:hint="default"/>
          <w:lang w:val="en-US"/>
        </w:rPr>
      </w:pPr>
    </w:p>
    <w:p w14:paraId="101F12AF">
      <w:r>
        <w:drawing>
          <wp:inline distT="0" distB="0" distL="114300" distR="114300">
            <wp:extent cx="5273040" cy="2961005"/>
            <wp:effectExtent l="0" t="0" r="1016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3040" cy="2961005"/>
                    </a:xfrm>
                    <a:prstGeom prst="rect">
                      <a:avLst/>
                    </a:prstGeom>
                    <a:noFill/>
                    <a:ln>
                      <a:noFill/>
                    </a:ln>
                  </pic:spPr>
                </pic:pic>
              </a:graphicData>
            </a:graphic>
          </wp:inline>
        </w:drawing>
      </w:r>
    </w:p>
    <w:p w14:paraId="750F5C41">
      <w:pPr>
        <w:rPr>
          <w:rFonts w:hint="default"/>
          <w:lang w:val="en-US"/>
        </w:rPr>
      </w:pPr>
      <w:r>
        <w:t>11. In Role mapping, assign required roles to the user.</w:t>
      </w:r>
      <w:r>
        <w:br w:type="textWrapping"/>
      </w:r>
      <w:r>
        <w:t>Select all 12 roles and click Assign.</w:t>
      </w:r>
    </w:p>
    <w:p w14:paraId="73D4D8AC">
      <w:pPr>
        <w:rPr>
          <w:rFonts w:hint="default"/>
          <w:lang w:val="en-US"/>
        </w:rPr>
      </w:pPr>
    </w:p>
    <w:p w14:paraId="6277C048">
      <w:pPr>
        <w:rPr>
          <w:rFonts w:hint="default"/>
          <w:lang w:val="en-US"/>
        </w:rPr>
      </w:pPr>
    </w:p>
    <w:p w14:paraId="49844E0A">
      <w:pPr>
        <w:rPr>
          <w:rFonts w:hint="default"/>
          <w:lang w:val="en-US"/>
        </w:rPr>
      </w:pPr>
      <w:r>
        <w:drawing>
          <wp:inline distT="0" distB="0" distL="114300" distR="114300">
            <wp:extent cx="5259070" cy="2990850"/>
            <wp:effectExtent l="0" t="0" r="2413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59070" cy="2990850"/>
                    </a:xfrm>
                    <a:prstGeom prst="rect">
                      <a:avLst/>
                    </a:prstGeom>
                    <a:noFill/>
                    <a:ln>
                      <a:noFill/>
                    </a:ln>
                  </pic:spPr>
                </pic:pic>
              </a:graphicData>
            </a:graphic>
          </wp:inline>
        </w:drawing>
      </w:r>
    </w:p>
    <w:p w14:paraId="0319553A">
      <w:pPr>
        <w:rPr>
          <w:rFonts w:hint="default"/>
          <w:lang w:val="en-US"/>
        </w:rPr>
      </w:pPr>
      <w:r>
        <w:t>12. Assign client roles to the user.</w:t>
      </w:r>
      <w:r>
        <w:br w:type="textWrapping"/>
      </w:r>
      <w:r>
        <w:t>Use Filter by clients and assign all 28 clients.</w:t>
      </w:r>
    </w:p>
    <w:p w14:paraId="1D519E30">
      <w:pPr>
        <w:rPr>
          <w:rFonts w:hint="default"/>
          <w:lang w:val="en-US"/>
        </w:rPr>
      </w:pPr>
    </w:p>
    <w:p w14:paraId="4559118C">
      <w:pPr>
        <w:rPr>
          <w:rFonts w:hint="default"/>
          <w:lang w:val="en-US"/>
        </w:rPr>
      </w:pPr>
    </w:p>
    <w:p w14:paraId="77B2613F">
      <w:pPr>
        <w:rPr>
          <w:rFonts w:hint="default"/>
          <w:lang w:val="en-US"/>
        </w:rPr>
      </w:pPr>
    </w:p>
    <w:p w14:paraId="43C54BDD">
      <w:pPr>
        <w:rPr>
          <w:rFonts w:hint="default"/>
          <w:lang w:val="en-US"/>
        </w:rPr>
      </w:pPr>
      <w:r>
        <w:t>Setup complete. You can now log in to ORISO Admin and test user creation and invitation flows.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DF6F66"/>
    <w:rsid w:val="4FBF80FC"/>
    <w:rsid w:val="EFDF6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13</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2026-05-25T19:41:00Z</dcterms:created>
  <dc:creator>Hassan Saeed</dc:creator>
  <cp:lastModifiedBy>Hassan Saeed</cp:lastModifiedBy>
  <dcterms:modified xsi:type="dcterms:W3CDTF">2026-05-25T15:01:38Z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D46FADEC0E289F512C19146AE2A2EBDF_41</vt:lpwstr>
  </property>
</Properties>
</file>