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255FD" w14:textId="0B100562" w:rsidR="009D4A0A" w:rsidRPr="00C93AA1" w:rsidRDefault="00C93AA1">
      <w:pPr>
        <w:rPr>
          <w:b/>
          <w:bCs/>
        </w:rPr>
      </w:pPr>
      <w:r w:rsidRPr="00C93AA1">
        <w:rPr>
          <w:b/>
          <w:bCs/>
        </w:rPr>
        <w:t>RGS Taxonomie</w:t>
      </w:r>
    </w:p>
    <w:p w14:paraId="23EAC06D" w14:textId="10C35124" w:rsidR="009D4A0A" w:rsidRDefault="009D4A0A">
      <w:r>
        <w:t>Via nltaxonomie.nl zijn alle formulieren (entrypoints) beschikbaar waarmee rapportages kunnen worden opgesteld volgens SBR</w:t>
      </w:r>
      <w:r w:rsidR="00354100">
        <w:t>-</w:t>
      </w:r>
      <w:r>
        <w:t>standaarden. De RGS</w:t>
      </w:r>
      <w:r w:rsidR="00354100">
        <w:t>-</w:t>
      </w:r>
      <w:r>
        <w:t xml:space="preserve">taxonomie staat ook op deze website. </w:t>
      </w:r>
      <w:r w:rsidR="00041E88">
        <w:t>Deze</w:t>
      </w:r>
      <w:r>
        <w:t xml:space="preserve"> </w:t>
      </w:r>
      <w:r w:rsidR="00041E88">
        <w:t xml:space="preserve">beschrijft </w:t>
      </w:r>
      <w:r>
        <w:t>o.a. de relatie tussen RGS</w:t>
      </w:r>
      <w:r w:rsidR="00354100">
        <w:t>-</w:t>
      </w:r>
      <w:r>
        <w:t>codes en SBR</w:t>
      </w:r>
      <w:r w:rsidR="00354100">
        <w:t>-</w:t>
      </w:r>
      <w:r>
        <w:t>begrippen (concepten)</w:t>
      </w:r>
      <w:r w:rsidR="00041E88">
        <w:t>, gepresenteerd per rapportage die we kennen binnen SBR (</w:t>
      </w:r>
      <w:r>
        <w:t xml:space="preserve">bijvoorbeeld </w:t>
      </w:r>
      <w:r w:rsidR="0036188B">
        <w:t>het jaarverslag voor de Kamer van Koophandel</w:t>
      </w:r>
      <w:r>
        <w:t xml:space="preserve">).  </w:t>
      </w:r>
    </w:p>
    <w:p w14:paraId="290297A1" w14:textId="3BAF31E0" w:rsidR="00C93AA1" w:rsidRDefault="00C93AA1" w:rsidP="00C93AA1">
      <w:pPr>
        <w:rPr>
          <w:b/>
          <w:bCs/>
        </w:rPr>
      </w:pPr>
      <w:r w:rsidRPr="00C93AA1">
        <w:rPr>
          <w:b/>
          <w:bCs/>
        </w:rPr>
        <w:t>De tool:</w:t>
      </w:r>
    </w:p>
    <w:p w14:paraId="4B193E0F" w14:textId="293F3099" w:rsidR="004751E8" w:rsidRPr="004751E8" w:rsidRDefault="004751E8" w:rsidP="00C93AA1">
      <w:r>
        <w:t xml:space="preserve">De tool is te downloaden vanaf </w:t>
      </w:r>
      <w:r w:rsidRPr="004751E8">
        <w:t>opensbr.org</w:t>
      </w:r>
      <w:r>
        <w:t>, te installeren als ‘.msi’ bestand.</w:t>
      </w:r>
    </w:p>
    <w:p w14:paraId="39DB3164" w14:textId="77777777" w:rsidR="00C93AA1" w:rsidRDefault="00C93AA1">
      <w:r w:rsidRPr="00927EB1">
        <w:rPr>
          <w:noProof/>
        </w:rPr>
        <w:drawing>
          <wp:inline distT="0" distB="0" distL="0" distR="0" wp14:anchorId="57C0A4A3" wp14:editId="20AD96A3">
            <wp:extent cx="5943600" cy="3538220"/>
            <wp:effectExtent l="0" t="0" r="0" b="508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43600" cy="3538220"/>
                    </a:xfrm>
                    <a:prstGeom prst="rect">
                      <a:avLst/>
                    </a:prstGeom>
                  </pic:spPr>
                </pic:pic>
              </a:graphicData>
            </a:graphic>
          </wp:inline>
        </w:drawing>
      </w:r>
    </w:p>
    <w:p w14:paraId="10769051" w14:textId="5BEA042E" w:rsidR="009D4A0A" w:rsidRDefault="009D4A0A">
      <w:r>
        <w:t xml:space="preserve">Met de tool die is gebouwd in dit experiment kan men eenvoudig de link </w:t>
      </w:r>
      <w:r w:rsidR="00041E88">
        <w:t xml:space="preserve">(URL naar nltaxonomie.nl) </w:t>
      </w:r>
      <w:r>
        <w:t>naar het gewenste formulier</w:t>
      </w:r>
      <w:r w:rsidR="00041E88">
        <w:t xml:space="preserve"> (entrypoint) als input opgeven</w:t>
      </w:r>
      <w:r w:rsidR="004751E8">
        <w:rPr>
          <w:rStyle w:val="FootnoteReference"/>
        </w:rPr>
        <w:footnoteReference w:id="1"/>
      </w:r>
      <w:r w:rsidR="00041E88">
        <w:t>. Zie afbeelding X. De gebruiker heeft vervolgens de keuze om een overzicht in JSON en/of XML te creëren. Ook</w:t>
      </w:r>
      <w:r w:rsidR="008E2A16">
        <w:t xml:space="preserve"> is er de keuze om een ‘simple report’ te maken, hier komen we straks op terug. Vervolgens gaat de tool het formulier inladen en alle relaties naar andere bestanden ophalen en uiteindelijk vertaalt het de gegevens naar de gewenste output.</w:t>
      </w:r>
    </w:p>
    <w:p w14:paraId="1C910C8C" w14:textId="34F2D884" w:rsidR="008E2A16" w:rsidRDefault="008E2A16">
      <w:r w:rsidRPr="008E2A16">
        <w:t xml:space="preserve">In een </w:t>
      </w:r>
      <w:r>
        <w:t>‘</w:t>
      </w:r>
      <w:r w:rsidRPr="008E2A16">
        <w:t>simple report</w:t>
      </w:r>
      <w:r>
        <w:t>’</w:t>
      </w:r>
      <w:r w:rsidRPr="008E2A16">
        <w:t xml:space="preserve"> worden</w:t>
      </w:r>
      <w:r>
        <w:t xml:space="preserve"> alle dimensie en member velden weggelaten. Deze informatie is niet voor iedereen relevant en maakt het output bestand groter. Belangrijk om te vermelden: deze informatie is noodzakelijk voor software om uiteindelijk SBR</w:t>
      </w:r>
      <w:r w:rsidR="00354100">
        <w:t>-</w:t>
      </w:r>
      <w:r>
        <w:t xml:space="preserve">rapportages te kunnen generen/lezen etc. </w:t>
      </w:r>
    </w:p>
    <w:p w14:paraId="1E5970ED" w14:textId="14B5BCC6" w:rsidR="00927EB1" w:rsidRDefault="00927EB1">
      <w:r w:rsidRPr="00927EB1">
        <w:rPr>
          <w:noProof/>
        </w:rPr>
        <w:lastRenderedPageBreak/>
        <w:drawing>
          <wp:anchor distT="0" distB="0" distL="114300" distR="114300" simplePos="0" relativeHeight="251658240" behindDoc="0" locked="0" layoutInCell="1" allowOverlap="1" wp14:anchorId="015DEB66" wp14:editId="6F7C7587">
            <wp:simplePos x="914400" y="914400"/>
            <wp:positionH relativeFrom="column">
              <wp:align>left</wp:align>
            </wp:positionH>
            <wp:positionV relativeFrom="paragraph">
              <wp:align>top</wp:align>
            </wp:positionV>
            <wp:extent cx="4450724" cy="2192367"/>
            <wp:effectExtent l="0" t="0" r="6985"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50724" cy="2192367"/>
                    </a:xfrm>
                    <a:prstGeom prst="rect">
                      <a:avLst/>
                    </a:prstGeom>
                  </pic:spPr>
                </pic:pic>
              </a:graphicData>
            </a:graphic>
          </wp:anchor>
        </w:drawing>
      </w:r>
      <w:r w:rsidR="00943645">
        <w:br w:type="textWrapping" w:clear="all"/>
      </w:r>
    </w:p>
    <w:p w14:paraId="30DCD20D" w14:textId="44105D40" w:rsidR="00927EB1" w:rsidRDefault="00927EB1">
      <w:r>
        <w:t>Een stuk uit de JSON</w:t>
      </w:r>
      <w:r w:rsidR="00354100">
        <w:t>-</w:t>
      </w:r>
      <w:r>
        <w:t xml:space="preserve">output van hetzelfde voorbeeld als afbeelding </w:t>
      </w:r>
      <w:r w:rsidR="00354100">
        <w:t>1</w:t>
      </w:r>
      <w:r>
        <w:t xml:space="preserve">. </w:t>
      </w:r>
    </w:p>
    <w:p w14:paraId="48BEBE24" w14:textId="1BF7174F" w:rsidR="00927EB1" w:rsidRDefault="00927EB1">
      <w:r>
        <w:t>De output die de tool maakt geeft</w:t>
      </w:r>
      <w:r w:rsidR="00DA0AD9">
        <w:t>:</w:t>
      </w:r>
      <w:r>
        <w:t xml:space="preserve"> </w:t>
      </w:r>
    </w:p>
    <w:p w14:paraId="78B21BF1" w14:textId="73CBCBC2" w:rsidR="00927EB1" w:rsidRDefault="00354100" w:rsidP="00927EB1">
      <w:pPr>
        <w:pStyle w:val="ListBullet"/>
      </w:pPr>
      <w:r>
        <w:t>Het</w:t>
      </w:r>
      <w:r w:rsidR="00927EB1">
        <w:t xml:space="preserve"> RGS</w:t>
      </w:r>
      <w:r>
        <w:t>-</w:t>
      </w:r>
      <w:r w:rsidR="00927EB1">
        <w:t xml:space="preserve">entrypoint </w:t>
      </w:r>
    </w:p>
    <w:p w14:paraId="791EAE96" w14:textId="4F4670E1" w:rsidR="00927EB1" w:rsidRDefault="00354100" w:rsidP="00927EB1">
      <w:pPr>
        <w:pStyle w:val="ListBullet"/>
      </w:pPr>
      <w:r>
        <w:t>Het</w:t>
      </w:r>
      <w:r w:rsidR="00927EB1">
        <w:t xml:space="preserve"> SBR</w:t>
      </w:r>
      <w:r>
        <w:t>-</w:t>
      </w:r>
      <w:r w:rsidR="00927EB1">
        <w:t xml:space="preserve">entrypoint </w:t>
      </w:r>
    </w:p>
    <w:p w14:paraId="6341F072" w14:textId="17CB09EF" w:rsidR="00927EB1" w:rsidRDefault="00927EB1" w:rsidP="00927EB1">
      <w:pPr>
        <w:pStyle w:val="ListBullet"/>
      </w:pPr>
      <w:r>
        <w:t xml:space="preserve">De </w:t>
      </w:r>
      <w:r w:rsidR="00354100">
        <w:t>prefixes</w:t>
      </w:r>
      <w:r>
        <w:t xml:space="preserve"> die gebruikt zijn om het bestand kleiner te houden (bijvoorbeeld de afkorting </w:t>
      </w:r>
      <w:r w:rsidR="0016669F">
        <w:t>‘rgs-i’ verwijst naar een lange URL)</w:t>
      </w:r>
    </w:p>
    <w:p w14:paraId="1E49A9D1" w14:textId="475E607D" w:rsidR="0016669F" w:rsidRDefault="0016669F" w:rsidP="00927EB1">
      <w:pPr>
        <w:pStyle w:val="ListBullet"/>
      </w:pPr>
      <w:r>
        <w:t>De mapping van alle combinaties van RG</w:t>
      </w:r>
      <w:r w:rsidR="00354100">
        <w:t>S-</w:t>
      </w:r>
      <w:r>
        <w:t>codes en SBR</w:t>
      </w:r>
      <w:r w:rsidR="00354100">
        <w:t>-</w:t>
      </w:r>
      <w:r>
        <w:t xml:space="preserve">concepten (zie afbeelding </w:t>
      </w:r>
      <w:r w:rsidR="00354100">
        <w:t>2</w:t>
      </w:r>
      <w:r>
        <w:t>)</w:t>
      </w:r>
    </w:p>
    <w:p w14:paraId="3E546DEE" w14:textId="16D47BC9" w:rsidR="0016669F" w:rsidRDefault="0016669F" w:rsidP="0016669F">
      <w:pPr>
        <w:pStyle w:val="ListBullet"/>
        <w:tabs>
          <w:tab w:val="clear" w:pos="360"/>
          <w:tab w:val="num" w:pos="720"/>
        </w:tabs>
        <w:ind w:left="720"/>
      </w:pPr>
      <w:r>
        <w:t>From = de RGS</w:t>
      </w:r>
      <w:r w:rsidR="00354100">
        <w:t>-</w:t>
      </w:r>
      <w:r>
        <w:t>code</w:t>
      </w:r>
    </w:p>
    <w:p w14:paraId="55236462" w14:textId="7D0477E0" w:rsidR="0016669F" w:rsidRDefault="0016669F" w:rsidP="0016669F">
      <w:pPr>
        <w:pStyle w:val="ListBullet"/>
        <w:tabs>
          <w:tab w:val="clear" w:pos="360"/>
          <w:tab w:val="num" w:pos="720"/>
        </w:tabs>
        <w:ind w:left="720"/>
      </w:pPr>
      <w:r>
        <w:t>To = SBR</w:t>
      </w:r>
      <w:r w:rsidR="00354100">
        <w:t>-</w:t>
      </w:r>
      <w:r>
        <w:t xml:space="preserve">concept </w:t>
      </w:r>
    </w:p>
    <w:p w14:paraId="229BE399" w14:textId="409499BC" w:rsidR="0016669F" w:rsidRDefault="0016669F" w:rsidP="0016669F">
      <w:pPr>
        <w:pStyle w:val="ListBullet"/>
        <w:tabs>
          <w:tab w:val="clear" w:pos="360"/>
          <w:tab w:val="num" w:pos="720"/>
        </w:tabs>
        <w:ind w:left="720"/>
      </w:pPr>
      <w:r>
        <w:t xml:space="preserve">Qname </w:t>
      </w:r>
      <w:r w:rsidR="00DA0AD9">
        <w:t xml:space="preserve">= </w:t>
      </w:r>
      <w:r>
        <w:t>de formulering die machines (moeten) gebruiken</w:t>
      </w:r>
    </w:p>
    <w:p w14:paraId="33E9E616" w14:textId="35FBE7C4" w:rsidR="0016669F" w:rsidRDefault="0016669F" w:rsidP="0016669F">
      <w:pPr>
        <w:pStyle w:val="ListBullet"/>
        <w:tabs>
          <w:tab w:val="clear" w:pos="360"/>
          <w:tab w:val="num" w:pos="720"/>
        </w:tabs>
        <w:ind w:left="720"/>
      </w:pPr>
      <w:r>
        <w:t>Label</w:t>
      </w:r>
      <w:r w:rsidR="00DA0AD9">
        <w:t xml:space="preserve"> = leesbare omschrijving van code/concept</w:t>
      </w:r>
    </w:p>
    <w:p w14:paraId="527F90D8" w14:textId="77777777" w:rsidR="00927EB1" w:rsidRPr="008E2A16" w:rsidRDefault="00927EB1"/>
    <w:sectPr w:rsidR="00927EB1" w:rsidRPr="008E2A16" w:rsidSect="007613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15B52" w14:textId="77777777" w:rsidR="008962D3" w:rsidRDefault="008962D3" w:rsidP="004751E8">
      <w:pPr>
        <w:spacing w:after="0" w:line="240" w:lineRule="auto"/>
      </w:pPr>
      <w:r>
        <w:separator/>
      </w:r>
    </w:p>
  </w:endnote>
  <w:endnote w:type="continuationSeparator" w:id="0">
    <w:p w14:paraId="0D2BFF45" w14:textId="77777777" w:rsidR="008962D3" w:rsidRDefault="008962D3" w:rsidP="00475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35BA4" w14:textId="77777777" w:rsidR="008962D3" w:rsidRDefault="008962D3" w:rsidP="004751E8">
      <w:pPr>
        <w:spacing w:after="0" w:line="240" w:lineRule="auto"/>
      </w:pPr>
      <w:r>
        <w:separator/>
      </w:r>
    </w:p>
  </w:footnote>
  <w:footnote w:type="continuationSeparator" w:id="0">
    <w:p w14:paraId="5FD02175" w14:textId="77777777" w:rsidR="008962D3" w:rsidRDefault="008962D3" w:rsidP="004751E8">
      <w:pPr>
        <w:spacing w:after="0" w:line="240" w:lineRule="auto"/>
      </w:pPr>
      <w:r>
        <w:continuationSeparator/>
      </w:r>
    </w:p>
  </w:footnote>
  <w:footnote w:id="1">
    <w:p w14:paraId="2BCDAAB3" w14:textId="290FBD9D" w:rsidR="004751E8" w:rsidRPr="004751E8" w:rsidRDefault="004751E8" w:rsidP="004751E8">
      <w:pPr>
        <w:pStyle w:val="FootnoteText"/>
      </w:pPr>
      <w:r>
        <w:rPr>
          <w:rStyle w:val="FootnoteReference"/>
        </w:rPr>
        <w:footnoteRef/>
      </w:r>
      <w:r>
        <w:t xml:space="preserve"> D</w:t>
      </w:r>
      <w:r w:rsidRPr="004751E8">
        <w:t>e tool kan ook lokale bestanden lezen als input.</w:t>
      </w:r>
    </w:p>
    <w:p w14:paraId="24B34557" w14:textId="0C1A608F" w:rsidR="004751E8" w:rsidRDefault="004751E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3661DF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0A"/>
    <w:rsid w:val="00041E88"/>
    <w:rsid w:val="00087B2A"/>
    <w:rsid w:val="00162EFA"/>
    <w:rsid w:val="0016669F"/>
    <w:rsid w:val="00354100"/>
    <w:rsid w:val="0036188B"/>
    <w:rsid w:val="004751E8"/>
    <w:rsid w:val="00722B1B"/>
    <w:rsid w:val="00743157"/>
    <w:rsid w:val="0076133C"/>
    <w:rsid w:val="008962D3"/>
    <w:rsid w:val="008E2A16"/>
    <w:rsid w:val="00927EB1"/>
    <w:rsid w:val="00943645"/>
    <w:rsid w:val="009D4A0A"/>
    <w:rsid w:val="00A347AD"/>
    <w:rsid w:val="00B73085"/>
    <w:rsid w:val="00C93AA1"/>
    <w:rsid w:val="00DA0AD9"/>
    <w:rsid w:val="00DC2D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D6C2"/>
  <w15:chartTrackingRefBased/>
  <w15:docId w15:val="{19C86822-457F-48EF-8E60-A5F70683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27EB1"/>
    <w:pPr>
      <w:numPr>
        <w:numId w:val="1"/>
      </w:numPr>
      <w:contextualSpacing/>
    </w:pPr>
  </w:style>
  <w:style w:type="paragraph" w:styleId="FootnoteText">
    <w:name w:val="footnote text"/>
    <w:basedOn w:val="Normal"/>
    <w:link w:val="FootnoteTextChar"/>
    <w:uiPriority w:val="99"/>
    <w:semiHidden/>
    <w:unhideWhenUsed/>
    <w:rsid w:val="004751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51E8"/>
    <w:rPr>
      <w:sz w:val="20"/>
      <w:szCs w:val="20"/>
    </w:rPr>
  </w:style>
  <w:style w:type="character" w:styleId="FootnoteReference">
    <w:name w:val="footnote reference"/>
    <w:basedOn w:val="DefaultParagraphFont"/>
    <w:uiPriority w:val="99"/>
    <w:semiHidden/>
    <w:unhideWhenUsed/>
    <w:rsid w:val="004751E8"/>
    <w:rPr>
      <w:vertAlign w:val="superscript"/>
    </w:rPr>
  </w:style>
  <w:style w:type="character" w:styleId="Hyperlink">
    <w:name w:val="Hyperlink"/>
    <w:basedOn w:val="DefaultParagraphFont"/>
    <w:uiPriority w:val="99"/>
    <w:unhideWhenUsed/>
    <w:rsid w:val="00DA0AD9"/>
    <w:rPr>
      <w:color w:val="0563C1" w:themeColor="hyperlink"/>
      <w:u w:val="single"/>
    </w:rPr>
  </w:style>
  <w:style w:type="character" w:styleId="UnresolvedMention">
    <w:name w:val="Unresolved Mention"/>
    <w:basedOn w:val="DefaultParagraphFont"/>
    <w:uiPriority w:val="99"/>
    <w:semiHidden/>
    <w:unhideWhenUsed/>
    <w:rsid w:val="00DA0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0A8BB-4C70-4673-8288-4C079C2E5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Oosterink</dc:creator>
  <cp:keywords/>
  <dc:description/>
  <cp:lastModifiedBy>Bas @ Aguilonius</cp:lastModifiedBy>
  <cp:revision>6</cp:revision>
  <dcterms:created xsi:type="dcterms:W3CDTF">2021-10-07T08:45:00Z</dcterms:created>
  <dcterms:modified xsi:type="dcterms:W3CDTF">2021-11-14T15:24:00Z</dcterms:modified>
</cp:coreProperties>
</file>