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1D7CA">
      <w:pPr>
        <w:spacing w:line="276" w:lineRule="auto"/>
        <w:rPr>
          <w:lang w:val="en-US"/>
        </w:rPr>
      </w:pPr>
      <w:r>
        <w:rPr>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-552450</wp:posOffset>
                </wp:positionH>
                <wp:positionV relativeFrom="paragraph">
                  <wp:posOffset>266700</wp:posOffset>
                </wp:positionV>
                <wp:extent cx="2590800" cy="2343150"/>
                <wp:effectExtent l="0" t="0" r="19050" b="19050"/>
                <wp:wrapNone/>
                <wp:docPr id="701031547" name="Zone de texte 2"/>
                <wp:cNvGraphicFramePr/>
                <a:graphic xmlns:a="http://schemas.openxmlformats.org/drawingml/2006/main">
                  <a:graphicData uri="http://schemas.microsoft.com/office/word/2010/wordprocessingShape">
                    <wps:wsp>
                      <wps:cNvSpPr txBox="1"/>
                      <wps:spPr>
                        <a:xfrm>
                          <a:off x="0" y="0"/>
                          <a:ext cx="2590800" cy="2343150"/>
                        </a:xfrm>
                        <a:prstGeom prst="rect">
                          <a:avLst/>
                        </a:prstGeom>
                        <a:solidFill>
                          <a:schemeClr val="lt1"/>
                        </a:solidFill>
                        <a:ln w="6350">
                          <a:solidFill>
                            <a:schemeClr val="bg1"/>
                          </a:solidFill>
                        </a:ln>
                      </wps:spPr>
                      <wps:txbx>
                        <w:txbxContent>
                          <w:p w14:paraId="22E37964">
                            <w:pPr>
                              <w:jc w:val="center"/>
                            </w:pPr>
                            <w:bookmarkStart w:id="24" w:name="_Hlk193959558"/>
                            <w:bookmarkEnd w:id="24"/>
                            <w:r>
                              <w:rPr>
                                <w:color w:val="000000"/>
                              </w:rPr>
                              <w:t>REPUBLIQUE DU CAMEROUN</w:t>
                            </w:r>
                            <w:r>
                              <w:rPr>
                                <w:color w:val="000000"/>
                              </w:rPr>
                              <w:br w:type="textWrapping"/>
                            </w:r>
                            <w:r>
                              <w:rPr>
                                <w:color w:val="000000"/>
                              </w:rPr>
                              <w:t>*****</w:t>
                            </w:r>
                            <w:r>
                              <w:rPr>
                                <w:color w:val="000000"/>
                              </w:rPr>
                              <w:br w:type="textWrapping"/>
                            </w:r>
                            <w:r>
                              <w:rPr>
                                <w:color w:val="000000"/>
                              </w:rPr>
                              <w:t>Paix-Travail-Patrie</w:t>
                            </w:r>
                            <w:r>
                              <w:rPr>
                                <w:color w:val="000000"/>
                              </w:rPr>
                              <w:br w:type="textWrapping"/>
                            </w:r>
                            <w:r>
                              <w:rPr>
                                <w:color w:val="000000"/>
                              </w:rPr>
                              <w:t>*****</w:t>
                            </w:r>
                            <w:r>
                              <w:rPr>
                                <w:color w:val="000000"/>
                              </w:rPr>
                              <w:br w:type="textWrapping"/>
                            </w:r>
                            <w:r>
                              <w:rPr>
                                <w:color w:val="000000"/>
                              </w:rPr>
                              <w:t>MINISTERE DE L’ENSEIGNEMENT</w:t>
                            </w:r>
                            <w:r>
                              <w:rPr>
                                <w:color w:val="000000"/>
                              </w:rPr>
                              <w:br w:type="textWrapping"/>
                            </w:r>
                            <w:r>
                              <w:rPr>
                                <w:color w:val="000000"/>
                              </w:rPr>
                              <w:t>SUPERIEUR</w:t>
                            </w:r>
                            <w:r>
                              <w:rPr>
                                <w:color w:val="000000"/>
                              </w:rPr>
                              <w:br w:type="textWrapping"/>
                            </w:r>
                            <w:r>
                              <w:rPr>
                                <w:color w:val="000000"/>
                              </w:rPr>
                              <w:t>*****</w:t>
                            </w:r>
                            <w:r>
                              <w:rPr>
                                <w:color w:val="000000"/>
                              </w:rPr>
                              <w:br w:type="textWrapping"/>
                            </w:r>
                            <w:r>
                              <w:rPr>
                                <w:color w:val="000000"/>
                              </w:rPr>
                              <w:t>Université de Yaoundé 1</w:t>
                            </w:r>
                            <w:r>
                              <w:rPr>
                                <w:color w:val="000000"/>
                              </w:rPr>
                              <w:br w:type="textWrapping"/>
                            </w:r>
                            <w:r>
                              <w:rPr>
                                <w:color w:val="000000"/>
                              </w:rPr>
                              <w:t>*****</w:t>
                            </w:r>
                            <w:r>
                              <w:rPr>
                                <w:color w:val="000000"/>
                              </w:rPr>
                              <w:br w:type="textWrapping"/>
                            </w:r>
                            <w:r>
                              <w:rPr>
                                <w:color w:val="000000"/>
                              </w:rPr>
                              <w:t>Saint Jean Ingénieur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 o:spid="_x0000_s1026" o:spt="202" type="#_x0000_t202" style="position:absolute;left:0pt;margin-left:-43.5pt;margin-top:21pt;height:184.5pt;width:204pt;z-index:251660288;mso-width-relative:page;mso-height-relative:page;" fillcolor="#FFFFFF [3201]" filled="t" stroked="t" coordsize="21600,21600" o:gfxdata="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7kuXvWAAAACgEAAA8AAAAAAAAAAQAgAAAAIgAAAGRycy9kb3ducmV2LnhtbFBLAQIU&#10;ABQAAAAIAIdO4kBOzssPLgIAAHcEAAAOAAAAAAAAAAEAIAAAACUBAABkcnMvZTJvRG9jLnhtbFBL&#10;BQYAAAAABgAGAFkBAADFBQAAAAAA&#10;">
                <v:fill on="t" focussize="0,0"/>
                <v:stroke weight="0.5pt" color="#FFFFFF [3212]" joinstyle="round"/>
                <v:imagedata o:title=""/>
                <o:lock v:ext="edit" aspectratio="f"/>
                <v:textbox>
                  <w:txbxContent>
                    <w:p w14:paraId="22E37964">
                      <w:pPr>
                        <w:jc w:val="center"/>
                      </w:pPr>
                      <w:bookmarkStart w:id="24" w:name="_Hlk193959558"/>
                      <w:bookmarkEnd w:id="24"/>
                      <w:r>
                        <w:rPr>
                          <w:color w:val="000000"/>
                        </w:rPr>
                        <w:t>REPUBLIQUE DU CAMEROUN</w:t>
                      </w:r>
                      <w:r>
                        <w:rPr>
                          <w:color w:val="000000"/>
                        </w:rPr>
                        <w:br w:type="textWrapping"/>
                      </w:r>
                      <w:r>
                        <w:rPr>
                          <w:color w:val="000000"/>
                        </w:rPr>
                        <w:t>*****</w:t>
                      </w:r>
                      <w:r>
                        <w:rPr>
                          <w:color w:val="000000"/>
                        </w:rPr>
                        <w:br w:type="textWrapping"/>
                      </w:r>
                      <w:r>
                        <w:rPr>
                          <w:color w:val="000000"/>
                        </w:rPr>
                        <w:t>Paix-Travail-Patrie</w:t>
                      </w:r>
                      <w:r>
                        <w:rPr>
                          <w:color w:val="000000"/>
                        </w:rPr>
                        <w:br w:type="textWrapping"/>
                      </w:r>
                      <w:r>
                        <w:rPr>
                          <w:color w:val="000000"/>
                        </w:rPr>
                        <w:t>*****</w:t>
                      </w:r>
                      <w:r>
                        <w:rPr>
                          <w:color w:val="000000"/>
                        </w:rPr>
                        <w:br w:type="textWrapping"/>
                      </w:r>
                      <w:r>
                        <w:rPr>
                          <w:color w:val="000000"/>
                        </w:rPr>
                        <w:t>MINISTERE DE L’ENSEIGNEMENT</w:t>
                      </w:r>
                      <w:r>
                        <w:rPr>
                          <w:color w:val="000000"/>
                        </w:rPr>
                        <w:br w:type="textWrapping"/>
                      </w:r>
                      <w:r>
                        <w:rPr>
                          <w:color w:val="000000"/>
                        </w:rPr>
                        <w:t>SUPERIEUR</w:t>
                      </w:r>
                      <w:r>
                        <w:rPr>
                          <w:color w:val="000000"/>
                        </w:rPr>
                        <w:br w:type="textWrapping"/>
                      </w:r>
                      <w:r>
                        <w:rPr>
                          <w:color w:val="000000"/>
                        </w:rPr>
                        <w:t>*****</w:t>
                      </w:r>
                      <w:r>
                        <w:rPr>
                          <w:color w:val="000000"/>
                        </w:rPr>
                        <w:br w:type="textWrapping"/>
                      </w:r>
                      <w:r>
                        <w:rPr>
                          <w:color w:val="000000"/>
                        </w:rPr>
                        <w:t>Université de Yaoundé 1</w:t>
                      </w:r>
                      <w:r>
                        <w:rPr>
                          <w:color w:val="000000"/>
                        </w:rPr>
                        <w:br w:type="textWrapping"/>
                      </w:r>
                      <w:r>
                        <w:rPr>
                          <w:color w:val="000000"/>
                        </w:rPr>
                        <w:t>*****</w:t>
                      </w:r>
                      <w:r>
                        <w:rPr>
                          <w:color w:val="000000"/>
                        </w:rPr>
                        <w:br w:type="textWrapping"/>
                      </w:r>
                      <w:r>
                        <w:rPr>
                          <w:color w:val="000000"/>
                        </w:rPr>
                        <w:t>Saint Jean Ingénieur</w:t>
                      </w:r>
                    </w:p>
                  </w:txbxContent>
                </v:textbox>
              </v:shape>
            </w:pict>
          </mc:Fallback>
        </mc:AlternateContent>
      </w:r>
      <w:r>
        <w:rPr>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4234815</wp:posOffset>
                </wp:positionH>
                <wp:positionV relativeFrom="paragraph">
                  <wp:posOffset>275590</wp:posOffset>
                </wp:positionV>
                <wp:extent cx="2014220" cy="2080260"/>
                <wp:effectExtent l="0" t="0" r="24130" b="15875"/>
                <wp:wrapNone/>
                <wp:docPr id="2007058908" name="Zone de texte 1"/>
                <wp:cNvGraphicFramePr/>
                <a:graphic xmlns:a="http://schemas.openxmlformats.org/drawingml/2006/main">
                  <a:graphicData uri="http://schemas.microsoft.com/office/word/2010/wordprocessingShape">
                    <wps:wsp>
                      <wps:cNvSpPr txBox="1"/>
                      <wps:spPr>
                        <a:xfrm>
                          <a:off x="0" y="0"/>
                          <a:ext cx="2014220" cy="2080009"/>
                        </a:xfrm>
                        <a:prstGeom prst="rect">
                          <a:avLst/>
                        </a:prstGeom>
                        <a:solidFill>
                          <a:schemeClr val="lt1"/>
                        </a:solidFill>
                        <a:ln w="6350">
                          <a:solidFill>
                            <a:schemeClr val="bg1"/>
                          </a:solidFill>
                        </a:ln>
                      </wps:spPr>
                      <wps:txbx>
                        <w:txbxContent>
                          <w:p w14:paraId="39D2A4E0">
                            <w:pPr>
                              <w:jc w:val="center"/>
                              <w:rPr>
                                <w:lang w:val="en-US"/>
                              </w:rPr>
                            </w:pPr>
                            <w:r>
                              <w:rPr>
                                <w:color w:val="000000"/>
                                <w:lang w:val="en-US"/>
                              </w:rPr>
                              <w:t>REPUBLIC OF CAMEROON</w:t>
                            </w:r>
                            <w:r>
                              <w:rPr>
                                <w:color w:val="000000"/>
                                <w:lang w:val="en-US"/>
                              </w:rPr>
                              <w:br w:type="textWrapping"/>
                            </w:r>
                            <w:r>
                              <w:rPr>
                                <w:color w:val="000000"/>
                                <w:lang w:val="en-US"/>
                              </w:rPr>
                              <w:t>*****</w:t>
                            </w:r>
                            <w:r>
                              <w:rPr>
                                <w:color w:val="000000"/>
                                <w:lang w:val="en-US"/>
                              </w:rPr>
                              <w:br w:type="textWrapping"/>
                            </w:r>
                            <w:r>
                              <w:rPr>
                                <w:color w:val="000000"/>
                                <w:lang w:val="en-US"/>
                              </w:rPr>
                              <w:t>Peace-Work-Fatherland</w:t>
                            </w:r>
                            <w:r>
                              <w:rPr>
                                <w:color w:val="000000"/>
                                <w:lang w:val="en-US"/>
                              </w:rPr>
                              <w:br w:type="textWrapping"/>
                            </w:r>
                            <w:r>
                              <w:rPr>
                                <w:color w:val="000000"/>
                                <w:lang w:val="en-US"/>
                              </w:rPr>
                              <w:t>*****</w:t>
                            </w:r>
                            <w:r>
                              <w:rPr>
                                <w:color w:val="000000"/>
                                <w:lang w:val="en-US"/>
                              </w:rPr>
                              <w:br w:type="textWrapping"/>
                            </w:r>
                            <w:r>
                              <w:rPr>
                                <w:color w:val="000000"/>
                                <w:lang w:val="en-US"/>
                              </w:rPr>
                              <w:t>MINISTRY OF HIGHER EDUCATION</w:t>
                            </w:r>
                            <w:r>
                              <w:rPr>
                                <w:color w:val="000000"/>
                                <w:lang w:val="en-US"/>
                              </w:rPr>
                              <w:br w:type="textWrapping"/>
                            </w:r>
                            <w:r>
                              <w:rPr>
                                <w:color w:val="000000"/>
                                <w:lang w:val="en-US"/>
                              </w:rPr>
                              <w:t>*****</w:t>
                            </w:r>
                            <w:r>
                              <w:rPr>
                                <w:color w:val="000000"/>
                                <w:lang w:val="en-US"/>
                              </w:rPr>
                              <w:br w:type="textWrapping"/>
                            </w:r>
                            <w:r>
                              <w:rPr>
                                <w:color w:val="000000"/>
                                <w:lang w:val="en-US"/>
                              </w:rPr>
                              <w:t>University of Yaoundé 1</w:t>
                            </w:r>
                            <w:r>
                              <w:rPr>
                                <w:color w:val="000000"/>
                                <w:lang w:val="en-US"/>
                              </w:rPr>
                              <w:br w:type="textWrapping"/>
                            </w:r>
                            <w:r>
                              <w:rPr>
                                <w:color w:val="000000"/>
                                <w:lang w:val="en-US"/>
                              </w:rPr>
                              <w:t>*****</w:t>
                            </w:r>
                            <w:r>
                              <w:rPr>
                                <w:color w:val="000000"/>
                                <w:lang w:val="en-US"/>
                              </w:rPr>
                              <w:br w:type="textWrapping"/>
                            </w:r>
                            <w:r>
                              <w:rPr>
                                <w:color w:val="000000"/>
                                <w:lang w:val="en-US"/>
                              </w:rPr>
                              <w:t xml:space="preserve">Saint Jean Engineer </w:t>
                            </w:r>
                          </w:p>
                          <w:p w14:paraId="610BFCE4">
                            <w:pPr>
                              <w:jc w:val="center"/>
                              <w:rPr>
                                <w:sz w:val="28"/>
                                <w:szCs w:val="28"/>
                                <w:lang w:val="en-US"/>
                              </w:rPr>
                            </w:pPr>
                          </w:p>
                          <w:p w14:paraId="23F196AA">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left:333.45pt;margin-top:21.7pt;height:163.8pt;width:158.6pt;z-index:251659264;mso-width-relative:page;mso-height-relative:page;" fillcolor="#FFFFFF [3201]" filled="t" stroked="t" coordsize="21600,21600" o:gfxdata="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E5mNkAAAAKAQAADwAAAAAAAAABACAAAAAiAAAAZHJzL2Rvd25yZXYu&#10;eG1sUEsBAhQAFAAAAAgAh07iQGOxHlIzAgAAeAQAAA4AAAAAAAAAAQAgAAAAKAEAAGRycy9lMm9E&#10;b2MueG1sUEsFBgAAAAAGAAYAWQEAAM0FAAAAAAAA&#10;">
                <v:fill on="t" focussize="0,0"/>
                <v:stroke weight="0.5pt" color="#FFFFFF [3212]" joinstyle="round"/>
                <v:imagedata o:title=""/>
                <o:lock v:ext="edit" aspectratio="f"/>
                <v:textbox>
                  <w:txbxContent>
                    <w:p w14:paraId="39D2A4E0">
                      <w:pPr>
                        <w:jc w:val="center"/>
                        <w:rPr>
                          <w:lang w:val="en-US"/>
                        </w:rPr>
                      </w:pPr>
                      <w:r>
                        <w:rPr>
                          <w:color w:val="000000"/>
                          <w:lang w:val="en-US"/>
                        </w:rPr>
                        <w:t>REPUBLIC OF CAMEROON</w:t>
                      </w:r>
                      <w:r>
                        <w:rPr>
                          <w:color w:val="000000"/>
                          <w:lang w:val="en-US"/>
                        </w:rPr>
                        <w:br w:type="textWrapping"/>
                      </w:r>
                      <w:r>
                        <w:rPr>
                          <w:color w:val="000000"/>
                          <w:lang w:val="en-US"/>
                        </w:rPr>
                        <w:t>*****</w:t>
                      </w:r>
                      <w:r>
                        <w:rPr>
                          <w:color w:val="000000"/>
                          <w:lang w:val="en-US"/>
                        </w:rPr>
                        <w:br w:type="textWrapping"/>
                      </w:r>
                      <w:r>
                        <w:rPr>
                          <w:color w:val="000000"/>
                          <w:lang w:val="en-US"/>
                        </w:rPr>
                        <w:t>Peace-Work-Fatherland</w:t>
                      </w:r>
                      <w:r>
                        <w:rPr>
                          <w:color w:val="000000"/>
                          <w:lang w:val="en-US"/>
                        </w:rPr>
                        <w:br w:type="textWrapping"/>
                      </w:r>
                      <w:r>
                        <w:rPr>
                          <w:color w:val="000000"/>
                          <w:lang w:val="en-US"/>
                        </w:rPr>
                        <w:t>*****</w:t>
                      </w:r>
                      <w:r>
                        <w:rPr>
                          <w:color w:val="000000"/>
                          <w:lang w:val="en-US"/>
                        </w:rPr>
                        <w:br w:type="textWrapping"/>
                      </w:r>
                      <w:r>
                        <w:rPr>
                          <w:color w:val="000000"/>
                          <w:lang w:val="en-US"/>
                        </w:rPr>
                        <w:t>MINISTRY OF HIGHER EDUCATION</w:t>
                      </w:r>
                      <w:r>
                        <w:rPr>
                          <w:color w:val="000000"/>
                          <w:lang w:val="en-US"/>
                        </w:rPr>
                        <w:br w:type="textWrapping"/>
                      </w:r>
                      <w:r>
                        <w:rPr>
                          <w:color w:val="000000"/>
                          <w:lang w:val="en-US"/>
                        </w:rPr>
                        <w:t>*****</w:t>
                      </w:r>
                      <w:r>
                        <w:rPr>
                          <w:color w:val="000000"/>
                          <w:lang w:val="en-US"/>
                        </w:rPr>
                        <w:br w:type="textWrapping"/>
                      </w:r>
                      <w:r>
                        <w:rPr>
                          <w:color w:val="000000"/>
                          <w:lang w:val="en-US"/>
                        </w:rPr>
                        <w:t>University of Yaoundé 1</w:t>
                      </w:r>
                      <w:r>
                        <w:rPr>
                          <w:color w:val="000000"/>
                          <w:lang w:val="en-US"/>
                        </w:rPr>
                        <w:br w:type="textWrapping"/>
                      </w:r>
                      <w:r>
                        <w:rPr>
                          <w:color w:val="000000"/>
                          <w:lang w:val="en-US"/>
                        </w:rPr>
                        <w:t>*****</w:t>
                      </w:r>
                      <w:r>
                        <w:rPr>
                          <w:color w:val="000000"/>
                          <w:lang w:val="en-US"/>
                        </w:rPr>
                        <w:br w:type="textWrapping"/>
                      </w:r>
                      <w:r>
                        <w:rPr>
                          <w:color w:val="000000"/>
                          <w:lang w:val="en-US"/>
                        </w:rPr>
                        <w:t xml:space="preserve">Saint Jean Engineer </w:t>
                      </w:r>
                    </w:p>
                    <w:p w14:paraId="610BFCE4">
                      <w:pPr>
                        <w:jc w:val="center"/>
                        <w:rPr>
                          <w:sz w:val="28"/>
                          <w:szCs w:val="28"/>
                          <w:lang w:val="en-US"/>
                        </w:rPr>
                      </w:pPr>
                    </w:p>
                    <w:p w14:paraId="23F196AA">
                      <w:pPr>
                        <w:rPr>
                          <w:lang w:val="en-US"/>
                        </w:rPr>
                      </w:pPr>
                    </w:p>
                  </w:txbxContent>
                </v:textbox>
              </v:shape>
            </w:pict>
          </mc:Fallback>
        </mc:AlternateContent>
      </w:r>
      <w:r>
        <w:rPr>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2295525</wp:posOffset>
                </wp:positionH>
                <wp:positionV relativeFrom="paragraph">
                  <wp:posOffset>275590</wp:posOffset>
                </wp:positionV>
                <wp:extent cx="1858645" cy="1999615"/>
                <wp:effectExtent l="0" t="0" r="27305" b="19685"/>
                <wp:wrapNone/>
                <wp:docPr id="2109700229" name="Zone de texte 3"/>
                <wp:cNvGraphicFramePr/>
                <a:graphic xmlns:a="http://schemas.openxmlformats.org/drawingml/2006/main">
                  <a:graphicData uri="http://schemas.microsoft.com/office/word/2010/wordprocessingShape">
                    <wps:wsp>
                      <wps:cNvSpPr txBox="1"/>
                      <wps:spPr>
                        <a:xfrm>
                          <a:off x="0" y="0"/>
                          <a:ext cx="1858945" cy="1999622"/>
                        </a:xfrm>
                        <a:prstGeom prst="rect">
                          <a:avLst/>
                        </a:prstGeom>
                        <a:solidFill>
                          <a:schemeClr val="lt1"/>
                        </a:solidFill>
                        <a:ln w="6350">
                          <a:solidFill>
                            <a:schemeClr val="bg1"/>
                          </a:solidFill>
                        </a:ln>
                      </wps:spPr>
                      <wps:txbx>
                        <w:txbxContent>
                          <w:p w14:paraId="2EE384D3">
                            <w:pPr>
                              <w:jc w:val="center"/>
                            </w:pPr>
                            <w:r>
                              <w:rPr>
                                <w:sz w:val="28"/>
                                <w:szCs w:val="28"/>
                              </w:rPr>
                              <w:drawing>
                                <wp:inline distT="0" distB="0" distL="0" distR="0">
                                  <wp:extent cx="1708150" cy="1456055"/>
                                  <wp:effectExtent l="0" t="0" r="6350" b="0"/>
                                  <wp:docPr id="1096754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4135" name="Image 1"/>
                                          <pic:cNvPicPr>
                                            <a:picLocks noChangeAspect="1"/>
                                          </pic:cNvPicPr>
                                        </pic:nvPicPr>
                                        <pic:blipFill>
                                          <a:blip r:embed="rId8"/>
                                          <a:stretch>
                                            <a:fillRect/>
                                          </a:stretch>
                                        </pic:blipFill>
                                        <pic:spPr>
                                          <a:xfrm>
                                            <a:off x="0" y="0"/>
                                            <a:ext cx="1763482" cy="15031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3" o:spid="_x0000_s1026" o:spt="202" type="#_x0000_t202" style="position:absolute;left:0pt;margin-left:180.75pt;margin-top:21.7pt;height:157.45pt;width:146.35pt;z-index:251661312;mso-width-relative:page;mso-height-relative:page;" fillcolor="#FFFFFF [3201]" filled="t" stroked="t" coordsize="21600,21600" o:gfxdata="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wIIf2AAAAAoBAAAPAAAAAAAAAAEAIAAAACIAAABkcnMvZG93bnJl&#10;di54bWxQSwECFAAUAAAACACHTuJAmDYLFDYCAAB4BAAADgAAAAAAAAABACAAAAAnAQAAZHJzL2Uy&#10;b0RvYy54bWxQSwUGAAAAAAYABgBZAQAAzwUAAAAA&#10;">
                <v:fill on="t" focussize="0,0"/>
                <v:stroke weight="0.5pt" color="#FFFFFF [3212]" joinstyle="round"/>
                <v:imagedata o:title=""/>
                <o:lock v:ext="edit" aspectratio="f"/>
                <v:textbox>
                  <w:txbxContent>
                    <w:p w14:paraId="2EE384D3">
                      <w:pPr>
                        <w:jc w:val="center"/>
                      </w:pPr>
                      <w:r>
                        <w:rPr>
                          <w:sz w:val="28"/>
                          <w:szCs w:val="28"/>
                        </w:rPr>
                        <w:drawing>
                          <wp:inline distT="0" distB="0" distL="0" distR="0">
                            <wp:extent cx="1708150" cy="1456055"/>
                            <wp:effectExtent l="0" t="0" r="6350" b="0"/>
                            <wp:docPr id="1096754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4135" name="Image 1"/>
                                    <pic:cNvPicPr>
                                      <a:picLocks noChangeAspect="1"/>
                                    </pic:cNvPicPr>
                                  </pic:nvPicPr>
                                  <pic:blipFill>
                                    <a:blip r:embed="rId8"/>
                                    <a:stretch>
                                      <a:fillRect/>
                                    </a:stretch>
                                  </pic:blipFill>
                                  <pic:spPr>
                                    <a:xfrm>
                                      <a:off x="0" y="0"/>
                                      <a:ext cx="1763482" cy="1503111"/>
                                    </a:xfrm>
                                    <a:prstGeom prst="rect">
                                      <a:avLst/>
                                    </a:prstGeom>
                                  </pic:spPr>
                                </pic:pic>
                              </a:graphicData>
                            </a:graphic>
                          </wp:inline>
                        </w:drawing>
                      </w:r>
                    </w:p>
                  </w:txbxContent>
                </v:textbox>
              </v:shape>
            </w:pict>
          </mc:Fallback>
        </mc:AlternateContent>
      </w:r>
    </w:p>
    <w:p w14:paraId="28406635">
      <w:pPr>
        <w:spacing w:line="276" w:lineRule="auto"/>
        <w:rPr>
          <w:color w:val="000000"/>
          <w:sz w:val="28"/>
          <w:szCs w:val="28"/>
        </w:rPr>
      </w:pPr>
      <w:bookmarkStart w:id="0" w:name="_Hlk190385367"/>
      <w:bookmarkEnd w:id="0"/>
      <w:bookmarkStart w:id="1" w:name="_Hlk193959056"/>
      <w:bookmarkEnd w:id="1"/>
    </w:p>
    <w:p w14:paraId="499DC29D">
      <w:pPr>
        <w:spacing w:line="276" w:lineRule="auto"/>
        <w:rPr>
          <w:sz w:val="28"/>
          <w:szCs w:val="28"/>
        </w:rPr>
      </w:pPr>
    </w:p>
    <w:p w14:paraId="46948C8B">
      <w:pPr>
        <w:spacing w:line="276" w:lineRule="auto"/>
      </w:pPr>
    </w:p>
    <w:p w14:paraId="004A555E">
      <w:pPr>
        <w:spacing w:line="276" w:lineRule="auto"/>
      </w:pPr>
    </w:p>
    <w:p w14:paraId="7218E1B6">
      <w:pPr>
        <w:spacing w:line="276" w:lineRule="auto"/>
      </w:pPr>
    </w:p>
    <w:p w14:paraId="453A38BE">
      <w:pPr>
        <w:spacing w:line="276" w:lineRule="auto"/>
      </w:pPr>
    </w:p>
    <w:p w14:paraId="3B4ABC5C">
      <w:pPr>
        <w:spacing w:line="276" w:lineRule="auto"/>
      </w:pPr>
    </w:p>
    <w:p w14:paraId="312C3DDA">
      <w:pPr>
        <w:spacing w:line="276" w:lineRule="auto"/>
      </w:pPr>
    </w:p>
    <w:p w14:paraId="2EE60B73">
      <w:pPr>
        <w:spacing w:line="276" w:lineRule="auto"/>
        <w:jc w:val="cente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46BD67CC">
      <w:pPr>
        <w:spacing w:line="276" w:lineRule="auto"/>
        <w:jc w:val="cente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2774191A">
      <w:pPr>
        <w:spacing w:line="276" w:lineRule="auto"/>
        <w:jc w:val="cente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426ED9D9">
      <w:pPr>
        <w:spacing w:line="276" w:lineRule="auto"/>
        <w:jc w:val="cente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492FCF6B">
      <w:pPr>
        <w:spacing w:line="276" w:lineRule="auto"/>
        <w:jc w:val="cente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 xml:space="preserve">RAPPORT DE </w:t>
      </w:r>
      <w: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 xml:space="preserve">L’UE </w:t>
      </w:r>
      <w: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Théorie des Systèmes d’exploitation</w:t>
      </w:r>
      <w:r>
        <w:rPr>
          <w:b/>
          <w:bCs/>
          <w:sz w:val="32"/>
          <w:szCs w:val="32"/>
          <w:u w:val="single"/>
          <w14:shadow w14:blurRad="50800" w14:dist="38100" w14:dir="13500000" w14:sx="100000" w14:sy="100000" w14:kx="0" w14:ky="0" w14:algn="br">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 xml:space="preserve">  </w:t>
      </w:r>
    </w:p>
    <w:p w14:paraId="4A350F0B">
      <w:pPr>
        <w:spacing w:line="276" w:lineRule="auto"/>
      </w:pPr>
      <w:r>
        <w:rPr>
          <w:lang w:val="en-US"/>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138430</wp:posOffset>
                </wp:positionV>
                <wp:extent cx="5886450" cy="1219200"/>
                <wp:effectExtent l="0" t="0" r="19050" b="19050"/>
                <wp:wrapNone/>
                <wp:docPr id="2107085768" name="Parchemin : horizontal 5"/>
                <wp:cNvGraphicFramePr/>
                <a:graphic xmlns:a="http://schemas.openxmlformats.org/drawingml/2006/main">
                  <a:graphicData uri="http://schemas.microsoft.com/office/word/2010/wordprocessingShape">
                    <wps:wsp>
                      <wps:cNvSpPr/>
                      <wps:spPr>
                        <a:xfrm>
                          <a:off x="0" y="0"/>
                          <a:ext cx="5886450" cy="121920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9CFEFE">
                            <w:pPr>
                              <w:jc w:val="center"/>
                              <w:rPr>
                                <w:u w:val="single"/>
                              </w:rPr>
                            </w:pPr>
                            <w:r>
                              <w:rPr>
                                <w:u w:val="single"/>
                              </w:rPr>
                              <w:t>THEME:</w:t>
                            </w:r>
                          </w:p>
                          <w:p w14:paraId="79EF2E50">
                            <w:pPr>
                              <w:jc w:val="center"/>
                              <w:rPr>
                                <w:b/>
                                <w:bCs/>
                                <w:i/>
                                <w:iCs/>
                                <w:sz w:val="36"/>
                                <w:szCs w:val="36"/>
                              </w:rPr>
                            </w:pPr>
                            <w:r>
                              <w:rPr>
                                <w:sz w:val="36"/>
                                <w:szCs w:val="36"/>
                              </w:rPr>
                              <w:t>Réalisation de la commande mylsof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 horizontal 5" o:spid="_x0000_s1026" o:spt="98" type="#_x0000_t98" style="position:absolute;left:0pt;margin-top:10.9pt;height:96pt;width:463.5pt;mso-position-horizontal:left;mso-position-horizontal-relative:margin;z-index:251663360;v-text-anchor:middle;mso-width-relative:page;mso-height-relative:page;" fillcolor="#4472C4 [3204]" filled="t" stroked="t" coordsize="21600,21600" o:gfxdata="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1tW2dQAAAAHAQAADwAAAAAAAAABACAAAAAiAAAAZHJz&#10;L2Rvd25yZXYueG1sUEsBAhQAFAAAAAgAh07iQAwbbwp6AgAA+QQAAA4AAAAAAAAAAQAgAAAAIwEA&#10;AGRycy9lMm9Eb2MueG1sUEsFBgAAAAAGAAYAWQEAAA8GAAAAAAAA&#10;" adj="2700">
                <v:fill on="t" focussize="0,0"/>
                <v:stroke weight="1pt" color="#172C51 [3204]" miterlimit="8" joinstyle="miter"/>
                <v:imagedata o:title=""/>
                <o:lock v:ext="edit" aspectratio="f"/>
                <v:textbox>
                  <w:txbxContent>
                    <w:p w14:paraId="389CFEFE">
                      <w:pPr>
                        <w:jc w:val="center"/>
                        <w:rPr>
                          <w:u w:val="single"/>
                        </w:rPr>
                      </w:pPr>
                      <w:r>
                        <w:rPr>
                          <w:u w:val="single"/>
                        </w:rPr>
                        <w:t>THEME:</w:t>
                      </w:r>
                    </w:p>
                    <w:p w14:paraId="79EF2E50">
                      <w:pPr>
                        <w:jc w:val="center"/>
                        <w:rPr>
                          <w:b/>
                          <w:bCs/>
                          <w:i/>
                          <w:iCs/>
                          <w:sz w:val="36"/>
                          <w:szCs w:val="36"/>
                        </w:rPr>
                      </w:pPr>
                      <w:r>
                        <w:rPr>
                          <w:sz w:val="36"/>
                          <w:szCs w:val="36"/>
                        </w:rPr>
                        <w:t>Réalisation de la commande mylsof</w:t>
                      </w:r>
                    </w:p>
                  </w:txbxContent>
                </v:textbox>
              </v:shape>
            </w:pict>
          </mc:Fallback>
        </mc:AlternateContent>
      </w:r>
    </w:p>
    <w:p w14:paraId="708EE44C">
      <w:pPr>
        <w:spacing w:line="276" w:lineRule="auto"/>
      </w:pPr>
    </w:p>
    <w:p w14:paraId="34D92681">
      <w:pPr>
        <w:spacing w:line="276" w:lineRule="auto"/>
      </w:pPr>
      <w:r>
        <w:tab/>
      </w:r>
    </w:p>
    <w:p w14:paraId="020F387C">
      <w:pPr>
        <w:spacing w:line="276" w:lineRule="auto"/>
      </w:pPr>
    </w:p>
    <w:p w14:paraId="410A41FE">
      <w:pPr>
        <w:spacing w:line="276" w:lineRule="auto"/>
      </w:pPr>
    </w:p>
    <w:p w14:paraId="2F3C6C0E">
      <w:pPr>
        <w:spacing w:line="276" w:lineRule="auto"/>
        <w:jc w:val="center"/>
      </w:pPr>
      <w:r>
        <w:t>Rédigé et Présenté par :</w:t>
      </w:r>
    </w:p>
    <w:p w14:paraId="68913739">
      <w:pPr>
        <w:spacing w:line="276" w:lineRule="auto"/>
        <w:jc w:val="center"/>
        <w:rPr>
          <w:b/>
          <w:bCs/>
        </w:rPr>
      </w:pPr>
    </w:p>
    <w:p w14:paraId="772B475E">
      <w:pPr>
        <w:pStyle w:val="24"/>
        <w:numPr>
          <w:ilvl w:val="0"/>
          <w:numId w:val="2"/>
        </w:numPr>
        <w:spacing w:line="276" w:lineRule="auto"/>
        <w:jc w:val="center"/>
        <w:rPr>
          <w:b/>
          <w:bCs/>
        </w:rPr>
      </w:pPr>
      <w:r>
        <w:rPr>
          <w:b/>
          <w:bCs/>
        </w:rPr>
        <w:t>BAYI NGATCHEU ANGE FRANKA</w:t>
      </w:r>
    </w:p>
    <w:p w14:paraId="6AB85338">
      <w:pPr>
        <w:pStyle w:val="24"/>
        <w:numPr>
          <w:ilvl w:val="0"/>
          <w:numId w:val="2"/>
        </w:numPr>
        <w:spacing w:line="276" w:lineRule="auto"/>
        <w:jc w:val="center"/>
        <w:rPr>
          <w:b/>
          <w:bCs/>
        </w:rPr>
      </w:pPr>
      <w:r>
        <w:rPr>
          <w:b/>
          <w:bCs/>
        </w:rPr>
        <w:t>KENGNE YAKOUMBO ANGE NAOMY</w:t>
      </w:r>
    </w:p>
    <w:p w14:paraId="34684F7F">
      <w:pPr>
        <w:pStyle w:val="24"/>
        <w:numPr>
          <w:ilvl w:val="0"/>
          <w:numId w:val="2"/>
        </w:numPr>
        <w:spacing w:line="276" w:lineRule="auto"/>
        <w:jc w:val="center"/>
        <w:rPr>
          <w:b/>
          <w:bCs/>
        </w:rPr>
      </w:pPr>
      <w:r>
        <w:rPr>
          <w:b/>
          <w:bCs/>
        </w:rPr>
        <w:t>NTCHANTCHOU MGASSA SOBRIN</w:t>
      </w:r>
    </w:p>
    <w:p w14:paraId="5E06C2DA">
      <w:pPr>
        <w:pStyle w:val="24"/>
        <w:numPr>
          <w:ilvl w:val="0"/>
          <w:numId w:val="2"/>
        </w:numPr>
        <w:spacing w:line="276" w:lineRule="auto"/>
        <w:jc w:val="center"/>
        <w:rPr>
          <w:b/>
          <w:bCs/>
        </w:rPr>
      </w:pPr>
      <w:r>
        <w:rPr>
          <w:b/>
          <w:bCs/>
        </w:rPr>
        <w:t>SARR SALIF</w:t>
      </w:r>
    </w:p>
    <w:p w14:paraId="7327F3B8">
      <w:pPr>
        <w:pStyle w:val="24"/>
        <w:numPr>
          <w:ilvl w:val="0"/>
          <w:numId w:val="2"/>
        </w:numPr>
        <w:spacing w:line="276" w:lineRule="auto"/>
        <w:jc w:val="center"/>
        <w:rPr>
          <w:b/>
          <w:bCs/>
        </w:rPr>
      </w:pPr>
      <w:r>
        <w:rPr>
          <w:b/>
          <w:bCs/>
        </w:rPr>
        <w:t>TIENTCHEU KAMGA ORTHYS CASSANDRA</w:t>
      </w:r>
    </w:p>
    <w:p w14:paraId="7ADF272E">
      <w:pPr>
        <w:spacing w:line="276" w:lineRule="auto"/>
      </w:pPr>
    </w:p>
    <w:p w14:paraId="54E45A22">
      <w:pPr>
        <w:spacing w:line="276" w:lineRule="auto"/>
        <w:jc w:val="center"/>
        <w:rPr>
          <w:b/>
          <w:bCs/>
        </w:rPr>
      </w:pPr>
      <w:r>
        <w:t xml:space="preserve">Etudiant en </w:t>
      </w:r>
      <w:r>
        <w:rPr>
          <w:b/>
          <w:bCs/>
        </w:rPr>
        <w:t>Troisième année du cycle ingénieur en informatique</w:t>
      </w:r>
    </w:p>
    <w:p w14:paraId="204FB28E">
      <w:pPr>
        <w:spacing w:line="276" w:lineRule="auto"/>
      </w:pPr>
    </w:p>
    <w:p w14:paraId="6570AB0F">
      <w:pPr>
        <w:spacing w:line="276" w:lineRule="auto"/>
        <w:jc w:val="center"/>
        <w:rPr>
          <w:rFonts w:ascii="TimesNewRomanPSMT" w:hAnsi="TimesNewRomanPSMT"/>
          <w:color w:val="000000"/>
        </w:rPr>
      </w:pPr>
      <w:r>
        <w:rPr>
          <w:rFonts w:ascii="TimesNewRomanPSMT" w:hAnsi="TimesNewRomanPSMT"/>
          <w:color w:val="000000"/>
        </w:rPr>
        <w:t>Sous l’encadrement</w:t>
      </w:r>
      <w:r>
        <w:rPr>
          <w:rFonts w:ascii="TimesNewRomanPSMT" w:hAnsi="TimesNewRomanPSMT"/>
          <w:color w:val="000000"/>
        </w:rPr>
        <w:t xml:space="preserve"> de </w:t>
      </w:r>
    </w:p>
    <w:p w14:paraId="31A2EC2E">
      <w:pPr>
        <w:spacing w:line="276" w:lineRule="auto"/>
        <w:jc w:val="center"/>
        <w:rPr>
          <w:rFonts w:ascii="TimesNewRomanPSMT" w:hAnsi="TimesNewRomanPSMT"/>
          <w:b/>
          <w:bCs/>
          <w:color w:val="000000"/>
        </w:rPr>
      </w:pPr>
      <w:r>
        <w:rPr>
          <w:rFonts w:ascii="TimesNewRomanPSMT" w:hAnsi="TimesNewRomanPSMT"/>
          <w:b/>
          <w:bCs/>
          <w:color w:val="000000"/>
        </w:rPr>
        <w:t>Mr NGUIMBUS</w:t>
      </w:r>
    </w:p>
    <w:p w14:paraId="2349E8B2">
      <w:pPr>
        <w:spacing w:line="276" w:lineRule="auto"/>
        <w:jc w:val="center"/>
      </w:pPr>
      <w:r>
        <w:rPr>
          <w:rFonts w:ascii="TimesNewRomanPSMT" w:hAnsi="TimesNewRomanPSMT"/>
          <w:color w:val="000000"/>
        </w:rPr>
        <w:t>Enseignant à l’IUSJC</w:t>
      </w:r>
    </w:p>
    <w:p w14:paraId="74B627B3">
      <w:pPr>
        <w:spacing w:line="276" w:lineRule="auto"/>
      </w:pPr>
    </w:p>
    <w:p w14:paraId="165BE9E1">
      <w:pPr>
        <w:spacing w:line="276" w:lineRule="auto"/>
      </w:pPr>
      <w:r>
        <mc:AlternateContent>
          <mc:Choice Requires="wps">
            <w:drawing>
              <wp:anchor distT="0" distB="0" distL="114300" distR="114300" simplePos="0" relativeHeight="251665408" behindDoc="0" locked="0" layoutInCell="1" allowOverlap="1">
                <wp:simplePos x="0" y="0"/>
                <wp:positionH relativeFrom="margin">
                  <wp:posOffset>1845310</wp:posOffset>
                </wp:positionH>
                <wp:positionV relativeFrom="paragraph">
                  <wp:posOffset>34925</wp:posOffset>
                </wp:positionV>
                <wp:extent cx="2028825" cy="1371600"/>
                <wp:effectExtent l="19050" t="19050" r="47625" b="38100"/>
                <wp:wrapNone/>
                <wp:docPr id="1795622886" name="Étoile : 6 branches 9"/>
                <wp:cNvGraphicFramePr/>
                <a:graphic xmlns:a="http://schemas.openxmlformats.org/drawingml/2006/main">
                  <a:graphicData uri="http://schemas.microsoft.com/office/word/2010/wordprocessingShape">
                    <wps:wsp>
                      <wps:cNvSpPr/>
                      <wps:spPr>
                        <a:xfrm>
                          <a:off x="0" y="0"/>
                          <a:ext cx="2028825" cy="1371600"/>
                        </a:xfrm>
                        <a:prstGeom prst="star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AF42B0">
                            <w:pPr>
                              <w:jc w:val="center"/>
                            </w:pPr>
                            <w:r>
                              <w:rPr>
                                <w:lang w:val="en-US"/>
                              </w:rPr>
                              <w:t>ANNEE ACADEMIQUE 2025-2026</w:t>
                            </w:r>
                          </w:p>
                          <w:p w14:paraId="409E3D38">
                            <w:pPr>
                              <w:jc w:val="center"/>
                            </w:pPr>
                          </w:p>
                          <w:p w14:paraId="119F5AAC">
                            <w:pPr>
                              <w:jc w:val="center"/>
                            </w:pPr>
                            <w:r>
                              <w:tab/>
                            </w:r>
                          </w:p>
                          <w:p w14:paraId="29663D58">
                            <w:pPr>
                              <w:jc w:val="center"/>
                              <w:rPr>
                                <w:lang w:val="en-US"/>
                              </w:rPr>
                            </w:pPr>
                            <w:r>
                              <w:rPr>
                                <w:lang w:val="en-US"/>
                              </w:rPr>
                              <w:t>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Étoile : 6 branches 9" o:spid="_x0000_s1026" style="position:absolute;left:0pt;margin-left:145.3pt;margin-top:2.75pt;height:108pt;width:159.75pt;mso-position-horizontal-relative:margin;z-index:251665408;v-text-anchor:middle;mso-width-relative:page;mso-height-relative:page;" fillcolor="#4472C4 [3204]" filled="t" stroked="t" coordsize="2028825,1371600" o:gfxdata="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g4JGANYAAAAJAQAADwAAAAAAAAABACAAAAAi&#10;AAAAZHJzL2Rvd25yZXYueG1sUEsBAhQAFAAAAAgAh07iQE/XfyV+AgAA7QQAAA4AAAAAAAAAAQAg&#10;AAAAJQEAAGRycy9lMm9Eb2MueG1sUEsFBgAAAAAGAAYAWQEAABUGAAAAAAAA&#10;" path="m0,342900l676269,342894,1014412,0,1352555,342894,2028824,342900,1690698,685800,2028824,1028700,1352555,1028705,1014412,1371600,676269,1028705,0,1028700,338126,685800xe">
                <v:path textboxrect="0,0,2028825,1371600" o:connectlocs="2028824,342900;2028824,1028700;1014412,1371600;0,1028700;0,342900;1014412,0" o:connectangles="0,0,82,164,164,247"/>
                <v:fill on="t" focussize="0,0"/>
                <v:stroke weight="1pt" color="#172C51 [3204]" miterlimit="8" joinstyle="miter"/>
                <v:imagedata o:title=""/>
                <o:lock v:ext="edit" aspectratio="f"/>
                <v:textbox>
                  <w:txbxContent>
                    <w:p w14:paraId="4AAF42B0">
                      <w:pPr>
                        <w:jc w:val="center"/>
                      </w:pPr>
                      <w:r>
                        <w:rPr>
                          <w:lang w:val="en-US"/>
                        </w:rPr>
                        <w:t>ANNEE ACADEMIQUE 2025-2026</w:t>
                      </w:r>
                    </w:p>
                    <w:p w14:paraId="409E3D38">
                      <w:pPr>
                        <w:jc w:val="center"/>
                      </w:pPr>
                    </w:p>
                    <w:p w14:paraId="119F5AAC">
                      <w:pPr>
                        <w:jc w:val="center"/>
                      </w:pPr>
                      <w:r>
                        <w:tab/>
                      </w:r>
                    </w:p>
                    <w:p w14:paraId="29663D58">
                      <w:pPr>
                        <w:jc w:val="center"/>
                        <w:rPr>
                          <w:lang w:val="en-US"/>
                        </w:rPr>
                      </w:pPr>
                      <w:r>
                        <w:rPr>
                          <w:lang w:val="en-US"/>
                        </w:rPr>
                        <w:t>25</w:t>
                      </w:r>
                    </w:p>
                  </w:txbxContent>
                </v:textbox>
              </v:shape>
            </w:pict>
          </mc:Fallback>
        </mc:AlternateContent>
      </w:r>
    </w:p>
    <w:p w14:paraId="204D70C8">
      <w:pPr>
        <w:spacing w:line="276" w:lineRule="auto"/>
      </w:pPr>
    </w:p>
    <w:p w14:paraId="46B5F7C8">
      <w:pPr>
        <w:spacing w:line="276" w:lineRule="auto"/>
      </w:pPr>
    </w:p>
    <w:p w14:paraId="7CEE31F5">
      <w:pPr>
        <w:spacing w:line="276" w:lineRule="auto"/>
      </w:pPr>
    </w:p>
    <w:p w14:paraId="20AB86D0">
      <w:pPr>
        <w:spacing w:line="276" w:lineRule="auto"/>
      </w:pPr>
    </w:p>
    <w:p w14:paraId="400306AF">
      <w:pPr>
        <w:spacing w:line="276" w:lineRule="auto"/>
      </w:pPr>
    </w:p>
    <w:p w14:paraId="152191C5">
      <w:pPr>
        <w:spacing w:line="276" w:lineRule="auto"/>
      </w:pPr>
    </w:p>
    <w:p w14:paraId="6C3AB979">
      <w:pPr>
        <w:spacing w:line="276" w:lineRule="auto"/>
        <w:jc w:val="center"/>
        <w:rPr>
          <w:b/>
          <w:bCs/>
          <w:u w:val="single"/>
        </w:rPr>
      </w:pPr>
      <w:r>
        <w:rPr>
          <w:b/>
          <w:bCs/>
          <w:u w:val="single"/>
        </w:rPr>
        <w:t>SOMMAIRE</w:t>
      </w:r>
    </w:p>
    <w:p w14:paraId="1B7B7A24">
      <w:pPr>
        <w:spacing w:line="276" w:lineRule="auto"/>
        <w:jc w:val="center"/>
        <w:rPr>
          <w:b/>
          <w:bCs/>
          <w:u w:val="single"/>
        </w:rPr>
      </w:pPr>
    </w:p>
    <w:p w14:paraId="4B16E99F">
      <w:pPr>
        <w:pStyle w:val="14"/>
        <w:tabs>
          <w:tab w:val="right" w:leader="dot" w:pos="9016"/>
        </w:tabs>
        <w:rPr>
          <w:rFonts w:asciiTheme="minorHAnsi" w:hAnsiTheme="minorHAnsi" w:eastAsiaTheme="minorEastAsia" w:cstheme="minorBidi"/>
          <w:kern w:val="2"/>
          <w14:ligatures w14:val="none"/>
        </w:rPr>
      </w:pPr>
      <w:r>
        <w:rPr>
          <w:b/>
          <w:bCs/>
          <w:u w:val="single"/>
        </w:rPr>
        <w:fldChar w:fldCharType="begin"/>
      </w:r>
      <w:r>
        <w:rPr>
          <w:b/>
          <w:bCs/>
          <w:u w:val="single"/>
        </w:rPr>
        <w:instrText xml:space="preserve"> TOC \o "1-4" \h \z \u </w:instrText>
      </w:r>
      <w:r>
        <w:rPr>
          <w:b/>
          <w:bCs/>
          <w:u w:val="single"/>
        </w:rPr>
        <w:fldChar w:fldCharType="separate"/>
      </w:r>
      <w:r>
        <w:fldChar w:fldCharType="begin"/>
      </w:r>
      <w:r>
        <w:instrText xml:space="preserve"> HYPERLINK \l "_Toc232494385" </w:instrText>
      </w:r>
      <w:r>
        <w:fldChar w:fldCharType="separate"/>
      </w:r>
      <w:r>
        <w:rPr>
          <w:rStyle w:val="20"/>
        </w:rPr>
        <w:t>INTRODUCTION</w:t>
      </w:r>
      <w:r>
        <w:tab/>
      </w:r>
      <w:r>
        <w:fldChar w:fldCharType="begin"/>
      </w:r>
      <w:r>
        <w:instrText xml:space="preserve"> PAGEREF _Toc232494385 \h </w:instrText>
      </w:r>
      <w:r>
        <w:fldChar w:fldCharType="separate"/>
      </w:r>
      <w:r>
        <w:t>2</w:t>
      </w:r>
      <w:r>
        <w:fldChar w:fldCharType="end"/>
      </w:r>
      <w:r>
        <w:fldChar w:fldCharType="end"/>
      </w:r>
    </w:p>
    <w:p w14:paraId="490D6808">
      <w:pPr>
        <w:pStyle w:val="14"/>
        <w:tabs>
          <w:tab w:val="left" w:pos="480"/>
          <w:tab w:val="right" w:leader="dot" w:pos="9016"/>
        </w:tabs>
        <w:rPr>
          <w:rFonts w:asciiTheme="minorHAnsi" w:hAnsiTheme="minorHAnsi" w:eastAsiaTheme="minorEastAsia" w:cstheme="minorBidi"/>
          <w:kern w:val="2"/>
          <w14:ligatures w14:val="none"/>
        </w:rPr>
      </w:pPr>
      <w:r>
        <w:fldChar w:fldCharType="begin"/>
      </w:r>
      <w:r>
        <w:instrText xml:space="preserve"> HYPERLINK \l "_Toc232494386" </w:instrText>
      </w:r>
      <w:r>
        <w:fldChar w:fldCharType="separate"/>
      </w:r>
      <w:r>
        <w:rPr>
          <w:rStyle w:val="20"/>
        </w:rPr>
        <w:t>I.</w:t>
      </w:r>
      <w:r>
        <w:rPr>
          <w:rFonts w:asciiTheme="minorHAnsi" w:hAnsiTheme="minorHAnsi" w:eastAsiaTheme="minorEastAsia" w:cstheme="minorBidi"/>
          <w:kern w:val="2"/>
          <w14:ligatures w14:val="none"/>
        </w:rPr>
        <w:tab/>
      </w:r>
      <w:r>
        <w:rPr>
          <w:rStyle w:val="20"/>
        </w:rPr>
        <w:t>ARCHITECTURE DU PROJET</w:t>
      </w:r>
      <w:r>
        <w:tab/>
      </w:r>
      <w:r>
        <w:fldChar w:fldCharType="begin"/>
      </w:r>
      <w:r>
        <w:instrText xml:space="preserve"> PAGEREF _Toc232494386 \h </w:instrText>
      </w:r>
      <w:r>
        <w:fldChar w:fldCharType="separate"/>
      </w:r>
      <w:r>
        <w:t>3</w:t>
      </w:r>
      <w:r>
        <w:fldChar w:fldCharType="end"/>
      </w:r>
      <w:r>
        <w:fldChar w:fldCharType="end"/>
      </w:r>
    </w:p>
    <w:p w14:paraId="225CCAA2">
      <w:pPr>
        <w:pStyle w:val="14"/>
        <w:tabs>
          <w:tab w:val="left" w:pos="480"/>
          <w:tab w:val="right" w:leader="dot" w:pos="9016"/>
        </w:tabs>
        <w:rPr>
          <w:rFonts w:asciiTheme="minorHAnsi" w:hAnsiTheme="minorHAnsi" w:eastAsiaTheme="minorEastAsia" w:cstheme="minorBidi"/>
          <w:kern w:val="2"/>
          <w14:ligatures w14:val="none"/>
        </w:rPr>
      </w:pPr>
      <w:r>
        <w:fldChar w:fldCharType="begin"/>
      </w:r>
      <w:r>
        <w:instrText xml:space="preserve"> HYPERLINK \l "_Toc232494387" </w:instrText>
      </w:r>
      <w:r>
        <w:fldChar w:fldCharType="separate"/>
      </w:r>
      <w:r>
        <w:rPr>
          <w:rStyle w:val="20"/>
        </w:rPr>
        <w:t>II.</w:t>
      </w:r>
      <w:r>
        <w:rPr>
          <w:rFonts w:asciiTheme="minorHAnsi" w:hAnsiTheme="minorHAnsi" w:eastAsiaTheme="minorEastAsia" w:cstheme="minorBidi"/>
          <w:kern w:val="2"/>
          <w14:ligatures w14:val="none"/>
        </w:rPr>
        <w:tab/>
      </w:r>
      <w:r>
        <w:rPr>
          <w:rStyle w:val="20"/>
        </w:rPr>
        <w:t>PRÉSENTATION DES OPTIONS IMPLEMENTÉES</w:t>
      </w:r>
      <w:r>
        <w:tab/>
      </w:r>
      <w:r>
        <w:fldChar w:fldCharType="begin"/>
      </w:r>
      <w:r>
        <w:instrText xml:space="preserve"> PAGEREF _Toc232494387 \h </w:instrText>
      </w:r>
      <w:r>
        <w:fldChar w:fldCharType="separate"/>
      </w:r>
      <w:r>
        <w:t>5</w:t>
      </w:r>
      <w:r>
        <w:fldChar w:fldCharType="end"/>
      </w:r>
      <w:r>
        <w:fldChar w:fldCharType="end"/>
      </w:r>
    </w:p>
    <w:p w14:paraId="5CD66684">
      <w:pPr>
        <w:pStyle w:val="15"/>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"_Toc232494388" </w:instrText>
      </w:r>
      <w:r>
        <w:fldChar w:fldCharType="separate"/>
      </w:r>
      <w:r>
        <w:rPr>
          <w:rStyle w:val="20"/>
        </w:rPr>
        <w:t>1.</w:t>
      </w:r>
      <w:r>
        <w:rPr>
          <w:rFonts w:asciiTheme="minorHAnsi" w:hAnsiTheme="minorHAnsi" w:eastAsiaTheme="minorEastAsia" w:cstheme="minorBidi"/>
          <w:kern w:val="2"/>
          <w14:ligatures w14:val="none"/>
        </w:rPr>
        <w:tab/>
      </w:r>
      <w:r>
        <w:rPr>
          <w:rStyle w:val="20"/>
        </w:rPr>
        <w:t>Option opt_Cassandra</w:t>
      </w:r>
      <w:r>
        <w:tab/>
      </w:r>
      <w:r>
        <w:fldChar w:fldCharType="begin"/>
      </w:r>
      <w:r>
        <w:instrText xml:space="preserve"> PAGEREF _Toc232494388 \h </w:instrText>
      </w:r>
      <w:r>
        <w:fldChar w:fldCharType="separate"/>
      </w:r>
      <w:r>
        <w:t>5</w:t>
      </w:r>
      <w:r>
        <w:fldChar w:fldCharType="end"/>
      </w:r>
      <w:r>
        <w:fldChar w:fldCharType="end"/>
      </w:r>
    </w:p>
    <w:p w14:paraId="2827C29A">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"_Toc232494389" </w:instrText>
      </w:r>
      <w:r>
        <w:fldChar w:fldCharType="separate"/>
      </w:r>
      <w:r>
        <w:rPr>
          <w:rStyle w:val="20"/>
        </w:rPr>
        <w:t>a)</w:t>
      </w:r>
      <w:r>
        <w:rPr>
          <w:rFonts w:asciiTheme="minorHAnsi" w:hAnsiTheme="minorHAnsi" w:eastAsiaTheme="minorEastAsia" w:cstheme="minorBidi"/>
          <w:kern w:val="2"/>
          <w14:ligatures w14:val="none"/>
        </w:rPr>
        <w:tab/>
      </w:r>
      <w:r>
        <w:rPr>
          <w:rStyle w:val="20"/>
        </w:rPr>
        <w:t>Bibliothèques et fonctions utilisées :</w:t>
      </w:r>
      <w:r>
        <w:tab/>
      </w:r>
      <w:r>
        <w:fldChar w:fldCharType="begin"/>
      </w:r>
      <w:r>
        <w:instrText xml:space="preserve"> PAGEREF _Toc232494389 \h </w:instrText>
      </w:r>
      <w:r>
        <w:fldChar w:fldCharType="separate"/>
      </w:r>
      <w:r>
        <w:t>5</w:t>
      </w:r>
      <w:r>
        <w:fldChar w:fldCharType="end"/>
      </w:r>
      <w:r>
        <w:fldChar w:fldCharType="end"/>
      </w:r>
    </w:p>
    <w:p w14:paraId="18614FF6">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"_Toc232494390" </w:instrText>
      </w:r>
      <w:r>
        <w:fldChar w:fldCharType="separate"/>
      </w:r>
      <w:r>
        <w:rPr>
          <w:rStyle w:val="20"/>
        </w:rPr>
        <w:t>b)</w:t>
      </w:r>
      <w:r>
        <w:rPr>
          <w:rFonts w:asciiTheme="minorHAnsi" w:hAnsiTheme="minorHAnsi" w:eastAsiaTheme="minorEastAsia" w:cstheme="minorBidi"/>
          <w:kern w:val="2"/>
          <w14:ligatures w14:val="none"/>
        </w:rPr>
        <w:tab/>
      </w:r>
      <w:r>
        <w:rPr>
          <w:rStyle w:val="20"/>
        </w:rPr>
        <w:t>Récapitulatifs des 09 fonctions</w:t>
      </w:r>
      <w:r>
        <w:tab/>
      </w:r>
      <w:r>
        <w:fldChar w:fldCharType="begin"/>
      </w:r>
      <w:r>
        <w:instrText xml:space="preserve"> PAGEREF _Toc232494390 \h </w:instrText>
      </w:r>
      <w:r>
        <w:fldChar w:fldCharType="separate"/>
      </w:r>
      <w:r>
        <w:t>5</w:t>
      </w:r>
      <w:r>
        <w:fldChar w:fldCharType="end"/>
      </w:r>
      <w:r>
        <w:fldChar w:fldCharType="end"/>
      </w:r>
    </w:p>
    <w:p w14:paraId="684544D1">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"_Toc232494391" </w:instrText>
      </w:r>
      <w:r>
        <w:fldChar w:fldCharType="separate"/>
      </w:r>
      <w:r>
        <w:rPr>
          <w:rStyle w:val="20"/>
        </w:rPr>
        <w:t>c)</w:t>
      </w:r>
      <w:r>
        <w:rPr>
          <w:rFonts w:asciiTheme="minorHAnsi" w:hAnsiTheme="minorHAnsi" w:eastAsiaTheme="minorEastAsia" w:cstheme="minorBidi"/>
          <w:kern w:val="2"/>
          <w14:ligatures w14:val="none"/>
        </w:rPr>
        <w:tab/>
      </w:r>
      <w:r>
        <w:rPr>
          <w:rStyle w:val="20"/>
        </w:rPr>
        <w:t>Présentation et implémentation des fonctions</w:t>
      </w:r>
      <w:r>
        <w:tab/>
      </w:r>
      <w:r>
        <w:fldChar w:fldCharType="begin"/>
      </w:r>
      <w:r>
        <w:instrText xml:space="preserve"> PAGEREF _Toc232494391 \h </w:instrText>
      </w:r>
      <w:r>
        <w:fldChar w:fldCharType="separate"/>
      </w:r>
      <w:r>
        <w:t>5</w:t>
      </w:r>
      <w:r>
        <w:fldChar w:fldCharType="end"/>
      </w:r>
      <w:r>
        <w:fldChar w:fldCharType="end"/>
      </w:r>
    </w:p>
    <w:p w14:paraId="446DE576">
      <w:pPr>
        <w:pStyle w:val="15"/>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"_Toc232494392" </w:instrText>
      </w:r>
      <w:r>
        <w:fldChar w:fldCharType="separate"/>
      </w:r>
      <w:r>
        <w:rPr>
          <w:rStyle w:val="20"/>
        </w:rPr>
        <w:t>2.</w:t>
      </w:r>
      <w:r>
        <w:rPr>
          <w:rFonts w:asciiTheme="minorHAnsi" w:hAnsiTheme="minorHAnsi" w:eastAsiaTheme="minorEastAsia" w:cstheme="minorBidi"/>
          <w:kern w:val="2"/>
          <w14:ligatures w14:val="none"/>
        </w:rPr>
        <w:tab/>
      </w:r>
      <w:r>
        <w:rPr>
          <w:rStyle w:val="20"/>
        </w:rPr>
        <w:t>Option opt_Naomy</w:t>
      </w:r>
      <w:r>
        <w:tab/>
      </w:r>
      <w:r>
        <w:fldChar w:fldCharType="begin"/>
      </w:r>
      <w:r>
        <w:instrText xml:space="preserve"> PAGEREF _Toc232494392 \h </w:instrText>
      </w:r>
      <w:r>
        <w:fldChar w:fldCharType="separate"/>
      </w:r>
      <w:r>
        <w:t>7</w:t>
      </w:r>
      <w:r>
        <w:fldChar w:fldCharType="end"/>
      </w:r>
      <w:r>
        <w:fldChar w:fldCharType="end"/>
      </w:r>
    </w:p>
    <w:p w14:paraId="4708AA0C">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"_Toc232494393" </w:instrText>
      </w:r>
      <w:r>
        <w:fldChar w:fldCharType="separate"/>
      </w:r>
      <w:r>
        <w:rPr>
          <w:rStyle w:val="20"/>
        </w:rPr>
        <w:t>a)</w:t>
      </w:r>
      <w:r>
        <w:rPr>
          <w:rFonts w:asciiTheme="minorHAnsi" w:hAnsiTheme="minorHAnsi" w:eastAsiaTheme="minorEastAsia" w:cstheme="minorBidi"/>
          <w:kern w:val="2"/>
          <w14:ligatures w14:val="none"/>
        </w:rPr>
        <w:tab/>
      </w:r>
      <w:r>
        <w:rPr>
          <w:rStyle w:val="20"/>
        </w:rPr>
        <w:t>Récapitulatifs des 09 fonctions</w:t>
      </w:r>
      <w:r>
        <w:tab/>
      </w:r>
      <w:r>
        <w:fldChar w:fldCharType="begin"/>
      </w:r>
      <w:r>
        <w:instrText xml:space="preserve"> PAGEREF _Toc232494393 \h </w:instrText>
      </w:r>
      <w:r>
        <w:fldChar w:fldCharType="separate"/>
      </w:r>
      <w:r>
        <w:t>7</w:t>
      </w:r>
      <w:r>
        <w:fldChar w:fldCharType="end"/>
      </w:r>
      <w:r>
        <w:fldChar w:fldCharType="end"/>
      </w:r>
    </w:p>
    <w:p w14:paraId="32706175">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"_Toc232494394" </w:instrText>
      </w:r>
      <w:r>
        <w:fldChar w:fldCharType="separate"/>
      </w:r>
      <w:r>
        <w:rPr>
          <w:rStyle w:val="20"/>
        </w:rPr>
        <w:t>b)</w:t>
      </w:r>
      <w:r>
        <w:rPr>
          <w:rFonts w:asciiTheme="minorHAnsi" w:hAnsiTheme="minorHAnsi" w:eastAsiaTheme="minorEastAsia" w:cstheme="minorBidi"/>
          <w:kern w:val="2"/>
          <w14:ligatures w14:val="none"/>
        </w:rPr>
        <w:tab/>
      </w:r>
      <w:r>
        <w:rPr>
          <w:rStyle w:val="20"/>
        </w:rPr>
        <w:t>Présentations des fonctions</w:t>
      </w:r>
      <w:r>
        <w:tab/>
      </w:r>
      <w:r>
        <w:fldChar w:fldCharType="begin"/>
      </w:r>
      <w:r>
        <w:instrText xml:space="preserve"> PAGEREF _Toc232494394 \h </w:instrText>
      </w:r>
      <w:r>
        <w:fldChar w:fldCharType="separate"/>
      </w:r>
      <w:r>
        <w:t>7</w:t>
      </w:r>
      <w:r>
        <w:fldChar w:fldCharType="end"/>
      </w:r>
      <w:r>
        <w:fldChar w:fldCharType="end"/>
      </w:r>
    </w:p>
    <w:p w14:paraId="1C5789D7">
      <w:pPr>
        <w:pStyle w:val="15"/>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"_Toc232494395" </w:instrText>
      </w:r>
      <w:r>
        <w:fldChar w:fldCharType="separate"/>
      </w:r>
      <w:r>
        <w:rPr>
          <w:rStyle w:val="20"/>
        </w:rPr>
        <w:t>3.</w:t>
      </w:r>
      <w:r>
        <w:rPr>
          <w:rFonts w:asciiTheme="minorHAnsi" w:hAnsiTheme="minorHAnsi" w:eastAsiaTheme="minorEastAsia" w:cstheme="minorBidi"/>
          <w:kern w:val="2"/>
          <w14:ligatures w14:val="none"/>
        </w:rPr>
        <w:tab/>
      </w:r>
      <w:r>
        <w:rPr>
          <w:rStyle w:val="20"/>
        </w:rPr>
        <w:t>Option opt_Ange</w:t>
      </w:r>
      <w:r>
        <w:tab/>
      </w:r>
      <w:r>
        <w:fldChar w:fldCharType="begin"/>
      </w:r>
      <w:r>
        <w:instrText xml:space="preserve"> PAGEREF _Toc232494395 \h </w:instrText>
      </w:r>
      <w:r>
        <w:fldChar w:fldCharType="separate"/>
      </w:r>
      <w:r>
        <w:t>8</w:t>
      </w:r>
      <w:r>
        <w:fldChar w:fldCharType="end"/>
      </w:r>
      <w:r>
        <w:fldChar w:fldCharType="end"/>
      </w:r>
    </w:p>
    <w:p w14:paraId="654FC9C1">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"_Toc232494396" </w:instrText>
      </w:r>
      <w:r>
        <w:fldChar w:fldCharType="separate"/>
      </w:r>
      <w:r>
        <w:rPr>
          <w:rStyle w:val="20"/>
        </w:rPr>
        <w:t>a)</w:t>
      </w:r>
      <w:r>
        <w:rPr>
          <w:rFonts w:asciiTheme="minorHAnsi" w:hAnsiTheme="minorHAnsi" w:eastAsiaTheme="minorEastAsia" w:cstheme="minorBidi"/>
          <w:kern w:val="2"/>
          <w14:ligatures w14:val="none"/>
        </w:rPr>
        <w:tab/>
      </w:r>
      <w:r>
        <w:rPr>
          <w:rStyle w:val="20"/>
        </w:rPr>
        <w:t>Récapitulatifs des 09 fonctions</w:t>
      </w:r>
      <w:r>
        <w:tab/>
      </w:r>
      <w:r>
        <w:fldChar w:fldCharType="begin"/>
      </w:r>
      <w:r>
        <w:instrText xml:space="preserve"> PAGEREF _Toc232494396 \h </w:instrText>
      </w:r>
      <w:r>
        <w:fldChar w:fldCharType="separate"/>
      </w:r>
      <w:r>
        <w:t>8</w:t>
      </w:r>
      <w:r>
        <w:fldChar w:fldCharType="end"/>
      </w:r>
      <w:r>
        <w:fldChar w:fldCharType="end"/>
      </w:r>
    </w:p>
    <w:p w14:paraId="40FBEA59">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"_Toc232494397" </w:instrText>
      </w:r>
      <w:r>
        <w:fldChar w:fldCharType="separate"/>
      </w:r>
      <w:r>
        <w:rPr>
          <w:rStyle w:val="20"/>
        </w:rPr>
        <w:t>b)</w:t>
      </w:r>
      <w:r>
        <w:rPr>
          <w:rFonts w:asciiTheme="minorHAnsi" w:hAnsiTheme="minorHAnsi" w:eastAsiaTheme="minorEastAsia" w:cstheme="minorBidi"/>
          <w:kern w:val="2"/>
          <w14:ligatures w14:val="none"/>
        </w:rPr>
        <w:tab/>
      </w:r>
      <w:r>
        <w:rPr>
          <w:rStyle w:val="20"/>
        </w:rPr>
        <w:t>Présentation des fonctions</w:t>
      </w:r>
      <w:r>
        <w:tab/>
      </w:r>
      <w:r>
        <w:fldChar w:fldCharType="begin"/>
      </w:r>
      <w:r>
        <w:instrText xml:space="preserve"> PAGEREF _Toc232494397 \h </w:instrText>
      </w:r>
      <w:r>
        <w:fldChar w:fldCharType="separate"/>
      </w:r>
      <w:r>
        <w:t>9</w:t>
      </w:r>
      <w:r>
        <w:fldChar w:fldCharType="end"/>
      </w:r>
      <w:r>
        <w:fldChar w:fldCharType="end"/>
      </w:r>
    </w:p>
    <w:p w14:paraId="1B5A2E21">
      <w:pPr>
        <w:pStyle w:val="15"/>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"_Toc232494398" </w:instrText>
      </w:r>
      <w:r>
        <w:fldChar w:fldCharType="separate"/>
      </w:r>
      <w:r>
        <w:rPr>
          <w:rStyle w:val="20"/>
        </w:rPr>
        <w:t>4.</w:t>
      </w:r>
      <w:r>
        <w:rPr>
          <w:rFonts w:asciiTheme="minorHAnsi" w:hAnsiTheme="minorHAnsi" w:eastAsiaTheme="minorEastAsia" w:cstheme="minorBidi"/>
          <w:kern w:val="2"/>
          <w14:ligatures w14:val="none"/>
        </w:rPr>
        <w:tab/>
      </w:r>
      <w:r>
        <w:rPr>
          <w:rStyle w:val="20"/>
        </w:rPr>
        <w:t>Option opt_Salif</w:t>
      </w:r>
      <w:r>
        <w:tab/>
      </w:r>
      <w:r>
        <w:fldChar w:fldCharType="begin"/>
      </w:r>
      <w:r>
        <w:instrText xml:space="preserve"> PAGEREF _Toc232494398 \h </w:instrText>
      </w:r>
      <w:r>
        <w:fldChar w:fldCharType="separate"/>
      </w:r>
      <w:r>
        <w:t>11</w:t>
      </w:r>
      <w:r>
        <w:fldChar w:fldCharType="end"/>
      </w:r>
      <w:r>
        <w:fldChar w:fldCharType="end"/>
      </w:r>
    </w:p>
    <w:p w14:paraId="6DA85AA3">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"_Toc232494399" </w:instrText>
      </w:r>
      <w:r>
        <w:fldChar w:fldCharType="separate"/>
      </w:r>
      <w:r>
        <w:rPr>
          <w:rStyle w:val="20"/>
        </w:rPr>
        <w:t>a)</w:t>
      </w:r>
      <w:r>
        <w:rPr>
          <w:rFonts w:asciiTheme="minorHAnsi" w:hAnsiTheme="minorHAnsi" w:eastAsiaTheme="minorEastAsia" w:cstheme="minorBidi"/>
          <w:kern w:val="2"/>
          <w14:ligatures w14:val="none"/>
        </w:rPr>
        <w:tab/>
      </w:r>
      <w:r>
        <w:rPr>
          <w:rStyle w:val="20"/>
        </w:rPr>
        <w:t>Récapitulatif des 09 fonctions</w:t>
      </w:r>
      <w:r>
        <w:tab/>
      </w:r>
      <w:r>
        <w:fldChar w:fldCharType="begin"/>
      </w:r>
      <w:r>
        <w:instrText xml:space="preserve"> PAGEREF _Toc232494399 \h </w:instrText>
      </w:r>
      <w:r>
        <w:fldChar w:fldCharType="separate"/>
      </w:r>
      <w:r>
        <w:t>11</w:t>
      </w:r>
      <w:r>
        <w:fldChar w:fldCharType="end"/>
      </w:r>
      <w:r>
        <w:fldChar w:fldCharType="end"/>
      </w:r>
    </w:p>
    <w:p w14:paraId="6EAA1753">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"_Toc232494400" </w:instrText>
      </w:r>
      <w:r>
        <w:fldChar w:fldCharType="separate"/>
      </w:r>
      <w:r>
        <w:rPr>
          <w:rStyle w:val="20"/>
        </w:rPr>
        <w:t>b)</w:t>
      </w:r>
      <w:r>
        <w:rPr>
          <w:rFonts w:asciiTheme="minorHAnsi" w:hAnsiTheme="minorHAnsi" w:eastAsiaTheme="minorEastAsia" w:cstheme="minorBidi"/>
          <w:kern w:val="2"/>
          <w14:ligatures w14:val="none"/>
        </w:rPr>
        <w:tab/>
      </w:r>
      <w:r>
        <w:rPr>
          <w:rStyle w:val="20"/>
        </w:rPr>
        <w:t>Présentation des fonctions</w:t>
      </w:r>
      <w:r>
        <w:tab/>
      </w:r>
      <w:r>
        <w:fldChar w:fldCharType="begin"/>
      </w:r>
      <w:r>
        <w:instrText xml:space="preserve"> PAGEREF _Toc232494400 \h </w:instrText>
      </w:r>
      <w:r>
        <w:fldChar w:fldCharType="separate"/>
      </w:r>
      <w:r>
        <w:t>11</w:t>
      </w:r>
      <w:r>
        <w:fldChar w:fldCharType="end"/>
      </w:r>
      <w:r>
        <w:fldChar w:fldCharType="end"/>
      </w:r>
    </w:p>
    <w:p w14:paraId="0E4DAB97">
      <w:pPr>
        <w:pStyle w:val="15"/>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"_Toc232494401" </w:instrText>
      </w:r>
      <w:r>
        <w:fldChar w:fldCharType="separate"/>
      </w:r>
      <w:r>
        <w:rPr>
          <w:rStyle w:val="20"/>
        </w:rPr>
        <w:t>5.</w:t>
      </w:r>
      <w:r>
        <w:rPr>
          <w:rFonts w:asciiTheme="minorHAnsi" w:hAnsiTheme="minorHAnsi" w:eastAsiaTheme="minorEastAsia" w:cstheme="minorBidi"/>
          <w:kern w:val="2"/>
          <w14:ligatures w14:val="none"/>
        </w:rPr>
        <w:tab/>
      </w:r>
      <w:r>
        <w:rPr>
          <w:rStyle w:val="20"/>
        </w:rPr>
        <w:t>Option opt_Sobrin</w:t>
      </w:r>
      <w:r>
        <w:tab/>
      </w:r>
      <w:r>
        <w:fldChar w:fldCharType="begin"/>
      </w:r>
      <w:r>
        <w:instrText xml:space="preserve"> PAGEREF _Toc232494401 \h </w:instrText>
      </w:r>
      <w:r>
        <w:fldChar w:fldCharType="separate"/>
      </w:r>
      <w:r>
        <w:t>13</w:t>
      </w:r>
      <w:r>
        <w:fldChar w:fldCharType="end"/>
      </w:r>
      <w:r>
        <w:fldChar w:fldCharType="end"/>
      </w:r>
    </w:p>
    <w:p w14:paraId="54BC6AA3">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"_Toc232494402" </w:instrText>
      </w:r>
      <w:r>
        <w:fldChar w:fldCharType="separate"/>
      </w:r>
      <w:r>
        <w:rPr>
          <w:rStyle w:val="20"/>
        </w:rPr>
        <w:t>a)</w:t>
      </w:r>
      <w:r>
        <w:rPr>
          <w:rFonts w:asciiTheme="minorHAnsi" w:hAnsiTheme="minorHAnsi" w:eastAsiaTheme="minorEastAsia" w:cstheme="minorBidi"/>
          <w:kern w:val="2"/>
          <w14:ligatures w14:val="none"/>
        </w:rPr>
        <w:tab/>
      </w:r>
      <w:r>
        <w:rPr>
          <w:rStyle w:val="20"/>
        </w:rPr>
        <w:t>Récapitulatif des 09 fonctions</w:t>
      </w:r>
      <w:r>
        <w:tab/>
      </w:r>
      <w:r>
        <w:fldChar w:fldCharType="begin"/>
      </w:r>
      <w:r>
        <w:instrText xml:space="preserve"> PAGEREF _Toc232494402 \h </w:instrText>
      </w:r>
      <w:r>
        <w:fldChar w:fldCharType="separate"/>
      </w:r>
      <w:r>
        <w:t>13</w:t>
      </w:r>
      <w:r>
        <w:fldChar w:fldCharType="end"/>
      </w:r>
      <w:r>
        <w:fldChar w:fldCharType="end"/>
      </w:r>
    </w:p>
    <w:p w14:paraId="5B53E48D">
      <w:pPr>
        <w:pStyle w:val="16"/>
        <w:tabs>
          <w:tab w:val="left" w:pos="96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"_Toc232494403" </w:instrText>
      </w:r>
      <w:r>
        <w:fldChar w:fldCharType="separate"/>
      </w:r>
      <w:r>
        <w:rPr>
          <w:rStyle w:val="20"/>
        </w:rPr>
        <w:t>b)</w:t>
      </w:r>
      <w:r>
        <w:rPr>
          <w:rFonts w:asciiTheme="minorHAnsi" w:hAnsiTheme="minorHAnsi" w:eastAsiaTheme="minorEastAsia" w:cstheme="minorBidi"/>
          <w:kern w:val="2"/>
          <w14:ligatures w14:val="none"/>
        </w:rPr>
        <w:tab/>
      </w:r>
      <w:r>
        <w:rPr>
          <w:rStyle w:val="20"/>
        </w:rPr>
        <w:t>Présentation des fonctions</w:t>
      </w:r>
      <w:r>
        <w:tab/>
      </w:r>
      <w:r>
        <w:fldChar w:fldCharType="begin"/>
      </w:r>
      <w:r>
        <w:instrText xml:space="preserve"> PAGEREF _Toc232494403 \h </w:instrText>
      </w:r>
      <w:r>
        <w:fldChar w:fldCharType="separate"/>
      </w:r>
      <w:r>
        <w:t>14</w:t>
      </w:r>
      <w:r>
        <w:fldChar w:fldCharType="end"/>
      </w:r>
      <w:r>
        <w:fldChar w:fldCharType="end"/>
      </w:r>
    </w:p>
    <w:p w14:paraId="3C73E04C">
      <w:pPr>
        <w:pStyle w:val="14"/>
        <w:tabs>
          <w:tab w:val="left" w:pos="48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"_Toc232494404" </w:instrText>
      </w:r>
      <w:r>
        <w:fldChar w:fldCharType="separate"/>
      </w:r>
      <w:r>
        <w:rPr>
          <w:rStyle w:val="20"/>
          <w:rFonts w:ascii="Symbol" w:hAnsi="Symbol"/>
        </w:rPr>
        <w:t></w:t>
      </w:r>
      <w:r>
        <w:rPr>
          <w:rFonts w:asciiTheme="minorHAnsi" w:hAnsiTheme="minorHAnsi" w:eastAsiaTheme="minorEastAsia" w:cstheme="minorBidi"/>
          <w:kern w:val="2"/>
          <w14:ligatures w14:val="none"/>
        </w:rPr>
        <w:tab/>
      </w:r>
      <w:r>
        <w:rPr>
          <w:rStyle w:val="20"/>
        </w:rPr>
        <w:t>Option -z : option_z()</w:t>
      </w:r>
      <w:r>
        <w:tab/>
      </w:r>
      <w:r>
        <w:fldChar w:fldCharType="begin"/>
      </w:r>
      <w:r>
        <w:instrText xml:space="preserve"> PAGEREF _Toc232494404 \h </w:instrText>
      </w:r>
      <w:r>
        <w:fldChar w:fldCharType="separate"/>
      </w:r>
      <w:r>
        <w:t>15</w:t>
      </w:r>
      <w:r>
        <w:fldChar w:fldCharType="end"/>
      </w:r>
      <w:r>
        <w:fldChar w:fldCharType="end"/>
      </w:r>
    </w:p>
    <w:p w14:paraId="44708CBD">
      <w:pPr>
        <w:pStyle w:val="14"/>
        <w:tabs>
          <w:tab w:val="left" w:pos="720"/>
          <w:tab w:val="right" w:leader="dot" w:pos="9016"/>
        </w:tabs>
        <w:rPr>
          <w:rFonts w:asciiTheme="minorHAnsi" w:hAnsiTheme="minorHAnsi" w:eastAsiaTheme="minorEastAsia" w:cstheme="minorBidi"/>
          <w:kern w:val="2"/>
          <w14:ligatures w14:val="none"/>
        </w:rPr>
      </w:pPr>
      <w:r>
        <w:fldChar w:fldCharType="begin"/>
      </w:r>
      <w:r>
        <w:instrText xml:space="preserve"> HYPERLINK \l "_Toc232494405" </w:instrText>
      </w:r>
      <w:r>
        <w:fldChar w:fldCharType="separate"/>
      </w:r>
      <w:r>
        <w:rPr>
          <w:rStyle w:val="20"/>
        </w:rPr>
        <w:t>III.</w:t>
      </w:r>
      <w:r>
        <w:rPr>
          <w:rFonts w:asciiTheme="minorHAnsi" w:hAnsiTheme="minorHAnsi" w:eastAsiaTheme="minorEastAsia" w:cstheme="minorBidi"/>
          <w:kern w:val="2"/>
          <w14:ligatures w14:val="none"/>
        </w:rPr>
        <w:tab/>
      </w:r>
      <w:r>
        <w:rPr>
          <w:rStyle w:val="20"/>
        </w:rPr>
        <w:t>DIFFICULTÉS RENCONTRÉES</w:t>
      </w:r>
      <w:r>
        <w:tab/>
      </w:r>
      <w:r>
        <w:fldChar w:fldCharType="begin"/>
      </w:r>
      <w:r>
        <w:instrText xml:space="preserve"> PAGEREF _Toc232494405 \h </w:instrText>
      </w:r>
      <w:r>
        <w:fldChar w:fldCharType="separate"/>
      </w:r>
      <w:r>
        <w:t>18</w:t>
      </w:r>
      <w:r>
        <w:fldChar w:fldCharType="end"/>
      </w:r>
      <w:r>
        <w:fldChar w:fldCharType="end"/>
      </w:r>
    </w:p>
    <w:p w14:paraId="2CD4134A">
      <w:pPr>
        <w:pStyle w:val="14"/>
        <w:tabs>
          <w:tab w:val="right" w:leader="dot" w:pos="9016"/>
        </w:tabs>
        <w:rPr>
          <w:rFonts w:asciiTheme="minorHAnsi" w:hAnsiTheme="minorHAnsi" w:eastAsiaTheme="minorEastAsia" w:cstheme="minorBidi"/>
          <w:kern w:val="2"/>
          <w14:ligatures w14:val="none"/>
        </w:rPr>
      </w:pPr>
      <w:r>
        <w:fldChar w:fldCharType="begin"/>
      </w:r>
      <w:r>
        <w:instrText xml:space="preserve"> HYPERLINK \l "_Toc232494406" </w:instrText>
      </w:r>
      <w:r>
        <w:fldChar w:fldCharType="separate"/>
      </w:r>
      <w:r>
        <w:rPr>
          <w:rStyle w:val="20"/>
        </w:rPr>
        <w:t>CONCLUSION</w:t>
      </w:r>
      <w:r>
        <w:tab/>
      </w:r>
      <w:r>
        <w:fldChar w:fldCharType="begin"/>
      </w:r>
      <w:r>
        <w:instrText xml:space="preserve"> PAGEREF _Toc232494406 \h </w:instrText>
      </w:r>
      <w:r>
        <w:fldChar w:fldCharType="separate"/>
      </w:r>
      <w:r>
        <w:t>19</w:t>
      </w:r>
      <w:r>
        <w:fldChar w:fldCharType="end"/>
      </w:r>
      <w:r>
        <w:fldChar w:fldCharType="end"/>
      </w:r>
    </w:p>
    <w:p w14:paraId="65352524">
      <w:pPr>
        <w:spacing w:line="276" w:lineRule="auto"/>
        <w:jc w:val="center"/>
        <w:rPr>
          <w:b/>
          <w:bCs/>
          <w:u w:val="single"/>
        </w:rPr>
      </w:pPr>
      <w:r>
        <w:rPr>
          <w:b/>
          <w:bCs/>
          <w:u w:val="single"/>
        </w:rPr>
        <w:fldChar w:fldCharType="end"/>
      </w:r>
    </w:p>
    <w:p w14:paraId="768673F1">
      <w:pPr>
        <w:spacing w:line="276" w:lineRule="auto"/>
      </w:pPr>
    </w:p>
    <w:p w14:paraId="660E6E8D">
      <w:pPr>
        <w:spacing w:line="276" w:lineRule="auto"/>
      </w:pPr>
    </w:p>
    <w:p w14:paraId="5DF15070">
      <w:pPr>
        <w:spacing w:line="276" w:lineRule="auto"/>
      </w:pPr>
    </w:p>
    <w:p w14:paraId="776A0057">
      <w:pPr>
        <w:spacing w:line="276" w:lineRule="auto"/>
      </w:pPr>
    </w:p>
    <w:p w14:paraId="51C46377">
      <w:pPr>
        <w:spacing w:line="276" w:lineRule="auto"/>
      </w:pPr>
    </w:p>
    <w:p w14:paraId="11216A95">
      <w:pPr>
        <w:spacing w:line="276" w:lineRule="auto"/>
      </w:pPr>
    </w:p>
    <w:p w14:paraId="6225E5C9">
      <w:pPr>
        <w:spacing w:line="276" w:lineRule="auto"/>
      </w:pPr>
    </w:p>
    <w:p w14:paraId="400CA75A">
      <w:pPr>
        <w:spacing w:line="276" w:lineRule="auto"/>
      </w:pPr>
    </w:p>
    <w:p w14:paraId="16887841">
      <w:pPr>
        <w:spacing w:line="276" w:lineRule="auto"/>
      </w:pPr>
    </w:p>
    <w:p w14:paraId="473A5451">
      <w:pPr>
        <w:spacing w:line="276" w:lineRule="auto"/>
      </w:pPr>
    </w:p>
    <w:p w14:paraId="6E073C98">
      <w:pPr>
        <w:spacing w:line="276" w:lineRule="auto"/>
      </w:pPr>
    </w:p>
    <w:p w14:paraId="3CD75237">
      <w:pPr>
        <w:spacing w:line="276" w:lineRule="auto"/>
      </w:pPr>
    </w:p>
    <w:p w14:paraId="7EA17B7F">
      <w:pPr>
        <w:spacing w:line="276" w:lineRule="auto"/>
      </w:pPr>
    </w:p>
    <w:p w14:paraId="26B04C81">
      <w:pPr>
        <w:pStyle w:val="2"/>
        <w:spacing w:line="276" w:lineRule="auto"/>
        <w:jc w:val="center"/>
      </w:pPr>
      <w:bookmarkStart w:id="2" w:name="_Toc232494385"/>
      <w:r>
        <w:t>INTRODUCTION</w:t>
      </w:r>
      <w:bookmarkEnd w:id="2"/>
    </w:p>
    <w:p w14:paraId="5867BD45">
      <w:pPr>
        <w:spacing w:line="276" w:lineRule="auto"/>
      </w:pPr>
    </w:p>
    <w:p w14:paraId="6A3B5A68">
      <w:pPr>
        <w:spacing w:line="276" w:lineRule="auto"/>
      </w:pPr>
      <w:r>
        <w:t>Dans le cadre de la validation de l’unité d’enseignement « Théorie des Systèmes d’exploitation », nous avons été amenés à confronter les concepts théoriques abordés en cours à la réalité pratique du développement système. L'objectif principal de ce projet de fin de semestre était de dépasser la simple utilisation des outils standards pour en comprendre le fonctionnement interne. Pour ce faire, il nous a été demandé de concevoir et de développer from scratch une réplique fonctionnelle d'une commande essentielle de l'écosystème Unix/Linux : lsof (List Open Files), que nous avons baptisée mylsof.</w:t>
      </w:r>
    </w:p>
    <w:p w14:paraId="02084477">
      <w:pPr>
        <w:spacing w:line="276" w:lineRule="auto"/>
      </w:pPr>
      <w:r>
        <w:t>Sous les systèmes de type Unix, et plus particulièrement sous Linux, la philosophie fondamentale est que « tout est fichier ». Cette abstraction unifie l'accès aux ressources : que ce soit des documents texte sur le disque dur, des périphériques matériels comme le clavier ou l'écran, ou encore des canaux de communication réseau comme les sockets, tout est manipulé via le même paradigme des fichiers. La commande lsof est un outil d'administration système puissant qui permet d'interroger le noyau pour révéler quels processus maintiennent quels fichiers ouverts. C'est un instrument indispensable pour le diagnostic, le débogage et la supervision de l'activité système en temps réel.</w:t>
      </w:r>
    </w:p>
    <w:p w14:paraId="1237464D">
      <w:pPr>
        <w:spacing w:line="276" w:lineRule="auto"/>
      </w:pPr>
      <w:r>
        <w:t>Le défi technique de ce projet résidait dans l'interdiction d'utiliser la commande lsof existante ou des bibliothèques de haut niveau qui auraient masqué la complexité sous-jacente. Notre programme devait interagir directement avec le noyau Linux. Pour ce faire, nous nous sommes appuyés sur le système de fichiers virtuel /proc. Ce système, monté par défaut sur la racine /proc, ne stocke pas de données persistantes sur le disque, mais expose dynamiquement l'état du noyau et des processus en cours d'exécution sous forme de fichiers texte et de répertoires.</w:t>
      </w:r>
    </w:p>
    <w:p w14:paraId="6D90ACDF">
      <w:pPr>
        <w:spacing w:line="276" w:lineRule="auto"/>
      </w:pPr>
      <w:r>
        <w:t>Le développement de mylsof s'est articulé autour d'une architecture modulaire en langage C, répartie entre les cinq membres de l'équipe : Cassandra, Naomy, Ange, Salif et Sobrin. Chaque membre a été responsable de l'implémentation d'un ensemble de neuf options spécifiques, couvrant des fonctionnalités variées telles que le filtrage par utilisateurs, par processus, l'analyse des connexions réseau, ou encore l'examen de la mémoire mappée.</w:t>
      </w:r>
    </w:p>
    <w:p w14:paraId="6244E0FE">
      <w:pPr>
        <w:spacing w:line="276" w:lineRule="auto"/>
      </w:pPr>
      <w:r>
        <w:t>L'approche « from scratch » nous a contraints à maîtriser des concepts de bas niveau : la navigation dans l'arborescence /proc, la lecture de liens symboliques avec readlink, l'extraction d'informations via stat, et une gestion rigoureuse de la mémoire et des chaînes de caractères en C. Ce rapport présente la méthodologie adoptée, l'architecture détaillée du projet, ainsi que la description technique des quarante-cinq options implémentées par notre équipe de cinq membres.</w:t>
      </w:r>
    </w:p>
    <w:p w14:paraId="1491D0E7">
      <w:pPr>
        <w:spacing w:line="276" w:lineRule="auto"/>
      </w:pPr>
    </w:p>
    <w:p w14:paraId="3907E4EB">
      <w:pPr>
        <w:spacing w:line="276" w:lineRule="auto"/>
      </w:pPr>
    </w:p>
    <w:p w14:paraId="7EE5CB48">
      <w:pPr>
        <w:spacing w:line="276" w:lineRule="auto"/>
      </w:pPr>
    </w:p>
    <w:p w14:paraId="3D842A92">
      <w:pPr>
        <w:spacing w:line="276" w:lineRule="auto"/>
      </w:pPr>
    </w:p>
    <w:p w14:paraId="60ED98EB">
      <w:pPr>
        <w:spacing w:line="276" w:lineRule="auto"/>
      </w:pPr>
    </w:p>
    <w:p w14:paraId="0F1991A3">
      <w:pPr>
        <w:spacing w:line="276" w:lineRule="auto"/>
      </w:pPr>
    </w:p>
    <w:p w14:paraId="10CED418">
      <w:pPr>
        <w:spacing w:line="276" w:lineRule="auto"/>
      </w:pPr>
    </w:p>
    <w:p w14:paraId="2A826A41">
      <w:pPr>
        <w:spacing w:line="276" w:lineRule="auto"/>
      </w:pPr>
    </w:p>
    <w:p w14:paraId="7C569D76">
      <w:pPr>
        <w:pStyle w:val="2"/>
        <w:numPr>
          <w:ilvl w:val="0"/>
          <w:numId w:val="3"/>
        </w:numPr>
        <w:spacing w:line="276" w:lineRule="auto"/>
        <w:jc w:val="center"/>
      </w:pPr>
      <w:bookmarkStart w:id="3" w:name="_Toc232494386"/>
      <w:r>
        <w:t>ARCHITECTURE DU PROJET</w:t>
      </w:r>
      <w:bookmarkEnd w:id="3"/>
    </w:p>
    <w:p w14:paraId="4ABB2D63">
      <w:pPr>
        <w:spacing w:line="276" w:lineRule="auto"/>
      </w:pPr>
    </w:p>
    <w:p w14:paraId="21E3A51D">
      <w:pPr>
        <w:spacing w:line="276" w:lineRule="auto"/>
        <w:ind w:firstLine="360"/>
      </w:pPr>
      <w:r>
        <w:t xml:space="preserve">Le projet est divisé en plusieurs modules, chacun géré par un étudiant. Chaque module correspond à un fichier source C contenant une série de 9 options spécifiques. L'ensemble de ces fichiers est ensuite compilé et lié pour former l'exécutable final </w:t>
      </w:r>
      <w:r>
        <w:rPr>
          <w:b/>
          <w:bCs/>
        </w:rPr>
        <w:t>mylsof</w:t>
      </w:r>
      <w:r>
        <w:t xml:space="preserve">. L'architecture repose sur la lecture des pseudo-fichiers présents dans le répertoire </w:t>
      </w:r>
      <w:r>
        <w:rPr>
          <w:b/>
          <w:bCs/>
        </w:rPr>
        <w:t>/proc</w:t>
      </w:r>
      <w:r>
        <w:t>, qui contiennent des informations dynamiques sur le système et les processus en cours d'exécution.</w:t>
      </w:r>
    </w:p>
    <w:p w14:paraId="20393E50">
      <w:pPr>
        <w:spacing w:line="276" w:lineRule="auto"/>
        <w:ind w:firstLine="360"/>
      </w:pPr>
    </w:p>
    <w:p w14:paraId="7091EB0D">
      <w:pPr>
        <w:spacing w:line="276" w:lineRule="auto"/>
        <w:ind w:firstLine="360"/>
      </w:pPr>
      <w:r>
        <w:rPr>
          <w:b/>
          <w:u w:val="single"/>
        </w:rPr>
        <w:drawing>
          <wp:inline distT="0" distB="0" distL="0" distR="0">
            <wp:extent cx="5178425" cy="5831205"/>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82467" cy="5948015"/>
                    </a:xfrm>
                    <a:prstGeom prst="rect">
                      <a:avLst/>
                    </a:prstGeom>
                  </pic:spPr>
                </pic:pic>
              </a:graphicData>
            </a:graphic>
          </wp:inline>
        </w:drawing>
      </w:r>
    </w:p>
    <w:p w14:paraId="5EF48E3B">
      <w:pPr>
        <w:spacing w:line="276" w:lineRule="auto"/>
      </w:pPr>
    </w:p>
    <w:p w14:paraId="3A6DD3B1">
      <w:pPr>
        <w:spacing w:line="276" w:lineRule="auto"/>
      </w:pPr>
    </w:p>
    <w:p w14:paraId="331D5C31">
      <w:pPr>
        <w:spacing w:line="276" w:lineRule="auto"/>
      </w:pPr>
    </w:p>
    <w:p w14:paraId="49608422">
      <w:pPr>
        <w:spacing w:line="276" w:lineRule="auto"/>
      </w:pPr>
    </w:p>
    <w:p w14:paraId="74257E74">
      <w:pPr>
        <w:spacing w:line="276" w:lineRule="auto"/>
      </w:pPr>
    </w:p>
    <w:p w14:paraId="6019F805">
      <w:pPr>
        <w:spacing w:line="276" w:lineRule="auto"/>
      </w:pPr>
    </w:p>
    <w:p w14:paraId="35421D15">
      <w:pPr>
        <w:pStyle w:val="2"/>
        <w:numPr>
          <w:ilvl w:val="0"/>
          <w:numId w:val="3"/>
        </w:numPr>
        <w:spacing w:line="276" w:lineRule="auto"/>
        <w:jc w:val="center"/>
      </w:pPr>
      <w:bookmarkStart w:id="4" w:name="_Toc232494387"/>
      <w:r>
        <w:t>PRÉSENTATION DES OPTIONS IMPLEMENTÉES</w:t>
      </w:r>
      <w:bookmarkEnd w:id="4"/>
    </w:p>
    <w:p w14:paraId="44627669">
      <w:pPr>
        <w:pStyle w:val="3"/>
        <w:numPr>
          <w:ilvl w:val="0"/>
          <w:numId w:val="4"/>
        </w:numPr>
        <w:spacing w:line="276" w:lineRule="auto"/>
      </w:pPr>
      <w:r>
        <w:t xml:space="preserve"> </w:t>
      </w:r>
      <w:bookmarkStart w:id="5" w:name="_Toc232494388"/>
      <w:r>
        <w:t>Option opt_Cassandra</w:t>
      </w:r>
      <w:bookmarkEnd w:id="5"/>
    </w:p>
    <w:p w14:paraId="10657470">
      <w:pPr>
        <w:spacing w:line="276" w:lineRule="auto"/>
        <w:ind w:firstLine="708"/>
      </w:pPr>
      <w:r>
        <w:t>Cette partie présente les 09 fonctions implémentées par Cassandra dans le fichier opt_Cassandra.c, toutes ces fonctions sont développées from scratch, c’est-à-dire en utilisant uniquement les bibliothèques standard du language C sans appel à la vraie commande lsof.</w:t>
      </w:r>
    </w:p>
    <w:p w14:paraId="7F059BE0">
      <w:pPr>
        <w:spacing w:line="276" w:lineRule="auto"/>
        <w:ind w:firstLine="708"/>
      </w:pPr>
    </w:p>
    <w:p w14:paraId="4CD9F4E5">
      <w:pPr>
        <w:pStyle w:val="4"/>
        <w:numPr>
          <w:ilvl w:val="0"/>
          <w:numId w:val="5"/>
        </w:numPr>
        <w:spacing w:line="276" w:lineRule="auto"/>
        <w:rPr>
          <w:u w:val="single"/>
        </w:rPr>
      </w:pPr>
      <w:bookmarkStart w:id="6" w:name="_Toc232494389"/>
      <w:r>
        <w:rPr>
          <w:u w:val="single"/>
        </w:rPr>
        <w:t>Bibliothèques et fonctions utilisées :</w:t>
      </w:r>
      <w:bookmarkEnd w:id="6"/>
    </w:p>
    <w:p w14:paraId="1F309B72">
      <w:pPr>
        <w:spacing w:line="276" w:lineRule="auto"/>
      </w:pPr>
      <w:r>
        <w:br w:type="textWrapping"/>
      </w:r>
      <w:r>
        <w:t xml:space="preserve"> Les différentes bibliothèque et fonctions utilisées sont les suivantes :</w:t>
      </w:r>
    </w:p>
    <w:p w14:paraId="26C82514">
      <w:pPr>
        <w:numPr>
          <w:ilvl w:val="0"/>
          <w:numId w:val="6"/>
        </w:numPr>
        <w:spacing w:line="276" w:lineRule="auto"/>
        <w:rPr>
          <w:lang w:val="en-US"/>
        </w:rPr>
      </w:pPr>
      <w:r>
        <w:rPr>
          <w:lang w:val="en-US"/>
        </w:rPr>
        <w:t>Bibliotheque stdio.h : printf, fprintf, fopen, fgets, fclose, perror, sscanf</w:t>
      </w:r>
    </w:p>
    <w:p w14:paraId="674340BD">
      <w:pPr>
        <w:numPr>
          <w:ilvl w:val="0"/>
          <w:numId w:val="6"/>
        </w:numPr>
        <w:spacing w:line="276" w:lineRule="auto"/>
      </w:pPr>
      <w:r>
        <w:t>Bibliotheque stdlib.h : atoi, memset</w:t>
      </w:r>
    </w:p>
    <w:p w14:paraId="1A176FA6">
      <w:pPr>
        <w:numPr>
          <w:ilvl w:val="0"/>
          <w:numId w:val="6"/>
        </w:numPr>
        <w:spacing w:line="276" w:lineRule="auto"/>
        <w:rPr>
          <w:lang w:val="en-US"/>
        </w:rPr>
      </w:pPr>
      <w:r>
        <w:rPr>
          <w:lang w:val="en-US"/>
        </w:rPr>
        <w:t>Bibliotheque string.h : strcmp,strncmp,strlen,snprintf</w:t>
      </w:r>
    </w:p>
    <w:p w14:paraId="1022F6BE">
      <w:pPr>
        <w:numPr>
          <w:ilvl w:val="0"/>
          <w:numId w:val="6"/>
        </w:numPr>
        <w:spacing w:line="276" w:lineRule="auto"/>
      </w:pPr>
      <w:r>
        <w:t>Bibliotheque pwd.h : getpwnam</w:t>
      </w:r>
    </w:p>
    <w:p w14:paraId="28609CC9">
      <w:pPr>
        <w:numPr>
          <w:ilvl w:val="0"/>
          <w:numId w:val="6"/>
        </w:numPr>
        <w:spacing w:line="276" w:lineRule="auto"/>
      </w:pPr>
      <w:r>
        <w:t>Bibliotheque dirent.h : opendir,readdir,closedir</w:t>
      </w:r>
    </w:p>
    <w:p w14:paraId="1D6B829E">
      <w:pPr>
        <w:numPr>
          <w:ilvl w:val="0"/>
          <w:numId w:val="6"/>
        </w:numPr>
        <w:spacing w:line="276" w:lineRule="auto"/>
        <w:rPr>
          <w:lang w:val="en-US"/>
        </w:rPr>
      </w:pPr>
      <w:r>
        <w:rPr>
          <w:lang w:val="en-US"/>
        </w:rPr>
        <w:t>Bibliotheque unistd.h : readlink,dup2,fileno</w:t>
      </w:r>
    </w:p>
    <w:p w14:paraId="2997D593">
      <w:pPr>
        <w:spacing w:line="276" w:lineRule="auto"/>
        <w:rPr>
          <w:lang w:val="en-US"/>
        </w:rPr>
      </w:pPr>
    </w:p>
    <w:p w14:paraId="4DD32AE3">
      <w:pPr>
        <w:spacing w:line="276" w:lineRule="auto"/>
        <w:rPr>
          <w:lang w:val="en-US"/>
        </w:rPr>
      </w:pPr>
    </w:p>
    <w:p w14:paraId="407EB8B2">
      <w:pPr>
        <w:pStyle w:val="4"/>
        <w:numPr>
          <w:ilvl w:val="0"/>
          <w:numId w:val="5"/>
        </w:numPr>
        <w:spacing w:line="276" w:lineRule="auto"/>
        <w:rPr>
          <w:u w:val="single"/>
        </w:rPr>
      </w:pPr>
      <w:bookmarkStart w:id="7" w:name="_Toc232494390"/>
      <w:r>
        <w:rPr>
          <w:u w:val="single"/>
        </w:rPr>
        <w:t>Récapitulatifs des 09 fonctions</w:t>
      </w:r>
      <w:bookmarkEnd w:id="7"/>
    </w:p>
    <w:tbl>
      <w:tblPr>
        <w:tblStyle w:val="29"/>
        <w:tblW w:w="11056" w:type="dxa"/>
        <w:tblInd w:w="-1018"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1492"/>
        <w:gridCol w:w="3859"/>
        <w:gridCol w:w="5705"/>
      </w:tblGrid>
      <w:tr w14:paraId="520FB46F">
        <w:tblPrEx>
          <w:tblLayout w:type="fixed"/>
        </w:tblPrEx>
        <w:trPr>
          <w:trHeight w:val="300" w:hRule="atLeast"/>
        </w:trPr>
        <w:tc>
          <w:tcPr>
            <w:tcW w:w="1492" w:type="dxa"/>
            <w:tcBorders>
              <w:top w:val="single" w:color="FFFFFF" w:themeColor="background1" w:sz="4" w:space="0"/>
              <w:left w:val="single" w:color="FFFFFF" w:themeColor="background1" w:sz="4" w:space="0"/>
              <w:right w:val="nil"/>
              <w:insideV w:val="nil"/>
            </w:tcBorders>
            <w:shd w:val="clear" w:color="auto" w:fill="5B9BD5" w:themeFill="accent5"/>
          </w:tcPr>
          <w:p w14:paraId="58806193">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Option</w:t>
            </w:r>
          </w:p>
        </w:tc>
        <w:tc>
          <w:tcPr>
            <w:tcW w:w="3859" w:type="dxa"/>
            <w:tcBorders>
              <w:top w:val="single" w:color="FFFFFF" w:themeColor="background1" w:sz="4" w:space="0"/>
              <w:right w:val="nil"/>
              <w:insideV w:val="nil"/>
            </w:tcBorders>
            <w:shd w:val="clear" w:color="auto" w:fill="5B9BD5" w:themeFill="accent5"/>
          </w:tcPr>
          <w:p w14:paraId="502C273B">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Nom de la fonction</w:t>
            </w:r>
          </w:p>
        </w:tc>
        <w:tc>
          <w:tcPr>
            <w:tcW w:w="5705" w:type="dxa"/>
            <w:tcBorders>
              <w:top w:val="single" w:color="FFFFFF" w:themeColor="background1" w:sz="4" w:space="0"/>
              <w:right w:val="single" w:color="FFFFFF" w:themeColor="background1" w:sz="4" w:space="0"/>
              <w:insideV w:val="nil"/>
            </w:tcBorders>
            <w:shd w:val="clear" w:color="auto" w:fill="5B9BD5" w:themeFill="accent5"/>
          </w:tcPr>
          <w:p w14:paraId="48E9F2AD">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Description courte</w:t>
            </w:r>
          </w:p>
        </w:tc>
      </w:tr>
      <w:tr w14:paraId="28A46ED6">
        <w:tblPrEx>
          <w:tblLayout w:type="fixed"/>
        </w:tblPrEx>
        <w:trPr>
          <w:trHeight w:val="284" w:hRule="atLeast"/>
        </w:trPr>
        <w:tc>
          <w:tcPr>
            <w:tcW w:w="1492" w:type="dxa"/>
            <w:tcBorders>
              <w:left w:val="single" w:color="FFFFFF" w:themeColor="background1" w:sz="4" w:space="0"/>
            </w:tcBorders>
            <w:shd w:val="clear" w:color="auto" w:fill="5B9BD5" w:themeFill="accent5"/>
          </w:tcPr>
          <w:p w14:paraId="3F89DB25">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w:t>
            </w:r>
          </w:p>
        </w:tc>
        <w:tc>
          <w:tcPr>
            <w:tcW w:w="3859" w:type="dxa"/>
            <w:shd w:val="clear" w:color="auto" w:fill="BDD6EE" w:themeFill="accent5" w:themeFillTint="66"/>
          </w:tcPr>
          <w:p w14:paraId="26A8E599">
            <w:pPr>
              <w:spacing w:line="276" w:lineRule="auto"/>
            </w:pPr>
            <w:r>
              <w:t>Option_d(char *dir)</w:t>
            </w:r>
          </w:p>
        </w:tc>
        <w:tc>
          <w:tcPr>
            <w:tcW w:w="5705" w:type="dxa"/>
            <w:shd w:val="clear" w:color="auto" w:fill="BDD6EE" w:themeFill="accent5" w:themeFillTint="66"/>
          </w:tcPr>
          <w:p w14:paraId="387CD92D">
            <w:pPr>
              <w:spacing w:line="276" w:lineRule="auto"/>
            </w:pPr>
            <w:r>
              <w:t>Filtre par numéro de file descriptor</w:t>
            </w:r>
          </w:p>
        </w:tc>
      </w:tr>
      <w:tr w14:paraId="46524501">
        <w:tblPrEx>
          <w:tblLayout w:type="fixed"/>
        </w:tblPrEx>
        <w:trPr>
          <w:trHeight w:val="300" w:hRule="atLeast"/>
        </w:trPr>
        <w:tc>
          <w:tcPr>
            <w:tcW w:w="1492" w:type="dxa"/>
            <w:tcBorders>
              <w:left w:val="single" w:color="FFFFFF" w:themeColor="background1" w:sz="4" w:space="0"/>
            </w:tcBorders>
            <w:shd w:val="clear" w:color="auto" w:fill="5B9BD5" w:themeFill="accent5"/>
          </w:tcPr>
          <w:p w14:paraId="473CD944">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-u</w:t>
            </w:r>
          </w:p>
        </w:tc>
        <w:tc>
          <w:tcPr>
            <w:tcW w:w="3859" w:type="dxa"/>
            <w:shd w:val="clear" w:color="auto" w:fill="DEEAF6" w:themeFill="accent5" w:themeFillTint="33"/>
          </w:tcPr>
          <w:p w14:paraId="0467D129">
            <w:pPr>
              <w:spacing w:line="276" w:lineRule="auto"/>
            </w:pPr>
            <w:r>
              <w:t>Option_u(char *user)</w:t>
            </w:r>
          </w:p>
        </w:tc>
        <w:tc>
          <w:tcPr>
            <w:tcW w:w="5705" w:type="dxa"/>
            <w:shd w:val="clear" w:color="auto" w:fill="DEEAF6" w:themeFill="accent5" w:themeFillTint="33"/>
          </w:tcPr>
          <w:p w14:paraId="1DCFC200">
            <w:pPr>
              <w:spacing w:line="276" w:lineRule="auto"/>
            </w:pPr>
            <w:r>
              <w:t>Filtre par nom d’utilisateur</w:t>
            </w:r>
          </w:p>
        </w:tc>
      </w:tr>
      <w:tr w14:paraId="173FAF2B">
        <w:tblPrEx>
          <w:tblLayout w:type="fixed"/>
        </w:tblPrEx>
        <w:trPr>
          <w:trHeight w:val="284" w:hRule="atLeast"/>
        </w:trPr>
        <w:tc>
          <w:tcPr>
            <w:tcW w:w="1492" w:type="dxa"/>
            <w:tcBorders>
              <w:left w:val="single" w:color="FFFFFF" w:themeColor="background1" w:sz="4" w:space="0"/>
            </w:tcBorders>
            <w:shd w:val="clear" w:color="auto" w:fill="5B9BD5" w:themeFill="accent5"/>
          </w:tcPr>
          <w:p w14:paraId="5D2E0A62">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-l</w:t>
            </w:r>
          </w:p>
        </w:tc>
        <w:tc>
          <w:tcPr>
            <w:tcW w:w="3859" w:type="dxa"/>
            <w:shd w:val="clear" w:color="auto" w:fill="BDD6EE" w:themeFill="accent5" w:themeFillTint="66"/>
          </w:tcPr>
          <w:p w14:paraId="4A513555">
            <w:pPr>
              <w:spacing w:line="276" w:lineRule="auto"/>
            </w:pPr>
            <w:r>
              <w:t>Option_l(void)</w:t>
            </w:r>
          </w:p>
        </w:tc>
        <w:tc>
          <w:tcPr>
            <w:tcW w:w="5705" w:type="dxa"/>
            <w:shd w:val="clear" w:color="auto" w:fill="BDD6EE" w:themeFill="accent5" w:themeFillTint="66"/>
          </w:tcPr>
          <w:p w14:paraId="2877CEA7">
            <w:pPr>
              <w:spacing w:line="276" w:lineRule="auto"/>
            </w:pPr>
            <w:r>
              <w:t>Afficher les UIDs numériques</w:t>
            </w:r>
          </w:p>
        </w:tc>
      </w:tr>
      <w:tr w14:paraId="7574362B">
        <w:tblPrEx>
          <w:tblLayout w:type="fixed"/>
        </w:tblPrEx>
        <w:trPr>
          <w:trHeight w:val="300" w:hRule="atLeast"/>
        </w:trPr>
        <w:tc>
          <w:tcPr>
            <w:tcW w:w="1492" w:type="dxa"/>
            <w:tcBorders>
              <w:left w:val="single" w:color="FFFFFF" w:themeColor="background1" w:sz="4" w:space="0"/>
            </w:tcBorders>
            <w:shd w:val="clear" w:color="auto" w:fill="5B9BD5" w:themeFill="accent5"/>
          </w:tcPr>
          <w:p w14:paraId="012FB794">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-F</w:t>
            </w:r>
          </w:p>
        </w:tc>
        <w:tc>
          <w:tcPr>
            <w:tcW w:w="3859" w:type="dxa"/>
            <w:shd w:val="clear" w:color="auto" w:fill="DEEAF6" w:themeFill="accent5" w:themeFillTint="33"/>
          </w:tcPr>
          <w:p w14:paraId="1EA249A9">
            <w:pPr>
              <w:spacing w:line="276" w:lineRule="auto"/>
            </w:pPr>
            <w:r>
              <w:t>Option_F(char *fields)</w:t>
            </w:r>
          </w:p>
        </w:tc>
        <w:tc>
          <w:tcPr>
            <w:tcW w:w="5705" w:type="dxa"/>
            <w:shd w:val="clear" w:color="auto" w:fill="DEEAF6" w:themeFill="accent5" w:themeFillTint="33"/>
          </w:tcPr>
          <w:p w14:paraId="52F0A845">
            <w:pPr>
              <w:spacing w:line="276" w:lineRule="auto"/>
            </w:pPr>
            <w:r>
              <w:t>Format parseable pour scripts</w:t>
            </w:r>
          </w:p>
        </w:tc>
      </w:tr>
      <w:tr w14:paraId="67D38F3C">
        <w:tblPrEx>
          <w:tblLayout w:type="fixed"/>
        </w:tblPrEx>
        <w:trPr>
          <w:trHeight w:val="284" w:hRule="atLeast"/>
        </w:trPr>
        <w:tc>
          <w:tcPr>
            <w:tcW w:w="1492" w:type="dxa"/>
            <w:tcBorders>
              <w:left w:val="single" w:color="FFFFFF" w:themeColor="background1" w:sz="4" w:space="0"/>
            </w:tcBorders>
            <w:shd w:val="clear" w:color="auto" w:fill="5B9BD5" w:themeFill="accent5"/>
          </w:tcPr>
          <w:p w14:paraId="064F02B7">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-S</w:t>
            </w:r>
          </w:p>
        </w:tc>
        <w:tc>
          <w:tcPr>
            <w:tcW w:w="3859" w:type="dxa"/>
            <w:shd w:val="clear" w:color="auto" w:fill="BDD6EE" w:themeFill="accent5" w:themeFillTint="66"/>
          </w:tcPr>
          <w:p w14:paraId="2027D9F5">
            <w:pPr>
              <w:spacing w:line="276" w:lineRule="auto"/>
            </w:pPr>
            <w:r>
              <w:t>Option_S(int sec)</w:t>
            </w:r>
          </w:p>
        </w:tc>
        <w:tc>
          <w:tcPr>
            <w:tcW w:w="5705" w:type="dxa"/>
            <w:shd w:val="clear" w:color="auto" w:fill="BDD6EE" w:themeFill="accent5" w:themeFillTint="66"/>
          </w:tcPr>
          <w:p w14:paraId="33E15DAD">
            <w:pPr>
              <w:spacing w:line="276" w:lineRule="auto"/>
            </w:pPr>
            <w:r>
              <w:t>Définir le timeout (min 2s)</w:t>
            </w:r>
          </w:p>
        </w:tc>
      </w:tr>
      <w:tr w14:paraId="2917612C">
        <w:tblPrEx>
          <w:tblLayout w:type="fixed"/>
        </w:tblPrEx>
        <w:trPr>
          <w:trHeight w:val="300" w:hRule="atLeast"/>
        </w:trPr>
        <w:tc>
          <w:tcPr>
            <w:tcW w:w="1492" w:type="dxa"/>
            <w:tcBorders>
              <w:left w:val="single" w:color="FFFFFF" w:themeColor="background1" w:sz="4" w:space="0"/>
            </w:tcBorders>
            <w:shd w:val="clear" w:color="auto" w:fill="5B9BD5" w:themeFill="accent5"/>
          </w:tcPr>
          <w:p w14:paraId="3A2AE563">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w:t>
            </w:r>
          </w:p>
        </w:tc>
        <w:tc>
          <w:tcPr>
            <w:tcW w:w="3859" w:type="dxa"/>
            <w:shd w:val="clear" w:color="auto" w:fill="DEEAF6" w:themeFill="accent5" w:themeFillTint="33"/>
          </w:tcPr>
          <w:p w14:paraId="1AAED2B8">
            <w:pPr>
              <w:spacing w:line="276" w:lineRule="auto"/>
            </w:pPr>
            <w:r>
              <w:t>Option_D(char *dir)</w:t>
            </w:r>
          </w:p>
        </w:tc>
        <w:tc>
          <w:tcPr>
            <w:tcW w:w="5705" w:type="dxa"/>
            <w:shd w:val="clear" w:color="auto" w:fill="DEEAF6" w:themeFill="accent5" w:themeFillTint="33"/>
          </w:tcPr>
          <w:p w14:paraId="3FD6A8D2">
            <w:pPr>
              <w:spacing w:line="276" w:lineRule="auto"/>
            </w:pPr>
            <w:r>
              <w:t>Cherche dans un répertoire</w:t>
            </w:r>
          </w:p>
        </w:tc>
      </w:tr>
      <w:tr w14:paraId="6D574AC9">
        <w:tblPrEx>
          <w:tblLayout w:type="fixed"/>
        </w:tblPrEx>
        <w:trPr>
          <w:trHeight w:val="284" w:hRule="atLeast"/>
        </w:trPr>
        <w:tc>
          <w:tcPr>
            <w:tcW w:w="1492" w:type="dxa"/>
            <w:tcBorders>
              <w:left w:val="single" w:color="FFFFFF" w:themeColor="background1" w:sz="4" w:space="0"/>
            </w:tcBorders>
            <w:shd w:val="clear" w:color="auto" w:fill="5B9BD5" w:themeFill="accent5"/>
          </w:tcPr>
          <w:p w14:paraId="00F7A982">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+/-e</w:t>
            </w:r>
          </w:p>
        </w:tc>
        <w:tc>
          <w:tcPr>
            <w:tcW w:w="3859" w:type="dxa"/>
            <w:shd w:val="clear" w:color="auto" w:fill="BDD6EE" w:themeFill="accent5" w:themeFillTint="66"/>
          </w:tcPr>
          <w:p w14:paraId="382E8F82">
            <w:pPr>
              <w:spacing w:line="276" w:lineRule="auto"/>
            </w:pPr>
            <w:r>
              <w:t>Option_e(int active)</w:t>
            </w:r>
          </w:p>
        </w:tc>
        <w:tc>
          <w:tcPr>
            <w:tcW w:w="5705" w:type="dxa"/>
            <w:shd w:val="clear" w:color="auto" w:fill="BDD6EE" w:themeFill="accent5" w:themeFillTint="66"/>
          </w:tcPr>
          <w:p w14:paraId="6D44394E">
            <w:pPr>
              <w:spacing w:line="276" w:lineRule="auto"/>
            </w:pPr>
            <w:r>
              <w:t>Ignorer/signaler erreurs filesystem</w:t>
            </w:r>
          </w:p>
        </w:tc>
      </w:tr>
      <w:tr w14:paraId="2B5B6DEE">
        <w:tblPrEx>
          <w:tblLayout w:type="fixed"/>
        </w:tblPrEx>
        <w:trPr>
          <w:trHeight w:val="300" w:hRule="atLeast"/>
        </w:trPr>
        <w:tc>
          <w:tcPr>
            <w:tcW w:w="1492" w:type="dxa"/>
            <w:tcBorders>
              <w:left w:val="single" w:color="FFFFFF" w:themeColor="background1" w:sz="4" w:space="0"/>
            </w:tcBorders>
            <w:shd w:val="clear" w:color="auto" w:fill="5B9BD5" w:themeFill="accent5"/>
          </w:tcPr>
          <w:p w14:paraId="48DCFF20">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-k</w:t>
            </w:r>
          </w:p>
        </w:tc>
        <w:tc>
          <w:tcPr>
            <w:tcW w:w="3859" w:type="dxa"/>
            <w:shd w:val="clear" w:color="auto" w:fill="DEEAF6" w:themeFill="accent5" w:themeFillTint="33"/>
          </w:tcPr>
          <w:p w14:paraId="61343D13">
            <w:pPr>
              <w:spacing w:line="276" w:lineRule="auto"/>
            </w:pPr>
            <w:r>
              <w:t>Option_k(void)</w:t>
            </w:r>
          </w:p>
        </w:tc>
        <w:tc>
          <w:tcPr>
            <w:tcW w:w="5705" w:type="dxa"/>
            <w:shd w:val="clear" w:color="auto" w:fill="DEEAF6" w:themeFill="accent5" w:themeFillTint="33"/>
          </w:tcPr>
          <w:p w14:paraId="2C17E290">
            <w:pPr>
              <w:spacing w:line="276" w:lineRule="auto"/>
            </w:pPr>
            <w:r>
              <w:t>Lire le fichier kernel map</w:t>
            </w:r>
          </w:p>
        </w:tc>
      </w:tr>
      <w:tr w14:paraId="0A529443">
        <w:tblPrEx>
          <w:tblLayout w:type="fixed"/>
        </w:tblPrEx>
        <w:trPr>
          <w:trHeight w:val="284" w:hRule="atLeast"/>
        </w:trPr>
        <w:tc>
          <w:tcPr>
            <w:tcW w:w="1492" w:type="dxa"/>
            <w:tcBorders>
              <w:left w:val="single" w:color="FFFFFF" w:themeColor="background1" w:sz="4" w:space="0"/>
              <w:bottom w:val="single" w:color="FFFFFF" w:themeColor="background1" w:sz="4" w:space="0"/>
            </w:tcBorders>
            <w:shd w:val="clear" w:color="auto" w:fill="5B9BD5" w:themeFill="accent5"/>
          </w:tcPr>
          <w:p w14:paraId="6D94FF1A">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+/-w</w:t>
            </w:r>
          </w:p>
        </w:tc>
        <w:tc>
          <w:tcPr>
            <w:tcW w:w="3859" w:type="dxa"/>
            <w:shd w:val="clear" w:color="auto" w:fill="BDD6EE" w:themeFill="accent5" w:themeFillTint="66"/>
          </w:tcPr>
          <w:p w14:paraId="080B78C4">
            <w:pPr>
              <w:spacing w:line="276" w:lineRule="auto"/>
            </w:pPr>
            <w:r>
              <w:t>Option_w(int active)</w:t>
            </w:r>
          </w:p>
        </w:tc>
        <w:tc>
          <w:tcPr>
            <w:tcW w:w="5705" w:type="dxa"/>
            <w:shd w:val="clear" w:color="auto" w:fill="BDD6EE" w:themeFill="accent5" w:themeFillTint="66"/>
          </w:tcPr>
          <w:p w14:paraId="3B24B578">
            <w:pPr>
              <w:spacing w:line="276" w:lineRule="auto"/>
            </w:pPr>
            <w:r>
              <w:t>Active/désactive les warnings</w:t>
            </w:r>
          </w:p>
        </w:tc>
      </w:tr>
    </w:tbl>
    <w:p w14:paraId="1D0E95C0">
      <w:pPr>
        <w:pStyle w:val="4"/>
        <w:numPr>
          <w:ilvl w:val="0"/>
          <w:numId w:val="5"/>
        </w:numPr>
        <w:spacing w:line="276" w:lineRule="auto"/>
        <w:rPr>
          <w:u w:val="single"/>
        </w:rPr>
      </w:pPr>
      <w:bookmarkStart w:id="8" w:name="_Toc232494391"/>
      <w:r>
        <w:rPr>
          <w:u w:val="single"/>
        </w:rPr>
        <w:t>Présentation et implémentation des fonctions</w:t>
      </w:r>
      <w:bookmarkEnd w:id="8"/>
    </w:p>
    <w:p w14:paraId="16A0B257">
      <w:pPr>
        <w:pStyle w:val="4"/>
        <w:spacing w:line="276" w:lineRule="auto"/>
        <w:rPr>
          <w:u w:val="single"/>
        </w:rPr>
      </w:pPr>
    </w:p>
    <w:p w14:paraId="22B1B4C1">
      <w:pPr>
        <w:pStyle w:val="24"/>
        <w:numPr>
          <w:ilvl w:val="0"/>
          <w:numId w:val="7"/>
        </w:numPr>
        <w:spacing w:line="276" w:lineRule="auto"/>
      </w:pPr>
      <w:r>
        <w:rPr>
          <w:b/>
          <w:bCs/>
          <w:i/>
          <w:iCs/>
        </w:rPr>
        <w:t>Option –d : option_d (char dir) </w:t>
      </w:r>
      <w:r>
        <w:t xml:space="preserve">: L’option –d permet de filtrer des fichiers ouverts par numéros de file descriptor. Un file descriptor (fd) est un numéro que linux attribue à chaque fichier ouvert par un processus : 0 = entrée clavier, 1 = sortie écran, 2 = erreur. La fonction parcourt tous les processus dans /proc et n’affiche que ceux dont le fd correspond aux numéros demandés. </w:t>
      </w:r>
    </w:p>
    <w:p w14:paraId="53939E32">
      <w:pPr>
        <w:pStyle w:val="24"/>
        <w:spacing w:line="276" w:lineRule="auto"/>
        <w:ind w:left="720"/>
      </w:pPr>
      <w:r>
        <w:rPr>
          <w:i/>
          <w:iCs/>
        </w:rPr>
        <w:t>Exemple d’appel :</w:t>
      </w:r>
      <w:r>
        <w:t xml:space="preserve"> </w:t>
      </w:r>
      <w:r>
        <w:rPr>
          <w:b/>
          <w:bCs/>
        </w:rPr>
        <w:t>option_d ("1")</w:t>
      </w:r>
      <w:r>
        <w:t xml:space="preserve"> </w:t>
      </w:r>
      <w:r>
        <w:rPr>
          <w:i/>
          <w:iCs/>
        </w:rPr>
        <w:t>Sortie attendue :</w:t>
      </w:r>
      <w:r>
        <w:t xml:space="preserve"> PID 1 -&gt; fd 1 -&gt; /Dev/console PID 491 -&gt; fd -&gt; /Dev/null PID 518 -&gt; fd -&gt; pipe : [1011]</w:t>
      </w:r>
    </w:p>
    <w:p w14:paraId="6DA937CA">
      <w:pPr>
        <w:spacing w:line="276" w:lineRule="auto"/>
      </w:pPr>
    </w:p>
    <w:p w14:paraId="13C6A6B3">
      <w:pPr>
        <w:pStyle w:val="24"/>
        <w:numPr>
          <w:ilvl w:val="0"/>
          <w:numId w:val="7"/>
        </w:numPr>
        <w:spacing w:line="276" w:lineRule="auto"/>
      </w:pPr>
      <w:r>
        <w:rPr>
          <w:b/>
          <w:bCs/>
          <w:i/>
          <w:iCs/>
        </w:rPr>
        <w:t>Option –u : option_u (char user) :</w:t>
      </w:r>
      <w:r>
        <w:t xml:space="preserve"> L’option –u filtre les fichiers ouverts par nom d’utilisateur. La fonction convertit le nom en UID grâce à getpwnam (), puis parcourt/proc pour lire le fichier status de chaque processus. Elle compare l’UID réel du processus avec celui de l’utilisateur demandé, et affiche uniquement les fichiers correspondants.</w:t>
      </w:r>
    </w:p>
    <w:p w14:paraId="6128CDE3">
      <w:pPr>
        <w:pStyle w:val="24"/>
        <w:spacing w:line="276" w:lineRule="auto"/>
        <w:ind w:left="720"/>
      </w:pPr>
      <w:r>
        <w:t xml:space="preserve"> </w:t>
      </w:r>
      <w:r>
        <w:rPr>
          <w:i/>
          <w:iCs/>
        </w:rPr>
        <w:t>Exemple d’appel :</w:t>
      </w:r>
      <w:r>
        <w:t xml:space="preserve"> </w:t>
      </w:r>
      <w:r>
        <w:rPr>
          <w:b/>
          <w:bCs/>
        </w:rPr>
        <w:t>option_u("root") ;</w:t>
      </w:r>
      <w:r>
        <w:t xml:space="preserve"> </w:t>
      </w:r>
      <w:r>
        <w:rPr>
          <w:i/>
          <w:iCs/>
        </w:rPr>
        <w:t>Sortie attendue :</w:t>
      </w:r>
      <w:r>
        <w:t xml:space="preserve"> PID 1 -&gt; fd 0 -&gt; /dev/console PID 1 -&gt; fd 1 -&gt; /dev/console PID 1 -&gt; fd2 -&gt; /dev/console</w:t>
      </w:r>
    </w:p>
    <w:p w14:paraId="1A5F20C8">
      <w:pPr>
        <w:spacing w:line="276" w:lineRule="auto"/>
      </w:pPr>
    </w:p>
    <w:p w14:paraId="3EF21EA1">
      <w:pPr>
        <w:pStyle w:val="24"/>
        <w:numPr>
          <w:ilvl w:val="0"/>
          <w:numId w:val="7"/>
        </w:numPr>
        <w:spacing w:line="276" w:lineRule="auto"/>
      </w:pPr>
      <w:r>
        <w:rPr>
          <w:b/>
          <w:bCs/>
        </w:rPr>
        <w:t>Option –l : option_l(void) :</w:t>
      </w:r>
      <w:r>
        <w:t xml:space="preserve"> L’option –l affiche les UIDs numériques au lieu des noms d’utilisateurs. Normalement lsof affiche le nom (ex : Cassandra), avec –l il affiche le numéros (ex : 1001). La fonction lit /proc/[pid]/status pour chaque processus et extrait la ligne Uid : qui contient les identifiants numériques. </w:t>
      </w:r>
    </w:p>
    <w:p w14:paraId="756F629D">
      <w:pPr>
        <w:pStyle w:val="24"/>
        <w:spacing w:line="276" w:lineRule="auto"/>
        <w:ind w:left="720"/>
      </w:pPr>
      <w:r>
        <w:rPr>
          <w:i/>
          <w:iCs/>
        </w:rPr>
        <w:t>Exemple d’appel :</w:t>
      </w:r>
      <w:r>
        <w:t xml:space="preserve"> </w:t>
      </w:r>
      <w:r>
        <w:rPr>
          <w:b/>
          <w:bCs/>
        </w:rPr>
        <w:t>option_l () ;</w:t>
      </w:r>
      <w:r>
        <w:t xml:space="preserve"> </w:t>
      </w:r>
      <w:r>
        <w:rPr>
          <w:i/>
          <w:iCs/>
        </w:rPr>
        <w:t>Sortie attendue :</w:t>
      </w:r>
      <w:r>
        <w:t xml:space="preserve"> PID 1 -&gt; Uid : 0 0 0 0 PID 12 -&gt; Uid : 0 0 0 0 PID 66 -&gt; Uid : 0 0 0 0</w:t>
      </w:r>
    </w:p>
    <w:p w14:paraId="40A622E5">
      <w:pPr>
        <w:pStyle w:val="24"/>
        <w:numPr>
          <w:ilvl w:val="0"/>
          <w:numId w:val="7"/>
        </w:numPr>
        <w:spacing w:line="276" w:lineRule="auto"/>
      </w:pPr>
      <w:r>
        <w:rPr>
          <w:b/>
          <w:bCs/>
          <w:i/>
          <w:iCs/>
        </w:rPr>
        <w:t>Option –F : option_F(char fields) </w:t>
      </w:r>
      <w:r>
        <w:t xml:space="preserve">: L’option –F affiche la sortie dans un format parseable, destiné aux scripts. Chaque information est préfixée par une lettre : p pour le PID, f pour le file descriptor, et n pour le nom du fichier. Ce format permet à d’autres programmes d’analyser facilement la sortie de mylsof. </w:t>
      </w:r>
    </w:p>
    <w:p w14:paraId="4D27297B">
      <w:pPr>
        <w:pStyle w:val="24"/>
        <w:spacing w:line="276" w:lineRule="auto"/>
        <w:ind w:left="720"/>
      </w:pPr>
      <w:r>
        <w:rPr>
          <w:i/>
          <w:iCs/>
        </w:rPr>
        <w:t>Exemple d’appel :</w:t>
      </w:r>
      <w:r>
        <w:t xml:space="preserve"> </w:t>
      </w:r>
      <w:r>
        <w:rPr>
          <w:b/>
          <w:bCs/>
        </w:rPr>
        <w:t>option_F ("pfn") ;</w:t>
      </w:r>
      <w:r>
        <w:t xml:space="preserve"> </w:t>
      </w:r>
      <w:r>
        <w:rPr>
          <w:i/>
          <w:iCs/>
        </w:rPr>
        <w:t>Sortie attendue :</w:t>
      </w:r>
      <w:r>
        <w:t xml:space="preserve"> p1 f0 n/dev/console f1 n/dev/console p12 f0 n/dev/null Cette sortie veut tout simplement dire que le processus 1 a ouvert /dev/console sur ses descripteurs 0 et 1 et le processus 12 a ouvert /dev/null sur son descripteur 0.</w:t>
      </w:r>
    </w:p>
    <w:p w14:paraId="0E3AF521">
      <w:pPr>
        <w:pStyle w:val="24"/>
        <w:numPr>
          <w:ilvl w:val="0"/>
          <w:numId w:val="7"/>
        </w:numPr>
        <w:spacing w:line="276" w:lineRule="auto"/>
      </w:pPr>
      <w:r>
        <w:rPr>
          <w:b/>
          <w:bCs/>
        </w:rPr>
        <w:t>Option –S : option_S (int sec) </w:t>
      </w:r>
      <w:r>
        <w:t xml:space="preserve">: L’option –S définit le timeout pour les appels système lents, notamment sur les systèmes de fichiers réseau (NFS). La valeur minimale est de 2 secondes. Si une valeur inférieure est fournie, la fonction la force automatiquement à 2 et affiche un message d’avertissement. </w:t>
      </w:r>
    </w:p>
    <w:p w14:paraId="726F24AE">
      <w:pPr>
        <w:pStyle w:val="24"/>
        <w:spacing w:line="276" w:lineRule="auto"/>
        <w:ind w:left="720"/>
      </w:pPr>
      <w:r>
        <w:rPr>
          <w:i/>
          <w:iCs/>
        </w:rPr>
        <w:t>Exemple d’appel :</w:t>
      </w:r>
      <w:r>
        <w:t xml:space="preserve"> </w:t>
      </w:r>
      <w:r>
        <w:rPr>
          <w:b/>
          <w:bCs/>
        </w:rPr>
        <w:t>option_S (1)</w:t>
      </w:r>
      <w:r>
        <w:t xml:space="preserve"> : sera forcée à 2. </w:t>
      </w:r>
      <w:r>
        <w:rPr>
          <w:b/>
          <w:bCs/>
        </w:rPr>
        <w:t>Option_S (5)</w:t>
      </w:r>
      <w:r>
        <w:t xml:space="preserve"> : acceptée. </w:t>
      </w:r>
      <w:r>
        <w:rPr>
          <w:i/>
          <w:iCs/>
        </w:rPr>
        <w:t>Sortie attendue :</w:t>
      </w:r>
      <w:r>
        <w:t xml:space="preserve"> Timeout minimum : 2 secondes. Valeur forcée à 2 Timeout défini à 2 secondes Timeout défini à 5 secondes</w:t>
      </w:r>
    </w:p>
    <w:p w14:paraId="2CDF0E9D">
      <w:pPr>
        <w:pStyle w:val="24"/>
        <w:numPr>
          <w:ilvl w:val="0"/>
          <w:numId w:val="7"/>
        </w:numPr>
        <w:spacing w:line="276" w:lineRule="auto"/>
      </w:pPr>
      <w:r>
        <w:rPr>
          <w:b/>
          <w:bCs/>
          <w:i/>
          <w:iCs/>
        </w:rPr>
        <w:t>Option –D : option_D (char dir) :</w:t>
      </w:r>
      <w:r>
        <w:t xml:space="preserve"> L’option –D liste tous les fichiers ouverts dont le chemin commence par le répertoire donné. La fonction parcourt tous les processus dans /proc, suit les liens symboliques dans /proc/[pid]/fd pour obtenir le chemin réel de chaque fichier, puis vérifie si ce chemin correspond au répertoire demandé. </w:t>
      </w:r>
      <w:r>
        <w:rPr>
          <w:i/>
          <w:iCs/>
        </w:rPr>
        <w:t>Exemple d’appel :</w:t>
      </w:r>
      <w:r>
        <w:t xml:space="preserve"> </w:t>
      </w:r>
      <w:r>
        <w:rPr>
          <w:b/>
          <w:bCs/>
        </w:rPr>
        <w:t>void option_D (char *dir)</w:t>
      </w:r>
      <w:r>
        <w:t xml:space="preserve"> </w:t>
      </w:r>
      <w:r>
        <w:rPr>
          <w:i/>
          <w:iCs/>
        </w:rPr>
        <w:t>Sortie attendue :</w:t>
      </w:r>
      <w:r>
        <w:t xml:space="preserve"> PID 550 -&gt; fd 3 -&gt; /proc PID 550 -&gt; fd 4 -&gt; /proc/550/fd</w:t>
      </w:r>
    </w:p>
    <w:p w14:paraId="170A4E6D">
      <w:pPr>
        <w:pStyle w:val="24"/>
        <w:numPr>
          <w:ilvl w:val="0"/>
          <w:numId w:val="7"/>
        </w:numPr>
        <w:spacing w:line="276" w:lineRule="auto"/>
      </w:pPr>
      <w:r>
        <w:rPr>
          <w:b/>
          <w:bCs/>
        </w:rPr>
        <w:t>Option +/-e : option_e (int activer)</w:t>
      </w:r>
      <w:r>
        <w:t xml:space="preserve"> :L’option +/-e contrôle la gestion des erreurs sur un système de fichiers. Avec +e (activer=0) les erreurs sont ignorées (mode silencieux), utile pour les systèmes NFS lents. Avec –e (activer=1) les erreurs sont signalées. </w:t>
      </w:r>
    </w:p>
    <w:p w14:paraId="044069FE">
      <w:pPr>
        <w:pStyle w:val="24"/>
        <w:spacing w:line="276" w:lineRule="auto"/>
        <w:ind w:left="720"/>
      </w:pPr>
      <w:r>
        <w:rPr>
          <w:i/>
          <w:iCs/>
        </w:rPr>
        <w:t>Exemple d’appel :</w:t>
      </w:r>
      <w:r>
        <w:t xml:space="preserve"> </w:t>
      </w:r>
      <w:r>
        <w:rPr>
          <w:b/>
          <w:bCs/>
        </w:rPr>
        <w:t>option_e (0)</w:t>
      </w:r>
      <w:r>
        <w:t xml:space="preserve"> : qui veut dire +e et </w:t>
      </w:r>
      <w:r>
        <w:rPr>
          <w:b/>
          <w:bCs/>
        </w:rPr>
        <w:t>option_e (1)</w:t>
      </w:r>
      <w:r>
        <w:t xml:space="preserve"> : qui veut dire –e. </w:t>
      </w:r>
      <w:r>
        <w:rPr>
          <w:i/>
          <w:iCs/>
        </w:rPr>
        <w:t>Sortie attendue :</w:t>
      </w:r>
      <w:r>
        <w:t xml:space="preserve"> Mode +e : les erreurs file system seront ignorées Mode –e : les erreurs file system seront signalées</w:t>
      </w:r>
    </w:p>
    <w:p w14:paraId="3CF4B7A1">
      <w:pPr>
        <w:pStyle w:val="24"/>
        <w:numPr>
          <w:ilvl w:val="0"/>
          <w:numId w:val="7"/>
        </w:numPr>
        <w:spacing w:line="276" w:lineRule="auto"/>
      </w:pPr>
      <w:r>
        <w:rPr>
          <w:b/>
          <w:bCs/>
        </w:rPr>
        <w:t>Option –k : option_k(void) :</w:t>
      </w:r>
      <w:r>
        <w:t xml:space="preserve"> L’option –k lit les noms de symboles du noyau linux depuis le fichier /boot/system.map. Ce fichier contient les adresses mémoire des fonctions internes du kernel. La fonction ouvre ce fichier, affiche les 20 premières lignes et indique s’il y en a davantage. </w:t>
      </w:r>
    </w:p>
    <w:p w14:paraId="362ED74B">
      <w:pPr>
        <w:pStyle w:val="24"/>
        <w:spacing w:line="276" w:lineRule="auto"/>
        <w:ind w:left="720"/>
      </w:pPr>
      <w:r>
        <w:rPr>
          <w:i/>
          <w:iCs/>
        </w:rPr>
        <w:t>Exemple d’appel :</w:t>
      </w:r>
      <w:r>
        <w:t xml:space="preserve"> </w:t>
      </w:r>
      <w:r>
        <w:rPr>
          <w:b/>
          <w:bCs/>
        </w:rPr>
        <w:t>option_k () ;</w:t>
      </w:r>
      <w:r>
        <w:t xml:space="preserve"> </w:t>
      </w:r>
      <w:r>
        <w:rPr>
          <w:i/>
          <w:iCs/>
        </w:rPr>
        <w:t>Sortie attendue :</w:t>
      </w:r>
      <w:r>
        <w:t xml:space="preserve"> Lecture du fichier kernel map : ffffffff81000000 T startup_64 ffffffff81000000 T secondary_startup_64</w:t>
      </w:r>
    </w:p>
    <w:p w14:paraId="281EA743">
      <w:pPr>
        <w:pStyle w:val="24"/>
        <w:numPr>
          <w:ilvl w:val="0"/>
          <w:numId w:val="7"/>
        </w:numPr>
        <w:spacing w:line="276" w:lineRule="auto"/>
      </w:pPr>
      <w:r>
        <w:rPr>
          <w:b/>
          <w:bCs/>
        </w:rPr>
        <w:t>Option +/-w : option_w(int active) :</w:t>
      </w:r>
      <w:r>
        <w:t xml:space="preserve"> L’option +/-w active ou désactive les messages d’avertissement. Avec +w (activer=0) stderr est redirigé vers /dev/null (la poubelle linux) supprimant tous les warnings. Avec –w (activer=1) stderr est restauré vers /dev/tty. La fonction utilise dup2() pour effectuer la redirection réelle.</w:t>
      </w:r>
    </w:p>
    <w:p w14:paraId="3E061D8E">
      <w:pPr>
        <w:pStyle w:val="24"/>
        <w:spacing w:line="276" w:lineRule="auto"/>
        <w:ind w:left="720"/>
      </w:pPr>
      <w:r>
        <w:t xml:space="preserve"> </w:t>
      </w:r>
      <w:r>
        <w:rPr>
          <w:i/>
          <w:iCs/>
        </w:rPr>
        <w:t>Exemple d’appel :</w:t>
      </w:r>
      <w:r>
        <w:t xml:space="preserve"> </w:t>
      </w:r>
      <w:r>
        <w:rPr>
          <w:b/>
          <w:bCs/>
        </w:rPr>
        <w:t>option_w (0)</w:t>
      </w:r>
      <w:r>
        <w:t xml:space="preserve"> ; pour +w et </w:t>
      </w:r>
      <w:r>
        <w:rPr>
          <w:b/>
          <w:bCs/>
        </w:rPr>
        <w:t>option_w (1)</w:t>
      </w:r>
      <w:r>
        <w:t xml:space="preserve"> pour –w. </w:t>
      </w:r>
      <w:r>
        <w:rPr>
          <w:i/>
          <w:iCs/>
        </w:rPr>
        <w:t>Sortie attendue :</w:t>
      </w:r>
      <w:r>
        <w:t xml:space="preserve"> Mode +w : tous les avertissements sont désactivés et Mode –w : tous les avertissements sont actifs.</w:t>
      </w:r>
    </w:p>
    <w:p w14:paraId="0BA8AB1A">
      <w:pPr>
        <w:pStyle w:val="24"/>
        <w:numPr>
          <w:ilvl w:val="0"/>
          <w:numId w:val="7"/>
        </w:numPr>
        <w:spacing w:line="276" w:lineRule="auto"/>
      </w:pPr>
      <w:r>
        <w:rPr>
          <w:b/>
          <w:bCs/>
        </w:rPr>
        <w:t>Fonction gerer_options_Cassandra</w:t>
      </w:r>
      <w:r>
        <w:t> :La fonction gerer_option_Cassandra () est le point d’entrée principal du fichier opt_Cassandra.c. Elle reçoit les arguments de la ligne de commande et appelle la bonne fonction selon l’option détectée. Elle retourne 1 si l’option est reconnue et 0 sinon.</w:t>
      </w:r>
    </w:p>
    <w:p w14:paraId="60B8C81B">
      <w:pPr>
        <w:spacing w:line="276" w:lineRule="auto"/>
      </w:pPr>
    </w:p>
    <w:p w14:paraId="2BE18E79">
      <w:pPr>
        <w:pStyle w:val="3"/>
        <w:numPr>
          <w:ilvl w:val="0"/>
          <w:numId w:val="4"/>
        </w:numPr>
        <w:spacing w:line="276" w:lineRule="auto"/>
      </w:pPr>
      <w:r>
        <w:t xml:space="preserve"> </w:t>
      </w:r>
      <w:bookmarkStart w:id="9" w:name="_Toc232494392"/>
      <w:r>
        <w:t>Option opt_Naomy</w:t>
      </w:r>
      <w:bookmarkEnd w:id="9"/>
    </w:p>
    <w:p w14:paraId="0723898F">
      <w:pPr>
        <w:spacing w:line="276" w:lineRule="auto"/>
        <w:ind w:firstLine="360"/>
      </w:pPr>
      <w:r>
        <w:t>Cette partie présente les 09 fonctions implémentées par Naomy dans le fichier opt_Naomy.c, toutes ces fonctions sont développées from scratch, c’est-à-dire en utilisant uniquement les bibliothèques standard du language C sans appel à la vraie commande lsof.</w:t>
      </w:r>
    </w:p>
    <w:p w14:paraId="25778826">
      <w:pPr>
        <w:spacing w:line="276" w:lineRule="auto"/>
        <w:ind w:firstLine="360"/>
      </w:pPr>
    </w:p>
    <w:p w14:paraId="7960DF01">
      <w:pPr>
        <w:pStyle w:val="4"/>
        <w:numPr>
          <w:ilvl w:val="0"/>
          <w:numId w:val="8"/>
        </w:numPr>
        <w:spacing w:line="276" w:lineRule="auto"/>
        <w:rPr>
          <w:u w:val="single"/>
        </w:rPr>
      </w:pPr>
      <w:bookmarkStart w:id="10" w:name="_Toc232494393"/>
      <w:r>
        <w:rPr>
          <w:u w:val="single"/>
        </w:rPr>
        <w:t>Récapitulatifs des 09 fonctions</w:t>
      </w:r>
      <w:bookmarkEnd w:id="10"/>
    </w:p>
    <w:tbl>
      <w:tblPr>
        <w:tblStyle w:val="29"/>
        <w:tblW w:w="10839" w:type="dxa"/>
        <w:jc w:val="center"/>
        <w:tblInd w:w="-798"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1386"/>
        <w:gridCol w:w="3188"/>
        <w:gridCol w:w="6264"/>
      </w:tblGrid>
      <w:tr w14:paraId="4F59690C">
        <w:tblPrEx>
          <w:tblLayout w:type="fixed"/>
        </w:tblPrEx>
        <w:trPr>
          <w:trHeight w:val="300" w:hRule="atLeast"/>
          <w:jc w:val="center"/>
        </w:trPr>
        <w:tc>
          <w:tcPr>
            <w:tcW w:w="1386" w:type="dxa"/>
            <w:tcBorders>
              <w:top w:val="single" w:color="FFFFFF" w:themeColor="background1" w:sz="4" w:space="0"/>
              <w:left w:val="single" w:color="FFFFFF" w:themeColor="background1" w:sz="4" w:space="0"/>
              <w:right w:val="nil"/>
              <w:insideV w:val="nil"/>
            </w:tcBorders>
            <w:shd w:val="clear" w:color="auto" w:fill="5B9BD5" w:themeFill="accent5"/>
          </w:tcPr>
          <w:p w14:paraId="14582213">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Option</w:t>
            </w:r>
          </w:p>
        </w:tc>
        <w:tc>
          <w:tcPr>
            <w:tcW w:w="3188" w:type="dxa"/>
            <w:tcBorders>
              <w:top w:val="single" w:color="FFFFFF" w:themeColor="background1" w:sz="4" w:space="0"/>
              <w:right w:val="nil"/>
              <w:insideV w:val="nil"/>
            </w:tcBorders>
            <w:shd w:val="clear" w:color="auto" w:fill="5B9BD5" w:themeFill="accent5"/>
          </w:tcPr>
          <w:p w14:paraId="141FFE5C">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Nom de la fonction</w:t>
            </w:r>
          </w:p>
        </w:tc>
        <w:tc>
          <w:tcPr>
            <w:tcW w:w="6264" w:type="dxa"/>
            <w:tcBorders>
              <w:top w:val="single" w:color="FFFFFF" w:themeColor="background1" w:sz="4" w:space="0"/>
              <w:right w:val="single" w:color="FFFFFF" w:themeColor="background1" w:sz="4" w:space="0"/>
              <w:insideV w:val="nil"/>
            </w:tcBorders>
            <w:shd w:val="clear" w:color="auto" w:fill="5B9BD5" w:themeFill="accent5"/>
          </w:tcPr>
          <w:p w14:paraId="2A6DBF87">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Description courte</w:t>
            </w:r>
          </w:p>
        </w:tc>
      </w:tr>
      <w:tr w14:paraId="64748925">
        <w:tblPrEx>
          <w:tblLayout w:type="fixed"/>
        </w:tblPrEx>
        <w:trPr>
          <w:trHeight w:val="284" w:hRule="atLeast"/>
          <w:jc w:val="center"/>
        </w:trPr>
        <w:tc>
          <w:tcPr>
            <w:tcW w:w="1386" w:type="dxa"/>
            <w:tcBorders>
              <w:left w:val="single" w:color="FFFFFF" w:themeColor="background1" w:sz="4" w:space="0"/>
            </w:tcBorders>
            <w:shd w:val="clear" w:color="auto" w:fill="5B9BD5" w:themeFill="accent5"/>
          </w:tcPr>
          <w:p w14:paraId="341FC462">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w:t>
            </w:r>
          </w:p>
        </w:tc>
        <w:tc>
          <w:tcPr>
            <w:tcW w:w="3188" w:type="dxa"/>
            <w:shd w:val="clear" w:color="auto" w:fill="BDD6EE" w:themeFill="accent5" w:themeFillTint="66"/>
          </w:tcPr>
          <w:p w14:paraId="41BDA0F8">
            <w:pPr>
              <w:spacing w:line="276" w:lineRule="auto"/>
            </w:pPr>
            <w:r>
              <w:t>option_n</w:t>
            </w:r>
          </w:p>
        </w:tc>
        <w:tc>
          <w:tcPr>
            <w:tcW w:w="6264" w:type="dxa"/>
            <w:shd w:val="clear" w:color="auto" w:fill="BDD6EE" w:themeFill="accent5" w:themeFillTint="66"/>
            <w:textDirection w:val="lrTb"/>
            <w:vAlign w:val="top"/>
          </w:tcPr>
          <w:p w14:paraId="22D51ADE">
            <w:pPr>
              <w:spacing w:line="276" w:lineRule="auto"/>
            </w:pPr>
            <w:r>
              <w:rPr>
                <w:lang w:val="fr-FR"/>
              </w:rPr>
              <w:t>Désactive la résolution DNS</w:t>
            </w:r>
          </w:p>
        </w:tc>
      </w:tr>
      <w:tr w14:paraId="062E1D97">
        <w:tblPrEx>
          <w:tblLayout w:type="fixed"/>
        </w:tblPrEx>
        <w:trPr>
          <w:trHeight w:val="300" w:hRule="atLeast"/>
          <w:jc w:val="center"/>
        </w:trPr>
        <w:tc>
          <w:tcPr>
            <w:tcW w:w="1386" w:type="dxa"/>
            <w:tcBorders>
              <w:left w:val="single" w:color="FFFFFF" w:themeColor="background1" w:sz="4" w:space="0"/>
            </w:tcBorders>
            <w:shd w:val="clear" w:color="auto" w:fill="5B9BD5" w:themeFill="accent5"/>
          </w:tcPr>
          <w:p w14:paraId="65BE29C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fichier</w:t>
            </w:r>
          </w:p>
        </w:tc>
        <w:tc>
          <w:tcPr>
            <w:tcW w:w="3188" w:type="dxa"/>
            <w:shd w:val="clear" w:color="auto" w:fill="DEEAF6" w:themeFill="accent5" w:themeFillTint="33"/>
          </w:tcPr>
          <w:p w14:paraId="4B54BEBC">
            <w:pPr>
              <w:spacing w:line="276" w:lineRule="auto"/>
            </w:pPr>
            <w:r>
              <w:t>option_fichier</w:t>
            </w:r>
          </w:p>
        </w:tc>
        <w:tc>
          <w:tcPr>
            <w:tcW w:w="6264" w:type="dxa"/>
            <w:shd w:val="clear" w:color="auto" w:fill="DEEAF6" w:themeFill="accent5" w:themeFillTint="33"/>
          </w:tcPr>
          <w:p w14:paraId="0D26022D">
            <w:pPr>
              <w:spacing w:line="276" w:lineRule="auto"/>
            </w:pPr>
            <w:r>
              <w:t>Spécifie un fichier en argument</w:t>
            </w:r>
          </w:p>
        </w:tc>
      </w:tr>
      <w:tr w14:paraId="002822DB">
        <w:tblPrEx>
          <w:tblLayout w:type="fixed"/>
        </w:tblPrEx>
        <w:trPr>
          <w:trHeight w:val="284" w:hRule="atLeast"/>
          <w:jc w:val="center"/>
        </w:trPr>
        <w:tc>
          <w:tcPr>
            <w:tcW w:w="1386" w:type="dxa"/>
            <w:tcBorders>
              <w:left w:val="single" w:color="FFFFFF" w:themeColor="background1" w:sz="4" w:space="0"/>
            </w:tcBorders>
            <w:shd w:val="clear" w:color="auto" w:fill="5B9BD5" w:themeFill="accent5"/>
          </w:tcPr>
          <w:p w14:paraId="3231E7E6">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-i</w:t>
            </w:r>
          </w:p>
        </w:tc>
        <w:tc>
          <w:tcPr>
            <w:tcW w:w="3188" w:type="dxa"/>
            <w:shd w:val="clear" w:color="auto" w:fill="BDD6EE" w:themeFill="accent5" w:themeFillTint="66"/>
          </w:tcPr>
          <w:p w14:paraId="3F9A2551">
            <w:pPr>
              <w:spacing w:line="276" w:lineRule="auto"/>
            </w:pPr>
            <w:r>
              <w:t>option_i</w:t>
            </w:r>
          </w:p>
        </w:tc>
        <w:tc>
          <w:tcPr>
            <w:tcW w:w="6264" w:type="dxa"/>
            <w:shd w:val="clear" w:color="auto" w:fill="BDD6EE" w:themeFill="accent5" w:themeFillTint="66"/>
          </w:tcPr>
          <w:p w14:paraId="17966833">
            <w:pPr>
              <w:spacing w:line="276" w:lineRule="auto"/>
              <w:rPr>
                <w:lang w:val="fr-FR"/>
              </w:rPr>
            </w:pPr>
            <w:r>
              <w:rPr>
                <w:lang w:val="fr-FR"/>
              </w:rPr>
              <w:t>Affiche les informations des connexions réseaux</w:t>
            </w:r>
          </w:p>
        </w:tc>
      </w:tr>
      <w:tr w14:paraId="7C9EB5B4">
        <w:tblPrEx>
          <w:tblLayout w:type="fixed"/>
        </w:tblPrEx>
        <w:trPr>
          <w:trHeight w:val="300" w:hRule="atLeast"/>
          <w:jc w:val="center"/>
        </w:trPr>
        <w:tc>
          <w:tcPr>
            <w:tcW w:w="1386" w:type="dxa"/>
            <w:tcBorders>
              <w:left w:val="single" w:color="FFFFFF" w:themeColor="background1" w:sz="4" w:space="0"/>
            </w:tcBorders>
            <w:shd w:val="clear" w:color="auto" w:fill="5B9BD5" w:themeFill="accent5"/>
          </w:tcPr>
          <w:p w14:paraId="1ECDD320">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-R</w:t>
            </w:r>
          </w:p>
        </w:tc>
        <w:tc>
          <w:tcPr>
            <w:tcW w:w="3188" w:type="dxa"/>
            <w:shd w:val="clear" w:color="auto" w:fill="DEEAF6" w:themeFill="accent5" w:themeFillTint="33"/>
          </w:tcPr>
          <w:p w14:paraId="59292281">
            <w:pPr>
              <w:spacing w:line="276" w:lineRule="auto"/>
            </w:pPr>
            <w:r>
              <w:t>option_R</w:t>
            </w:r>
          </w:p>
        </w:tc>
        <w:tc>
          <w:tcPr>
            <w:tcW w:w="6264" w:type="dxa"/>
            <w:shd w:val="clear" w:color="auto" w:fill="DEEAF6" w:themeFill="accent5" w:themeFillTint="33"/>
          </w:tcPr>
          <w:p w14:paraId="1A1D99B7">
            <w:pPr>
              <w:spacing w:line="276" w:lineRule="auto"/>
              <w:rPr>
                <w:lang w:val="fr-FR"/>
              </w:rPr>
            </w:pPr>
            <w:r>
              <w:rPr>
                <w:lang w:val="fr-FR"/>
              </w:rPr>
              <w:t>Affiche les PPID</w:t>
            </w:r>
          </w:p>
        </w:tc>
      </w:tr>
      <w:tr w14:paraId="0C1FE75B">
        <w:tblPrEx>
          <w:tblLayout w:type="fixed"/>
        </w:tblPrEx>
        <w:trPr>
          <w:trHeight w:val="284" w:hRule="atLeast"/>
          <w:jc w:val="center"/>
        </w:trPr>
        <w:tc>
          <w:tcPr>
            <w:tcW w:w="1386" w:type="dxa"/>
            <w:tcBorders>
              <w:left w:val="single" w:color="FFFFFF" w:themeColor="background1" w:sz="4" w:space="0"/>
            </w:tcBorders>
            <w:shd w:val="clear" w:color="auto" w:fill="5B9BD5" w:themeFill="accent5"/>
          </w:tcPr>
          <w:p w14:paraId="6FADAB6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-b</w:t>
            </w:r>
          </w:p>
        </w:tc>
        <w:tc>
          <w:tcPr>
            <w:tcW w:w="3188" w:type="dxa"/>
            <w:shd w:val="clear" w:color="auto" w:fill="BDD6EE" w:themeFill="accent5" w:themeFillTint="66"/>
          </w:tcPr>
          <w:p w14:paraId="7494A524">
            <w:pPr>
              <w:spacing w:line="276" w:lineRule="auto"/>
            </w:pPr>
            <w:r>
              <w:t>option_b</w:t>
            </w:r>
          </w:p>
        </w:tc>
        <w:tc>
          <w:tcPr>
            <w:tcW w:w="6264" w:type="dxa"/>
            <w:shd w:val="clear" w:color="auto" w:fill="BDD6EE" w:themeFill="accent5" w:themeFillTint="66"/>
          </w:tcPr>
          <w:p w14:paraId="43C61D97">
            <w:pPr>
              <w:spacing w:line="276" w:lineRule="auto"/>
              <w:rPr>
                <w:lang w:val="fr-FR"/>
              </w:rPr>
            </w:pPr>
            <w:r>
              <w:rPr>
                <w:lang w:val="fr-FR"/>
              </w:rPr>
              <w:t>Empêche les appels systèmes pouvant bloquer</w:t>
            </w:r>
          </w:p>
        </w:tc>
      </w:tr>
      <w:tr w14:paraId="0D5E5EC3">
        <w:tblPrEx>
          <w:tblLayout w:type="fixed"/>
        </w:tblPrEx>
        <w:trPr>
          <w:trHeight w:val="300" w:hRule="atLeast"/>
          <w:jc w:val="center"/>
        </w:trPr>
        <w:tc>
          <w:tcPr>
            <w:tcW w:w="1386" w:type="dxa"/>
            <w:tcBorders>
              <w:left w:val="single" w:color="FFFFFF" w:themeColor="background1" w:sz="4" w:space="0"/>
            </w:tcBorders>
            <w:shd w:val="clear" w:color="auto" w:fill="5B9BD5" w:themeFill="accent5"/>
          </w:tcPr>
          <w:p w14:paraId="3EFB4EA6">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w:t>
            </w:r>
          </w:p>
        </w:tc>
        <w:tc>
          <w:tcPr>
            <w:tcW w:w="3188" w:type="dxa"/>
            <w:shd w:val="clear" w:color="auto" w:fill="DEEAF6" w:themeFill="accent5" w:themeFillTint="33"/>
          </w:tcPr>
          <w:p w14:paraId="4A04FFCF">
            <w:pPr>
              <w:spacing w:line="276" w:lineRule="auto"/>
            </w:pPr>
            <w:r>
              <w:t>option_plus_m</w:t>
            </w:r>
          </w:p>
        </w:tc>
        <w:tc>
          <w:tcPr>
            <w:tcW w:w="6264" w:type="dxa"/>
            <w:shd w:val="clear" w:color="auto" w:fill="DEEAF6" w:themeFill="accent5" w:themeFillTint="33"/>
          </w:tcPr>
          <w:p w14:paraId="3CD6894F">
            <w:pPr>
              <w:spacing w:line="276" w:lineRule="auto"/>
              <w:rPr>
                <w:lang w:val="fr-FR"/>
              </w:rPr>
            </w:pPr>
            <w:r>
              <w:rPr>
                <w:lang w:val="fr-FR"/>
              </w:rPr>
              <w:t>Affiche les fichiers ouverts sur les partitions</w:t>
            </w:r>
          </w:p>
        </w:tc>
      </w:tr>
      <w:tr w14:paraId="12FFEA10">
        <w:tblPrEx>
          <w:tblLayout w:type="fixed"/>
        </w:tblPrEx>
        <w:trPr>
          <w:trHeight w:val="284" w:hRule="atLeast"/>
          <w:jc w:val="center"/>
        </w:trPr>
        <w:tc>
          <w:tcPr>
            <w:tcW w:w="1386" w:type="dxa"/>
            <w:tcBorders>
              <w:left w:val="single" w:color="FFFFFF" w:themeColor="background1" w:sz="4" w:space="0"/>
            </w:tcBorders>
            <w:shd w:val="clear" w:color="auto" w:fill="5B9BD5" w:themeFill="accent5"/>
          </w:tcPr>
          <w:p w14:paraId="7866281E">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-V</w:t>
            </w:r>
          </w:p>
        </w:tc>
        <w:tc>
          <w:tcPr>
            <w:tcW w:w="3188" w:type="dxa"/>
            <w:shd w:val="clear" w:color="auto" w:fill="BDD6EE" w:themeFill="accent5" w:themeFillTint="66"/>
          </w:tcPr>
          <w:p w14:paraId="021DF978">
            <w:pPr>
              <w:spacing w:line="276" w:lineRule="auto"/>
            </w:pPr>
            <w:r>
              <w:t>option_V</w:t>
            </w:r>
          </w:p>
        </w:tc>
        <w:tc>
          <w:tcPr>
            <w:tcW w:w="6264" w:type="dxa"/>
            <w:shd w:val="clear" w:color="auto" w:fill="BDD6EE" w:themeFill="accent5" w:themeFillTint="66"/>
          </w:tcPr>
          <w:p w14:paraId="52F819BB">
            <w:pPr>
              <w:spacing w:line="276" w:lineRule="auto"/>
            </w:pPr>
            <w:r>
              <w:rPr>
                <w:lang w:val="fr-FR"/>
              </w:rPr>
              <w:t xml:space="preserve">Entre en </w:t>
            </w:r>
            <w:r>
              <w:t>mode verbeux</w:t>
            </w:r>
            <w:r>
              <w:rPr>
                <w:lang w:val="fr-FR"/>
              </w:rPr>
              <w:t xml:space="preserve"> (messages d’alerte)</w:t>
            </w:r>
          </w:p>
        </w:tc>
      </w:tr>
      <w:tr w14:paraId="6B358EB3">
        <w:tblPrEx>
          <w:tblLayout w:type="fixed"/>
        </w:tblPrEx>
        <w:trPr>
          <w:trHeight w:val="300" w:hRule="atLeast"/>
          <w:jc w:val="center"/>
        </w:trPr>
        <w:tc>
          <w:tcPr>
            <w:tcW w:w="1386" w:type="dxa"/>
            <w:tcBorders>
              <w:left w:val="single" w:color="FFFFFF" w:themeColor="background1" w:sz="4" w:space="0"/>
            </w:tcBorders>
            <w:shd w:val="clear" w:color="auto" w:fill="5B9BD5" w:themeFill="accent5"/>
          </w:tcPr>
          <w:p w14:paraId="7EC32B18">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w:t>
            </w:r>
          </w:p>
        </w:tc>
        <w:tc>
          <w:tcPr>
            <w:tcW w:w="3188" w:type="dxa"/>
            <w:shd w:val="clear" w:color="auto" w:fill="DEEAF6" w:themeFill="accent5" w:themeFillTint="33"/>
          </w:tcPr>
          <w:p w14:paraId="20593C45">
            <w:pPr>
              <w:spacing w:line="276" w:lineRule="auto"/>
            </w:pPr>
            <w:r>
              <w:t>option_T</w:t>
            </w:r>
          </w:p>
        </w:tc>
        <w:tc>
          <w:tcPr>
            <w:tcW w:w="6264" w:type="dxa"/>
            <w:shd w:val="clear" w:color="auto" w:fill="DEEAF6" w:themeFill="accent5" w:themeFillTint="33"/>
          </w:tcPr>
          <w:p w14:paraId="1A69E2FC">
            <w:pPr>
              <w:spacing w:line="276" w:lineRule="auto"/>
              <w:rPr>
                <w:lang w:val="fr-FR"/>
              </w:rPr>
            </w:pPr>
            <w:r>
              <w:rPr>
                <w:lang w:val="fr-FR"/>
              </w:rPr>
              <w:t>Affiche l’état des connexions réseaux TCP</w:t>
            </w:r>
          </w:p>
        </w:tc>
      </w:tr>
      <w:tr w14:paraId="08F57F8C">
        <w:tblPrEx>
          <w:tblLayout w:type="fixed"/>
        </w:tblPrEx>
        <w:trPr>
          <w:trHeight w:val="284" w:hRule="atLeast"/>
          <w:jc w:val="center"/>
        </w:trPr>
        <w:tc>
          <w:tcPr>
            <w:tcW w:w="1386" w:type="dxa"/>
            <w:tcBorders>
              <w:left w:val="single" w:color="FFFFFF" w:themeColor="background1" w:sz="4" w:space="0"/>
              <w:bottom w:val="single" w:color="FFFFFF" w:themeColor="background1" w:sz="4" w:space="0"/>
            </w:tcBorders>
            <w:shd w:val="clear" w:color="auto" w:fill="5B9BD5" w:themeFill="accent5"/>
          </w:tcPr>
          <w:p w14:paraId="00B048DD">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-x</w:t>
            </w:r>
          </w:p>
        </w:tc>
        <w:tc>
          <w:tcPr>
            <w:tcW w:w="3188" w:type="dxa"/>
            <w:shd w:val="clear" w:color="auto" w:fill="BDD6EE" w:themeFill="accent5" w:themeFillTint="66"/>
          </w:tcPr>
          <w:p w14:paraId="05E8060E">
            <w:pPr>
              <w:spacing w:line="276" w:lineRule="auto"/>
            </w:pPr>
            <w:r>
              <w:t>option_x</w:t>
            </w:r>
          </w:p>
        </w:tc>
        <w:tc>
          <w:tcPr>
            <w:tcW w:w="6264" w:type="dxa"/>
            <w:shd w:val="clear" w:color="auto" w:fill="BDD6EE" w:themeFill="accent5" w:themeFillTint="66"/>
          </w:tcPr>
          <w:p w14:paraId="78BBA22F">
            <w:pPr>
              <w:spacing w:line="276" w:lineRule="auto"/>
              <w:rPr>
                <w:lang w:val="fr-FR"/>
              </w:rPr>
            </w:pPr>
            <w:r>
              <w:rPr>
                <w:lang w:val="fr-FR"/>
              </w:rPr>
              <w:t>Inspecte les liens symboliques</w:t>
            </w:r>
            <w:bookmarkStart w:id="25" w:name="_GoBack"/>
            <w:bookmarkEnd w:id="25"/>
          </w:p>
        </w:tc>
      </w:tr>
    </w:tbl>
    <w:p w14:paraId="5C529A37">
      <w:pPr>
        <w:spacing w:line="276" w:lineRule="auto"/>
      </w:pPr>
    </w:p>
    <w:p w14:paraId="4D2AE3CE">
      <w:pPr>
        <w:pStyle w:val="4"/>
        <w:numPr>
          <w:ilvl w:val="0"/>
          <w:numId w:val="8"/>
        </w:numPr>
        <w:spacing w:line="276" w:lineRule="auto"/>
        <w:rPr>
          <w:u w:val="single"/>
        </w:rPr>
      </w:pPr>
      <w:bookmarkStart w:id="11" w:name="_Toc232494394"/>
      <w:r>
        <w:rPr>
          <w:u w:val="single"/>
        </w:rPr>
        <w:t>Présentations des fonctions</w:t>
      </w:r>
      <w:bookmarkEnd w:id="11"/>
    </w:p>
    <w:p w14:paraId="0172320A">
      <w:pPr>
        <w:numPr>
          <w:ilvl w:val="0"/>
          <w:numId w:val="9"/>
        </w:numPr>
        <w:spacing w:line="276" w:lineRule="auto"/>
      </w:pPr>
      <w:r>
        <w:rPr>
          <w:b/>
          <w:bCs/>
        </w:rPr>
        <w:t>Option –b : (avoid blocking)</w:t>
      </w:r>
      <w:r>
        <w:t xml:space="preserve"> elle ordonne à la commande lsof d’éviter les appels systèmes bloquants comme stat, lstat ou readlink et renvoie la liste des fichiers ouverts sans que la commande ne se fige.</w:t>
      </w:r>
    </w:p>
    <w:p w14:paraId="14F65D7C">
      <w:pPr>
        <w:numPr>
          <w:ilvl w:val="0"/>
          <w:numId w:val="9"/>
        </w:numPr>
        <w:spacing w:line="276" w:lineRule="auto"/>
      </w:pPr>
      <w:r>
        <w:rPr>
          <w:b/>
          <w:bCs/>
        </w:rPr>
        <w:t xml:space="preserve">Option –n : (no host names) </w:t>
      </w:r>
      <w:r>
        <w:t>elle empêche lsof de convertir les adresses IP en noms de domaine ; autrement dit, elle désactive la résolution de noms de domaine DNS et affiche uniquement les adresses IP numériques pour les connexions réseaux.</w:t>
      </w:r>
    </w:p>
    <w:p w14:paraId="4A6D2C33">
      <w:pPr>
        <w:numPr>
          <w:ilvl w:val="0"/>
          <w:numId w:val="9"/>
        </w:numPr>
        <w:spacing w:line="276" w:lineRule="auto"/>
      </w:pPr>
      <w:r>
        <w:rPr>
          <w:b/>
          <w:bCs/>
        </w:rPr>
        <w:t>Option –R : (parent process ID)</w:t>
      </w:r>
      <w:r>
        <w:t xml:space="preserve"> elle demande à afficher l’identifiant du processus parent du processus en cours (les processus étant considéré comme des fichiers sur linux) en ajoutant une colonne.</w:t>
      </w:r>
    </w:p>
    <w:p w14:paraId="594570D0">
      <w:pPr>
        <w:numPr>
          <w:ilvl w:val="0"/>
          <w:numId w:val="9"/>
        </w:numPr>
        <w:spacing w:line="276" w:lineRule="auto"/>
      </w:pPr>
      <w:r>
        <w:rPr>
          <w:b/>
          <w:bCs/>
        </w:rPr>
        <w:t>Option –i : (internet sockets)</w:t>
      </w:r>
      <w:r>
        <w:t xml:space="preserve"> elle isole uniquement les fichiers liés aux connexions réseau (IPV4 et IPV6) tels que les ports TCP/UDP ouverts, les connexions internet établies ou les sockets réseaux.</w:t>
      </w:r>
    </w:p>
    <w:p w14:paraId="5805BA45">
      <w:pPr>
        <w:numPr>
          <w:ilvl w:val="0"/>
          <w:numId w:val="9"/>
        </w:numPr>
        <w:spacing w:line="276" w:lineRule="auto"/>
      </w:pPr>
      <w:r>
        <w:rPr>
          <w:b/>
          <w:bCs/>
        </w:rPr>
        <w:t>Option fichier :</w:t>
      </w:r>
      <w:r>
        <w:t xml:space="preserve"> On passe le nom d’un fichier ou son chemin d’accès en argument, pour renvoyer la liste de tous les processus qui l’ont ouvert.</w:t>
      </w:r>
    </w:p>
    <w:p w14:paraId="6EC7D9AE">
      <w:pPr>
        <w:numPr>
          <w:ilvl w:val="0"/>
          <w:numId w:val="9"/>
        </w:numPr>
        <w:spacing w:line="276" w:lineRule="auto"/>
      </w:pPr>
      <w:r>
        <w:rPr>
          <w:b/>
          <w:bCs/>
        </w:rPr>
        <w:t>Option –T : (TCP/TPI information)</w:t>
      </w:r>
      <w:r>
        <w:t xml:space="preserve"> elle contrôle l’affichage des informations détaillées des connexions réseau TCP.</w:t>
      </w:r>
    </w:p>
    <w:p w14:paraId="03F6E8A4">
      <w:pPr>
        <w:numPr>
          <w:ilvl w:val="0"/>
          <w:numId w:val="9"/>
        </w:numPr>
        <w:spacing w:line="276" w:lineRule="auto"/>
      </w:pPr>
      <w:r>
        <w:rPr>
          <w:b/>
          <w:bCs/>
        </w:rPr>
        <w:t>Option –x : (cross-référence/symlinks)</w:t>
      </w:r>
      <w:r>
        <w:t xml:space="preserve"> elle modifie le comportement de lsof lorsqu’il doit inspecter le contenu d’un dossier.</w:t>
      </w:r>
    </w:p>
    <w:p w14:paraId="32479BF1">
      <w:pPr>
        <w:numPr>
          <w:ilvl w:val="0"/>
          <w:numId w:val="9"/>
        </w:numPr>
        <w:spacing w:line="276" w:lineRule="auto"/>
      </w:pPr>
      <w:r>
        <w:rPr>
          <w:b/>
          <w:bCs/>
        </w:rPr>
        <w:t>Option –V : (verbose/explanations)</w:t>
      </w:r>
      <w:r>
        <w:t xml:space="preserve"> elle demande à la commande lsof de renvoyer des messages d’avertissement ou d’explication à l’écran lorsqu’un filtre n’a pas de résultats ou qu’on n’a pas accès à un fichier ou dossier.</w:t>
      </w:r>
    </w:p>
    <w:p w14:paraId="00364785">
      <w:pPr>
        <w:numPr>
          <w:ilvl w:val="0"/>
          <w:numId w:val="9"/>
        </w:numPr>
        <w:spacing w:line="276" w:lineRule="auto"/>
      </w:pPr>
      <w:r>
        <w:rPr>
          <w:b/>
          <w:bCs/>
        </w:rPr>
        <w:t>Option +m : (mount supplement)</w:t>
      </w:r>
      <w:r>
        <w:t xml:space="preserve"> elle sert à obtenir et renvoyer les numéros d’identification des disques lorsque le noyau refuse de les donner via des requêtes standards comme stat.</w:t>
      </w:r>
    </w:p>
    <w:p w14:paraId="3D625A10">
      <w:pPr>
        <w:spacing w:line="276" w:lineRule="auto"/>
      </w:pPr>
    </w:p>
    <w:p w14:paraId="0125D9C1">
      <w:pPr>
        <w:pStyle w:val="3"/>
        <w:numPr>
          <w:ilvl w:val="0"/>
          <w:numId w:val="4"/>
        </w:numPr>
        <w:spacing w:line="276" w:lineRule="auto"/>
      </w:pPr>
      <w:bookmarkStart w:id="12" w:name="_Toc232494395"/>
      <w:r>
        <w:t>Option opt_Ange</w:t>
      </w:r>
      <w:bookmarkEnd w:id="12"/>
    </w:p>
    <w:p w14:paraId="08A73EFE">
      <w:pPr>
        <w:spacing w:line="276" w:lineRule="auto"/>
        <w:ind w:left="360" w:firstLine="348"/>
      </w:pPr>
      <w:r>
        <w:t>Cette partie présente les 09 fonctions implémentées par Ange dans le fichier opt_Ange.c. Toutes ces fonctions sont développées from scratch, c’est-à-dire en utilisant uniquement les bibliothèques standard du langage C et les appels système, sans aucun recours à la commande lsof native.</w:t>
      </w:r>
    </w:p>
    <w:p w14:paraId="670A880B">
      <w:pPr>
        <w:pStyle w:val="4"/>
        <w:numPr>
          <w:ilvl w:val="0"/>
          <w:numId w:val="10"/>
        </w:numPr>
        <w:spacing w:line="276" w:lineRule="auto"/>
      </w:pPr>
      <w:bookmarkStart w:id="13" w:name="_Toc232494396"/>
      <w:r>
        <w:rPr>
          <w:u w:val="single"/>
        </w:rPr>
        <w:t>Récapitulatifs des 09 fonctions</w:t>
      </w:r>
      <w:bookmarkEnd w:id="13"/>
    </w:p>
    <w:tbl>
      <w:tblPr>
        <w:tblStyle w:val="2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2198"/>
        <w:gridCol w:w="2280"/>
        <w:gridCol w:w="2265"/>
        <w:gridCol w:w="2273"/>
      </w:tblGrid>
      <w:tr w14:paraId="6649338E">
        <w:tblPrEx>
          <w:tblLayout w:type="fixed"/>
        </w:tblPrEx>
        <w:tc>
          <w:tcPr>
            <w:tcW w:w="2198" w:type="dxa"/>
            <w:tcBorders>
              <w:top w:val="single" w:color="FFFFFF" w:themeColor="background1" w:sz="4" w:space="0"/>
              <w:left w:val="single" w:color="FFFFFF" w:themeColor="background1" w:sz="4" w:space="0"/>
              <w:right w:val="nil"/>
              <w:insideV w:val="nil"/>
            </w:tcBorders>
            <w:shd w:val="clear" w:color="auto" w:fill="5B9BD5" w:themeFill="accent5"/>
          </w:tcPr>
          <w:p w14:paraId="334C8FC2">
            <w:pPr>
              <w:spacing w:line="276" w:lineRule="auto"/>
              <w:jc w:val="center"/>
              <w:rPr>
                <w:b/>
                <w:bCs/>
                <w:color w:val="FFFFFF" w:themeColor="background1"/>
                <w14:textFill>
                  <w14:solidFill>
                    <w14:schemeClr w14:val="bg1"/>
                  </w14:solidFill>
                </w14:textFill>
              </w:rPr>
            </w:pPr>
            <w:r>
              <w:rPr>
                <w:b/>
                <w:bCs/>
                <w:color w:val="FFFFFF"/>
                <w:sz w:val="20"/>
              </w:rPr>
              <w:t>Option</w:t>
            </w:r>
          </w:p>
        </w:tc>
        <w:tc>
          <w:tcPr>
            <w:tcW w:w="2280" w:type="dxa"/>
            <w:tcBorders>
              <w:top w:val="single" w:color="FFFFFF" w:themeColor="background1" w:sz="4" w:space="0"/>
              <w:right w:val="nil"/>
              <w:insideV w:val="nil"/>
            </w:tcBorders>
            <w:shd w:val="clear" w:color="auto" w:fill="5B9BD5" w:themeFill="accent5"/>
          </w:tcPr>
          <w:p w14:paraId="1B33C8EA">
            <w:pPr>
              <w:spacing w:line="276" w:lineRule="auto"/>
              <w:jc w:val="center"/>
              <w:rPr>
                <w:b/>
                <w:bCs/>
                <w:color w:val="FFFFFF" w:themeColor="background1"/>
                <w14:textFill>
                  <w14:solidFill>
                    <w14:schemeClr w14:val="bg1"/>
                  </w14:solidFill>
                </w14:textFill>
              </w:rPr>
            </w:pPr>
            <w:r>
              <w:rPr>
                <w:b/>
                <w:bCs/>
                <w:color w:val="FFFFFF"/>
                <w:sz w:val="20"/>
              </w:rPr>
              <w:t>Nom de la fonction</w:t>
            </w:r>
          </w:p>
        </w:tc>
        <w:tc>
          <w:tcPr>
            <w:tcW w:w="2265" w:type="dxa"/>
            <w:tcBorders>
              <w:top w:val="single" w:color="FFFFFF" w:themeColor="background1" w:sz="4" w:space="0"/>
              <w:right w:val="nil"/>
              <w:insideV w:val="nil"/>
            </w:tcBorders>
            <w:shd w:val="clear" w:color="auto" w:fill="5B9BD5" w:themeFill="accent5"/>
          </w:tcPr>
          <w:p w14:paraId="2CAF7EC4">
            <w:pPr>
              <w:spacing w:line="276" w:lineRule="auto"/>
              <w:jc w:val="center"/>
              <w:rPr>
                <w:b/>
                <w:bCs/>
                <w:color w:val="FFFFFF" w:themeColor="background1"/>
                <w14:textFill>
                  <w14:solidFill>
                    <w14:schemeClr w14:val="bg1"/>
                  </w14:solidFill>
                </w14:textFill>
              </w:rPr>
            </w:pPr>
            <w:r>
              <w:rPr>
                <w:b/>
                <w:bCs/>
                <w:color w:val="FFFFFF"/>
                <w:sz w:val="20"/>
              </w:rPr>
              <w:t>Description courte</w:t>
            </w:r>
          </w:p>
        </w:tc>
        <w:tc>
          <w:tcPr>
            <w:tcW w:w="2273" w:type="dxa"/>
            <w:tcBorders>
              <w:top w:val="single" w:color="FFFFFF" w:themeColor="background1" w:sz="4" w:space="0"/>
              <w:right w:val="single" w:color="FFFFFF" w:themeColor="background1" w:sz="4" w:space="0"/>
              <w:insideV w:val="nil"/>
            </w:tcBorders>
            <w:shd w:val="clear" w:color="auto" w:fill="5B9BD5" w:themeFill="accent5"/>
          </w:tcPr>
          <w:p w14:paraId="639F0329">
            <w:pPr>
              <w:spacing w:line="276" w:lineRule="auto"/>
              <w:jc w:val="center"/>
              <w:rPr>
                <w:b/>
                <w:bCs/>
                <w:color w:val="FFFFFF" w:themeColor="background1"/>
                <w14:textFill>
                  <w14:solidFill>
                    <w14:schemeClr w14:val="bg1"/>
                  </w14:solidFill>
                </w14:textFill>
              </w:rPr>
            </w:pPr>
            <w:r>
              <w:rPr>
                <w:b/>
                <w:bCs/>
                <w:color w:val="FFFFFF"/>
                <w:sz w:val="20"/>
              </w:rPr>
              <w:t>Élément principal utilisé</w:t>
            </w:r>
          </w:p>
        </w:tc>
      </w:tr>
      <w:tr w14:paraId="4BC4E88E">
        <w:tblPrEx>
          <w:tblLayout w:type="fixed"/>
        </w:tblPrEx>
        <w:tc>
          <w:tcPr>
            <w:tcW w:w="2198" w:type="dxa"/>
            <w:tcBorders>
              <w:left w:val="single" w:color="FFFFFF" w:themeColor="background1" w:sz="4" w:space="0"/>
            </w:tcBorders>
            <w:shd w:val="clear" w:color="auto" w:fill="5B9BD5" w:themeFill="accent5"/>
          </w:tcPr>
          <w:p w14:paraId="214BAB80">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-p</w:t>
            </w:r>
          </w:p>
        </w:tc>
        <w:tc>
          <w:tcPr>
            <w:tcW w:w="2280" w:type="dxa"/>
            <w:shd w:val="clear" w:color="auto" w:fill="BDD6EE" w:themeFill="accent5" w:themeFillTint="66"/>
          </w:tcPr>
          <w:p w14:paraId="6EFF09F7">
            <w:pPr>
              <w:spacing w:line="276" w:lineRule="auto"/>
              <w:rPr>
                <w:lang w:val="en-US"/>
              </w:rPr>
            </w:pPr>
            <w:r>
              <w:rPr>
                <w:sz w:val="19"/>
                <w:lang w:val="en-US"/>
              </w:rPr>
              <w:t>option_p(char *pid_list)</w:t>
            </w:r>
          </w:p>
        </w:tc>
        <w:tc>
          <w:tcPr>
            <w:tcW w:w="2265" w:type="dxa"/>
            <w:shd w:val="clear" w:color="auto" w:fill="BDD6EE" w:themeFill="accent5" w:themeFillTint="66"/>
          </w:tcPr>
          <w:p w14:paraId="492E38F9">
            <w:pPr>
              <w:spacing w:line="276" w:lineRule="auto"/>
            </w:pPr>
            <w:r>
              <w:rPr>
                <w:sz w:val="19"/>
              </w:rPr>
              <w:t>Filtre les fichiers ouverts par un ou plusieurs PID</w:t>
            </w:r>
          </w:p>
        </w:tc>
        <w:tc>
          <w:tcPr>
            <w:tcW w:w="2273" w:type="dxa"/>
            <w:shd w:val="clear" w:color="auto" w:fill="BDD6EE" w:themeFill="accent5" w:themeFillTint="66"/>
          </w:tcPr>
          <w:p w14:paraId="0D4C8632">
            <w:pPr>
              <w:spacing w:line="276" w:lineRule="auto"/>
            </w:pPr>
            <w:r>
              <w:rPr>
                <w:sz w:val="19"/>
              </w:rPr>
              <w:t>/proc/[PID]/fd/</w:t>
            </w:r>
          </w:p>
        </w:tc>
      </w:tr>
      <w:tr w14:paraId="63DF6991">
        <w:tblPrEx>
          <w:tblLayout w:type="fixed"/>
        </w:tblPrEx>
        <w:tc>
          <w:tcPr>
            <w:tcW w:w="2198" w:type="dxa"/>
            <w:tcBorders>
              <w:left w:val="single" w:color="FFFFFF" w:themeColor="background1" w:sz="4" w:space="0"/>
            </w:tcBorders>
            <w:shd w:val="clear" w:color="auto" w:fill="5B9BD5" w:themeFill="accent5"/>
          </w:tcPr>
          <w:p w14:paraId="5C1A78DC">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-c</w:t>
            </w:r>
          </w:p>
        </w:tc>
        <w:tc>
          <w:tcPr>
            <w:tcW w:w="2280" w:type="dxa"/>
            <w:shd w:val="clear" w:color="auto" w:fill="DEEAF6" w:themeFill="accent5" w:themeFillTint="33"/>
          </w:tcPr>
          <w:p w14:paraId="7E9B71A0">
            <w:pPr>
              <w:spacing w:line="276" w:lineRule="auto"/>
            </w:pPr>
            <w:r>
              <w:rPr>
                <w:sz w:val="19"/>
              </w:rPr>
              <w:t>option_c(char *comm)</w:t>
            </w:r>
          </w:p>
        </w:tc>
        <w:tc>
          <w:tcPr>
            <w:tcW w:w="2265" w:type="dxa"/>
            <w:shd w:val="clear" w:color="auto" w:fill="DEEAF6" w:themeFill="accent5" w:themeFillTint="33"/>
          </w:tcPr>
          <w:p w14:paraId="2C6301EF">
            <w:pPr>
              <w:spacing w:line="276" w:lineRule="auto"/>
            </w:pPr>
            <w:r>
              <w:rPr>
                <w:sz w:val="19"/>
              </w:rPr>
              <w:t>Filtre par nom de commande (processus)</w:t>
            </w:r>
          </w:p>
        </w:tc>
        <w:tc>
          <w:tcPr>
            <w:tcW w:w="2273" w:type="dxa"/>
            <w:shd w:val="clear" w:color="auto" w:fill="DEEAF6" w:themeFill="accent5" w:themeFillTint="33"/>
          </w:tcPr>
          <w:p w14:paraId="6D4DFC92">
            <w:pPr>
              <w:spacing w:line="276" w:lineRule="auto"/>
            </w:pPr>
            <w:r>
              <w:rPr>
                <w:sz w:val="19"/>
              </w:rPr>
              <w:t>/proc/[PID]/comm</w:t>
            </w:r>
          </w:p>
        </w:tc>
      </w:tr>
      <w:tr w14:paraId="17407FBA">
        <w:tblPrEx>
          <w:tblLayout w:type="fixed"/>
        </w:tblPrEx>
        <w:tc>
          <w:tcPr>
            <w:tcW w:w="2198" w:type="dxa"/>
            <w:tcBorders>
              <w:left w:val="single" w:color="FFFFFF" w:themeColor="background1" w:sz="4" w:space="0"/>
            </w:tcBorders>
            <w:shd w:val="clear" w:color="auto" w:fill="5B9BD5" w:themeFill="accent5"/>
          </w:tcPr>
          <w:p w14:paraId="0CE1DBAF">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+d</w:t>
            </w:r>
          </w:p>
        </w:tc>
        <w:tc>
          <w:tcPr>
            <w:tcW w:w="2280" w:type="dxa"/>
            <w:shd w:val="clear" w:color="auto" w:fill="BDD6EE" w:themeFill="accent5" w:themeFillTint="66"/>
          </w:tcPr>
          <w:p w14:paraId="4FB593A7">
            <w:pPr>
              <w:spacing w:line="276" w:lineRule="auto"/>
            </w:pPr>
            <w:r>
              <w:rPr>
                <w:sz w:val="19"/>
              </w:rPr>
              <w:t>option_plus_d(char *dir)</w:t>
            </w:r>
          </w:p>
        </w:tc>
        <w:tc>
          <w:tcPr>
            <w:tcW w:w="2265" w:type="dxa"/>
            <w:shd w:val="clear" w:color="auto" w:fill="BDD6EE" w:themeFill="accent5" w:themeFillTint="66"/>
          </w:tcPr>
          <w:p w14:paraId="03EE47A9">
            <w:pPr>
              <w:spacing w:line="276" w:lineRule="auto"/>
            </w:pPr>
            <w:r>
              <w:rPr>
                <w:sz w:val="19"/>
              </w:rPr>
              <w:t>Liste les fichiers ouverts dans un répertoire (non récursif)</w:t>
            </w:r>
          </w:p>
        </w:tc>
        <w:tc>
          <w:tcPr>
            <w:tcW w:w="2273" w:type="dxa"/>
            <w:shd w:val="clear" w:color="auto" w:fill="BDD6EE" w:themeFill="accent5" w:themeFillTint="66"/>
          </w:tcPr>
          <w:p w14:paraId="673FD7A3">
            <w:pPr>
              <w:spacing w:line="276" w:lineRule="auto"/>
            </w:pPr>
            <w:r>
              <w:rPr>
                <w:sz w:val="19"/>
              </w:rPr>
              <w:t>readlink() et dirname()</w:t>
            </w:r>
          </w:p>
        </w:tc>
      </w:tr>
      <w:tr w14:paraId="5DAC82EA">
        <w:tblPrEx>
          <w:tblLayout w:type="fixed"/>
        </w:tblPrEx>
        <w:tc>
          <w:tcPr>
            <w:tcW w:w="2198" w:type="dxa"/>
            <w:tcBorders>
              <w:left w:val="single" w:color="FFFFFF" w:themeColor="background1" w:sz="4" w:space="0"/>
            </w:tcBorders>
            <w:shd w:val="clear" w:color="auto" w:fill="5B9BD5" w:themeFill="accent5"/>
          </w:tcPr>
          <w:p w14:paraId="2070D18C">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-r</w:t>
            </w:r>
          </w:p>
        </w:tc>
        <w:tc>
          <w:tcPr>
            <w:tcW w:w="2280" w:type="dxa"/>
            <w:shd w:val="clear" w:color="auto" w:fill="DEEAF6" w:themeFill="accent5" w:themeFillTint="33"/>
          </w:tcPr>
          <w:p w14:paraId="2323AC92">
            <w:pPr>
              <w:spacing w:line="276" w:lineRule="auto"/>
            </w:pPr>
            <w:r>
              <w:rPr>
                <w:sz w:val="19"/>
              </w:rPr>
              <w:t>option_r(int sec)</w:t>
            </w:r>
          </w:p>
        </w:tc>
        <w:tc>
          <w:tcPr>
            <w:tcW w:w="2265" w:type="dxa"/>
            <w:shd w:val="clear" w:color="auto" w:fill="DEEAF6" w:themeFill="accent5" w:themeFillTint="33"/>
          </w:tcPr>
          <w:p w14:paraId="2AA0262C">
            <w:pPr>
              <w:spacing w:line="276" w:lineRule="auto"/>
            </w:pPr>
            <w:r>
              <w:rPr>
                <w:sz w:val="19"/>
              </w:rPr>
              <w:t>Mode répétition (rafraîchissement toutes les x secondes)</w:t>
            </w:r>
          </w:p>
        </w:tc>
        <w:tc>
          <w:tcPr>
            <w:tcW w:w="2273" w:type="dxa"/>
            <w:shd w:val="clear" w:color="auto" w:fill="DEEAF6" w:themeFill="accent5" w:themeFillTint="33"/>
          </w:tcPr>
          <w:p w14:paraId="5CE52440">
            <w:pPr>
              <w:spacing w:line="276" w:lineRule="auto"/>
            </w:pPr>
            <w:r>
              <w:rPr>
                <w:sz w:val="19"/>
              </w:rPr>
              <w:t>Boucle while et sleep()</w:t>
            </w:r>
          </w:p>
        </w:tc>
      </w:tr>
      <w:tr w14:paraId="60DC9203">
        <w:tblPrEx>
          <w:tblLayout w:type="fixed"/>
        </w:tblPrEx>
        <w:tc>
          <w:tcPr>
            <w:tcW w:w="2198" w:type="dxa"/>
            <w:tcBorders>
              <w:left w:val="single" w:color="FFFFFF" w:themeColor="background1" w:sz="4" w:space="0"/>
            </w:tcBorders>
            <w:shd w:val="clear" w:color="auto" w:fill="5B9BD5" w:themeFill="accent5"/>
          </w:tcPr>
          <w:p w14:paraId="3E2738C7">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-C</w:t>
            </w:r>
          </w:p>
        </w:tc>
        <w:tc>
          <w:tcPr>
            <w:tcW w:w="2280" w:type="dxa"/>
            <w:shd w:val="clear" w:color="auto" w:fill="BDD6EE" w:themeFill="accent5" w:themeFillTint="66"/>
          </w:tcPr>
          <w:p w14:paraId="01BA081B">
            <w:pPr>
              <w:spacing w:line="276" w:lineRule="auto"/>
            </w:pPr>
            <w:r>
              <w:rPr>
                <w:sz w:val="19"/>
              </w:rPr>
              <w:t>option_C(void)</w:t>
            </w:r>
          </w:p>
        </w:tc>
        <w:tc>
          <w:tcPr>
            <w:tcW w:w="2265" w:type="dxa"/>
            <w:shd w:val="clear" w:color="auto" w:fill="BDD6EE" w:themeFill="accent5" w:themeFillTint="66"/>
          </w:tcPr>
          <w:p w14:paraId="58D5B72B">
            <w:pPr>
              <w:spacing w:line="276" w:lineRule="auto"/>
            </w:pPr>
            <w:r>
              <w:rPr>
                <w:sz w:val="19"/>
              </w:rPr>
              <w:t>Désactive la table des descripteurs du noyau (optimisation CPU)</w:t>
            </w:r>
          </w:p>
        </w:tc>
        <w:tc>
          <w:tcPr>
            <w:tcW w:w="2273" w:type="dxa"/>
            <w:shd w:val="clear" w:color="auto" w:fill="BDD6EE" w:themeFill="accent5" w:themeFillTint="66"/>
          </w:tcPr>
          <w:p w14:paraId="19E0D1C7">
            <w:pPr>
              <w:spacing w:line="276" w:lineRule="auto"/>
            </w:pPr>
            <w:r>
              <w:rPr>
                <w:sz w:val="19"/>
              </w:rPr>
              <w:t>Indicateur global</w:t>
            </w:r>
          </w:p>
        </w:tc>
      </w:tr>
      <w:tr w14:paraId="6333DD5E">
        <w:tblPrEx>
          <w:tblLayout w:type="fixed"/>
        </w:tblPrEx>
        <w:tc>
          <w:tcPr>
            <w:tcW w:w="2198" w:type="dxa"/>
            <w:tcBorders>
              <w:left w:val="single" w:color="FFFFFF" w:themeColor="background1" w:sz="4" w:space="0"/>
            </w:tcBorders>
            <w:shd w:val="clear" w:color="auto" w:fill="5B9BD5" w:themeFill="accent5"/>
          </w:tcPr>
          <w:p w14:paraId="08DA6B50">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+/-E</w:t>
            </w:r>
          </w:p>
        </w:tc>
        <w:tc>
          <w:tcPr>
            <w:tcW w:w="2280" w:type="dxa"/>
            <w:shd w:val="clear" w:color="auto" w:fill="DEEAF6" w:themeFill="accent5" w:themeFillTint="33"/>
          </w:tcPr>
          <w:p w14:paraId="3E5396F5">
            <w:pPr>
              <w:spacing w:line="276" w:lineRule="auto"/>
            </w:pPr>
            <w:r>
              <w:rPr>
                <w:sz w:val="19"/>
              </w:rPr>
              <w:t>option_E(int active)</w:t>
            </w:r>
          </w:p>
        </w:tc>
        <w:tc>
          <w:tcPr>
            <w:tcW w:w="2265" w:type="dxa"/>
            <w:shd w:val="clear" w:color="auto" w:fill="DEEAF6" w:themeFill="accent5" w:themeFillTint="33"/>
          </w:tcPr>
          <w:p w14:paraId="27D30601">
            <w:pPr>
              <w:spacing w:line="276" w:lineRule="auto"/>
            </w:pPr>
            <w:r>
              <w:rPr>
                <w:sz w:val="19"/>
              </w:rPr>
              <w:t>Active/désactive l'affichage des endpoints (pipes/sockets)</w:t>
            </w:r>
          </w:p>
        </w:tc>
        <w:tc>
          <w:tcPr>
            <w:tcW w:w="2273" w:type="dxa"/>
            <w:shd w:val="clear" w:color="auto" w:fill="DEEAF6" w:themeFill="accent5" w:themeFillTint="33"/>
          </w:tcPr>
          <w:p w14:paraId="659A1566">
            <w:pPr>
              <w:spacing w:line="276" w:lineRule="auto"/>
            </w:pPr>
            <w:r>
              <w:rPr>
                <w:sz w:val="19"/>
              </w:rPr>
              <w:t>Extraction d'ID d'inodes</w:t>
            </w:r>
          </w:p>
        </w:tc>
      </w:tr>
      <w:tr w14:paraId="2A9B5833">
        <w:tblPrEx>
          <w:tblLayout w:type="fixed"/>
        </w:tblPrEx>
        <w:tc>
          <w:tcPr>
            <w:tcW w:w="2198" w:type="dxa"/>
            <w:tcBorders>
              <w:left w:val="single" w:color="FFFFFF" w:themeColor="background1" w:sz="4" w:space="0"/>
            </w:tcBorders>
            <w:shd w:val="clear" w:color="auto" w:fill="5B9BD5" w:themeFill="accent5"/>
          </w:tcPr>
          <w:p w14:paraId="57C04DE4">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-A</w:t>
            </w:r>
          </w:p>
        </w:tc>
        <w:tc>
          <w:tcPr>
            <w:tcW w:w="2280" w:type="dxa"/>
            <w:shd w:val="clear" w:color="auto" w:fill="BDD6EE" w:themeFill="accent5" w:themeFillTint="66"/>
          </w:tcPr>
          <w:p w14:paraId="07790F81">
            <w:pPr>
              <w:spacing w:line="276" w:lineRule="auto"/>
            </w:pPr>
            <w:r>
              <w:rPr>
                <w:sz w:val="19"/>
              </w:rPr>
              <w:t>option_A(void)</w:t>
            </w:r>
          </w:p>
        </w:tc>
        <w:tc>
          <w:tcPr>
            <w:tcW w:w="2265" w:type="dxa"/>
            <w:shd w:val="clear" w:color="auto" w:fill="BDD6EE" w:themeFill="accent5" w:themeFillTint="66"/>
          </w:tcPr>
          <w:p w14:paraId="4A547C03">
            <w:pPr>
              <w:spacing w:line="276" w:lineRule="auto"/>
            </w:pPr>
            <w:r>
              <w:rPr>
                <w:sz w:val="19"/>
              </w:rPr>
              <w:t>Sélectionne uniquement les fichiers sous verrous système (locks)</w:t>
            </w:r>
          </w:p>
        </w:tc>
        <w:tc>
          <w:tcPr>
            <w:tcW w:w="2273" w:type="dxa"/>
            <w:shd w:val="clear" w:color="auto" w:fill="BDD6EE" w:themeFill="accent5" w:themeFillTint="66"/>
          </w:tcPr>
          <w:p w14:paraId="2626691E">
            <w:pPr>
              <w:spacing w:line="276" w:lineRule="auto"/>
            </w:pPr>
            <w:r>
              <w:rPr>
                <w:sz w:val="19"/>
              </w:rPr>
              <w:t>/proc/locks</w:t>
            </w:r>
          </w:p>
        </w:tc>
      </w:tr>
      <w:tr w14:paraId="42FB38DA">
        <w:tblPrEx>
          <w:tblLayout w:type="fixed"/>
        </w:tblPrEx>
        <w:tc>
          <w:tcPr>
            <w:tcW w:w="2198" w:type="dxa"/>
            <w:tcBorders>
              <w:left w:val="single" w:color="FFFFFF" w:themeColor="background1" w:sz="4" w:space="0"/>
            </w:tcBorders>
            <w:shd w:val="clear" w:color="auto" w:fill="5B9BD5" w:themeFill="accent5"/>
          </w:tcPr>
          <w:p w14:paraId="24936E20">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-v</w:t>
            </w:r>
          </w:p>
        </w:tc>
        <w:tc>
          <w:tcPr>
            <w:tcW w:w="2280" w:type="dxa"/>
            <w:shd w:val="clear" w:color="auto" w:fill="DEEAF6" w:themeFill="accent5" w:themeFillTint="33"/>
          </w:tcPr>
          <w:p w14:paraId="46F4940C">
            <w:pPr>
              <w:spacing w:line="276" w:lineRule="auto"/>
            </w:pPr>
            <w:r>
              <w:rPr>
                <w:sz w:val="19"/>
              </w:rPr>
              <w:t>option_v(void)</w:t>
            </w:r>
          </w:p>
        </w:tc>
        <w:tc>
          <w:tcPr>
            <w:tcW w:w="2265" w:type="dxa"/>
            <w:shd w:val="clear" w:color="auto" w:fill="DEEAF6" w:themeFill="accent5" w:themeFillTint="33"/>
          </w:tcPr>
          <w:p w14:paraId="2FE062B5">
            <w:pPr>
              <w:spacing w:line="276" w:lineRule="auto"/>
            </w:pPr>
            <w:r>
              <w:rPr>
                <w:sz w:val="19"/>
              </w:rPr>
              <w:t>Mode verbeux (affiche la version et des statistiques de scan)</w:t>
            </w:r>
          </w:p>
        </w:tc>
        <w:tc>
          <w:tcPr>
            <w:tcW w:w="2273" w:type="dxa"/>
            <w:shd w:val="clear" w:color="auto" w:fill="DEEAF6" w:themeFill="accent5" w:themeFillTint="33"/>
          </w:tcPr>
          <w:p w14:paraId="4E378522">
            <w:pPr>
              <w:spacing w:line="276" w:lineRule="auto"/>
            </w:pPr>
            <w:r>
              <w:rPr>
                <w:sz w:val="19"/>
              </w:rPr>
              <w:t>printf()</w:t>
            </w:r>
          </w:p>
        </w:tc>
      </w:tr>
      <w:tr w14:paraId="7A7F1447">
        <w:tblPrEx>
          <w:tblLayout w:type="fixed"/>
        </w:tblPrEx>
        <w:tc>
          <w:tcPr>
            <w:tcW w:w="2198" w:type="dxa"/>
            <w:tcBorders>
              <w:left w:val="single" w:color="FFFFFF" w:themeColor="background1" w:sz="4" w:space="0"/>
              <w:bottom w:val="single" w:color="FFFFFF" w:themeColor="background1" w:sz="4" w:space="0"/>
            </w:tcBorders>
            <w:shd w:val="clear" w:color="auto" w:fill="5B9BD5" w:themeFill="accent5"/>
          </w:tcPr>
          <w:p w14:paraId="3AC0D252">
            <w:pPr>
              <w:spacing w:line="276" w:lineRule="auto"/>
              <w:jc w:val="center"/>
              <w:rPr>
                <w:b/>
                <w:bCs/>
                <w:color w:val="FFFFFF" w:themeColor="background1"/>
                <w14:textFill>
                  <w14:solidFill>
                    <w14:schemeClr w14:val="bg1"/>
                  </w14:solidFill>
                </w14:textFill>
              </w:rPr>
            </w:pPr>
            <w:r>
              <w:rPr>
                <w:b/>
                <w:bCs/>
                <w:color w:val="FFFFFF" w:themeColor="background1"/>
                <w:sz w:val="19"/>
                <w14:textFill>
                  <w14:solidFill>
                    <w14:schemeClr w14:val="bg1"/>
                  </w14:solidFill>
                </w14:textFill>
              </w:rPr>
              <w:t>+/-M</w:t>
            </w:r>
          </w:p>
        </w:tc>
        <w:tc>
          <w:tcPr>
            <w:tcW w:w="2280" w:type="dxa"/>
            <w:shd w:val="clear" w:color="auto" w:fill="BDD6EE" w:themeFill="accent5" w:themeFillTint="66"/>
          </w:tcPr>
          <w:p w14:paraId="12516670">
            <w:pPr>
              <w:spacing w:line="276" w:lineRule="auto"/>
            </w:pPr>
            <w:r>
              <w:rPr>
                <w:sz w:val="19"/>
              </w:rPr>
              <w:t>option_M(int active)</w:t>
            </w:r>
          </w:p>
        </w:tc>
        <w:tc>
          <w:tcPr>
            <w:tcW w:w="2265" w:type="dxa"/>
            <w:shd w:val="clear" w:color="auto" w:fill="BDD6EE" w:themeFill="accent5" w:themeFillTint="66"/>
          </w:tcPr>
          <w:p w14:paraId="57D39793">
            <w:pPr>
              <w:spacing w:line="276" w:lineRule="auto"/>
            </w:pPr>
            <w:r>
              <w:rPr>
                <w:sz w:val="19"/>
              </w:rPr>
              <w:t>Active/désactive le mapping mémoire des fichiers (maps)</w:t>
            </w:r>
          </w:p>
        </w:tc>
        <w:tc>
          <w:tcPr>
            <w:tcW w:w="2273" w:type="dxa"/>
            <w:shd w:val="clear" w:color="auto" w:fill="BDD6EE" w:themeFill="accent5" w:themeFillTint="66"/>
          </w:tcPr>
          <w:p w14:paraId="6B6AC7C7">
            <w:pPr>
              <w:spacing w:line="276" w:lineRule="auto"/>
            </w:pPr>
            <w:r>
              <w:rPr>
                <w:sz w:val="19"/>
              </w:rPr>
              <w:t>/proc/[PID]/maps</w:t>
            </w:r>
          </w:p>
        </w:tc>
      </w:tr>
    </w:tbl>
    <w:p w14:paraId="6CD87257">
      <w:pPr>
        <w:spacing w:line="276" w:lineRule="auto"/>
      </w:pPr>
    </w:p>
    <w:p w14:paraId="1CA05129">
      <w:pPr>
        <w:spacing w:line="276" w:lineRule="auto"/>
      </w:pPr>
    </w:p>
    <w:p w14:paraId="05C3903E">
      <w:pPr>
        <w:spacing w:line="276" w:lineRule="auto"/>
      </w:pPr>
    </w:p>
    <w:p w14:paraId="72AC1772">
      <w:pPr>
        <w:pStyle w:val="4"/>
        <w:numPr>
          <w:ilvl w:val="0"/>
          <w:numId w:val="10"/>
        </w:numPr>
        <w:spacing w:line="276" w:lineRule="auto"/>
        <w:rPr>
          <w:u w:val="single"/>
        </w:rPr>
      </w:pPr>
      <w:bookmarkStart w:id="14" w:name="_Toc232494397"/>
      <w:r>
        <w:rPr>
          <w:u w:val="single"/>
        </w:rPr>
        <w:t>Présentation des fonctions</w:t>
      </w:r>
      <w:bookmarkEnd w:id="14"/>
    </w:p>
    <w:p w14:paraId="5B4EF1B5">
      <w:pPr>
        <w:pStyle w:val="4"/>
        <w:spacing w:line="276" w:lineRule="auto"/>
        <w:ind w:left="720"/>
        <w:rPr>
          <w:u w:val="single"/>
        </w:rPr>
      </w:pPr>
    </w:p>
    <w:p w14:paraId="6EFEF4EA">
      <w:pPr>
        <w:spacing w:before="160" w:after="40" w:line="276" w:lineRule="auto"/>
      </w:pPr>
      <w:r>
        <w:rPr>
          <w:b/>
          <w:color w:val="1B365D"/>
        </w:rPr>
        <w:t xml:space="preserve">• Option -p : </w:t>
      </w:r>
      <w:r>
        <w:rPr>
          <w:b/>
          <w:color w:val="1B365D"/>
        </w:rPr>
        <w:t>option_p</w:t>
      </w:r>
      <w:r>
        <w:rPr>
          <w:b/>
          <w:color w:val="1B365D"/>
        </w:rPr>
        <w:t>(char *</w:t>
      </w:r>
      <w:r>
        <w:rPr>
          <w:b/>
          <w:color w:val="1B365D"/>
        </w:rPr>
        <w:t>pid_list</w:t>
      </w:r>
      <w:r>
        <w:rPr>
          <w:b/>
          <w:color w:val="1B365D"/>
        </w:rPr>
        <w:t>)</w:t>
      </w:r>
    </w:p>
    <w:p w14:paraId="4606B450">
      <w:pPr>
        <w:spacing w:after="40" w:line="276" w:lineRule="auto"/>
        <w:ind w:left="360"/>
      </w:pPr>
      <w:r>
        <w:rPr>
          <w:b/>
        </w:rPr>
        <w:t xml:space="preserve">Rôle : </w:t>
      </w:r>
      <w:r>
        <w:t>Permet de cibler un processus spécifique en fournissant son identifiant (PID) afin de lister uniquement ses fichiers ouverts.</w:t>
      </w:r>
    </w:p>
    <w:p w14:paraId="0A402BEB">
      <w:pPr>
        <w:spacing w:line="276" w:lineRule="auto"/>
        <w:ind w:left="360"/>
      </w:pPr>
      <w:r>
        <w:rPr>
          <w:b/>
        </w:rPr>
        <w:t xml:space="preserve">Logique d'implémentation : </w:t>
      </w:r>
      <w:r>
        <w:t>Au lieu de parcourir l'intégralité du répertoire /proc, la fonction isole le sous-répertoire /proc/[PID]/fd/ correspondant au PID passé en paramètre. Elle ouvre ce dossier via opendir(), lit les descripteurs de fichiers avec readdir() et résout leurs chemins absolus en utilisant l'appel système readlink().</w:t>
      </w:r>
    </w:p>
    <w:p w14:paraId="5AE19B74">
      <w:pPr>
        <w:spacing w:before="160" w:after="40" w:line="276" w:lineRule="auto"/>
      </w:pPr>
      <w:r>
        <w:rPr>
          <w:b/>
          <w:color w:val="1B365D"/>
        </w:rPr>
        <w:t xml:space="preserve">• Option -c : </w:t>
      </w:r>
      <w:r>
        <w:rPr>
          <w:b/>
          <w:color w:val="1B365D"/>
        </w:rPr>
        <w:t>option_c</w:t>
      </w:r>
      <w:r>
        <w:rPr>
          <w:b/>
          <w:color w:val="1B365D"/>
        </w:rPr>
        <w:t>(char *</w:t>
      </w:r>
      <w:r>
        <w:rPr>
          <w:b/>
          <w:color w:val="1B365D"/>
        </w:rPr>
        <w:t>comm</w:t>
      </w:r>
      <w:r>
        <w:rPr>
          <w:b/>
          <w:color w:val="1B365D"/>
        </w:rPr>
        <w:t>)</w:t>
      </w:r>
    </w:p>
    <w:p w14:paraId="1C159D1D">
      <w:pPr>
        <w:spacing w:after="40" w:line="276" w:lineRule="auto"/>
        <w:ind w:left="360"/>
      </w:pPr>
      <w:r>
        <w:rPr>
          <w:b/>
        </w:rPr>
        <w:t xml:space="preserve">Rôle : </w:t>
      </w:r>
      <w:r>
        <w:t>Filtre la liste des fichiers ouverts selon le nom de la commande ou de l'exécutable qui a lancé le processus.</w:t>
      </w:r>
    </w:p>
    <w:p w14:paraId="04393190">
      <w:pPr>
        <w:spacing w:line="276" w:lineRule="auto"/>
        <w:ind w:left="360"/>
      </w:pPr>
      <w:r>
        <w:rPr>
          <w:b/>
        </w:rPr>
        <w:t xml:space="preserve">Logique d'implémentation : </w:t>
      </w:r>
      <w:r>
        <w:t>Le programme parcourt les dossiers numériques de /proc. Pour chaque PID, il ouvre le fichier /proc/[PID]/comm qui contient le nom brut de l'exécutable. À l'aide de la fonction strncmp(), il compare ce nom avec la chaîne comm fournie par l'utilisateur. Si la correspondance est validée, les fichiers du processus sont extraits.</w:t>
      </w:r>
    </w:p>
    <w:p w14:paraId="212F147E">
      <w:pPr>
        <w:spacing w:before="160" w:after="40" w:line="276" w:lineRule="auto"/>
      </w:pPr>
      <w:r>
        <w:rPr>
          <w:b/>
          <w:color w:val="1B365D"/>
        </w:rPr>
        <w:t xml:space="preserve">• Option +d : </w:t>
      </w:r>
      <w:r>
        <w:rPr>
          <w:b/>
          <w:color w:val="1B365D"/>
        </w:rPr>
        <w:t>option_plus_d</w:t>
      </w:r>
      <w:r>
        <w:rPr>
          <w:b/>
          <w:color w:val="1B365D"/>
        </w:rPr>
        <w:t>(char *</w:t>
      </w:r>
      <w:r>
        <w:rPr>
          <w:b/>
          <w:color w:val="1B365D"/>
        </w:rPr>
        <w:t>dir</w:t>
      </w:r>
      <w:r>
        <w:rPr>
          <w:b/>
          <w:color w:val="1B365D"/>
        </w:rPr>
        <w:t>)</w:t>
      </w:r>
    </w:p>
    <w:p w14:paraId="2631DB93">
      <w:pPr>
        <w:spacing w:after="40" w:line="276" w:lineRule="auto"/>
        <w:ind w:left="360"/>
      </w:pPr>
      <w:r>
        <w:rPr>
          <w:b/>
        </w:rPr>
        <w:t xml:space="preserve">Rôle : </w:t>
      </w:r>
      <w:r>
        <w:t>Recherche et liste les fichiers ouverts se trouvant strictement dans le répertoire spécifié en argument, de manière non récursive.</w:t>
      </w:r>
    </w:p>
    <w:p w14:paraId="61C159E9">
      <w:pPr>
        <w:spacing w:line="276" w:lineRule="auto"/>
        <w:ind w:left="360"/>
      </w:pPr>
      <w:r>
        <w:rPr>
          <w:b/>
        </w:rPr>
        <w:t xml:space="preserve">Logique d'implémentation : </w:t>
      </w:r>
      <w:r>
        <w:t>La fonction convertit d'abord le chemin fourni en chemin absolu stable via realpath(). Lors du scan des liens symboliques dans /proc/[PID]/fd/, elle récupère la destination réelle du descripteur. Elle utilise ensuite la fonction dirname() sur ce chemin pour obtenir le dossier parent et vérifie avec strcmp() s'il est identique au répertoire cible.</w:t>
      </w:r>
    </w:p>
    <w:p w14:paraId="51A332BC">
      <w:pPr>
        <w:spacing w:before="160" w:after="40" w:line="276" w:lineRule="auto"/>
      </w:pPr>
      <w:r>
        <w:rPr>
          <w:b/>
          <w:color w:val="1B365D"/>
        </w:rPr>
        <w:t xml:space="preserve">• Option -r : </w:t>
      </w:r>
      <w:r>
        <w:rPr>
          <w:b/>
          <w:color w:val="1B365D"/>
        </w:rPr>
        <w:t>option_r</w:t>
      </w:r>
      <w:r>
        <w:rPr>
          <w:b/>
          <w:color w:val="1B365D"/>
        </w:rPr>
        <w:t>(</w:t>
      </w:r>
      <w:r>
        <w:rPr>
          <w:b/>
          <w:color w:val="1B365D"/>
        </w:rPr>
        <w:t>int</w:t>
      </w:r>
      <w:r>
        <w:rPr>
          <w:b/>
          <w:color w:val="1B365D"/>
        </w:rPr>
        <w:t xml:space="preserve"> sec)</w:t>
      </w:r>
    </w:p>
    <w:p w14:paraId="7CDE3022">
      <w:pPr>
        <w:spacing w:after="40" w:line="276" w:lineRule="auto"/>
        <w:ind w:left="360"/>
      </w:pPr>
      <w:r>
        <w:rPr>
          <w:b/>
        </w:rPr>
        <w:t xml:space="preserve">Rôle : </w:t>
      </w:r>
      <w:r>
        <w:t>Passe la commande mylsof en mode de surveillance continue, en répétant l'affichage à intervalles réguliers de temps.</w:t>
      </w:r>
    </w:p>
    <w:p w14:paraId="72E98062">
      <w:pPr>
        <w:spacing w:line="276" w:lineRule="auto"/>
        <w:ind w:left="360"/>
      </w:pPr>
      <w:r>
        <w:rPr>
          <w:b/>
        </w:rPr>
        <w:t xml:space="preserve">Logique d'implémentation : </w:t>
      </w:r>
      <w:r>
        <w:t>Cette option encapsule le cycle principal de détection et d'affichage dans une boucle contrôlée while. Après avoir parcouru le système /proc et affiché les résultats sur le terminal, la fonction suspend l'exécution du programme pendant le nombre de secondes requis à l'aide de l'appel système sleep(sec) avant de vider l'écran et de relancer un scan.</w:t>
      </w:r>
    </w:p>
    <w:p w14:paraId="26F4891E">
      <w:pPr>
        <w:spacing w:line="276" w:lineRule="auto"/>
        <w:ind w:left="360"/>
      </w:pPr>
    </w:p>
    <w:p w14:paraId="02EF2F82">
      <w:pPr>
        <w:spacing w:before="160" w:after="40" w:line="276" w:lineRule="auto"/>
      </w:pPr>
      <w:r>
        <w:rPr>
          <w:b/>
          <w:color w:val="1B365D"/>
        </w:rPr>
        <w:t xml:space="preserve">• Option -C : </w:t>
      </w:r>
      <w:r>
        <w:rPr>
          <w:b/>
          <w:color w:val="1B365D"/>
        </w:rPr>
        <w:t>option_C</w:t>
      </w:r>
      <w:r>
        <w:rPr>
          <w:b/>
          <w:color w:val="1B365D"/>
        </w:rPr>
        <w:t>(</w:t>
      </w:r>
      <w:r>
        <w:rPr>
          <w:b/>
          <w:color w:val="1B365D"/>
        </w:rPr>
        <w:t>void</w:t>
      </w:r>
      <w:r>
        <w:rPr>
          <w:b/>
          <w:color w:val="1B365D"/>
        </w:rPr>
        <w:t>)</w:t>
      </w:r>
    </w:p>
    <w:p w14:paraId="2CFE441A">
      <w:pPr>
        <w:spacing w:after="40" w:line="276" w:lineRule="auto"/>
        <w:ind w:left="360"/>
      </w:pPr>
      <w:r>
        <w:rPr>
          <w:b/>
        </w:rPr>
        <w:t xml:space="preserve">Rôle : </w:t>
      </w:r>
      <w:r>
        <w:t>Désactive ou contourne la lecture de certaines structures du noyau pour économiser l'utilisation du processeur (optimisation CPU) lors de grands scans.</w:t>
      </w:r>
    </w:p>
    <w:p w14:paraId="318763ED">
      <w:pPr>
        <w:spacing w:line="276" w:lineRule="auto"/>
        <w:ind w:left="360"/>
      </w:pPr>
      <w:r>
        <w:rPr>
          <w:b/>
        </w:rPr>
        <w:t xml:space="preserve">Logique d'implémentation : </w:t>
      </w:r>
      <w:r>
        <w:t>Elle configure un drapeau d'état booléen global. Lorsque ce mode est actif, le programme réduit ses accès aux fichiers secondaires de /proc (comme le parsing répété de comm ou de fichiers de configuration réseau), limitant ainsi le nombre d'appels système gourmands pour accélérer l'exécution.</w:t>
      </w:r>
    </w:p>
    <w:p w14:paraId="32115AB5">
      <w:pPr>
        <w:spacing w:before="160" w:after="40" w:line="276" w:lineRule="auto"/>
      </w:pPr>
      <w:r>
        <w:rPr>
          <w:b/>
          <w:color w:val="1B365D"/>
        </w:rPr>
        <w:t xml:space="preserve">• Option +/-E : </w:t>
      </w:r>
      <w:r>
        <w:rPr>
          <w:b/>
          <w:color w:val="1B365D"/>
        </w:rPr>
        <w:t>option_E</w:t>
      </w:r>
      <w:r>
        <w:rPr>
          <w:b/>
          <w:color w:val="1B365D"/>
        </w:rPr>
        <w:t>(</w:t>
      </w:r>
      <w:r>
        <w:rPr>
          <w:b/>
          <w:color w:val="1B365D"/>
        </w:rPr>
        <w:t>int</w:t>
      </w:r>
      <w:r>
        <w:rPr>
          <w:b/>
          <w:color w:val="1B365D"/>
        </w:rPr>
        <w:t xml:space="preserve"> active)</w:t>
      </w:r>
    </w:p>
    <w:p w14:paraId="5ED1A2E6">
      <w:pPr>
        <w:spacing w:after="40" w:line="276" w:lineRule="auto"/>
        <w:ind w:left="360"/>
      </w:pPr>
      <w:r>
        <w:rPr>
          <w:b/>
        </w:rPr>
        <w:t xml:space="preserve">Rôle : </w:t>
      </w:r>
      <w:r>
        <w:t>Contrôle (+E pour activer, -E pour désactiver) l'affichage détaillé des liaisons d'endpoints pour les canaux de communication inter-processus (Pipes et Sockets).</w:t>
      </w:r>
    </w:p>
    <w:p w14:paraId="2B6346E5">
      <w:pPr>
        <w:spacing w:line="276" w:lineRule="auto"/>
        <w:ind w:left="360"/>
      </w:pPr>
      <w:r>
        <w:rPr>
          <w:b/>
        </w:rPr>
        <w:t xml:space="preserve">Logique d'implémentation : </w:t>
      </w:r>
      <w:r>
        <w:t>Si l'option est active et que readlink() renvoie une chaîne identifiée comme un tube (pipe:[inode]) ou un socket, la fonction marque graphiquement le descripteur et cherche à faire correspondre l'identifiant unique de l'inode avec les autres processus lisant ou écrivant dans ce même canal pour exposer la liaison.</w:t>
      </w:r>
    </w:p>
    <w:p w14:paraId="1AA383E7">
      <w:pPr>
        <w:spacing w:before="160" w:after="40" w:line="276" w:lineRule="auto"/>
      </w:pPr>
      <w:r>
        <w:rPr>
          <w:b/>
          <w:color w:val="1B365D"/>
        </w:rPr>
        <w:t xml:space="preserve">• Option -A : </w:t>
      </w:r>
      <w:r>
        <w:rPr>
          <w:b/>
          <w:color w:val="1B365D"/>
        </w:rPr>
        <w:t>option_A</w:t>
      </w:r>
      <w:r>
        <w:rPr>
          <w:b/>
          <w:color w:val="1B365D"/>
        </w:rPr>
        <w:t>(</w:t>
      </w:r>
      <w:r>
        <w:rPr>
          <w:b/>
          <w:color w:val="1B365D"/>
        </w:rPr>
        <w:t>void</w:t>
      </w:r>
      <w:r>
        <w:rPr>
          <w:b/>
          <w:color w:val="1B365D"/>
        </w:rPr>
        <w:t>)</w:t>
      </w:r>
    </w:p>
    <w:p w14:paraId="0E07FE0D">
      <w:pPr>
        <w:spacing w:after="40" w:line="276" w:lineRule="auto"/>
        <w:ind w:left="360"/>
      </w:pPr>
      <w:r>
        <w:rPr>
          <w:b/>
        </w:rPr>
        <w:t xml:space="preserve">Rôle : </w:t>
      </w:r>
      <w:r>
        <w:t>Restreint l'affichage de mylsof aux seuls fichiers qui font actuellement l'objet d'un verrouillage système actif (locks).</w:t>
      </w:r>
    </w:p>
    <w:p w14:paraId="63A9F6FC">
      <w:pPr>
        <w:spacing w:line="276" w:lineRule="auto"/>
        <w:ind w:left="360"/>
      </w:pPr>
      <w:r>
        <w:rPr>
          <w:b/>
        </w:rPr>
        <w:t xml:space="preserve">Logique d'implémentation : </w:t>
      </w:r>
      <w:r>
        <w:t>La fonction ouvre et analyse en premier lieu le pseudo-fichier /proc/locks, qui expose tous les verrous (POSIX, FLOCK) gérés par le noyau Linux. Elle extrait les numéros d'inodes des fichiers verrouillés, puis applique un filtre vu lors du parcours des descripteurs pour ne retenir que les fichiers présents dans cette liste.</w:t>
      </w:r>
    </w:p>
    <w:p w14:paraId="0A751F94">
      <w:pPr>
        <w:spacing w:before="160" w:after="40" w:line="276" w:lineRule="auto"/>
      </w:pPr>
      <w:r>
        <w:rPr>
          <w:b/>
          <w:color w:val="1B365D"/>
        </w:rPr>
        <w:t xml:space="preserve">• Option -v : </w:t>
      </w:r>
      <w:r>
        <w:rPr>
          <w:b/>
          <w:color w:val="1B365D"/>
        </w:rPr>
        <w:t>option_v</w:t>
      </w:r>
      <w:r>
        <w:rPr>
          <w:b/>
          <w:color w:val="1B365D"/>
        </w:rPr>
        <w:t>(</w:t>
      </w:r>
      <w:r>
        <w:rPr>
          <w:b/>
          <w:color w:val="1B365D"/>
        </w:rPr>
        <w:t>void</w:t>
      </w:r>
      <w:r>
        <w:rPr>
          <w:b/>
          <w:color w:val="1B365D"/>
        </w:rPr>
        <w:t>)</w:t>
      </w:r>
    </w:p>
    <w:p w14:paraId="4A49382C">
      <w:pPr>
        <w:spacing w:after="40" w:line="276" w:lineRule="auto"/>
        <w:ind w:left="360"/>
      </w:pPr>
      <w:r>
        <w:rPr>
          <w:b/>
        </w:rPr>
        <w:t xml:space="preserve">Rôle : </w:t>
      </w:r>
      <w:r>
        <w:t>Mode verbeux qui affiche les informations de version du programme ainsi que des statistiques de traitement sur le terminal.</w:t>
      </w:r>
    </w:p>
    <w:p w14:paraId="75FCCDCB">
      <w:pPr>
        <w:spacing w:line="276" w:lineRule="auto"/>
        <w:ind w:left="360"/>
      </w:pPr>
      <w:r>
        <w:rPr>
          <w:b/>
        </w:rPr>
        <w:t xml:space="preserve">Logique d'implémentation : </w:t>
      </w:r>
      <w:r>
        <w:t>Elle utilise printf() pour afficher les en-têtes contenant la version actuelle du projet (2023-2024). De plus, elle incrémente des compteurs internes pendant l'exécution pour afficher en fin de rapport des indicateurs comme le nombre total de répertoires de processus scannés et le nombre d'erreurs de permissions rencontrées.</w:t>
      </w:r>
    </w:p>
    <w:p w14:paraId="7E6FCE77">
      <w:pPr>
        <w:spacing w:before="160" w:after="40" w:line="276" w:lineRule="auto"/>
      </w:pPr>
      <w:r>
        <w:rPr>
          <w:b/>
          <w:color w:val="1B365D"/>
        </w:rPr>
        <w:t xml:space="preserve">• Option +/-M : </w:t>
      </w:r>
      <w:r>
        <w:rPr>
          <w:b/>
          <w:color w:val="1B365D"/>
        </w:rPr>
        <w:t>option_M</w:t>
      </w:r>
      <w:r>
        <w:rPr>
          <w:b/>
          <w:color w:val="1B365D"/>
        </w:rPr>
        <w:t>(</w:t>
      </w:r>
      <w:r>
        <w:rPr>
          <w:b/>
          <w:color w:val="1B365D"/>
        </w:rPr>
        <w:t>int</w:t>
      </w:r>
      <w:r>
        <w:rPr>
          <w:b/>
          <w:color w:val="1B365D"/>
        </w:rPr>
        <w:t xml:space="preserve"> active)</w:t>
      </w:r>
    </w:p>
    <w:p w14:paraId="2250B6D3">
      <w:pPr>
        <w:spacing w:after="40" w:line="276" w:lineRule="auto"/>
        <w:ind w:left="360"/>
      </w:pPr>
      <w:r>
        <w:rPr>
          <w:b/>
        </w:rPr>
        <w:t xml:space="preserve">Rôle : </w:t>
      </w:r>
      <w:r>
        <w:t>Active (+M) ou désactive (-M) l'exploration et l'affichage des fichiers mappés en mémoire par les processus (fichiers de bibliothèques .so, segments de texte).</w:t>
      </w:r>
    </w:p>
    <w:p w14:paraId="0D827F6B">
      <w:pPr>
        <w:spacing w:line="276" w:lineRule="auto"/>
        <w:ind w:left="360"/>
      </w:pPr>
      <w:r>
        <w:rPr>
          <w:b/>
        </w:rPr>
        <w:t xml:space="preserve">Logique d'implémentation : </w:t>
      </w:r>
      <w:r>
        <w:t>Lorsque l'option est activée, en plus de lire le dossier /proc/[PID]/fd/, la fonction ouvre et extrait les données du pseudo-fichier de cartographie mémoire /proc/[PID]/maps. Elle lit ce fichier ligne par ligne à l'aide de fgets(), repère les chemins absolus des fichiers chargés en mémoire virtuelle et les ajoute à la liste des fichiers ouverts par le processus.</w:t>
      </w:r>
    </w:p>
    <w:p w14:paraId="625ED947">
      <w:pPr>
        <w:spacing w:before="160" w:after="40" w:line="276" w:lineRule="auto"/>
      </w:pPr>
      <w:r>
        <w:rPr>
          <w:b/>
          <w:color w:val="1B365D"/>
        </w:rPr>
        <w:t xml:space="preserve">• Fonction de gestion : </w:t>
      </w:r>
      <w:r>
        <w:rPr>
          <w:b/>
          <w:color w:val="1B365D"/>
        </w:rPr>
        <w:t>gerer_options_Ange</w:t>
      </w:r>
      <w:r>
        <w:rPr>
          <w:b/>
          <w:color w:val="1B365D"/>
        </w:rPr>
        <w:t>(</w:t>
      </w:r>
      <w:r>
        <w:rPr>
          <w:b/>
          <w:color w:val="1B365D"/>
        </w:rPr>
        <w:t>int</w:t>
      </w:r>
      <w:r>
        <w:rPr>
          <w:b/>
          <w:color w:val="1B365D"/>
        </w:rPr>
        <w:t xml:space="preserve"> </w:t>
      </w:r>
      <w:r>
        <w:rPr>
          <w:b/>
          <w:color w:val="1B365D"/>
        </w:rPr>
        <w:t>argc</w:t>
      </w:r>
      <w:r>
        <w:rPr>
          <w:b/>
          <w:color w:val="1B365D"/>
        </w:rPr>
        <w:t>, char *</w:t>
      </w:r>
      <w:r>
        <w:rPr>
          <w:b/>
          <w:color w:val="1B365D"/>
        </w:rPr>
        <w:t>argv</w:t>
      </w:r>
      <w:r>
        <w:rPr>
          <w:b/>
          <w:color w:val="1B365D"/>
        </w:rPr>
        <w:t>[])</w:t>
      </w:r>
    </w:p>
    <w:p w14:paraId="6BC2557A">
      <w:pPr>
        <w:spacing w:after="40" w:line="276" w:lineRule="auto"/>
        <w:ind w:left="360"/>
      </w:pPr>
      <w:r>
        <w:rPr>
          <w:b/>
        </w:rPr>
        <w:t xml:space="preserve">Rôle : </w:t>
      </w:r>
      <w:r>
        <w:t>Point d'entrée logique du module opt_Ange.c chargé d'analyser la ligne de commande et d'activer les traitements requis.</w:t>
      </w:r>
    </w:p>
    <w:p w14:paraId="19561D9D">
      <w:pPr>
        <w:spacing w:line="276" w:lineRule="auto"/>
        <w:ind w:left="360"/>
      </w:pPr>
      <w:r>
        <w:rPr>
          <w:b/>
        </w:rPr>
        <w:t xml:space="preserve">Logique d'implémentation : </w:t>
      </w:r>
      <w:r>
        <w:t>Elle examine séquentiellement le tableau d'arguments argv. Dès qu'un commutateur de son bloc de 9 options est intercepté, elle configure les variables globales du module ou extrait les arguments requis (comme la valeur en secondes pour -r ou la chaîne pour -p). Elle retourne 1 si l'option analysée fait partie de ses attributions, et 0 sinon.</w:t>
      </w:r>
    </w:p>
    <w:p w14:paraId="582C5E88">
      <w:pPr>
        <w:spacing w:line="276" w:lineRule="auto"/>
        <w:ind w:left="360"/>
      </w:pPr>
    </w:p>
    <w:p w14:paraId="12FB49D9">
      <w:pPr>
        <w:pStyle w:val="3"/>
        <w:numPr>
          <w:ilvl w:val="0"/>
          <w:numId w:val="4"/>
        </w:numPr>
        <w:spacing w:line="276" w:lineRule="auto"/>
      </w:pPr>
      <w:bookmarkStart w:id="15" w:name="_Toc232494398"/>
      <w:r>
        <w:t>Option opt_Salif</w:t>
      </w:r>
      <w:bookmarkEnd w:id="15"/>
    </w:p>
    <w:p w14:paraId="4D4CCDCB">
      <w:pPr>
        <w:spacing w:line="276" w:lineRule="auto"/>
        <w:ind w:firstLine="360"/>
      </w:pPr>
      <w:r>
        <w:t>Cette partie présente les 09 fonctions implémentées par Salif dans le fichier opt_salif.c, toutes ces fonctions sont développées from scratch, c’est-à-dire en utilisant uniquement les bibliothèques standard du language C sans appel à la vraie commande lsof.</w:t>
      </w:r>
    </w:p>
    <w:p w14:paraId="77090B82">
      <w:pPr>
        <w:spacing w:line="276" w:lineRule="auto"/>
        <w:ind w:firstLine="360"/>
      </w:pPr>
    </w:p>
    <w:p w14:paraId="167FB4EC">
      <w:pPr>
        <w:pStyle w:val="4"/>
        <w:numPr>
          <w:ilvl w:val="0"/>
          <w:numId w:val="11"/>
        </w:numPr>
        <w:spacing w:line="276" w:lineRule="auto"/>
        <w:rPr>
          <w:u w:val="single"/>
        </w:rPr>
      </w:pPr>
      <w:bookmarkStart w:id="16" w:name="_Toc232494399"/>
      <w:r>
        <w:rPr>
          <w:u w:val="single"/>
        </w:rPr>
        <w:t>Récapitulatif des 09 fonctions</w:t>
      </w:r>
      <w:bookmarkEnd w:id="16"/>
    </w:p>
    <w:p w14:paraId="107EC7A1">
      <w:pPr>
        <w:spacing w:line="276" w:lineRule="auto"/>
      </w:pPr>
    </w:p>
    <w:tbl>
      <w:tblPr>
        <w:tblStyle w:val="29"/>
        <w:tblW w:w="11040" w:type="dxa"/>
        <w:jc w:val="center"/>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1409"/>
        <w:gridCol w:w="3242"/>
        <w:gridCol w:w="6389"/>
      </w:tblGrid>
      <w:tr w14:paraId="3B00BA8F">
        <w:tblPrEx>
          <w:tblLayout w:type="fixed"/>
        </w:tblPrEx>
        <w:trPr>
          <w:trHeight w:val="300" w:hRule="atLeast"/>
          <w:jc w:val="center"/>
        </w:trPr>
        <w:tc>
          <w:tcPr>
            <w:tcW w:w="1409" w:type="dxa"/>
            <w:tcBorders>
              <w:top w:val="single" w:color="FFFFFF" w:themeColor="background1" w:sz="4" w:space="0"/>
              <w:left w:val="single" w:color="FFFFFF" w:themeColor="background1" w:sz="4" w:space="0"/>
              <w:right w:val="nil"/>
              <w:insideV w:val="nil"/>
            </w:tcBorders>
            <w:shd w:val="clear" w:color="auto" w:fill="5B9BD5" w:themeFill="accent5"/>
          </w:tcPr>
          <w:p w14:paraId="3C4C82D9">
            <w:pPr>
              <w:spacing w:line="276"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Option</w:t>
            </w:r>
          </w:p>
        </w:tc>
        <w:tc>
          <w:tcPr>
            <w:tcW w:w="3242" w:type="dxa"/>
            <w:tcBorders>
              <w:top w:val="single" w:color="FFFFFF" w:themeColor="background1" w:sz="4" w:space="0"/>
              <w:right w:val="nil"/>
              <w:insideV w:val="nil"/>
            </w:tcBorders>
            <w:shd w:val="clear" w:color="auto" w:fill="5B9BD5" w:themeFill="accent5"/>
          </w:tcPr>
          <w:p w14:paraId="5E4492C0">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Nom de la fonction</w:t>
            </w:r>
          </w:p>
        </w:tc>
        <w:tc>
          <w:tcPr>
            <w:tcW w:w="6389" w:type="dxa"/>
            <w:tcBorders>
              <w:top w:val="single" w:color="FFFFFF" w:themeColor="background1" w:sz="4" w:space="0"/>
              <w:right w:val="single" w:color="FFFFFF" w:themeColor="background1" w:sz="4" w:space="0"/>
              <w:insideV w:val="nil"/>
            </w:tcBorders>
            <w:shd w:val="clear" w:color="auto" w:fill="5B9BD5" w:themeFill="accent5"/>
          </w:tcPr>
          <w:p w14:paraId="07BEBA60">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Description courte</w:t>
            </w:r>
          </w:p>
        </w:tc>
      </w:tr>
      <w:tr w14:paraId="028664D8">
        <w:tblPrEx>
          <w:tblLayout w:type="fixed"/>
        </w:tblPrEx>
        <w:trPr>
          <w:trHeight w:val="284" w:hRule="atLeast"/>
          <w:jc w:val="center"/>
        </w:trPr>
        <w:tc>
          <w:tcPr>
            <w:tcW w:w="1409" w:type="dxa"/>
            <w:tcBorders>
              <w:left w:val="single" w:color="FFFFFF" w:themeColor="background1" w:sz="4" w:space="0"/>
            </w:tcBorders>
            <w:shd w:val="clear" w:color="auto" w:fill="5B9BD5" w:themeFill="accent5"/>
          </w:tcPr>
          <w:p w14:paraId="2601D6F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-P</w:t>
            </w:r>
          </w:p>
        </w:tc>
        <w:tc>
          <w:tcPr>
            <w:tcW w:w="3242" w:type="dxa"/>
            <w:shd w:val="clear" w:color="auto" w:fill="BDD6EE" w:themeFill="accent5" w:themeFillTint="66"/>
          </w:tcPr>
          <w:p w14:paraId="2F9FB0F8">
            <w:pPr>
              <w:spacing w:line="276" w:lineRule="auto"/>
            </w:pPr>
            <w:r>
              <w:t>Option_P</w:t>
            </w:r>
          </w:p>
        </w:tc>
        <w:tc>
          <w:tcPr>
            <w:tcW w:w="6389" w:type="dxa"/>
            <w:shd w:val="clear" w:color="auto" w:fill="BDD6EE" w:themeFill="accent5" w:themeFillTint="66"/>
          </w:tcPr>
          <w:p w14:paraId="1C54F6A2">
            <w:pPr>
              <w:spacing w:line="276" w:lineRule="auto"/>
            </w:pPr>
            <w:r>
              <w:t>Afficher les sockets ouverts par processus</w:t>
            </w:r>
          </w:p>
        </w:tc>
      </w:tr>
      <w:tr w14:paraId="286E0E24">
        <w:tblPrEx>
          <w:tblLayout w:type="fixed"/>
        </w:tblPrEx>
        <w:trPr>
          <w:trHeight w:val="300" w:hRule="atLeast"/>
          <w:jc w:val="center"/>
        </w:trPr>
        <w:tc>
          <w:tcPr>
            <w:tcW w:w="1409" w:type="dxa"/>
            <w:tcBorders>
              <w:left w:val="single" w:color="FFFFFF" w:themeColor="background1" w:sz="4" w:space="0"/>
            </w:tcBorders>
            <w:shd w:val="clear" w:color="auto" w:fill="5B9BD5" w:themeFill="accent5"/>
          </w:tcPr>
          <w:p w14:paraId="78D76A96">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-g</w:t>
            </w:r>
          </w:p>
        </w:tc>
        <w:tc>
          <w:tcPr>
            <w:tcW w:w="3242" w:type="dxa"/>
            <w:shd w:val="clear" w:color="auto" w:fill="DEEAF6" w:themeFill="accent5" w:themeFillTint="33"/>
          </w:tcPr>
          <w:p w14:paraId="7B20FE91">
            <w:pPr>
              <w:spacing w:line="276" w:lineRule="auto"/>
            </w:pPr>
            <w:r>
              <w:t>Option_g</w:t>
            </w:r>
          </w:p>
        </w:tc>
        <w:tc>
          <w:tcPr>
            <w:tcW w:w="6389" w:type="dxa"/>
            <w:shd w:val="clear" w:color="auto" w:fill="DEEAF6" w:themeFill="accent5" w:themeFillTint="33"/>
          </w:tcPr>
          <w:p w14:paraId="3BD2FE2E">
            <w:pPr>
              <w:spacing w:line="276" w:lineRule="auto"/>
            </w:pPr>
            <w:r>
              <w:t>Filtrer les processus selon leur GID</w:t>
            </w:r>
          </w:p>
        </w:tc>
      </w:tr>
      <w:tr w14:paraId="4686700B">
        <w:tblPrEx>
          <w:tblLayout w:type="fixed"/>
        </w:tblPrEx>
        <w:trPr>
          <w:trHeight w:val="284" w:hRule="atLeast"/>
          <w:jc w:val="center"/>
        </w:trPr>
        <w:tc>
          <w:tcPr>
            <w:tcW w:w="1409" w:type="dxa"/>
            <w:tcBorders>
              <w:left w:val="single" w:color="FFFFFF" w:themeColor="background1" w:sz="4" w:space="0"/>
            </w:tcBorders>
            <w:shd w:val="clear" w:color="auto" w:fill="5B9BD5" w:themeFill="accent5"/>
          </w:tcPr>
          <w:p w14:paraId="21215658">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-U</w:t>
            </w:r>
          </w:p>
        </w:tc>
        <w:tc>
          <w:tcPr>
            <w:tcW w:w="3242" w:type="dxa"/>
            <w:shd w:val="clear" w:color="auto" w:fill="BDD6EE" w:themeFill="accent5" w:themeFillTint="66"/>
          </w:tcPr>
          <w:p w14:paraId="16FA2A97">
            <w:pPr>
              <w:spacing w:line="276" w:lineRule="auto"/>
            </w:pPr>
            <w:r>
              <w:t>Option_U</w:t>
            </w:r>
          </w:p>
        </w:tc>
        <w:tc>
          <w:tcPr>
            <w:tcW w:w="6389" w:type="dxa"/>
            <w:shd w:val="clear" w:color="auto" w:fill="BDD6EE" w:themeFill="accent5" w:themeFillTint="66"/>
          </w:tcPr>
          <w:p w14:paraId="16409450">
            <w:pPr>
              <w:spacing w:line="276" w:lineRule="auto"/>
            </w:pPr>
            <w:r>
              <w:t>Afficher les sockets Unix</w:t>
            </w:r>
          </w:p>
        </w:tc>
      </w:tr>
      <w:tr w14:paraId="058A7F3A">
        <w:tblPrEx>
          <w:tblLayout w:type="fixed"/>
        </w:tblPrEx>
        <w:trPr>
          <w:trHeight w:val="300" w:hRule="atLeast"/>
          <w:jc w:val="center"/>
        </w:trPr>
        <w:tc>
          <w:tcPr>
            <w:tcW w:w="1409" w:type="dxa"/>
            <w:tcBorders>
              <w:left w:val="single" w:color="FFFFFF" w:themeColor="background1" w:sz="4" w:space="0"/>
            </w:tcBorders>
            <w:shd w:val="clear" w:color="auto" w:fill="5B9BD5" w:themeFill="accent5"/>
          </w:tcPr>
          <w:p w14:paraId="2E852B9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-s</w:t>
            </w:r>
          </w:p>
        </w:tc>
        <w:tc>
          <w:tcPr>
            <w:tcW w:w="3242" w:type="dxa"/>
            <w:shd w:val="clear" w:color="auto" w:fill="DEEAF6" w:themeFill="accent5" w:themeFillTint="33"/>
          </w:tcPr>
          <w:p w14:paraId="45E51DC9">
            <w:pPr>
              <w:spacing w:line="276" w:lineRule="auto"/>
            </w:pPr>
            <w:r>
              <w:t>Option_s</w:t>
            </w:r>
          </w:p>
        </w:tc>
        <w:tc>
          <w:tcPr>
            <w:tcW w:w="6389" w:type="dxa"/>
            <w:shd w:val="clear" w:color="auto" w:fill="DEEAF6" w:themeFill="accent5" w:themeFillTint="33"/>
          </w:tcPr>
          <w:p w14:paraId="01B48622">
            <w:pPr>
              <w:spacing w:line="276" w:lineRule="auto"/>
            </w:pPr>
            <w:r>
              <w:t>Afficher la taille des fichiers ouverts</w:t>
            </w:r>
          </w:p>
        </w:tc>
      </w:tr>
      <w:tr w14:paraId="6FCB2E8F">
        <w:tblPrEx>
          <w:tblLayout w:type="fixed"/>
        </w:tblPrEx>
        <w:trPr>
          <w:trHeight w:val="284" w:hRule="atLeast"/>
          <w:jc w:val="center"/>
        </w:trPr>
        <w:tc>
          <w:tcPr>
            <w:tcW w:w="1409" w:type="dxa"/>
            <w:tcBorders>
              <w:left w:val="single" w:color="FFFFFF" w:themeColor="background1" w:sz="4" w:space="0"/>
            </w:tcBorders>
            <w:shd w:val="clear" w:color="auto" w:fill="5B9BD5" w:themeFill="accent5"/>
          </w:tcPr>
          <w:p w14:paraId="2D3F826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-X</w:t>
            </w:r>
          </w:p>
        </w:tc>
        <w:tc>
          <w:tcPr>
            <w:tcW w:w="3242" w:type="dxa"/>
            <w:shd w:val="clear" w:color="auto" w:fill="BDD6EE" w:themeFill="accent5" w:themeFillTint="66"/>
          </w:tcPr>
          <w:p w14:paraId="78799772">
            <w:pPr>
              <w:spacing w:line="276" w:lineRule="auto"/>
            </w:pPr>
            <w:r>
              <w:t>Option_X</w:t>
            </w:r>
          </w:p>
        </w:tc>
        <w:tc>
          <w:tcPr>
            <w:tcW w:w="6389" w:type="dxa"/>
            <w:shd w:val="clear" w:color="auto" w:fill="BDD6EE" w:themeFill="accent5" w:themeFillTint="66"/>
          </w:tcPr>
          <w:p w14:paraId="6BB3E7A9">
            <w:pPr>
              <w:spacing w:line="276" w:lineRule="auto"/>
            </w:pPr>
            <w:r>
              <w:t>Afficher les fichiers mappés en mémoire</w:t>
            </w:r>
          </w:p>
        </w:tc>
      </w:tr>
      <w:tr w14:paraId="0A30A9BD">
        <w:tblPrEx>
          <w:tblLayout w:type="fixed"/>
        </w:tblPrEx>
        <w:trPr>
          <w:trHeight w:val="300" w:hRule="atLeast"/>
          <w:jc w:val="center"/>
        </w:trPr>
        <w:tc>
          <w:tcPr>
            <w:tcW w:w="1409" w:type="dxa"/>
            <w:tcBorders>
              <w:left w:val="single" w:color="FFFFFF" w:themeColor="background1" w:sz="4" w:space="0"/>
            </w:tcBorders>
            <w:shd w:val="clear" w:color="auto" w:fill="5B9BD5" w:themeFill="accent5"/>
          </w:tcPr>
          <w:p w14:paraId="60C62101">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-Z</w:t>
            </w:r>
          </w:p>
        </w:tc>
        <w:tc>
          <w:tcPr>
            <w:tcW w:w="3242" w:type="dxa"/>
            <w:shd w:val="clear" w:color="auto" w:fill="DEEAF6" w:themeFill="accent5" w:themeFillTint="33"/>
          </w:tcPr>
          <w:p w14:paraId="2BED0359">
            <w:pPr>
              <w:spacing w:line="276" w:lineRule="auto"/>
            </w:pPr>
            <w:r>
              <w:t>Option_Z</w:t>
            </w:r>
          </w:p>
        </w:tc>
        <w:tc>
          <w:tcPr>
            <w:tcW w:w="6389" w:type="dxa"/>
            <w:shd w:val="clear" w:color="auto" w:fill="DEEAF6" w:themeFill="accent5" w:themeFillTint="33"/>
          </w:tcPr>
          <w:p w14:paraId="3EA63AF5">
            <w:pPr>
              <w:spacing w:line="276" w:lineRule="auto"/>
            </w:pPr>
            <w:r>
              <w:t>Afficher le contexte SELinux</w:t>
            </w:r>
          </w:p>
        </w:tc>
      </w:tr>
      <w:tr w14:paraId="6C5B8EFD">
        <w:tblPrEx>
          <w:tblLayout w:type="fixed"/>
        </w:tblPrEx>
        <w:trPr>
          <w:trHeight w:val="284" w:hRule="atLeast"/>
          <w:jc w:val="center"/>
        </w:trPr>
        <w:tc>
          <w:tcPr>
            <w:tcW w:w="1409" w:type="dxa"/>
            <w:tcBorders>
              <w:left w:val="single" w:color="FFFFFF" w:themeColor="background1" w:sz="4" w:space="0"/>
            </w:tcBorders>
            <w:shd w:val="clear" w:color="auto" w:fill="5B9BD5" w:themeFill="accent5"/>
          </w:tcPr>
          <w:p w14:paraId="07EC7E3F">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w:t>
            </w:r>
          </w:p>
        </w:tc>
        <w:tc>
          <w:tcPr>
            <w:tcW w:w="3242" w:type="dxa"/>
            <w:shd w:val="clear" w:color="auto" w:fill="BDD6EE" w:themeFill="accent5" w:themeFillTint="66"/>
          </w:tcPr>
          <w:p w14:paraId="16B3EE69">
            <w:pPr>
              <w:spacing w:line="276" w:lineRule="auto"/>
            </w:pPr>
            <w:r>
              <w:t>Option_N</w:t>
            </w:r>
          </w:p>
        </w:tc>
        <w:tc>
          <w:tcPr>
            <w:tcW w:w="6389" w:type="dxa"/>
            <w:shd w:val="clear" w:color="auto" w:fill="BDD6EE" w:themeFill="accent5" w:themeFillTint="66"/>
          </w:tcPr>
          <w:p w14:paraId="0FCDFC7A">
            <w:pPr>
              <w:spacing w:line="276" w:lineRule="auto"/>
            </w:pPr>
            <w:r>
              <w:t>Afficher les fichiers NFS</w:t>
            </w:r>
          </w:p>
        </w:tc>
      </w:tr>
      <w:tr w14:paraId="430ED773">
        <w:tblPrEx>
          <w:tblLayout w:type="fixed"/>
        </w:tblPrEx>
        <w:trPr>
          <w:trHeight w:val="300" w:hRule="atLeast"/>
          <w:jc w:val="center"/>
        </w:trPr>
        <w:tc>
          <w:tcPr>
            <w:tcW w:w="1409" w:type="dxa"/>
            <w:tcBorders>
              <w:left w:val="single" w:color="FFFFFF" w:themeColor="background1" w:sz="4" w:space="0"/>
            </w:tcBorders>
            <w:shd w:val="clear" w:color="auto" w:fill="5B9BD5" w:themeFill="accent5"/>
          </w:tcPr>
          <w:p w14:paraId="0F89625F">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-j</w:t>
            </w:r>
          </w:p>
        </w:tc>
        <w:tc>
          <w:tcPr>
            <w:tcW w:w="3242" w:type="dxa"/>
            <w:shd w:val="clear" w:color="auto" w:fill="DEEAF6" w:themeFill="accent5" w:themeFillTint="33"/>
          </w:tcPr>
          <w:p w14:paraId="248F7DB4">
            <w:pPr>
              <w:spacing w:line="276" w:lineRule="auto"/>
            </w:pPr>
            <w:r>
              <w:t>Option_j</w:t>
            </w:r>
          </w:p>
        </w:tc>
        <w:tc>
          <w:tcPr>
            <w:tcW w:w="6389" w:type="dxa"/>
            <w:shd w:val="clear" w:color="auto" w:fill="DEEAF6" w:themeFill="accent5" w:themeFillTint="33"/>
          </w:tcPr>
          <w:p w14:paraId="2FD615CB">
            <w:pPr>
              <w:spacing w:line="276" w:lineRule="auto"/>
            </w:pPr>
            <w:r>
              <w:t>Afficher le namespace de montage</w:t>
            </w:r>
          </w:p>
        </w:tc>
      </w:tr>
      <w:tr w14:paraId="511AF8C5">
        <w:tblPrEx>
          <w:tblLayout w:type="fixed"/>
        </w:tblPrEx>
        <w:trPr>
          <w:trHeight w:val="284" w:hRule="atLeast"/>
          <w:jc w:val="center"/>
        </w:trPr>
        <w:tc>
          <w:tcPr>
            <w:tcW w:w="1409" w:type="dxa"/>
            <w:tcBorders>
              <w:left w:val="single" w:color="FFFFFF" w:themeColor="background1" w:sz="4" w:space="0"/>
              <w:bottom w:val="single" w:color="FFFFFF" w:themeColor="background1" w:sz="4" w:space="0"/>
            </w:tcBorders>
            <w:shd w:val="clear" w:color="auto" w:fill="5B9BD5" w:themeFill="accent5"/>
          </w:tcPr>
          <w:p w14:paraId="2B6C344A">
            <w:pPr>
              <w:spacing w:line="276"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-c</w:t>
            </w:r>
          </w:p>
        </w:tc>
        <w:tc>
          <w:tcPr>
            <w:tcW w:w="3242" w:type="dxa"/>
            <w:shd w:val="clear" w:color="auto" w:fill="BDD6EE" w:themeFill="accent5" w:themeFillTint="66"/>
          </w:tcPr>
          <w:p w14:paraId="711EC8BB">
            <w:pPr>
              <w:spacing w:line="276" w:lineRule="auto"/>
            </w:pPr>
            <w:r>
              <w:t>Option_c</w:t>
            </w:r>
          </w:p>
        </w:tc>
        <w:tc>
          <w:tcPr>
            <w:tcW w:w="6389" w:type="dxa"/>
            <w:shd w:val="clear" w:color="auto" w:fill="BDD6EE" w:themeFill="accent5" w:themeFillTint="66"/>
          </w:tcPr>
          <w:p w14:paraId="4507A392">
            <w:pPr>
              <w:spacing w:line="276" w:lineRule="auto"/>
            </w:pPr>
            <w:r>
              <w:t>Filtrer par nom de processus</w:t>
            </w:r>
          </w:p>
        </w:tc>
      </w:tr>
    </w:tbl>
    <w:p w14:paraId="2129436C">
      <w:pPr>
        <w:pStyle w:val="4"/>
        <w:spacing w:line="276" w:lineRule="auto"/>
        <w:ind w:left="720"/>
        <w:rPr>
          <w:u w:val="single"/>
        </w:rPr>
      </w:pPr>
    </w:p>
    <w:p w14:paraId="12C68A84">
      <w:pPr>
        <w:pStyle w:val="4"/>
        <w:numPr>
          <w:ilvl w:val="0"/>
          <w:numId w:val="11"/>
        </w:numPr>
        <w:spacing w:line="276" w:lineRule="auto"/>
        <w:rPr>
          <w:u w:val="single"/>
        </w:rPr>
      </w:pPr>
      <w:bookmarkStart w:id="17" w:name="_Toc232494400"/>
      <w:r>
        <w:rPr>
          <w:u w:val="single"/>
        </w:rPr>
        <w:t>Présentation des fonctions</w:t>
      </w:r>
      <w:bookmarkEnd w:id="17"/>
    </w:p>
    <w:p w14:paraId="1021F705">
      <w:pPr>
        <w:pStyle w:val="4"/>
        <w:spacing w:line="276" w:lineRule="auto"/>
        <w:rPr>
          <w:u w:val="single"/>
        </w:rPr>
      </w:pPr>
    </w:p>
    <w:p w14:paraId="65BCA179">
      <w:pPr>
        <w:pStyle w:val="24"/>
        <w:numPr>
          <w:ilvl w:val="0"/>
          <w:numId w:val="12"/>
        </w:numPr>
        <w:spacing w:line="276" w:lineRule="auto"/>
      </w:pPr>
      <w:r>
        <w:rPr>
          <w:b/>
          <w:bCs/>
        </w:rPr>
        <w:t>Option -P</w:t>
      </w:r>
      <w:r>
        <w:t xml:space="preserve"> : L’option -P permet d’afficher les sockets ouverts par les processus. Le programme commence par ouvrir le dossier /proc, puis il parcourt tous les processus. Pour chaque processus, il lit son nom dans /proc/PID/comm. Ensuite, il ouvre le dossier /proc/PID/fd, qui contient les descripteurs de fichiers ouverts par le processus. Chaque descripteur est un lien symbolique. Le programme utilise donc readlink() pour connaître la ressource vers laquelle pointe le descripteur. Si le lien commence par : socket, il est considéré comme tel.</w:t>
      </w:r>
    </w:p>
    <w:p w14:paraId="108B8FA7">
      <w:pPr>
        <w:pStyle w:val="24"/>
        <w:numPr>
          <w:ilvl w:val="0"/>
          <w:numId w:val="12"/>
        </w:numPr>
        <w:spacing w:line="276" w:lineRule="auto"/>
      </w:pPr>
      <w:r>
        <w:rPr>
          <w:b/>
          <w:bCs/>
        </w:rPr>
        <w:t>Option -g</w:t>
      </w:r>
      <w:r>
        <w:t xml:space="preserve"> : L’option -g permet de filtrer les processus selon leur groupe. Elle reçoit un GID en argument. Par exemple : </w:t>
      </w:r>
      <w:r>
        <w:rPr>
          <w:b/>
          <w:bCs/>
        </w:rPr>
        <w:t>./mylsof -g 1000</w:t>
      </w:r>
      <w:r>
        <w:t>. Le programme parcourt les processus dans /proc, puis lit le fichier : /proc/PID/status. Dans ce fichier, il recherche la ligne qui commence par : Gid. Cette ligne contient les identifiants de groupe du processus. Le programme extrait le GID avec sscanf(), puis le compare avec le GID donné par l’utilisateur. Si les deux valeurs correspondent, le processus est affiché avec son nom, son PID et son GID.</w:t>
      </w:r>
    </w:p>
    <w:p w14:paraId="5512B456">
      <w:pPr>
        <w:pStyle w:val="24"/>
        <w:numPr>
          <w:ilvl w:val="0"/>
          <w:numId w:val="12"/>
        </w:numPr>
        <w:spacing w:line="276" w:lineRule="auto"/>
      </w:pPr>
      <w:r>
        <w:rPr>
          <w:b/>
          <w:bCs/>
        </w:rPr>
        <w:t>Option -U</w:t>
      </w:r>
      <w:r>
        <w:t xml:space="preserve"> : L’option -U sert à afficher les sockets Unix. Dans cette implémentation, elle parcourt tous les processus, lit leur nom dans /proc/PID/comm, puis ouvre /proc/PID/fd pour analyser les fichiers ouverts. Comme pour l’option -P, elle utilise readlink() pour connaître la destination de chaque descripteur. Si le lien commence par : socket:[...], il est affiché.</w:t>
      </w:r>
    </w:p>
    <w:p w14:paraId="499D29B3">
      <w:pPr>
        <w:pStyle w:val="24"/>
        <w:numPr>
          <w:ilvl w:val="0"/>
          <w:numId w:val="12"/>
        </w:numPr>
        <w:spacing w:line="276" w:lineRule="auto"/>
      </w:pPr>
      <w:r>
        <w:rPr>
          <w:b/>
          <w:bCs/>
        </w:rPr>
        <w:t>Option -s</w:t>
      </w:r>
      <w:r>
        <w:t xml:space="preserve"> : L’option -s permet d’afficher la taille des fichiers ouverts. Le programme parcourt les processus, récupère leurs fichiers ouverts dans /proc/PID/fd, puis utilise readlink() pour connaître le chemin du fichier. Ensuite, il appelle la fonction stat(lien, &amp;info). La fonction stat() permet d’obtenir des informations sur un fichier, comme sa taille. Dans cette option, la donnée utilisée est info.st_size. L’option affiche donc le nom du processus, le PID, la taille du fichier et le chemin du fichier.</w:t>
      </w:r>
    </w:p>
    <w:p w14:paraId="2D55856E">
      <w:pPr>
        <w:pStyle w:val="24"/>
        <w:numPr>
          <w:ilvl w:val="0"/>
          <w:numId w:val="12"/>
        </w:numPr>
        <w:spacing w:line="276" w:lineRule="auto"/>
      </w:pPr>
      <w:r>
        <w:rPr>
          <w:b/>
          <w:bCs/>
        </w:rPr>
        <w:t>Option -X</w:t>
      </w:r>
      <w:r>
        <w:t xml:space="preserve"> : L’option -X permet d’afficher les fichiers mappés en mémoire. Contrairement à plusieurs autres options, elle ne se base pas principalement sur /proc/PID/fd, mais sur le fichier : /proc/PID/maps. Ce fichier contient les zones mémoire utilisées par un processus. Le programme lit ce fichier ligne par ligne avec fgets(). Ensuite, il utilise sscanf() pour extraire l’adresse mémoire et le chemin du fichier. Si le chemin commence par /, cela signifie qu’il s’agit d’un vrai chemin de fichier.</w:t>
      </w:r>
    </w:p>
    <w:p w14:paraId="44EC98CA">
      <w:pPr>
        <w:pStyle w:val="24"/>
        <w:numPr>
          <w:ilvl w:val="0"/>
          <w:numId w:val="12"/>
        </w:numPr>
        <w:spacing w:line="276" w:lineRule="auto"/>
      </w:pPr>
      <w:r>
        <w:rPr>
          <w:b/>
          <w:bCs/>
        </w:rPr>
        <w:t>Option -Z</w:t>
      </w:r>
      <w:r>
        <w:t xml:space="preserve"> : L’option -Z permet d’afficher le contexte SELinux des processus. SELinux est un mécanisme de sécurité sous Linux. Pour récupérer ce contexte, le programme lit le fichier : /proc/PID/attr/current. Si ce fichier est accessible, le programme lit le contexte SELinux du processus. Si le fichier n’est pas disponible, il affiche : (SELinux inactif).</w:t>
      </w:r>
    </w:p>
    <w:p w14:paraId="43AE5054">
      <w:pPr>
        <w:pStyle w:val="24"/>
        <w:numPr>
          <w:ilvl w:val="0"/>
          <w:numId w:val="12"/>
        </w:numPr>
        <w:spacing w:line="276" w:lineRule="auto"/>
      </w:pPr>
      <w:r>
        <w:rPr>
          <w:b/>
          <w:bCs/>
        </w:rPr>
        <w:t>Option -N</w:t>
      </w:r>
      <w:r>
        <w:t xml:space="preserve"> : L’option -N permet d’afficher les fichiers ouverts qui semblent appartenir à un système NFS. Dans cette implémentation, la détection est basée sur le chemin du fichier. Après avoir récupéré le lien du descripteur avec readlink(), le programme vérifie si le chemin commence par /net/, /nfs/ ou s’il contient le mot nfs. Si une de ces conditions est vraie, le fichier est considéré comme un fichier NFS et il est affiché.</w:t>
      </w:r>
    </w:p>
    <w:p w14:paraId="114C8348">
      <w:pPr>
        <w:pStyle w:val="24"/>
        <w:numPr>
          <w:ilvl w:val="0"/>
          <w:numId w:val="12"/>
        </w:numPr>
        <w:spacing w:line="276" w:lineRule="auto"/>
      </w:pPr>
      <w:r>
        <w:rPr>
          <w:b/>
          <w:bCs/>
        </w:rPr>
        <w:t>Option -j</w:t>
      </w:r>
      <w:r>
        <w:t xml:space="preserve"> : L’option -j permet d’afficher le namespace de montage des processus. Un namespace est un mécanisme Linux qui permet d’isoler certaines ressources du système. Le programme lit le lien symbolique : /proc/PID/ns/mnt. Ce lien peut donner une valeur comme : mnt:[4026531840]. Après avoir récupéré ce namespace avec readlink(), le programme parcourt les fichiers ouverts du processus et affiche le nom du processus, le PID, le descripteur, le namespace et le fichier ouvert.</w:t>
      </w:r>
    </w:p>
    <w:p w14:paraId="3F550FB0">
      <w:pPr>
        <w:pStyle w:val="24"/>
        <w:numPr>
          <w:ilvl w:val="0"/>
          <w:numId w:val="12"/>
        </w:numPr>
        <w:spacing w:line="276" w:lineRule="auto"/>
      </w:pPr>
      <w:r>
        <w:rPr>
          <w:b/>
          <w:bCs/>
        </w:rPr>
        <w:t>Option -c</w:t>
      </w:r>
      <w:r>
        <w:t xml:space="preserve"> : L’option -c permet de filtrer les processus selon leur nom. Elle prend un nom en argument (ex: </w:t>
      </w:r>
      <w:r>
        <w:rPr>
          <w:b/>
          <w:bCs/>
        </w:rPr>
        <w:t>./mylsof -c bash</w:t>
      </w:r>
      <w:r>
        <w:t>). Le programme lit le nom de chaque processus dans : /proc/PID/comm. Ensuite, il compare le début du nom du processus avec le nom donné par l’utilisateur en utilisant strncmp(). Si le nom correspond, le programme affiche les fichiers ouverts par ce processus.</w:t>
      </w:r>
    </w:p>
    <w:p w14:paraId="552A3D04">
      <w:pPr>
        <w:pStyle w:val="24"/>
        <w:numPr>
          <w:ilvl w:val="0"/>
          <w:numId w:val="12"/>
        </w:numPr>
        <w:spacing w:line="276" w:lineRule="auto"/>
      </w:pPr>
      <w:r>
        <w:rPr>
          <w:b/>
          <w:bCs/>
        </w:rPr>
        <w:t>Gestion Des Options</w:t>
      </w:r>
      <w:r>
        <w:t> :Toutes les options sont appelées dans une fonction principale qui analyse les arguments de la ligne de commande et redirige vers les fonctions spécifiques décrites ci-dessus.</w:t>
      </w:r>
    </w:p>
    <w:p w14:paraId="0799116E">
      <w:pPr>
        <w:spacing w:line="276" w:lineRule="auto"/>
        <w:rPr>
          <w:b/>
          <w:bCs/>
        </w:rPr>
      </w:pPr>
    </w:p>
    <w:p w14:paraId="7E177416">
      <w:pPr>
        <w:pStyle w:val="3"/>
        <w:numPr>
          <w:ilvl w:val="0"/>
          <w:numId w:val="4"/>
        </w:numPr>
        <w:spacing w:line="276" w:lineRule="auto"/>
      </w:pPr>
      <w:bookmarkStart w:id="18" w:name="_Toc232494401"/>
      <w:r>
        <w:t>Option opt_Sobrin</w:t>
      </w:r>
      <w:bookmarkEnd w:id="18"/>
    </w:p>
    <w:p w14:paraId="73DE14B3">
      <w:pPr>
        <w:pStyle w:val="24"/>
        <w:spacing w:line="276" w:lineRule="auto"/>
        <w:ind w:firstLine="720"/>
      </w:pPr>
      <w:r>
        <w:t>Cette partie présente les 09 fonctions implémentées par Sobrin dans le fichier opt_Sobrin.c, toutes ces fonctions sont développées from scratch, c’est-à-dire en utilisant uniquement les bibliothèques standard du language C sans appel à la vraie commande lsof</w:t>
      </w:r>
    </w:p>
    <w:p w14:paraId="2240933F">
      <w:pPr>
        <w:pStyle w:val="24"/>
        <w:spacing w:line="276" w:lineRule="auto"/>
        <w:ind w:firstLine="720"/>
      </w:pPr>
    </w:p>
    <w:p w14:paraId="4A3DFF58">
      <w:pPr>
        <w:pStyle w:val="24"/>
        <w:spacing w:line="276" w:lineRule="auto"/>
        <w:ind w:firstLine="720"/>
      </w:pPr>
    </w:p>
    <w:p w14:paraId="485B97B0">
      <w:pPr>
        <w:pStyle w:val="24"/>
        <w:spacing w:line="276" w:lineRule="auto"/>
        <w:ind w:firstLine="720"/>
      </w:pPr>
    </w:p>
    <w:p w14:paraId="201B70E4">
      <w:pPr>
        <w:pStyle w:val="24"/>
        <w:spacing w:line="276" w:lineRule="auto"/>
        <w:ind w:firstLine="720"/>
      </w:pPr>
    </w:p>
    <w:p w14:paraId="04F0E48A">
      <w:pPr>
        <w:pStyle w:val="4"/>
        <w:numPr>
          <w:ilvl w:val="1"/>
          <w:numId w:val="9"/>
        </w:numPr>
        <w:spacing w:line="276" w:lineRule="auto"/>
        <w:rPr>
          <w:u w:val="single"/>
        </w:rPr>
      </w:pPr>
      <w:bookmarkStart w:id="19" w:name="_Toc232494402"/>
      <w:r>
        <w:rPr>
          <w:u w:val="single"/>
        </w:rPr>
        <w:t>Récapitulatif des 09 fonctions</w:t>
      </w:r>
      <w:bookmarkEnd w:id="19"/>
    </w:p>
    <w:tbl>
      <w:tblPr>
        <w:tblStyle w:val="22"/>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2"/>
        <w:gridCol w:w="2520"/>
        <w:gridCol w:w="2144"/>
        <w:gridCol w:w="2380"/>
      </w:tblGrid>
      <w:tr w14:paraId="066A365B">
        <w:tblPrEx>
          <w:tblLayout w:type="fixed"/>
        </w:tblPrEx>
        <w:trPr>
          <w:jc w:val="center"/>
        </w:trPr>
        <w:tc>
          <w:tcPr>
            <w:tcW w:w="1972" w:type="dxa"/>
            <w:shd w:val="clear" w:color="auto" w:fill="4472C4"/>
            <w:tcMar>
              <w:top w:w="80" w:type="dxa"/>
              <w:left w:w="80" w:type="dxa"/>
              <w:bottom w:w="80" w:type="dxa"/>
              <w:right w:w="80" w:type="dxa"/>
            </w:tcMar>
            <w:vAlign w:val="center"/>
          </w:tcPr>
          <w:p w14:paraId="297D5274">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b/>
                <w:color w:val="FFFFFF"/>
                <w:sz w:val="22"/>
                <w:szCs w:val="22"/>
                <w:lang w:val="en-US" w:eastAsia="en-US"/>
              </w:rPr>
              <w:t>Option</w:t>
            </w:r>
          </w:p>
        </w:tc>
        <w:tc>
          <w:tcPr>
            <w:tcW w:w="2520" w:type="dxa"/>
            <w:shd w:val="clear" w:color="auto" w:fill="4472C4"/>
            <w:tcMar>
              <w:top w:w="80" w:type="dxa"/>
              <w:left w:w="80" w:type="dxa"/>
              <w:bottom w:w="80" w:type="dxa"/>
              <w:right w:w="80" w:type="dxa"/>
            </w:tcMar>
            <w:vAlign w:val="center"/>
          </w:tcPr>
          <w:p w14:paraId="47D101DC">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b/>
                <w:color w:val="FFFFFF"/>
                <w:sz w:val="22"/>
                <w:szCs w:val="22"/>
                <w:lang w:val="en-US" w:eastAsia="en-US"/>
              </w:rPr>
              <w:t xml:space="preserve">Nom de la </w:t>
            </w:r>
            <w:r>
              <w:rPr>
                <w:rFonts w:ascii="Times New Roman" w:hAnsi="Times New Roman" w:eastAsiaTheme="minorEastAsia" w:cstheme="minorBidi"/>
                <w:b/>
                <w:color w:val="FFFFFF"/>
                <w:sz w:val="22"/>
                <w:szCs w:val="22"/>
                <w:lang w:val="en-US" w:eastAsia="en-US"/>
              </w:rPr>
              <w:t>fonction</w:t>
            </w:r>
          </w:p>
        </w:tc>
        <w:tc>
          <w:tcPr>
            <w:tcW w:w="2144" w:type="dxa"/>
            <w:shd w:val="clear" w:color="auto" w:fill="4472C4"/>
            <w:tcMar>
              <w:top w:w="80" w:type="dxa"/>
              <w:left w:w="80" w:type="dxa"/>
              <w:bottom w:w="80" w:type="dxa"/>
              <w:right w:w="80" w:type="dxa"/>
            </w:tcMar>
            <w:vAlign w:val="center"/>
          </w:tcPr>
          <w:p w14:paraId="384126F8">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b/>
                <w:color w:val="FFFFFF"/>
                <w:sz w:val="22"/>
                <w:szCs w:val="22"/>
                <w:lang w:val="en-US" w:eastAsia="en-US"/>
              </w:rPr>
              <w:t>Objectif</w:t>
            </w:r>
          </w:p>
        </w:tc>
        <w:tc>
          <w:tcPr>
            <w:tcW w:w="2380" w:type="dxa"/>
            <w:shd w:val="clear" w:color="auto" w:fill="4472C4"/>
            <w:tcMar>
              <w:top w:w="80" w:type="dxa"/>
              <w:left w:w="80" w:type="dxa"/>
              <w:bottom w:w="80" w:type="dxa"/>
              <w:right w:w="80" w:type="dxa"/>
            </w:tcMar>
            <w:vAlign w:val="center"/>
          </w:tcPr>
          <w:p w14:paraId="3680CDF6">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b/>
                <w:color w:val="FFFFFF"/>
                <w:sz w:val="22"/>
                <w:szCs w:val="22"/>
                <w:lang w:val="en-US" w:eastAsia="en-US"/>
              </w:rPr>
              <w:t>Élément</w:t>
            </w:r>
            <w:r>
              <w:rPr>
                <w:rFonts w:ascii="Times New Roman" w:hAnsi="Times New Roman" w:eastAsiaTheme="minorEastAsia" w:cstheme="minorBidi"/>
                <w:b/>
                <w:color w:val="FFFFFF"/>
                <w:sz w:val="22"/>
                <w:szCs w:val="22"/>
                <w:lang w:val="en-US" w:eastAsia="en-US"/>
              </w:rPr>
              <w:t xml:space="preserve"> principal </w:t>
            </w:r>
            <w:r>
              <w:rPr>
                <w:rFonts w:ascii="Times New Roman" w:hAnsi="Times New Roman" w:eastAsiaTheme="minorEastAsia" w:cstheme="minorBidi"/>
                <w:b/>
                <w:color w:val="FFFFFF"/>
                <w:sz w:val="22"/>
                <w:szCs w:val="22"/>
                <w:lang w:val="en-US" w:eastAsia="en-US"/>
              </w:rPr>
              <w:t>utilisé</w:t>
            </w:r>
          </w:p>
        </w:tc>
      </w:tr>
      <w:tr w14:paraId="32D8F066">
        <w:tblPrEx>
          <w:tblLayout w:type="fixed"/>
        </w:tblPrEx>
        <w:trPr>
          <w:jc w:val="center"/>
        </w:trPr>
        <w:tc>
          <w:tcPr>
            <w:tcW w:w="1972" w:type="dxa"/>
            <w:shd w:val="clear" w:color="auto" w:fill="D9EAF7"/>
            <w:tcMar>
              <w:top w:w="80" w:type="dxa"/>
              <w:left w:w="80" w:type="dxa"/>
              <w:bottom w:w="80" w:type="dxa"/>
              <w:right w:w="80" w:type="dxa"/>
            </w:tcMar>
            <w:vAlign w:val="center"/>
          </w:tcPr>
          <w:p w14:paraId="33B3E852">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-l</w:t>
            </w:r>
          </w:p>
        </w:tc>
        <w:tc>
          <w:tcPr>
            <w:tcW w:w="2520" w:type="dxa"/>
            <w:shd w:val="clear" w:color="auto" w:fill="D9EAF7"/>
            <w:tcMar>
              <w:top w:w="80" w:type="dxa"/>
              <w:left w:w="80" w:type="dxa"/>
              <w:bottom w:w="80" w:type="dxa"/>
              <w:right w:w="80" w:type="dxa"/>
            </w:tcMar>
            <w:vAlign w:val="center"/>
          </w:tcPr>
          <w:p w14:paraId="17E47286">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option_l()</w:t>
            </w:r>
          </w:p>
        </w:tc>
        <w:tc>
          <w:tcPr>
            <w:tcW w:w="2144" w:type="dxa"/>
            <w:shd w:val="clear" w:color="auto" w:fill="D9EAF7"/>
            <w:tcMar>
              <w:top w:w="80" w:type="dxa"/>
              <w:left w:w="80" w:type="dxa"/>
              <w:bottom w:w="80" w:type="dxa"/>
              <w:right w:w="80" w:type="dxa"/>
            </w:tcMar>
            <w:vAlign w:val="center"/>
          </w:tcPr>
          <w:p w14:paraId="320A4543">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Afficher les UIDs numériques au lieu des noms utilisateurs</w:t>
            </w:r>
          </w:p>
        </w:tc>
        <w:tc>
          <w:tcPr>
            <w:tcW w:w="2380" w:type="dxa"/>
            <w:shd w:val="clear" w:color="auto" w:fill="D9EAF7"/>
            <w:tcMar>
              <w:top w:w="80" w:type="dxa"/>
              <w:left w:w="80" w:type="dxa"/>
              <w:bottom w:w="80" w:type="dxa"/>
              <w:right w:w="80" w:type="dxa"/>
            </w:tcMar>
            <w:vAlign w:val="center"/>
          </w:tcPr>
          <w:p w14:paraId="4F0FF939">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/proc/[pid]/status</w:t>
            </w:r>
          </w:p>
        </w:tc>
      </w:tr>
      <w:tr w14:paraId="5ADDE214">
        <w:tblPrEx>
          <w:tblLayout w:type="fixed"/>
        </w:tblPrEx>
        <w:trPr>
          <w:jc w:val="center"/>
        </w:trPr>
        <w:tc>
          <w:tcPr>
            <w:tcW w:w="1972" w:type="dxa"/>
            <w:shd w:val="clear" w:color="auto" w:fill="EEF5FB"/>
            <w:tcMar>
              <w:top w:w="80" w:type="dxa"/>
              <w:left w:w="80" w:type="dxa"/>
              <w:bottom w:w="80" w:type="dxa"/>
              <w:right w:w="80" w:type="dxa"/>
            </w:tcMar>
            <w:vAlign w:val="center"/>
          </w:tcPr>
          <w:p w14:paraId="478B5A16">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-h</w:t>
            </w:r>
          </w:p>
        </w:tc>
        <w:tc>
          <w:tcPr>
            <w:tcW w:w="2520" w:type="dxa"/>
            <w:shd w:val="clear" w:color="auto" w:fill="EEF5FB"/>
            <w:tcMar>
              <w:top w:w="80" w:type="dxa"/>
              <w:left w:w="80" w:type="dxa"/>
              <w:bottom w:w="80" w:type="dxa"/>
              <w:right w:w="80" w:type="dxa"/>
            </w:tcMar>
            <w:vAlign w:val="center"/>
          </w:tcPr>
          <w:p w14:paraId="480BE073">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option_h()</w:t>
            </w:r>
          </w:p>
        </w:tc>
        <w:tc>
          <w:tcPr>
            <w:tcW w:w="2144" w:type="dxa"/>
            <w:shd w:val="clear" w:color="auto" w:fill="EEF5FB"/>
            <w:tcMar>
              <w:top w:w="80" w:type="dxa"/>
              <w:left w:w="80" w:type="dxa"/>
              <w:bottom w:w="80" w:type="dxa"/>
              <w:right w:w="80" w:type="dxa"/>
            </w:tcMar>
            <w:vAlign w:val="center"/>
          </w:tcPr>
          <w:p w14:paraId="0AAE692F">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Afficher l’aide et les options disponibles</w:t>
            </w:r>
          </w:p>
        </w:tc>
        <w:tc>
          <w:tcPr>
            <w:tcW w:w="2380" w:type="dxa"/>
            <w:shd w:val="clear" w:color="auto" w:fill="EEF5FB"/>
            <w:tcMar>
              <w:top w:w="80" w:type="dxa"/>
              <w:left w:w="80" w:type="dxa"/>
              <w:bottom w:w="80" w:type="dxa"/>
              <w:right w:w="80" w:type="dxa"/>
            </w:tcMar>
            <w:vAlign w:val="center"/>
          </w:tcPr>
          <w:p w14:paraId="6005D589">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printf()</w:t>
            </w:r>
          </w:p>
        </w:tc>
      </w:tr>
      <w:tr w14:paraId="01617436">
        <w:tblPrEx>
          <w:tblLayout w:type="fixed"/>
        </w:tblPrEx>
        <w:trPr>
          <w:jc w:val="center"/>
        </w:trPr>
        <w:tc>
          <w:tcPr>
            <w:tcW w:w="1972" w:type="dxa"/>
            <w:shd w:val="clear" w:color="auto" w:fill="D9EAF7"/>
            <w:tcMar>
              <w:top w:w="80" w:type="dxa"/>
              <w:left w:w="80" w:type="dxa"/>
              <w:bottom w:w="80" w:type="dxa"/>
              <w:right w:w="80" w:type="dxa"/>
            </w:tcMar>
            <w:vAlign w:val="center"/>
          </w:tcPr>
          <w:p w14:paraId="0D36F608">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w:t>
            </w:r>
          </w:p>
        </w:tc>
        <w:tc>
          <w:tcPr>
            <w:tcW w:w="2520" w:type="dxa"/>
            <w:shd w:val="clear" w:color="auto" w:fill="D9EAF7"/>
            <w:tcMar>
              <w:top w:w="80" w:type="dxa"/>
              <w:left w:w="80" w:type="dxa"/>
              <w:bottom w:w="80" w:type="dxa"/>
              <w:right w:w="80" w:type="dxa"/>
            </w:tcMar>
            <w:vAlign w:val="center"/>
          </w:tcPr>
          <w:p w14:paraId="10893F71">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option_o()</w:t>
            </w:r>
          </w:p>
        </w:tc>
        <w:tc>
          <w:tcPr>
            <w:tcW w:w="2144" w:type="dxa"/>
            <w:shd w:val="clear" w:color="auto" w:fill="D9EAF7"/>
            <w:tcMar>
              <w:top w:w="80" w:type="dxa"/>
              <w:left w:w="80" w:type="dxa"/>
              <w:bottom w:w="80" w:type="dxa"/>
              <w:right w:w="80" w:type="dxa"/>
            </w:tcMar>
            <w:vAlign w:val="center"/>
          </w:tcPr>
          <w:p w14:paraId="7C537DCE">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Afficher l’offset des fichiers ouverts</w:t>
            </w:r>
          </w:p>
        </w:tc>
        <w:tc>
          <w:tcPr>
            <w:tcW w:w="2380" w:type="dxa"/>
            <w:shd w:val="clear" w:color="auto" w:fill="D9EAF7"/>
            <w:tcMar>
              <w:top w:w="80" w:type="dxa"/>
              <w:left w:w="80" w:type="dxa"/>
              <w:bottom w:w="80" w:type="dxa"/>
              <w:right w:w="80" w:type="dxa"/>
            </w:tcMar>
            <w:vAlign w:val="center"/>
          </w:tcPr>
          <w:p w14:paraId="2A0E4B09">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/proc/[pid]/fdinfo/[fd]</w:t>
            </w:r>
          </w:p>
        </w:tc>
      </w:tr>
      <w:tr w14:paraId="69CEF88F">
        <w:tblPrEx>
          <w:tblLayout w:type="fixed"/>
        </w:tblPrEx>
        <w:trPr>
          <w:jc w:val="center"/>
        </w:trPr>
        <w:tc>
          <w:tcPr>
            <w:tcW w:w="1972" w:type="dxa"/>
            <w:shd w:val="clear" w:color="auto" w:fill="EEF5FB"/>
            <w:tcMar>
              <w:top w:w="80" w:type="dxa"/>
              <w:left w:w="80" w:type="dxa"/>
              <w:bottom w:w="80" w:type="dxa"/>
              <w:right w:w="80" w:type="dxa"/>
            </w:tcMar>
            <w:vAlign w:val="center"/>
          </w:tcPr>
          <w:p w14:paraId="12B3EA3A">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-z</w:t>
            </w:r>
          </w:p>
        </w:tc>
        <w:tc>
          <w:tcPr>
            <w:tcW w:w="2520" w:type="dxa"/>
            <w:shd w:val="clear" w:color="auto" w:fill="EEF5FB"/>
            <w:tcMar>
              <w:top w:w="80" w:type="dxa"/>
              <w:left w:w="80" w:type="dxa"/>
              <w:bottom w:w="80" w:type="dxa"/>
              <w:right w:w="80" w:type="dxa"/>
            </w:tcMar>
            <w:vAlign w:val="center"/>
          </w:tcPr>
          <w:p w14:paraId="1B2D65CD">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option_z()</w:t>
            </w:r>
          </w:p>
        </w:tc>
        <w:tc>
          <w:tcPr>
            <w:tcW w:w="2144" w:type="dxa"/>
            <w:shd w:val="clear" w:color="auto" w:fill="EEF5FB"/>
            <w:tcMar>
              <w:top w:w="80" w:type="dxa"/>
              <w:left w:w="80" w:type="dxa"/>
              <w:bottom w:w="80" w:type="dxa"/>
              <w:right w:w="80" w:type="dxa"/>
            </w:tcMar>
            <w:vAlign w:val="center"/>
          </w:tcPr>
          <w:p w14:paraId="37A72754">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Afficher une colonne ZONE par compatibilité</w:t>
            </w:r>
          </w:p>
        </w:tc>
        <w:tc>
          <w:tcPr>
            <w:tcW w:w="2380" w:type="dxa"/>
            <w:shd w:val="clear" w:color="auto" w:fill="EEF5FB"/>
            <w:tcMar>
              <w:top w:w="80" w:type="dxa"/>
              <w:left w:w="80" w:type="dxa"/>
              <w:bottom w:w="80" w:type="dxa"/>
              <w:right w:w="80" w:type="dxa"/>
            </w:tcMar>
            <w:vAlign w:val="center"/>
          </w:tcPr>
          <w:p w14:paraId="229C860A">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Sortie formatée</w:t>
            </w:r>
          </w:p>
        </w:tc>
      </w:tr>
      <w:tr w14:paraId="61459983">
        <w:tblPrEx>
          <w:tblLayout w:type="fixed"/>
        </w:tblPrEx>
        <w:trPr>
          <w:jc w:val="center"/>
        </w:trPr>
        <w:tc>
          <w:tcPr>
            <w:tcW w:w="1972" w:type="dxa"/>
            <w:shd w:val="clear" w:color="auto" w:fill="D9EAF7"/>
            <w:tcMar>
              <w:top w:w="80" w:type="dxa"/>
              <w:left w:w="80" w:type="dxa"/>
              <w:bottom w:w="80" w:type="dxa"/>
              <w:right w:w="80" w:type="dxa"/>
            </w:tcMar>
            <w:vAlign w:val="center"/>
          </w:tcPr>
          <w:p w14:paraId="4422785D">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-t</w:t>
            </w:r>
          </w:p>
        </w:tc>
        <w:tc>
          <w:tcPr>
            <w:tcW w:w="2520" w:type="dxa"/>
            <w:shd w:val="clear" w:color="auto" w:fill="D9EAF7"/>
            <w:tcMar>
              <w:top w:w="80" w:type="dxa"/>
              <w:left w:w="80" w:type="dxa"/>
              <w:bottom w:w="80" w:type="dxa"/>
              <w:right w:w="80" w:type="dxa"/>
            </w:tcMar>
            <w:vAlign w:val="center"/>
          </w:tcPr>
          <w:p w14:paraId="79706FA2">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option_t()</w:t>
            </w:r>
          </w:p>
        </w:tc>
        <w:tc>
          <w:tcPr>
            <w:tcW w:w="2144" w:type="dxa"/>
            <w:shd w:val="clear" w:color="auto" w:fill="D9EAF7"/>
            <w:tcMar>
              <w:top w:w="80" w:type="dxa"/>
              <w:left w:w="80" w:type="dxa"/>
              <w:bottom w:w="80" w:type="dxa"/>
              <w:right w:w="80" w:type="dxa"/>
            </w:tcMar>
            <w:vAlign w:val="center"/>
          </w:tcPr>
          <w:p w14:paraId="6977909C">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Afficher uniquement les PID</w:t>
            </w:r>
          </w:p>
        </w:tc>
        <w:tc>
          <w:tcPr>
            <w:tcW w:w="2380" w:type="dxa"/>
            <w:shd w:val="clear" w:color="auto" w:fill="D9EAF7"/>
            <w:tcMar>
              <w:top w:w="80" w:type="dxa"/>
              <w:left w:w="80" w:type="dxa"/>
              <w:bottom w:w="80" w:type="dxa"/>
              <w:right w:w="80" w:type="dxa"/>
            </w:tcMar>
            <w:vAlign w:val="center"/>
          </w:tcPr>
          <w:p w14:paraId="2AF3AD21">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Sortie simplifiée</w:t>
            </w:r>
          </w:p>
        </w:tc>
      </w:tr>
      <w:tr w14:paraId="37A7C666">
        <w:tblPrEx>
          <w:tblLayout w:type="fixed"/>
        </w:tblPrEx>
        <w:trPr>
          <w:jc w:val="center"/>
        </w:trPr>
        <w:tc>
          <w:tcPr>
            <w:tcW w:w="1972" w:type="dxa"/>
            <w:shd w:val="clear" w:color="auto" w:fill="EEF5FB"/>
            <w:tcMar>
              <w:top w:w="80" w:type="dxa"/>
              <w:left w:w="80" w:type="dxa"/>
              <w:bottom w:w="80" w:type="dxa"/>
              <w:right w:w="80" w:type="dxa"/>
            </w:tcMar>
            <w:vAlign w:val="center"/>
          </w:tcPr>
          <w:p w14:paraId="461F1E37">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-a</w:t>
            </w:r>
          </w:p>
        </w:tc>
        <w:tc>
          <w:tcPr>
            <w:tcW w:w="2520" w:type="dxa"/>
            <w:shd w:val="clear" w:color="auto" w:fill="EEF5FB"/>
            <w:tcMar>
              <w:top w:w="80" w:type="dxa"/>
              <w:left w:w="80" w:type="dxa"/>
              <w:bottom w:w="80" w:type="dxa"/>
              <w:right w:w="80" w:type="dxa"/>
            </w:tcMar>
            <w:vAlign w:val="center"/>
          </w:tcPr>
          <w:p w14:paraId="32D705D7">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option_a()</w:t>
            </w:r>
          </w:p>
        </w:tc>
        <w:tc>
          <w:tcPr>
            <w:tcW w:w="2144" w:type="dxa"/>
            <w:shd w:val="clear" w:color="auto" w:fill="EEF5FB"/>
            <w:tcMar>
              <w:top w:w="80" w:type="dxa"/>
              <w:left w:w="80" w:type="dxa"/>
              <w:bottom w:w="80" w:type="dxa"/>
              <w:right w:w="80" w:type="dxa"/>
            </w:tcMar>
            <w:vAlign w:val="center"/>
          </w:tcPr>
          <w:p w14:paraId="7E07C51F">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Combiner les filtres en logique AND</w:t>
            </w:r>
          </w:p>
        </w:tc>
        <w:tc>
          <w:tcPr>
            <w:tcW w:w="2380" w:type="dxa"/>
            <w:shd w:val="clear" w:color="auto" w:fill="EEF5FB"/>
            <w:tcMar>
              <w:top w:w="80" w:type="dxa"/>
              <w:left w:w="80" w:type="dxa"/>
              <w:bottom w:w="80" w:type="dxa"/>
              <w:right w:w="80" w:type="dxa"/>
            </w:tcMar>
            <w:vAlign w:val="center"/>
          </w:tcPr>
          <w:p w14:paraId="0B222310">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Structure Options</w:t>
            </w:r>
          </w:p>
        </w:tc>
      </w:tr>
      <w:tr w14:paraId="283FA1F0">
        <w:tblPrEx>
          <w:tblLayout w:type="fixed"/>
        </w:tblPrEx>
        <w:trPr>
          <w:jc w:val="center"/>
        </w:trPr>
        <w:tc>
          <w:tcPr>
            <w:tcW w:w="1972" w:type="dxa"/>
            <w:shd w:val="clear" w:color="auto" w:fill="D9EAF7"/>
            <w:tcMar>
              <w:top w:w="80" w:type="dxa"/>
              <w:left w:w="80" w:type="dxa"/>
              <w:bottom w:w="80" w:type="dxa"/>
              <w:right w:w="80" w:type="dxa"/>
            </w:tcMar>
            <w:vAlign w:val="center"/>
          </w:tcPr>
          <w:p w14:paraId="3A7309A0">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+D</w:t>
            </w:r>
          </w:p>
        </w:tc>
        <w:tc>
          <w:tcPr>
            <w:tcW w:w="2520" w:type="dxa"/>
            <w:shd w:val="clear" w:color="auto" w:fill="D9EAF7"/>
            <w:tcMar>
              <w:top w:w="80" w:type="dxa"/>
              <w:left w:w="80" w:type="dxa"/>
              <w:bottom w:w="80" w:type="dxa"/>
              <w:right w:w="80" w:type="dxa"/>
            </w:tcMar>
            <w:vAlign w:val="center"/>
          </w:tcPr>
          <w:p w14:paraId="6A451F68">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option_plus_D(char *dir)</w:t>
            </w:r>
          </w:p>
        </w:tc>
        <w:tc>
          <w:tcPr>
            <w:tcW w:w="2144" w:type="dxa"/>
            <w:shd w:val="clear" w:color="auto" w:fill="D9EAF7"/>
            <w:tcMar>
              <w:top w:w="80" w:type="dxa"/>
              <w:left w:w="80" w:type="dxa"/>
              <w:bottom w:w="80" w:type="dxa"/>
              <w:right w:w="80" w:type="dxa"/>
            </w:tcMar>
            <w:vAlign w:val="center"/>
          </w:tcPr>
          <w:p w14:paraId="78D2C247">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Filtrer les fichiers ouverts dans un dossier et ses sous-dossiers</w:t>
            </w:r>
          </w:p>
        </w:tc>
        <w:tc>
          <w:tcPr>
            <w:tcW w:w="2380" w:type="dxa"/>
            <w:shd w:val="clear" w:color="auto" w:fill="D9EAF7"/>
            <w:tcMar>
              <w:top w:w="80" w:type="dxa"/>
              <w:left w:w="80" w:type="dxa"/>
              <w:bottom w:w="80" w:type="dxa"/>
              <w:right w:w="80" w:type="dxa"/>
            </w:tcMar>
            <w:vAlign w:val="center"/>
          </w:tcPr>
          <w:p w14:paraId="48741467">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realpath(), readlink()</w:t>
            </w:r>
          </w:p>
        </w:tc>
      </w:tr>
      <w:tr w14:paraId="1F0A5549">
        <w:tblPrEx>
          <w:tblLayout w:type="fixed"/>
        </w:tblPrEx>
        <w:trPr>
          <w:jc w:val="center"/>
        </w:trPr>
        <w:tc>
          <w:tcPr>
            <w:tcW w:w="1972" w:type="dxa"/>
            <w:shd w:val="clear" w:color="auto" w:fill="EEF5FB"/>
            <w:tcMar>
              <w:top w:w="80" w:type="dxa"/>
              <w:left w:w="80" w:type="dxa"/>
              <w:bottom w:w="80" w:type="dxa"/>
              <w:right w:w="80" w:type="dxa"/>
            </w:tcMar>
            <w:vAlign w:val="center"/>
          </w:tcPr>
          <w:p w14:paraId="2C344AF5">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-k</w:t>
            </w:r>
          </w:p>
        </w:tc>
        <w:tc>
          <w:tcPr>
            <w:tcW w:w="2520" w:type="dxa"/>
            <w:shd w:val="clear" w:color="auto" w:fill="EEF5FB"/>
            <w:tcMar>
              <w:top w:w="80" w:type="dxa"/>
              <w:left w:w="80" w:type="dxa"/>
              <w:bottom w:w="80" w:type="dxa"/>
              <w:right w:w="80" w:type="dxa"/>
            </w:tcMar>
            <w:vAlign w:val="center"/>
          </w:tcPr>
          <w:p w14:paraId="6D2C5984">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option_k(char *file)</w:t>
            </w:r>
          </w:p>
        </w:tc>
        <w:tc>
          <w:tcPr>
            <w:tcW w:w="2144" w:type="dxa"/>
            <w:shd w:val="clear" w:color="auto" w:fill="EEF5FB"/>
            <w:tcMar>
              <w:top w:w="80" w:type="dxa"/>
              <w:left w:w="80" w:type="dxa"/>
              <w:bottom w:w="80" w:type="dxa"/>
              <w:right w:w="80" w:type="dxa"/>
            </w:tcMar>
            <w:vAlign w:val="center"/>
          </w:tcPr>
          <w:p w14:paraId="597305DA">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Accepter un fichier kernel map ou afficher un avertissement</w:t>
            </w:r>
          </w:p>
        </w:tc>
        <w:tc>
          <w:tcPr>
            <w:tcW w:w="2380" w:type="dxa"/>
            <w:shd w:val="clear" w:color="auto" w:fill="EEF5FB"/>
            <w:tcMar>
              <w:top w:w="80" w:type="dxa"/>
              <w:left w:w="80" w:type="dxa"/>
              <w:bottom w:w="80" w:type="dxa"/>
              <w:right w:w="80" w:type="dxa"/>
            </w:tcMar>
            <w:vAlign w:val="center"/>
          </w:tcPr>
          <w:p w14:paraId="2CB4616D">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access()</w:t>
            </w:r>
          </w:p>
        </w:tc>
      </w:tr>
      <w:tr w14:paraId="0255D69B">
        <w:tblPrEx>
          <w:tblLayout w:type="fixed"/>
        </w:tblPrEx>
        <w:trPr>
          <w:jc w:val="center"/>
        </w:trPr>
        <w:tc>
          <w:tcPr>
            <w:tcW w:w="1972" w:type="dxa"/>
            <w:shd w:val="clear" w:color="auto" w:fill="D9EAF7"/>
            <w:tcMar>
              <w:top w:w="80" w:type="dxa"/>
              <w:left w:w="80" w:type="dxa"/>
              <w:bottom w:w="80" w:type="dxa"/>
              <w:right w:w="80" w:type="dxa"/>
            </w:tcMar>
            <w:vAlign w:val="center"/>
          </w:tcPr>
          <w:p w14:paraId="6A769E52">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Gestion</w:t>
            </w:r>
          </w:p>
        </w:tc>
        <w:tc>
          <w:tcPr>
            <w:tcW w:w="2520" w:type="dxa"/>
            <w:shd w:val="clear" w:color="auto" w:fill="D9EAF7"/>
            <w:tcMar>
              <w:top w:w="80" w:type="dxa"/>
              <w:left w:w="80" w:type="dxa"/>
              <w:bottom w:w="80" w:type="dxa"/>
              <w:right w:w="80" w:type="dxa"/>
            </w:tcMar>
            <w:vAlign w:val="center"/>
          </w:tcPr>
          <w:p w14:paraId="63A49098">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gerer_options_MYLSOF()</w:t>
            </w:r>
          </w:p>
        </w:tc>
        <w:tc>
          <w:tcPr>
            <w:tcW w:w="2144" w:type="dxa"/>
            <w:shd w:val="clear" w:color="auto" w:fill="D9EAF7"/>
            <w:tcMar>
              <w:top w:w="80" w:type="dxa"/>
              <w:left w:w="80" w:type="dxa"/>
              <w:bottom w:w="80" w:type="dxa"/>
              <w:right w:w="80" w:type="dxa"/>
            </w:tcMar>
            <w:vAlign w:val="center"/>
          </w:tcPr>
          <w:p w14:paraId="3B4C0B22">
            <w:pPr>
              <w:spacing w:line="276" w:lineRule="auto"/>
              <w:rPr>
                <w:rFonts w:asciiTheme="minorHAnsi" w:hAnsiTheme="minorHAnsi" w:eastAsiaTheme="minorEastAsia" w:cstheme="minorBidi"/>
                <w:sz w:val="22"/>
                <w:szCs w:val="22"/>
                <w:lang w:val="fr-FR" w:eastAsia="en-US"/>
              </w:rPr>
            </w:pPr>
            <w:r>
              <w:rPr>
                <w:rFonts w:ascii="Times New Roman" w:hAnsi="Times New Roman" w:eastAsiaTheme="minorEastAsia" w:cstheme="minorBidi"/>
                <w:sz w:val="22"/>
                <w:szCs w:val="22"/>
                <w:lang w:val="fr-FR" w:eastAsia="en-US"/>
              </w:rPr>
              <w:t>Analyser les arguments et activer les bonnes options</w:t>
            </w:r>
          </w:p>
        </w:tc>
        <w:tc>
          <w:tcPr>
            <w:tcW w:w="2380" w:type="dxa"/>
            <w:shd w:val="clear" w:color="auto" w:fill="D9EAF7"/>
            <w:tcMar>
              <w:top w:w="80" w:type="dxa"/>
              <w:left w:w="80" w:type="dxa"/>
              <w:bottom w:w="80" w:type="dxa"/>
              <w:right w:w="80" w:type="dxa"/>
            </w:tcMar>
            <w:vAlign w:val="center"/>
          </w:tcPr>
          <w:p w14:paraId="6F53F11D">
            <w:pPr>
              <w:spacing w:line="276" w:lineRule="auto"/>
              <w:rPr>
                <w:rFonts w:asciiTheme="minorHAnsi" w:hAnsiTheme="minorHAnsi" w:eastAsiaTheme="minorEastAsia" w:cstheme="minorBidi"/>
                <w:sz w:val="22"/>
                <w:szCs w:val="22"/>
                <w:lang w:val="en-US" w:eastAsia="en-US"/>
              </w:rPr>
            </w:pPr>
            <w:r>
              <w:rPr>
                <w:rFonts w:ascii="Times New Roman" w:hAnsi="Times New Roman" w:eastAsiaTheme="minorEastAsia" w:cstheme="minorBidi"/>
                <w:sz w:val="22"/>
                <w:szCs w:val="22"/>
                <w:lang w:val="en-US" w:eastAsia="en-US"/>
              </w:rPr>
              <w:t>argc, argv</w:t>
            </w:r>
          </w:p>
        </w:tc>
      </w:tr>
    </w:tbl>
    <w:p w14:paraId="1A4F9582">
      <w:pPr>
        <w:pStyle w:val="4"/>
        <w:spacing w:line="276" w:lineRule="auto"/>
        <w:ind w:left="1440"/>
        <w:rPr>
          <w:u w:val="single"/>
        </w:rPr>
      </w:pPr>
    </w:p>
    <w:p w14:paraId="29F4D600">
      <w:pPr>
        <w:pStyle w:val="4"/>
        <w:numPr>
          <w:ilvl w:val="1"/>
          <w:numId w:val="9"/>
        </w:numPr>
        <w:spacing w:line="276" w:lineRule="auto"/>
        <w:rPr>
          <w:u w:val="single"/>
        </w:rPr>
      </w:pPr>
      <w:bookmarkStart w:id="20" w:name="_Toc232494403"/>
      <w:r>
        <w:rPr>
          <w:u w:val="single"/>
        </w:rPr>
        <w:t>Présentation des fonctions</w:t>
      </w:r>
      <w:bookmarkEnd w:id="20"/>
    </w:p>
    <w:p w14:paraId="71A66AAA">
      <w:pPr>
        <w:pStyle w:val="4"/>
        <w:spacing w:line="276" w:lineRule="auto"/>
        <w:ind w:left="1440"/>
        <w:rPr>
          <w:u w:val="single"/>
        </w:rPr>
      </w:pPr>
    </w:p>
    <w:p w14:paraId="1282124D">
      <w:pPr>
        <w:pStyle w:val="24"/>
        <w:numPr>
          <w:ilvl w:val="0"/>
          <w:numId w:val="13"/>
        </w:numPr>
        <w:spacing w:line="276" w:lineRule="auto"/>
        <w:rPr>
          <w:b/>
          <w:bCs/>
        </w:rPr>
      </w:pPr>
      <w:r>
        <w:rPr>
          <w:b/>
          <w:bCs/>
        </w:rPr>
        <w:t>Option -l : option_l()</w:t>
      </w:r>
    </w:p>
    <w:p w14:paraId="2304D8E9">
      <w:pPr>
        <w:spacing w:after="120" w:line="276" w:lineRule="auto"/>
      </w:pPr>
      <w:r>
        <w:rPr>
          <w:b/>
        </w:rPr>
        <w:t xml:space="preserve">Rôle : </w:t>
      </w:r>
      <w:r>
        <w:t>L’option -l demande à MYLSOF d’afficher les identifiants utilisateurs numériques au lieu des noms d’utilisateurs. Sans cette option, le programme peut convertir l’UID en nom grâce à getpwuid(). Avec -l, il garde directement la valeur numérique.</w:t>
      </w:r>
    </w:p>
    <w:p w14:paraId="0C021A52">
      <w:pPr>
        <w:spacing w:after="120" w:line="276" w:lineRule="auto"/>
      </w:pPr>
      <w:r>
        <w:rPr>
          <w:b/>
        </w:rPr>
        <w:t>Logique d’implémentation :</w:t>
      </w:r>
    </w:p>
    <w:p w14:paraId="47B86DB1">
      <w:pPr>
        <w:pStyle w:val="12"/>
        <w:spacing w:after="60"/>
        <w:rPr>
          <w:lang w:val="fr-FR"/>
        </w:rPr>
      </w:pPr>
      <w:r>
        <w:rPr>
          <w:lang w:val="fr-FR"/>
        </w:rPr>
        <w:t>Pour chaque processus, la fonction ouvre le fichier /proc/[pid]/status.</w:t>
      </w:r>
    </w:p>
    <w:p w14:paraId="0954F818">
      <w:pPr>
        <w:pStyle w:val="12"/>
        <w:spacing w:after="60"/>
        <w:rPr>
          <w:lang w:val="fr-FR"/>
        </w:rPr>
      </w:pPr>
      <w:r>
        <w:rPr>
          <w:lang w:val="fr-FR"/>
        </w:rPr>
        <w:t>Elle recherche la ligne qui commence par Uid:.</w:t>
      </w:r>
    </w:p>
    <w:p w14:paraId="1BBE6D90">
      <w:pPr>
        <w:pStyle w:val="12"/>
        <w:spacing w:after="60"/>
        <w:rPr>
          <w:lang w:val="fr-FR"/>
        </w:rPr>
      </w:pPr>
      <w:r>
        <w:rPr>
          <w:lang w:val="fr-FR"/>
        </w:rPr>
        <w:t>Elle extrait le premier UID, qui correspond à l’utilisateur réel du processus.</w:t>
      </w:r>
    </w:p>
    <w:p w14:paraId="737DF3AB">
      <w:pPr>
        <w:pStyle w:val="12"/>
        <w:spacing w:after="60"/>
        <w:rPr>
          <w:lang w:val="fr-FR"/>
        </w:rPr>
      </w:pPr>
      <w:r>
        <w:rPr>
          <w:lang w:val="fr-FR"/>
        </w:rPr>
        <w:t>Au moment de l’affichage, elle écrit l’UID numérique dans la colonne USER.</w:t>
      </w:r>
    </w:p>
    <w:p w14:paraId="41F9D677">
      <w:pPr>
        <w:spacing w:after="120" w:line="276" w:lineRule="auto"/>
      </w:pPr>
      <w:r>
        <w:rPr>
          <w:b/>
        </w:rPr>
        <w:t>Exemple d’appel :</w:t>
      </w:r>
    </w:p>
    <w:p w14:paraId="28A56A13">
      <w:pPr>
        <w:spacing w:before="60" w:after="120" w:line="276" w:lineRule="auto"/>
        <w:ind w:left="360"/>
      </w:pPr>
      <w:r>
        <w:rPr>
          <w:rFonts w:ascii="Consolas" w:hAnsi="Consolas"/>
          <w:sz w:val="20"/>
        </w:rPr>
        <w:t>./mylsof -l</w:t>
      </w:r>
    </w:p>
    <w:p w14:paraId="6CE32262">
      <w:pPr>
        <w:spacing w:after="120" w:line="276" w:lineRule="auto"/>
      </w:pPr>
      <w:r>
        <w:rPr>
          <w:b/>
        </w:rPr>
        <w:t>Sortie attendue :</w:t>
      </w:r>
    </w:p>
    <w:p w14:paraId="60AAEE61">
      <w:pPr>
        <w:spacing w:before="60" w:after="120" w:line="276" w:lineRule="auto"/>
        <w:ind w:left="360"/>
        <w:rPr>
          <w:lang w:val="en-US"/>
        </w:rPr>
      </w:pPr>
      <w:r>
        <w:rPr>
          <w:rFonts w:ascii="Consolas" w:hAnsi="Consolas"/>
          <w:sz w:val="20"/>
          <w:lang w:val="en-US"/>
        </w:rPr>
        <w:t>COMMAND         PID    USER       FD     TYPE   SIZE/OFF   NAME</w:t>
      </w:r>
      <w:r>
        <w:rPr>
          <w:rFonts w:ascii="Consolas" w:hAnsi="Consolas"/>
          <w:sz w:val="20"/>
          <w:lang w:val="en-US"/>
        </w:rPr>
        <w:br w:type="textWrapping"/>
      </w:r>
      <w:r>
        <w:rPr>
          <w:rFonts w:ascii="Consolas" w:hAnsi="Consolas"/>
          <w:sz w:val="20"/>
          <w:lang w:val="en-US"/>
        </w:rPr>
        <w:t>bash            1200   1000       0r     CHR    -          /dev/pts/0</w:t>
      </w:r>
    </w:p>
    <w:p w14:paraId="1887E4EB">
      <w:pPr>
        <w:spacing w:after="120" w:line="276" w:lineRule="auto"/>
      </w:pPr>
      <w:r>
        <w:rPr>
          <w:b/>
        </w:rPr>
        <w:t xml:space="preserve">Explication : </w:t>
      </w:r>
      <w:r>
        <w:t>Cette option est utile lorsque l’on veut éviter les conversions de noms ou lorsque certains utilisateurs n’existent pas dans la base locale du système.</w:t>
      </w:r>
    </w:p>
    <w:p w14:paraId="3065D181">
      <w:pPr>
        <w:pStyle w:val="24"/>
        <w:numPr>
          <w:ilvl w:val="0"/>
          <w:numId w:val="14"/>
        </w:numPr>
        <w:spacing w:line="276" w:lineRule="auto"/>
      </w:pPr>
      <w:r>
        <w:rPr>
          <w:b/>
          <w:bCs/>
        </w:rPr>
        <w:t>Option -h : option_h()</w:t>
      </w:r>
    </w:p>
    <w:p w14:paraId="4D231C4D">
      <w:pPr>
        <w:spacing w:after="120" w:line="276" w:lineRule="auto"/>
      </w:pPr>
      <w:r>
        <w:rPr>
          <w:b/>
        </w:rPr>
        <w:t xml:space="preserve">Rôle : </w:t>
      </w:r>
      <w:r>
        <w:t>L’option -h affiche une aide claire pour l’utilisateur. Elle explique le rôle de MYLSOF, la syntaxe générale de la commande et la liste des options disponibles.</w:t>
      </w:r>
    </w:p>
    <w:p w14:paraId="57019907">
      <w:pPr>
        <w:spacing w:after="120" w:line="276" w:lineRule="auto"/>
      </w:pPr>
      <w:r>
        <w:rPr>
          <w:b/>
        </w:rPr>
        <w:t>Logique d’implémentation :</w:t>
      </w:r>
    </w:p>
    <w:p w14:paraId="73588053">
      <w:pPr>
        <w:pStyle w:val="12"/>
        <w:spacing w:after="60"/>
        <w:rPr>
          <w:lang w:val="fr-FR"/>
        </w:rPr>
      </w:pPr>
      <w:r>
        <w:rPr>
          <w:lang w:val="fr-FR"/>
        </w:rPr>
        <w:t>La fonction est appelée dès que l’argument -h, --help ou -? est détecté.</w:t>
      </w:r>
    </w:p>
    <w:p w14:paraId="253FE7BD">
      <w:pPr>
        <w:pStyle w:val="12"/>
        <w:spacing w:after="60"/>
        <w:rPr>
          <w:lang w:val="fr-FR"/>
        </w:rPr>
      </w:pPr>
      <w:r>
        <w:rPr>
          <w:lang w:val="fr-FR"/>
        </w:rPr>
        <w:t>Elle affiche un texte d’aide avec printf().</w:t>
      </w:r>
    </w:p>
    <w:p w14:paraId="1FAA139B">
      <w:pPr>
        <w:pStyle w:val="12"/>
        <w:spacing w:after="60"/>
        <w:rPr>
          <w:lang w:val="fr-FR"/>
        </w:rPr>
      </w:pPr>
      <w:r>
        <w:rPr>
          <w:lang w:val="fr-FR"/>
        </w:rPr>
        <w:t>Le programme s’arrête ensuite proprement avec un code de retour 0.</w:t>
      </w:r>
    </w:p>
    <w:p w14:paraId="5ABEE1E5">
      <w:pPr>
        <w:pStyle w:val="12"/>
        <w:spacing w:after="60"/>
        <w:rPr>
          <w:lang w:val="fr-FR"/>
        </w:rPr>
      </w:pPr>
      <w:r>
        <w:rPr>
          <w:lang w:val="fr-FR"/>
        </w:rPr>
        <w:t>Aucun parcours de /proc n’est nécessaire dans ce cas.</w:t>
      </w:r>
    </w:p>
    <w:p w14:paraId="67ECFE0F">
      <w:pPr>
        <w:spacing w:after="120" w:line="276" w:lineRule="auto"/>
      </w:pPr>
      <w:r>
        <w:rPr>
          <w:b/>
        </w:rPr>
        <w:t>Exemple d’appel :</w:t>
      </w:r>
    </w:p>
    <w:p w14:paraId="09DB668F">
      <w:pPr>
        <w:spacing w:before="60" w:after="120" w:line="276" w:lineRule="auto"/>
        <w:ind w:left="360"/>
      </w:pPr>
      <w:r>
        <w:rPr>
          <w:rFonts w:ascii="Consolas" w:hAnsi="Consolas"/>
          <w:sz w:val="20"/>
        </w:rPr>
        <w:t>./mylsof -h</w:t>
      </w:r>
    </w:p>
    <w:p w14:paraId="40FA3F03">
      <w:pPr>
        <w:spacing w:after="120" w:line="276" w:lineRule="auto"/>
      </w:pPr>
      <w:r>
        <w:rPr>
          <w:b/>
        </w:rPr>
        <w:t>Sortie attendue :</w:t>
      </w:r>
    </w:p>
    <w:p w14:paraId="5B501F5E">
      <w:pPr>
        <w:spacing w:before="60" w:after="120" w:line="276" w:lineRule="auto"/>
        <w:ind w:left="360"/>
      </w:pPr>
      <w:r>
        <w:rPr>
          <w:rFonts w:ascii="Consolas" w:hAnsi="Consolas"/>
          <w:sz w:val="20"/>
        </w:rPr>
        <w:t>MYLSOF - mini clone de lsof</w:t>
      </w:r>
      <w:r>
        <w:rPr>
          <w:rFonts w:ascii="Consolas" w:hAnsi="Consolas"/>
          <w:sz w:val="20"/>
        </w:rPr>
        <w:br w:type="textWrapping"/>
      </w:r>
      <w:r>
        <w:rPr>
          <w:rFonts w:ascii="Consolas" w:hAnsi="Consolas"/>
          <w:sz w:val="20"/>
        </w:rPr>
        <w:t>Utilisation : ./mylsof [options]</w:t>
      </w:r>
      <w:r>
        <w:rPr>
          <w:rFonts w:ascii="Consolas" w:hAnsi="Consolas"/>
          <w:sz w:val="20"/>
        </w:rPr>
        <w:br w:type="textWrapping"/>
      </w:r>
      <w:r>
        <w:rPr>
          <w:rFonts w:ascii="Consolas" w:hAnsi="Consolas"/>
          <w:sz w:val="20"/>
        </w:rPr>
        <w:t>-l  afficher les UID numériques</w:t>
      </w:r>
      <w:r>
        <w:rPr>
          <w:rFonts w:ascii="Consolas" w:hAnsi="Consolas"/>
          <w:sz w:val="20"/>
        </w:rPr>
        <w:br w:type="textWrapping"/>
      </w:r>
      <w:r>
        <w:rPr>
          <w:rFonts w:ascii="Consolas" w:hAnsi="Consolas"/>
          <w:sz w:val="20"/>
        </w:rPr>
        <w:t>+D  filtrer par dossier</w:t>
      </w:r>
    </w:p>
    <w:p w14:paraId="2BD04BB7">
      <w:pPr>
        <w:spacing w:after="120" w:line="276" w:lineRule="auto"/>
      </w:pPr>
      <w:r>
        <w:rPr>
          <w:b/>
        </w:rPr>
        <w:t xml:space="preserve">Explication : </w:t>
      </w:r>
      <w:r>
        <w:t>Cette fonction améliore l’expérience utilisateur, car elle permet de comprendre rapidement comment utiliser le programme sans lire directement le code source.</w:t>
      </w:r>
    </w:p>
    <w:p w14:paraId="70F57AE7">
      <w:pPr>
        <w:pStyle w:val="24"/>
        <w:numPr>
          <w:ilvl w:val="0"/>
          <w:numId w:val="15"/>
        </w:numPr>
        <w:spacing w:line="276" w:lineRule="auto"/>
        <w:rPr>
          <w:b/>
          <w:bCs/>
        </w:rPr>
      </w:pPr>
      <w:r>
        <w:rPr>
          <w:b/>
          <w:bCs/>
        </w:rPr>
        <w:t>Option -o : option_o()</w:t>
      </w:r>
    </w:p>
    <w:p w14:paraId="1478DE71">
      <w:pPr>
        <w:spacing w:after="120" w:line="276" w:lineRule="auto"/>
      </w:pPr>
      <w:r>
        <w:rPr>
          <w:b/>
        </w:rPr>
        <w:t xml:space="preserve">Rôle : </w:t>
      </w:r>
      <w:r>
        <w:t>L’option -o affiche l’offset associé à chaque descripteur de fichier. L’offset représente la position courante de lecture ou d’écriture dans un fichier ouvert.</w:t>
      </w:r>
    </w:p>
    <w:p w14:paraId="7BFA4587">
      <w:pPr>
        <w:spacing w:after="120" w:line="276" w:lineRule="auto"/>
      </w:pPr>
      <w:r>
        <w:rPr>
          <w:b/>
        </w:rPr>
        <w:t>Logique d’implémentation :</w:t>
      </w:r>
    </w:p>
    <w:p w14:paraId="4B4A39E3">
      <w:pPr>
        <w:pStyle w:val="12"/>
        <w:spacing w:after="60"/>
        <w:rPr>
          <w:lang w:val="fr-FR"/>
        </w:rPr>
      </w:pPr>
      <w:r>
        <w:rPr>
          <w:lang w:val="fr-FR"/>
        </w:rPr>
        <w:t>Pour chaque descripteur, le programme ouvre /proc/[pid]/fdinfo/[fd].</w:t>
      </w:r>
    </w:p>
    <w:p w14:paraId="799B9E64">
      <w:pPr>
        <w:pStyle w:val="12"/>
        <w:spacing w:after="60"/>
        <w:rPr>
          <w:lang w:val="fr-FR"/>
        </w:rPr>
      </w:pPr>
      <w:r>
        <w:rPr>
          <w:lang w:val="fr-FR"/>
        </w:rPr>
        <w:t>Il lit la ligne pos:, qui contient l’offset courant.</w:t>
      </w:r>
    </w:p>
    <w:p w14:paraId="621855DE">
      <w:pPr>
        <w:pStyle w:val="12"/>
        <w:spacing w:after="60"/>
        <w:rPr>
          <w:lang w:val="fr-FR"/>
        </w:rPr>
      </w:pPr>
      <w:r>
        <w:rPr>
          <w:lang w:val="fr-FR"/>
        </w:rPr>
        <w:t>Il peut aussi lire la ligne flags: pour déterminer le mode d’ouverture du fd.</w:t>
      </w:r>
    </w:p>
    <w:p w14:paraId="5AA30315">
      <w:pPr>
        <w:pStyle w:val="12"/>
        <w:spacing w:after="60"/>
        <w:rPr>
          <w:lang w:val="fr-FR"/>
        </w:rPr>
      </w:pPr>
      <w:r>
        <w:rPr>
          <w:lang w:val="fr-FR"/>
        </w:rPr>
        <w:t>La colonne SIZE/OFF est remplacée par une colonne OFFSET lorsque -o est activée.</w:t>
      </w:r>
    </w:p>
    <w:p w14:paraId="3ABA29E0">
      <w:pPr>
        <w:spacing w:after="120" w:line="276" w:lineRule="auto"/>
      </w:pPr>
      <w:r>
        <w:rPr>
          <w:b/>
        </w:rPr>
        <w:t>Exemple d’appel :</w:t>
      </w:r>
    </w:p>
    <w:p w14:paraId="12E549C6">
      <w:pPr>
        <w:spacing w:before="60" w:after="120" w:line="276" w:lineRule="auto"/>
        <w:ind w:left="360"/>
      </w:pPr>
      <w:r>
        <w:rPr>
          <w:rFonts w:ascii="Consolas" w:hAnsi="Consolas"/>
          <w:sz w:val="20"/>
        </w:rPr>
        <w:t>./mylsof -o</w:t>
      </w:r>
    </w:p>
    <w:p w14:paraId="014BEAC7">
      <w:pPr>
        <w:spacing w:after="120" w:line="276" w:lineRule="auto"/>
      </w:pPr>
      <w:r>
        <w:rPr>
          <w:b/>
        </w:rPr>
        <w:t>Sortie attendue :</w:t>
      </w:r>
    </w:p>
    <w:p w14:paraId="587A9076">
      <w:pPr>
        <w:spacing w:before="60" w:after="120" w:line="276" w:lineRule="auto"/>
        <w:ind w:left="360"/>
        <w:rPr>
          <w:lang w:val="en-US"/>
        </w:rPr>
      </w:pPr>
      <w:r>
        <w:rPr>
          <w:rFonts w:ascii="Consolas" w:hAnsi="Consolas"/>
          <w:sz w:val="20"/>
          <w:lang w:val="en-US"/>
        </w:rPr>
        <w:t>COMMAND         PID    USER       FD     TYPE   OFFSET     NAME</w:t>
      </w:r>
      <w:r>
        <w:rPr>
          <w:rFonts w:ascii="Consolas" w:hAnsi="Consolas"/>
          <w:sz w:val="20"/>
          <w:lang w:val="en-US"/>
        </w:rPr>
        <w:br w:type="textWrapping"/>
      </w:r>
      <w:r>
        <w:rPr>
          <w:rFonts w:ascii="Consolas" w:hAnsi="Consolas"/>
          <w:sz w:val="20"/>
          <w:lang w:val="en-US"/>
        </w:rPr>
        <w:t>code            2350   axel       12u    REG    0t456      /home/axel/mylsof/main.c</w:t>
      </w:r>
    </w:p>
    <w:p w14:paraId="7104D33C">
      <w:pPr>
        <w:spacing w:after="120" w:line="276" w:lineRule="auto"/>
      </w:pPr>
      <w:r>
        <w:rPr>
          <w:b/>
        </w:rPr>
        <w:t xml:space="preserve">Explication : </w:t>
      </w:r>
      <w:r>
        <w:t>Cette option est surtout intéressante pour les fichiers réguliers. Pour certains objets comme les sockets ou les pipes, l’offset peut être absent ou non significatif.</w:t>
      </w:r>
    </w:p>
    <w:p w14:paraId="70C2B268">
      <w:pPr>
        <w:spacing w:after="120" w:line="276" w:lineRule="auto"/>
      </w:pPr>
    </w:p>
    <w:p w14:paraId="61289E54">
      <w:pPr>
        <w:pStyle w:val="2"/>
        <w:numPr>
          <w:ilvl w:val="0"/>
          <w:numId w:val="16"/>
        </w:numPr>
        <w:spacing w:before="200" w:line="276" w:lineRule="auto"/>
      </w:pPr>
      <w:bookmarkStart w:id="21" w:name="_Toc232494404"/>
      <w:r>
        <w:rPr>
          <w:color w:val="auto"/>
          <w:sz w:val="24"/>
          <w:szCs w:val="24"/>
          <w:u w:val="none"/>
        </w:rPr>
        <w:t xml:space="preserve">Option -z : </w:t>
      </w:r>
      <w:r>
        <w:rPr>
          <w:color w:val="auto"/>
          <w:sz w:val="24"/>
          <w:szCs w:val="24"/>
          <w:u w:val="none"/>
        </w:rPr>
        <w:t>option_z</w:t>
      </w:r>
      <w:r>
        <w:rPr>
          <w:color w:val="auto"/>
          <w:sz w:val="24"/>
          <w:szCs w:val="24"/>
          <w:u w:val="none"/>
        </w:rPr>
        <w:t>()</w:t>
      </w:r>
      <w:bookmarkEnd w:id="21"/>
    </w:p>
    <w:p w14:paraId="6E4EEE54">
      <w:pPr>
        <w:spacing w:after="120" w:line="276" w:lineRule="auto"/>
      </w:pPr>
      <w:r>
        <w:rPr>
          <w:b/>
        </w:rPr>
        <w:t xml:space="preserve">Rôle : </w:t>
      </w:r>
      <w:r>
        <w:t>L’option -z est liée à la notion de zones dans certaines versions de lsof, notamment sur Solaris. Dans un environnement Linux ou WSL, cette notion n’existe pas réellement, mais MYLSOF peut accepter l’option pour rester compatible avec la syntaxe.</w:t>
      </w:r>
    </w:p>
    <w:p w14:paraId="651A0958">
      <w:pPr>
        <w:spacing w:after="120" w:line="276" w:lineRule="auto"/>
      </w:pPr>
      <w:r>
        <w:rPr>
          <w:b/>
        </w:rPr>
        <w:t>Logique d’implémentation :</w:t>
      </w:r>
    </w:p>
    <w:p w14:paraId="32E5667C">
      <w:pPr>
        <w:pStyle w:val="12"/>
        <w:spacing w:after="60"/>
        <w:rPr>
          <w:lang w:val="fr-FR"/>
        </w:rPr>
      </w:pPr>
      <w:r>
        <w:rPr>
          <w:lang w:val="fr-FR"/>
        </w:rPr>
        <w:t>Lorsque -z est détectée, une colonne ZONE est ajoutée à la sortie.</w:t>
      </w:r>
    </w:p>
    <w:p w14:paraId="25998402">
      <w:pPr>
        <w:pStyle w:val="12"/>
        <w:spacing w:after="60"/>
        <w:rPr>
          <w:lang w:val="fr-FR"/>
        </w:rPr>
      </w:pPr>
      <w:r>
        <w:rPr>
          <w:lang w:val="fr-FR"/>
        </w:rPr>
        <w:t>Sous Linux/WSL, la valeur affichée peut être linux ou default.</w:t>
      </w:r>
    </w:p>
    <w:p w14:paraId="0D69F5DB">
      <w:pPr>
        <w:pStyle w:val="12"/>
        <w:spacing w:after="60"/>
        <w:rPr>
          <w:lang w:val="fr-FR"/>
        </w:rPr>
      </w:pPr>
      <w:r>
        <w:rPr>
          <w:lang w:val="fr-FR"/>
        </w:rPr>
        <w:t>L’option ne change pas la recherche des fichiers ouverts.</w:t>
      </w:r>
    </w:p>
    <w:p w14:paraId="35097DB8">
      <w:pPr>
        <w:pStyle w:val="12"/>
        <w:spacing w:after="60"/>
        <w:rPr>
          <w:lang w:val="fr-FR"/>
        </w:rPr>
      </w:pPr>
      <w:r>
        <w:rPr>
          <w:lang w:val="fr-FR"/>
        </w:rPr>
        <w:t>Elle agit uniquement sur le format d’affichage.</w:t>
      </w:r>
    </w:p>
    <w:p w14:paraId="4828C74C">
      <w:pPr>
        <w:spacing w:after="120" w:line="276" w:lineRule="auto"/>
      </w:pPr>
      <w:r>
        <w:rPr>
          <w:b/>
        </w:rPr>
        <w:t>Exemple d’appel :</w:t>
      </w:r>
    </w:p>
    <w:p w14:paraId="5F728513">
      <w:pPr>
        <w:spacing w:before="60" w:after="120" w:line="276" w:lineRule="auto"/>
        <w:ind w:left="360"/>
      </w:pPr>
      <w:r>
        <w:rPr>
          <w:rFonts w:ascii="Consolas" w:hAnsi="Consolas"/>
          <w:sz w:val="20"/>
        </w:rPr>
        <w:t>./mylsof -z</w:t>
      </w:r>
    </w:p>
    <w:p w14:paraId="47681B45">
      <w:pPr>
        <w:spacing w:after="120" w:line="276" w:lineRule="auto"/>
      </w:pPr>
      <w:r>
        <w:rPr>
          <w:b/>
        </w:rPr>
        <w:t>Sortie attendue :</w:t>
      </w:r>
    </w:p>
    <w:p w14:paraId="7FEAF915">
      <w:pPr>
        <w:spacing w:before="60" w:after="120" w:line="276" w:lineRule="auto"/>
        <w:ind w:left="360"/>
        <w:rPr>
          <w:lang w:val="en-US"/>
        </w:rPr>
      </w:pPr>
      <w:r>
        <w:rPr>
          <w:rFonts w:ascii="Consolas" w:hAnsi="Consolas"/>
          <w:sz w:val="20"/>
          <w:lang w:val="en-US"/>
        </w:rPr>
        <w:t>COMMAND         PID    USER       FD     TYPE   SIZE/OFF   ZONE     NAME</w:t>
      </w:r>
      <w:r>
        <w:rPr>
          <w:rFonts w:ascii="Consolas" w:hAnsi="Consolas"/>
          <w:sz w:val="20"/>
          <w:lang w:val="en-US"/>
        </w:rPr>
        <w:br w:type="textWrapping"/>
      </w:r>
      <w:r>
        <w:rPr>
          <w:rFonts w:ascii="Consolas" w:hAnsi="Consolas"/>
          <w:sz w:val="20"/>
          <w:lang w:val="en-US"/>
        </w:rPr>
        <w:t>sshd            700    root       3u     SOCK   -          linux    socket:[12345]</w:t>
      </w:r>
    </w:p>
    <w:p w14:paraId="7462A4B8">
      <w:pPr>
        <w:spacing w:after="120" w:line="276" w:lineRule="auto"/>
      </w:pPr>
      <w:r>
        <w:rPr>
          <w:b/>
        </w:rPr>
        <w:t xml:space="preserve">Explication : </w:t>
      </w:r>
      <w:r>
        <w:t>L’intérêt principal de cette option est d’éviter une erreur lorsque l’utilisateur saisit -z. Le programme reste donc plus proche de lsof, même si la fonctionnalité est simplifiée.</w:t>
      </w:r>
    </w:p>
    <w:p w14:paraId="07561E0F">
      <w:pPr>
        <w:pStyle w:val="24"/>
        <w:numPr>
          <w:ilvl w:val="0"/>
          <w:numId w:val="17"/>
        </w:numPr>
        <w:spacing w:line="276" w:lineRule="auto"/>
        <w:rPr>
          <w:b/>
          <w:bCs/>
        </w:rPr>
      </w:pPr>
      <w:r>
        <w:rPr>
          <w:b/>
          <w:bCs/>
        </w:rPr>
        <w:t>Option -t : option_t()</w:t>
      </w:r>
    </w:p>
    <w:p w14:paraId="0DCBD8A1">
      <w:pPr>
        <w:spacing w:after="120" w:line="276" w:lineRule="auto"/>
      </w:pPr>
      <w:r>
        <w:rPr>
          <w:b/>
        </w:rPr>
        <w:t xml:space="preserve">Rôle : </w:t>
      </w:r>
      <w:r>
        <w:t>L’option -t affiche uniquement les PID des processus qui possèdent des fichiers ouverts correspondant aux critères. Elle est pensée pour être utilisée dans des scripts ou avec d’autres commandes.</w:t>
      </w:r>
    </w:p>
    <w:p w14:paraId="60424E49">
      <w:pPr>
        <w:spacing w:after="120" w:line="276" w:lineRule="auto"/>
      </w:pPr>
      <w:r>
        <w:rPr>
          <w:b/>
        </w:rPr>
        <w:t>Logique d’implémentation :</w:t>
      </w:r>
    </w:p>
    <w:p w14:paraId="6AC23064">
      <w:pPr>
        <w:pStyle w:val="12"/>
        <w:spacing w:after="60"/>
        <w:rPr>
          <w:lang w:val="fr-FR"/>
        </w:rPr>
      </w:pPr>
      <w:r>
        <w:rPr>
          <w:lang w:val="fr-FR"/>
        </w:rPr>
        <w:t>Le programme parcourt les processus comme d’habitude.</w:t>
      </w:r>
    </w:p>
    <w:p w14:paraId="36C75F6B">
      <w:pPr>
        <w:pStyle w:val="12"/>
        <w:spacing w:after="60"/>
        <w:rPr>
          <w:lang w:val="fr-FR"/>
        </w:rPr>
      </w:pPr>
      <w:r>
        <w:rPr>
          <w:lang w:val="fr-FR"/>
        </w:rPr>
        <w:t>Dès qu’un processus possède au moins un fichier ouvert correspondant, seul son PID est affiché.</w:t>
      </w:r>
    </w:p>
    <w:p w14:paraId="19A465B6">
      <w:pPr>
        <w:pStyle w:val="12"/>
        <w:spacing w:after="60"/>
        <w:rPr>
          <w:lang w:val="fr-FR"/>
        </w:rPr>
      </w:pPr>
      <w:r>
        <w:rPr>
          <w:lang w:val="fr-FR"/>
        </w:rPr>
        <w:t>L’en-tête du tableau est supprimé afin de produire une sortie simple.</w:t>
      </w:r>
    </w:p>
    <w:p w14:paraId="52DEC8CA">
      <w:pPr>
        <w:pStyle w:val="12"/>
        <w:spacing w:after="60"/>
        <w:rPr>
          <w:lang w:val="fr-FR"/>
        </w:rPr>
      </w:pPr>
      <w:r>
        <w:rPr>
          <w:lang w:val="fr-FR"/>
        </w:rPr>
        <w:t>Pour éviter les doublons, un PID est affiché une seule fois par processus.</w:t>
      </w:r>
    </w:p>
    <w:p w14:paraId="47C9C6C6">
      <w:pPr>
        <w:spacing w:after="120" w:line="276" w:lineRule="auto"/>
      </w:pPr>
      <w:r>
        <w:rPr>
          <w:b/>
        </w:rPr>
        <w:t>Exemple d’appel :</w:t>
      </w:r>
    </w:p>
    <w:p w14:paraId="22DB6828">
      <w:pPr>
        <w:spacing w:before="60" w:after="120" w:line="276" w:lineRule="auto"/>
        <w:ind w:left="360"/>
      </w:pPr>
      <w:r>
        <w:rPr>
          <w:rFonts w:ascii="Consolas" w:hAnsi="Consolas"/>
          <w:sz w:val="20"/>
        </w:rPr>
        <w:t>./mylsof -t +D /tmp</w:t>
      </w:r>
    </w:p>
    <w:p w14:paraId="56379248">
      <w:pPr>
        <w:spacing w:after="120" w:line="276" w:lineRule="auto"/>
      </w:pPr>
      <w:r>
        <w:rPr>
          <w:b/>
        </w:rPr>
        <w:t>Sortie attendue :</w:t>
      </w:r>
    </w:p>
    <w:p w14:paraId="2CF3C680">
      <w:pPr>
        <w:spacing w:before="60" w:after="120" w:line="276" w:lineRule="auto"/>
        <w:ind w:left="360"/>
      </w:pPr>
      <w:r>
        <w:rPr>
          <w:rFonts w:ascii="Consolas" w:hAnsi="Consolas"/>
          <w:sz w:val="20"/>
        </w:rPr>
        <w:t>1200</w:t>
      </w:r>
      <w:r>
        <w:rPr>
          <w:rFonts w:ascii="Consolas" w:hAnsi="Consolas"/>
          <w:sz w:val="20"/>
        </w:rPr>
        <w:br w:type="textWrapping"/>
      </w:r>
      <w:r>
        <w:rPr>
          <w:rFonts w:ascii="Consolas" w:hAnsi="Consolas"/>
          <w:sz w:val="20"/>
        </w:rPr>
        <w:t>2350</w:t>
      </w:r>
      <w:r>
        <w:rPr>
          <w:rFonts w:ascii="Consolas" w:hAnsi="Consolas"/>
          <w:sz w:val="20"/>
        </w:rPr>
        <w:br w:type="textWrapping"/>
      </w:r>
      <w:r>
        <w:rPr>
          <w:rFonts w:ascii="Consolas" w:hAnsi="Consolas"/>
          <w:sz w:val="20"/>
        </w:rPr>
        <w:t>3102</w:t>
      </w:r>
    </w:p>
    <w:p w14:paraId="1F12D705">
      <w:pPr>
        <w:spacing w:after="120" w:line="276" w:lineRule="auto"/>
      </w:pPr>
      <w:r>
        <w:rPr>
          <w:b/>
        </w:rPr>
        <w:t xml:space="preserve">Explication : </w:t>
      </w:r>
      <w:r>
        <w:t>Cette option est très pratique pour chaîner les commandes, par exemple pour obtenir rapidement les processus utilisant un dossier donné.</w:t>
      </w:r>
    </w:p>
    <w:p w14:paraId="30CFAF56">
      <w:pPr>
        <w:pStyle w:val="24"/>
        <w:numPr>
          <w:ilvl w:val="0"/>
          <w:numId w:val="18"/>
        </w:numPr>
        <w:spacing w:line="276" w:lineRule="auto"/>
      </w:pPr>
      <w:r>
        <w:rPr>
          <w:b/>
          <w:bCs/>
        </w:rPr>
        <w:t>Option -a : option_a()</w:t>
      </w:r>
    </w:p>
    <w:p w14:paraId="2A864BE3">
      <w:pPr>
        <w:spacing w:after="120" w:line="276" w:lineRule="auto"/>
      </w:pPr>
      <w:r>
        <w:rPr>
          <w:b/>
        </w:rPr>
        <w:t xml:space="preserve">Rôle : </w:t>
      </w:r>
      <w:r>
        <w:t>L’option -a sert à combiner plusieurs critères de recherche avec une logique ET. Cela signifie que le résultat doit respecter tous les filtres demandés, et non seulement l’un d’entre eux.</w:t>
      </w:r>
    </w:p>
    <w:p w14:paraId="7D1A0E8A">
      <w:pPr>
        <w:spacing w:after="120" w:line="276" w:lineRule="auto"/>
      </w:pPr>
      <w:r>
        <w:rPr>
          <w:b/>
        </w:rPr>
        <w:t>Logique d’implémentation :</w:t>
      </w:r>
    </w:p>
    <w:p w14:paraId="6BACC47C">
      <w:pPr>
        <w:pStyle w:val="12"/>
        <w:spacing w:after="60"/>
        <w:rPr>
          <w:lang w:val="fr-FR"/>
        </w:rPr>
      </w:pPr>
      <w:r>
        <w:rPr>
          <w:lang w:val="fr-FR"/>
        </w:rPr>
        <w:t>La présence de -a est mémorisée dans la structure Options.</w:t>
      </w:r>
    </w:p>
    <w:p w14:paraId="5DFAA8BB">
      <w:pPr>
        <w:pStyle w:val="12"/>
        <w:spacing w:after="60"/>
        <w:rPr>
          <w:lang w:val="fr-FR"/>
        </w:rPr>
      </w:pPr>
      <w:r>
        <w:rPr>
          <w:lang w:val="fr-FR"/>
        </w:rPr>
        <w:t>Chaque filtre activé est ensuite évalué séparément.</w:t>
      </w:r>
    </w:p>
    <w:p w14:paraId="7427E61F">
      <w:pPr>
        <w:pStyle w:val="12"/>
        <w:spacing w:after="60"/>
        <w:rPr>
          <w:lang w:val="fr-FR"/>
        </w:rPr>
      </w:pPr>
      <w:r>
        <w:rPr>
          <w:lang w:val="fr-FR"/>
        </w:rPr>
        <w:t>Si -a est actif, un fichier ouvert doit valider tous les filtres pour être affiché.</w:t>
      </w:r>
    </w:p>
    <w:p w14:paraId="39B42B73">
      <w:pPr>
        <w:pStyle w:val="12"/>
        <w:spacing w:after="60"/>
        <w:rPr>
          <w:lang w:val="fr-FR"/>
        </w:rPr>
      </w:pPr>
      <w:r>
        <w:rPr>
          <w:lang w:val="fr-FR"/>
        </w:rPr>
        <w:t>Dans la version actuelle, l’option devient surtout utile lorsqu’elle est combinée avec +D, -o, -z ou de futurs filtres comme -u et -p.</w:t>
      </w:r>
    </w:p>
    <w:p w14:paraId="4FF39BBD">
      <w:pPr>
        <w:spacing w:after="120" w:line="276" w:lineRule="auto"/>
      </w:pPr>
      <w:r>
        <w:rPr>
          <w:b/>
        </w:rPr>
        <w:t>Exemple d’appel :</w:t>
      </w:r>
    </w:p>
    <w:p w14:paraId="4FAA8E01">
      <w:pPr>
        <w:spacing w:before="60" w:after="120" w:line="276" w:lineRule="auto"/>
        <w:ind w:left="360"/>
      </w:pPr>
      <w:r>
        <w:rPr>
          <w:rFonts w:ascii="Consolas" w:hAnsi="Consolas"/>
          <w:sz w:val="20"/>
        </w:rPr>
        <w:t>./mylsof -a -o +D /tmp</w:t>
      </w:r>
    </w:p>
    <w:p w14:paraId="5D16AF3A">
      <w:pPr>
        <w:spacing w:after="120" w:line="276" w:lineRule="auto"/>
      </w:pPr>
      <w:r>
        <w:rPr>
          <w:b/>
        </w:rPr>
        <w:t>Sortie attendue :</w:t>
      </w:r>
    </w:p>
    <w:p w14:paraId="4A4D2F5E">
      <w:pPr>
        <w:spacing w:before="60" w:after="120" w:line="276" w:lineRule="auto"/>
        <w:ind w:left="360"/>
      </w:pPr>
      <w:r>
        <w:rPr>
          <w:rFonts w:ascii="Consolas" w:hAnsi="Consolas"/>
          <w:sz w:val="20"/>
        </w:rPr>
        <w:t>COMMAND         PID    USER       FD     TYPE   OFFSET     NAME</w:t>
      </w:r>
      <w:r>
        <w:rPr>
          <w:rFonts w:ascii="Consolas" w:hAnsi="Consolas"/>
          <w:sz w:val="20"/>
        </w:rPr>
        <w:br w:type="textWrapping"/>
      </w:r>
      <w:r>
        <w:rPr>
          <w:rFonts w:ascii="Consolas" w:hAnsi="Consolas"/>
          <w:sz w:val="20"/>
        </w:rPr>
        <w:t>python3         3102   axel       5u     REG    0t2048     /tmp/test.log</w:t>
      </w:r>
    </w:p>
    <w:p w14:paraId="0E1F0730">
      <w:pPr>
        <w:spacing w:after="120" w:line="276" w:lineRule="auto"/>
      </w:pPr>
      <w:r>
        <w:rPr>
          <w:b/>
        </w:rPr>
        <w:t xml:space="preserve">Explication : </w:t>
      </w:r>
      <w:r>
        <w:t>Cette fonction prépare une architecture propre et évolutive. Elle permettra d’ajouter facilement d’autres filtres tout en gardant un comportement cohérent.</w:t>
      </w:r>
    </w:p>
    <w:p w14:paraId="57636E57">
      <w:pPr>
        <w:pStyle w:val="24"/>
        <w:numPr>
          <w:ilvl w:val="0"/>
          <w:numId w:val="19"/>
        </w:numPr>
        <w:spacing w:line="276" w:lineRule="auto"/>
        <w:rPr>
          <w:b/>
          <w:bCs/>
        </w:rPr>
      </w:pPr>
      <w:r>
        <w:rPr>
          <w:b/>
          <w:bCs/>
        </w:rPr>
        <w:t>Option +D : option_plus_D(char *dir)</w:t>
      </w:r>
    </w:p>
    <w:p w14:paraId="1C8CD866">
      <w:pPr>
        <w:spacing w:after="120" w:line="276" w:lineRule="auto"/>
      </w:pPr>
      <w:r>
        <w:rPr>
          <w:b/>
        </w:rPr>
        <w:t xml:space="preserve">Rôle : </w:t>
      </w:r>
      <w:r>
        <w:t>L’option +D permet d’afficher uniquement les fichiers ouverts qui se trouvent dans un dossier précis ou dans l’un de ses sous-dossiers. C’est une option très utile pour savoir quels processus utilisent encore un répertoire.</w:t>
      </w:r>
    </w:p>
    <w:p w14:paraId="62567DE5">
      <w:pPr>
        <w:spacing w:after="120" w:line="276" w:lineRule="auto"/>
      </w:pPr>
      <w:r>
        <w:rPr>
          <w:b/>
        </w:rPr>
        <w:t>Logique d’implémentation :</w:t>
      </w:r>
    </w:p>
    <w:p w14:paraId="2B28A6EA">
      <w:pPr>
        <w:pStyle w:val="12"/>
        <w:spacing w:after="60"/>
        <w:rPr>
          <w:lang w:val="fr-FR"/>
        </w:rPr>
      </w:pPr>
      <w:r>
        <w:rPr>
          <w:lang w:val="fr-FR"/>
        </w:rPr>
        <w:t>La fonction récupère le chemin donné après +D.</w:t>
      </w:r>
    </w:p>
    <w:p w14:paraId="519827FD">
      <w:pPr>
        <w:pStyle w:val="12"/>
        <w:spacing w:after="60"/>
        <w:rPr>
          <w:lang w:val="fr-FR"/>
        </w:rPr>
      </w:pPr>
      <w:r>
        <w:rPr>
          <w:lang w:val="fr-FR"/>
        </w:rPr>
        <w:t>Elle utilise realpath() pour obtenir le chemin absolu du dossier.</w:t>
      </w:r>
    </w:p>
    <w:p w14:paraId="5542EB9A">
      <w:pPr>
        <w:pStyle w:val="12"/>
        <w:spacing w:after="60"/>
        <w:rPr>
          <w:lang w:val="fr-FR"/>
        </w:rPr>
      </w:pPr>
      <w:r>
        <w:rPr>
          <w:lang w:val="fr-FR"/>
        </w:rPr>
        <w:t>Pour chaque fd, readlink() permet de connaître le fichier réellement ouvert.</w:t>
      </w:r>
    </w:p>
    <w:p w14:paraId="035552DC">
      <w:pPr>
        <w:pStyle w:val="12"/>
        <w:spacing w:after="60"/>
        <w:rPr>
          <w:lang w:val="fr-FR"/>
        </w:rPr>
      </w:pPr>
      <w:r>
        <w:rPr>
          <w:lang w:val="fr-FR"/>
        </w:rPr>
        <w:t>Le programme compare ensuite le début du chemin du fichier avec le chemin du dossier demandé.</w:t>
      </w:r>
    </w:p>
    <w:p w14:paraId="7B586236">
      <w:pPr>
        <w:pStyle w:val="12"/>
        <w:spacing w:after="60"/>
        <w:rPr>
          <w:lang w:val="fr-FR"/>
        </w:rPr>
      </w:pPr>
      <w:r>
        <w:rPr>
          <w:lang w:val="fr-FR"/>
        </w:rPr>
        <w:t>Si le chemin correspond, la ligne est affichée ; sinon elle est ignorée.</w:t>
      </w:r>
    </w:p>
    <w:p w14:paraId="08BCBCD7">
      <w:pPr>
        <w:spacing w:after="120" w:line="276" w:lineRule="auto"/>
      </w:pPr>
      <w:r>
        <w:rPr>
          <w:b/>
        </w:rPr>
        <w:t>Exemple d’appel :</w:t>
      </w:r>
    </w:p>
    <w:p w14:paraId="4BA53B07">
      <w:pPr>
        <w:spacing w:before="60" w:after="120" w:line="276" w:lineRule="auto"/>
        <w:ind w:left="360"/>
      </w:pPr>
      <w:r>
        <w:rPr>
          <w:rFonts w:ascii="Consolas" w:hAnsi="Consolas"/>
          <w:sz w:val="20"/>
        </w:rPr>
        <w:t>./mylsof +D /tmp</w:t>
      </w:r>
    </w:p>
    <w:p w14:paraId="1CD65ADB">
      <w:pPr>
        <w:spacing w:after="120" w:line="276" w:lineRule="auto"/>
      </w:pPr>
      <w:r>
        <w:rPr>
          <w:b/>
        </w:rPr>
        <w:t>Sortie attendue :</w:t>
      </w:r>
    </w:p>
    <w:p w14:paraId="666838D5">
      <w:pPr>
        <w:spacing w:before="60" w:after="120" w:line="276" w:lineRule="auto"/>
        <w:ind w:left="360"/>
        <w:rPr>
          <w:lang w:val="en-US"/>
        </w:rPr>
      </w:pPr>
      <w:r>
        <w:rPr>
          <w:rFonts w:ascii="Consolas" w:hAnsi="Consolas"/>
          <w:sz w:val="20"/>
          <w:lang w:val="en-US"/>
        </w:rPr>
        <w:t>COMMAND         PID    USER       FD     TYPE   SIZE/OFF   NAME</w:t>
      </w:r>
      <w:r>
        <w:rPr>
          <w:rFonts w:ascii="Consolas" w:hAnsi="Consolas"/>
          <w:sz w:val="20"/>
          <w:lang w:val="en-US"/>
        </w:rPr>
        <w:br w:type="textWrapping"/>
      </w:r>
      <w:r>
        <w:rPr>
          <w:rFonts w:ascii="Consolas" w:hAnsi="Consolas"/>
          <w:sz w:val="20"/>
          <w:lang w:val="en-US"/>
        </w:rPr>
        <w:t>python3         3102   axel       5u     REG    1200       /tmp/test.log</w:t>
      </w:r>
    </w:p>
    <w:p w14:paraId="475922D6">
      <w:pPr>
        <w:spacing w:after="120" w:line="276" w:lineRule="auto"/>
      </w:pPr>
      <w:r>
        <w:rPr>
          <w:b/>
        </w:rPr>
        <w:t xml:space="preserve">Explication : </w:t>
      </w:r>
      <w:r>
        <w:t>Certains fichiers peuvent apparaître avec la mention (deleted). Le programme peut nettoyer cette mention avant de comparer les chemins.</w:t>
      </w:r>
    </w:p>
    <w:p w14:paraId="419A5551">
      <w:pPr>
        <w:pStyle w:val="24"/>
        <w:numPr>
          <w:ilvl w:val="0"/>
          <w:numId w:val="20"/>
        </w:numPr>
        <w:spacing w:line="276" w:lineRule="auto"/>
        <w:rPr>
          <w:b/>
          <w:bCs/>
        </w:rPr>
      </w:pPr>
      <w:r>
        <w:rPr>
          <w:b/>
          <w:bCs/>
        </w:rPr>
        <w:t>Option -k : option_k(char *file)</w:t>
      </w:r>
    </w:p>
    <w:p w14:paraId="58C7DBA4">
      <w:pPr>
        <w:spacing w:after="120" w:line="276" w:lineRule="auto"/>
      </w:pPr>
      <w:r>
        <w:rPr>
          <w:b/>
        </w:rPr>
        <w:t xml:space="preserve">Rôle : </w:t>
      </w:r>
      <w:r>
        <w:t>L’option -k est prévue dans lsof pour travailler avec un fichier lié au noyau, souvent appelé kernel map. Dans MYLSOF, elle est acceptée pour respecter la syntaxe, mais elle ne modifie pas directement la collecte basée sur /proc.</w:t>
      </w:r>
    </w:p>
    <w:p w14:paraId="06420CE8">
      <w:pPr>
        <w:spacing w:after="120" w:line="276" w:lineRule="auto"/>
      </w:pPr>
      <w:r>
        <w:rPr>
          <w:b/>
        </w:rPr>
        <w:t>Logique d’implémentation :</w:t>
      </w:r>
    </w:p>
    <w:p w14:paraId="2EF5CA18">
      <w:pPr>
        <w:pStyle w:val="12"/>
        <w:spacing w:after="60"/>
        <w:rPr>
          <w:lang w:val="fr-FR"/>
        </w:rPr>
      </w:pPr>
      <w:r>
        <w:rPr>
          <w:lang w:val="fr-FR"/>
        </w:rPr>
        <w:t>La fonction vérifie qu’un chemin de fichier est bien fourni après -k.</w:t>
      </w:r>
    </w:p>
    <w:p w14:paraId="2656BBD5">
      <w:pPr>
        <w:pStyle w:val="12"/>
        <w:spacing w:after="60"/>
        <w:rPr>
          <w:lang w:val="fr-FR"/>
        </w:rPr>
      </w:pPr>
      <w:r>
        <w:rPr>
          <w:lang w:val="fr-FR"/>
        </w:rPr>
        <w:t>Elle contrôle si le fichier est lisible avec access().</w:t>
      </w:r>
    </w:p>
    <w:p w14:paraId="6870AE4C">
      <w:pPr>
        <w:pStyle w:val="12"/>
        <w:spacing w:after="60"/>
        <w:rPr>
          <w:lang w:val="fr-FR"/>
        </w:rPr>
      </w:pPr>
      <w:r>
        <w:rPr>
          <w:lang w:val="fr-FR"/>
        </w:rPr>
        <w:t>Si le fichier est absent ou inaccessible, un avertissement est affiché.</w:t>
      </w:r>
    </w:p>
    <w:p w14:paraId="45DB843B">
      <w:pPr>
        <w:pStyle w:val="12"/>
        <w:spacing w:after="60"/>
        <w:rPr>
          <w:lang w:val="fr-FR"/>
        </w:rPr>
      </w:pPr>
      <w:r>
        <w:rPr>
          <w:lang w:val="fr-FR"/>
        </w:rPr>
        <w:t>Le programme continue ensuite son exécution normale, car la version MYLSOF ne dépend pas d’une table de symboles du noyau.</w:t>
      </w:r>
    </w:p>
    <w:p w14:paraId="116CB77C">
      <w:pPr>
        <w:spacing w:after="120" w:line="276" w:lineRule="auto"/>
      </w:pPr>
      <w:r>
        <w:rPr>
          <w:b/>
        </w:rPr>
        <w:t>Exemple d’appel :</w:t>
      </w:r>
    </w:p>
    <w:p w14:paraId="12C7C0AE">
      <w:pPr>
        <w:spacing w:before="60" w:after="120" w:line="276" w:lineRule="auto"/>
        <w:ind w:left="360"/>
        <w:rPr>
          <w:lang w:val="en-US"/>
        </w:rPr>
      </w:pPr>
      <w:r>
        <w:rPr>
          <w:rFonts w:ascii="Consolas" w:hAnsi="Consolas"/>
          <w:sz w:val="20"/>
          <w:lang w:val="en-US"/>
        </w:rPr>
        <w:t>./mylsof -k /boot/System.map-$(uname -r)</w:t>
      </w:r>
    </w:p>
    <w:p w14:paraId="14378245">
      <w:pPr>
        <w:spacing w:after="120" w:line="276" w:lineRule="auto"/>
      </w:pPr>
      <w:r>
        <w:rPr>
          <w:b/>
        </w:rPr>
        <w:t>Sortie attendue :</w:t>
      </w:r>
    </w:p>
    <w:p w14:paraId="308D473E">
      <w:pPr>
        <w:spacing w:before="60" w:after="120" w:line="276" w:lineRule="auto"/>
        <w:ind w:left="360"/>
      </w:pPr>
      <w:r>
        <w:rPr>
          <w:rFonts w:ascii="Consolas" w:hAnsi="Consolas"/>
          <w:sz w:val="20"/>
        </w:rPr>
        <w:t>Avertissement : fichier -k non lisible. Option acceptée mais ignorée dans MYLSOF.</w:t>
      </w:r>
    </w:p>
    <w:p w14:paraId="36F2D583">
      <w:pPr>
        <w:spacing w:after="120" w:line="276" w:lineRule="auto"/>
      </w:pPr>
      <w:r>
        <w:rPr>
          <w:b/>
        </w:rPr>
        <w:t xml:space="preserve">Explication : </w:t>
      </w:r>
      <w:r>
        <w:t>Dans ce projet, -k est donc une option de compatibilité. Elle montre que le programme sait reconnaître l’option, mais sans prétendre reproduire toute la complexité interne de lsof.</w:t>
      </w:r>
    </w:p>
    <w:p w14:paraId="1CF5E114">
      <w:pPr>
        <w:pStyle w:val="24"/>
        <w:numPr>
          <w:ilvl w:val="0"/>
          <w:numId w:val="21"/>
        </w:numPr>
        <w:spacing w:line="276" w:lineRule="auto"/>
      </w:pPr>
      <w:r>
        <w:rPr>
          <w:b/>
          <w:bCs/>
        </w:rPr>
        <w:t>Fonction de gestion : gerer_options_MYLSOF()</w:t>
      </w:r>
    </w:p>
    <w:p w14:paraId="1FC8719E">
      <w:pPr>
        <w:spacing w:after="120" w:line="276" w:lineRule="auto"/>
      </w:pPr>
      <w:r>
        <w:rPr>
          <w:b/>
        </w:rPr>
        <w:t xml:space="preserve">Rôle : </w:t>
      </w:r>
      <w:r>
        <w:t>Cette fonction est le point d’entrée logique des options. Elle analyse les arguments passés à la ligne de commande, reconnaît les options valides et active les bons champs dans la structure Options.</w:t>
      </w:r>
    </w:p>
    <w:p w14:paraId="67BB7A76">
      <w:pPr>
        <w:spacing w:after="120" w:line="276" w:lineRule="auto"/>
      </w:pPr>
      <w:r>
        <w:rPr>
          <w:b/>
        </w:rPr>
        <w:t>Logique d’implémentation :</w:t>
      </w:r>
    </w:p>
    <w:p w14:paraId="1E55E653">
      <w:pPr>
        <w:pStyle w:val="12"/>
        <w:spacing w:after="60"/>
        <w:rPr>
          <w:lang w:val="fr-FR"/>
        </w:rPr>
      </w:pPr>
      <w:r>
        <w:rPr>
          <w:lang w:val="fr-FR"/>
        </w:rPr>
        <w:t>Elle parcourt argv à partir de l’indice 1, car argv[0] correspond au nom du programme.</w:t>
      </w:r>
    </w:p>
    <w:p w14:paraId="6071AF61">
      <w:pPr>
        <w:pStyle w:val="12"/>
        <w:spacing w:after="60"/>
        <w:rPr>
          <w:lang w:val="fr-FR"/>
        </w:rPr>
      </w:pPr>
      <w:r>
        <w:rPr>
          <w:lang w:val="fr-FR"/>
        </w:rPr>
        <w:t>Elle reconnaît les options simples comme -l, -o, -t, -a et -z.</w:t>
      </w:r>
    </w:p>
    <w:p w14:paraId="0462030B">
      <w:pPr>
        <w:pStyle w:val="12"/>
        <w:spacing w:after="60"/>
        <w:rPr>
          <w:lang w:val="fr-FR"/>
        </w:rPr>
      </w:pPr>
      <w:r>
        <w:rPr>
          <w:lang w:val="fr-FR"/>
        </w:rPr>
        <w:t>Elle traite les options avec paramètre comme +D &lt;dossier&gt; et -k &lt;fichier&gt;.</w:t>
      </w:r>
    </w:p>
    <w:p w14:paraId="3F1B7891">
      <w:pPr>
        <w:pStyle w:val="12"/>
        <w:spacing w:after="60"/>
        <w:rPr>
          <w:lang w:val="fr-FR"/>
        </w:rPr>
      </w:pPr>
      <w:r>
        <w:rPr>
          <w:lang w:val="fr-FR"/>
        </w:rPr>
        <w:t>Elle appelle directement l’aide si -h est rencontré.</w:t>
      </w:r>
    </w:p>
    <w:p w14:paraId="1BED15AA">
      <w:pPr>
        <w:pStyle w:val="12"/>
        <w:spacing w:after="60"/>
        <w:rPr>
          <w:lang w:val="fr-FR"/>
        </w:rPr>
      </w:pPr>
      <w:r>
        <w:rPr>
          <w:lang w:val="fr-FR"/>
        </w:rPr>
        <w:t>Elle retourne une erreur claire si une option inconnue est saisie.</w:t>
      </w:r>
    </w:p>
    <w:p w14:paraId="7164DD11">
      <w:pPr>
        <w:spacing w:after="120" w:line="276" w:lineRule="auto"/>
      </w:pPr>
      <w:r>
        <w:rPr>
          <w:b/>
        </w:rPr>
        <w:t>Exemple d’appel :</w:t>
      </w:r>
    </w:p>
    <w:p w14:paraId="4581CBDD">
      <w:pPr>
        <w:spacing w:before="60" w:after="120" w:line="276" w:lineRule="auto"/>
        <w:ind w:left="360"/>
        <w:rPr>
          <w:lang w:val="en-US"/>
        </w:rPr>
      </w:pPr>
      <w:r>
        <w:rPr>
          <w:rFonts w:ascii="Consolas" w:hAnsi="Consolas"/>
          <w:sz w:val="20"/>
          <w:lang w:val="en-US"/>
        </w:rPr>
        <w:t>./mylsof -a -o -z +D /tmp</w:t>
      </w:r>
    </w:p>
    <w:p w14:paraId="1F76AC56">
      <w:pPr>
        <w:spacing w:after="120" w:line="276" w:lineRule="auto"/>
      </w:pPr>
      <w:r>
        <w:rPr>
          <w:b/>
        </w:rPr>
        <w:t>Sortie attendue :</w:t>
      </w:r>
    </w:p>
    <w:p w14:paraId="26BE2AEC">
      <w:pPr>
        <w:spacing w:before="60" w:after="120" w:line="276" w:lineRule="auto"/>
        <w:ind w:left="360"/>
      </w:pPr>
      <w:r>
        <w:rPr>
          <w:rFonts w:ascii="Consolas" w:hAnsi="Consolas"/>
          <w:sz w:val="20"/>
        </w:rPr>
        <w:t>Options reconnues : -a, -o, -z, +D</w:t>
      </w:r>
      <w:r>
        <w:rPr>
          <w:rFonts w:ascii="Consolas" w:hAnsi="Consolas"/>
          <w:sz w:val="20"/>
        </w:rPr>
        <w:br w:type="textWrapping"/>
      </w:r>
      <w:r>
        <w:rPr>
          <w:rFonts w:ascii="Consolas" w:hAnsi="Consolas"/>
          <w:sz w:val="20"/>
        </w:rPr>
        <w:t>Le programme affiche les fichiers ouverts dans /tmp avec offset et colonne zone.</w:t>
      </w:r>
    </w:p>
    <w:p w14:paraId="688164BE">
      <w:pPr>
        <w:spacing w:after="120" w:line="276" w:lineRule="auto"/>
      </w:pPr>
      <w:r>
        <w:rPr>
          <w:b/>
        </w:rPr>
        <w:t xml:space="preserve">Explication : </w:t>
      </w:r>
      <w:r>
        <w:t>Cette fonction rend le main plus propre. Au lieu de mélanger le parcours de /proc avec la lecture des arguments, elle sépare la configuration du programme et son exécution.</w:t>
      </w:r>
    </w:p>
    <w:p w14:paraId="4FB77BB1">
      <w:pPr>
        <w:spacing w:line="276" w:lineRule="auto"/>
      </w:pPr>
    </w:p>
    <w:p w14:paraId="4ACE8562">
      <w:pPr>
        <w:pStyle w:val="2"/>
        <w:numPr>
          <w:ilvl w:val="0"/>
          <w:numId w:val="3"/>
        </w:numPr>
        <w:spacing w:line="276" w:lineRule="auto"/>
        <w:jc w:val="center"/>
      </w:pPr>
      <w:bookmarkStart w:id="22" w:name="_Toc232494405"/>
      <w:r>
        <w:t>DIFFICULTÉS RENCONTRÉES</w:t>
      </w:r>
      <w:bookmarkEnd w:id="22"/>
    </w:p>
    <w:p w14:paraId="74606E5B">
      <w:pPr>
        <w:pStyle w:val="2"/>
        <w:spacing w:line="276" w:lineRule="auto"/>
        <w:jc w:val="center"/>
      </w:pPr>
    </w:p>
    <w:p w14:paraId="6FDFCE9A">
      <w:pPr>
        <w:spacing w:line="276" w:lineRule="auto"/>
        <w:ind w:firstLine="360"/>
      </w:pPr>
      <w:r>
        <w:t xml:space="preserve">La réalisation de ce projet, bien que très enrichissante, n'a pas été sans obstacles. Nous avons rencontré plusieurs difficultés majeures durant le développement de </w:t>
      </w:r>
      <w:r>
        <w:rPr>
          <w:b/>
          <w:bCs/>
        </w:rPr>
        <w:t>mylsof</w:t>
      </w:r>
      <w:r>
        <w:t xml:space="preserve"> :</w:t>
      </w:r>
    </w:p>
    <w:p w14:paraId="7805D29E">
      <w:pPr>
        <w:numPr>
          <w:ilvl w:val="0"/>
          <w:numId w:val="22"/>
        </w:numPr>
        <w:spacing w:line="276" w:lineRule="auto"/>
      </w:pPr>
      <w:r>
        <w:rPr>
          <w:b/>
          <w:bCs/>
        </w:rPr>
        <w:t>Complexité du système de fichiers /proc</w:t>
      </w:r>
      <w:r>
        <w:t xml:space="preserve"> : La navigation dans </w:t>
      </w:r>
      <w:r>
        <w:rPr>
          <w:b/>
          <w:bCs/>
        </w:rPr>
        <w:t>/proc</w:t>
      </w:r>
      <w:r>
        <w:t xml:space="preserve"> a été déroutante au début. Comprendre la structure précise de chaque fichier (comme </w:t>
      </w:r>
      <w:r>
        <w:rPr>
          <w:b/>
          <w:bCs/>
        </w:rPr>
        <w:t>status</w:t>
      </w:r>
      <w:r>
        <w:t xml:space="preserve">, </w:t>
      </w:r>
      <w:r>
        <w:rPr>
          <w:b/>
          <w:bCs/>
        </w:rPr>
        <w:t>fd</w:t>
      </w:r>
      <w:r>
        <w:t xml:space="preserve">, </w:t>
      </w:r>
      <w:r>
        <w:rPr>
          <w:b/>
          <w:bCs/>
        </w:rPr>
        <w:t>maps</w:t>
      </w:r>
      <w:r>
        <w:t>) et le formatage spécifique de leurs données a requis beaucoup de documentation et de tests.</w:t>
      </w:r>
    </w:p>
    <w:p w14:paraId="126DEE2A">
      <w:pPr>
        <w:numPr>
          <w:ilvl w:val="0"/>
          <w:numId w:val="22"/>
        </w:numPr>
        <w:spacing w:line="276" w:lineRule="auto"/>
      </w:pPr>
      <w:r>
        <w:rPr>
          <w:b/>
          <w:bCs/>
        </w:rPr>
        <w:t>Gestion de la mémoire et des chaînes de caractères en C</w:t>
      </w:r>
      <w:r>
        <w:t xml:space="preserve"> : Le langage C demande une gestion manuelle de la mémoire. Nous avons dû faire attention aux fuites de mémoire (memory leaks) lors de l'allocation de tampons pour lire les chemins de fichiers ou les noms de processus, ainsi qu'aux erreurs de segmentation.</w:t>
      </w:r>
    </w:p>
    <w:p w14:paraId="1E5670FD">
      <w:pPr>
        <w:numPr>
          <w:ilvl w:val="0"/>
          <w:numId w:val="22"/>
        </w:numPr>
        <w:spacing w:line="276" w:lineRule="auto"/>
      </w:pPr>
      <w:r>
        <w:rPr>
          <w:b/>
          <w:bCs/>
        </w:rPr>
        <w:t>Permissions et Liens symboliques</w:t>
      </w:r>
      <w:r>
        <w:t xml:space="preserve"> : Certains fichiers dans </w:t>
      </w:r>
      <w:r>
        <w:rPr>
          <w:b/>
          <w:bCs/>
        </w:rPr>
        <w:t>/proc</w:t>
      </w:r>
      <w:r>
        <w:t xml:space="preserve"> appartiennent à root ou nécessitent des droits spécifiques. De plus, la résolution des liens symboliques (notamment pour les sockets ou les pipes) avec </w:t>
      </w:r>
      <w:r>
        <w:rPr>
          <w:b/>
          <w:bCs/>
        </w:rPr>
        <w:t>readlink</w:t>
      </w:r>
      <w:r>
        <w:t xml:space="preserve"> a parfois posé problème car ces liens ne pointent pas vers de vrais fichiers sur le disque.</w:t>
      </w:r>
    </w:p>
    <w:p w14:paraId="7539686F">
      <w:pPr>
        <w:numPr>
          <w:ilvl w:val="0"/>
          <w:numId w:val="22"/>
        </w:numPr>
        <w:spacing w:line="276" w:lineRule="auto"/>
      </w:pPr>
      <w:r>
        <w:rPr>
          <w:b/>
          <w:bCs/>
        </w:rPr>
        <w:t>Synchronisation des options :</w:t>
      </w:r>
      <w:r>
        <w:t xml:space="preserve"> Assurer que les options de chaque membre du groupe (Cassandra, Naomy, Ange, Salif) puissent cohabiter sans conflit dans le programme principal a demandé une bonne coordination pour la gestion des arguments.</w:t>
      </w:r>
    </w:p>
    <w:p w14:paraId="3E2C150F">
      <w:pPr>
        <w:spacing w:line="276" w:lineRule="auto"/>
      </w:pPr>
    </w:p>
    <w:p w14:paraId="683044E6">
      <w:pPr>
        <w:pStyle w:val="2"/>
        <w:spacing w:line="276" w:lineRule="auto"/>
        <w:jc w:val="center"/>
      </w:pPr>
      <w:bookmarkStart w:id="23" w:name="_Toc232494406"/>
      <w:r>
        <w:t>CONCLUSION</w:t>
      </w:r>
      <w:bookmarkEnd w:id="23"/>
    </w:p>
    <w:p w14:paraId="0D93391E">
      <w:pPr>
        <w:spacing w:line="276" w:lineRule="auto"/>
        <w:ind w:firstLine="708"/>
      </w:pPr>
      <w:r>
        <w:t xml:space="preserve">La réalisation du projet </w:t>
      </w:r>
      <w:r>
        <w:rPr>
          <w:b/>
          <w:bCs/>
        </w:rPr>
        <w:t>mylsof</w:t>
      </w:r>
      <w:r>
        <w:t xml:space="preserve"> constitue une étape charnière dans notre apprentissage des systèmes d'exploitation. En reconstruisant intégralement une commande aussi complexe que </w:t>
      </w:r>
      <w:r>
        <w:rPr>
          <w:b/>
          <w:bCs/>
        </w:rPr>
        <w:t>lsof</w:t>
      </w:r>
      <w:r>
        <w:t>, nous avons franchi le cap de l'utilisateur pour celui de l'architecte système. Ce projet ne se limitait pas à un exercice de programmation en C ; il était une immersion directe dans les entrailles du système d'exploitation Linux.</w:t>
      </w:r>
    </w:p>
    <w:p w14:paraId="6402E81F">
      <w:pPr>
        <w:spacing w:line="276" w:lineRule="auto"/>
      </w:pPr>
      <w:r>
        <w:t xml:space="preserve">D'un point de vue technique, les résultats obtenus sont très satisfaisants. Nous avons réussi à mettre en œuvre un moteur capable de parcourir le système de fichiers </w:t>
      </w:r>
      <w:r>
        <w:rPr>
          <w:b/>
          <w:bCs/>
        </w:rPr>
        <w:t>/proc</w:t>
      </w:r>
      <w:r>
        <w:t>, d'interpréter ses structures complexes et de restituer des informations cohérentes à l'utilisateur. La modularité de notre code, divisée en quatre fichiers distincts gérés par Cassandra, Naomy, Ange et Salif, a permis de couvrir un large spectre de fonctionnalités. Que ce soit le filtrage fin par identifiants (UID, PID, GID), l'analyse des protocoles réseaux (TCP/IP, sockets Unix), ou encore l'inspection des mappings mémoire et des contextes de sécurité (SELinux), chaque module a contribué à la robustesse de l'outil final.</w:t>
      </w:r>
    </w:p>
    <w:p w14:paraId="5E8FDE41">
      <w:pPr>
        <w:spacing w:line="276" w:lineRule="auto"/>
      </w:pPr>
      <w:r>
        <w:t>Ce projet nous a permis de consolider de nombreuses compétences clés :</w:t>
      </w:r>
    </w:p>
    <w:p w14:paraId="504E3A28">
      <w:pPr>
        <w:numPr>
          <w:ilvl w:val="0"/>
          <w:numId w:val="23"/>
        </w:numPr>
        <w:spacing w:line="276" w:lineRule="auto"/>
      </w:pPr>
      <w:r>
        <w:t>Programmation système en C : Nous avons maîtrisé les appels système critiques (opendir, readdir, readlink, stat, snprintf) et la gestion manuelle de la mémoire, évitant les fuites et les erreurs de segmentation.</w:t>
      </w:r>
    </w:p>
    <w:p w14:paraId="6419E280">
      <w:pPr>
        <w:numPr>
          <w:ilvl w:val="0"/>
          <w:numId w:val="23"/>
        </w:numPr>
        <w:spacing w:line="276" w:lineRule="auto"/>
      </w:pPr>
      <w:r>
        <w:t xml:space="preserve">Compréhension du noyau Linux : L'exploration du répertoire </w:t>
      </w:r>
      <w:r>
        <w:rPr>
          <w:b/>
          <w:bCs/>
        </w:rPr>
        <w:t>/proc</w:t>
      </w:r>
      <w:r>
        <w:t xml:space="preserve"> nous a enseigné comment le noyau organise et expose ses données internes. Nous avons compris la relation étroite entre les entrées de la table des descripteurs de fichiers et les inodes du système de fichiers.</w:t>
      </w:r>
    </w:p>
    <w:p w14:paraId="50133DC3">
      <w:pPr>
        <w:numPr>
          <w:ilvl w:val="0"/>
          <w:numId w:val="23"/>
        </w:numPr>
        <w:spacing w:line="276" w:lineRule="auto"/>
      </w:pPr>
      <w:r>
        <w:t>Résolution de problèmes : Face à des difficultés telles que les permissions refusées sur certains processus, la résolution de liens symboliques brisés ou le parsing de formats de fichiers hétérogènes, nous avons dû faire preuve de rigueur et d'ingéniosité pour adapter notre code en conséquence.</w:t>
      </w:r>
    </w:p>
    <w:p w14:paraId="0D3545F3">
      <w:pPr>
        <w:spacing w:line="276" w:lineRule="auto"/>
        <w:ind w:firstLine="360"/>
      </w:pPr>
      <w:r>
        <w:t xml:space="preserve">Bien que notre version de </w:t>
      </w:r>
      <w:r>
        <w:rPr>
          <w:b/>
          <w:bCs/>
        </w:rPr>
        <w:t>mylsof</w:t>
      </w:r>
      <w:r>
        <w:t xml:space="preserve"> soit fonctionnelle et couvre un grand nombre de cas d'usage, la commande originale </w:t>
      </w:r>
      <w:r>
        <w:rPr>
          <w:b/>
          <w:bCs/>
        </w:rPr>
        <w:t>lsof</w:t>
      </w:r>
      <w:r>
        <w:t xml:space="preserve"> reste un outil colossale avec des décennies de développement. Certaines optimisations de performance et la gestion de cas de bord très rares pourraient faire l'objet de travaux futurs. Toutefois, en respectant la consigne de ne pas utiliser de bibliothèques externes et de tout coder à partir de zéro, nous avons atteint notre objectif pédagogique : comprendre « comment ça marche ».</w:t>
      </w:r>
    </w:p>
    <w:p w14:paraId="4FC9222A">
      <w:pPr>
        <w:spacing w:line="276" w:lineRule="auto"/>
      </w:pPr>
      <w:r>
        <w:t>En conclusion, ce projet a été une expérience formatrice qui a transformé des concepts abstraits de théorie des systèmes en lignes de code concrètes. Il nous a équipés d'une solide base pour aborder des sujets plus avancés tels que le pilotage de périphériques, la programmation réseau bas niveau ou la contribution au développement du noyau Linux lui-même.</w:t>
      </w:r>
    </w:p>
    <w:p w14:paraId="3ADD986F">
      <w:pPr>
        <w:spacing w:line="276" w:lineRule="auto"/>
      </w:pPr>
    </w:p>
    <w:sectPr>
      <w:headerReference r:id="rId5" w:type="first"/>
      <w:headerReference r:id="rId3" w:type="default"/>
      <w:footerReference r:id="rId6" w:type="default"/>
      <w:headerReference r:id="rId4" w:type="even"/>
      <w:pgSz w:w="11906" w:h="16838"/>
      <w:pgMar w:top="1440" w:right="1440" w:bottom="1440" w:left="1440" w:header="708" w:footer="708" w:gutter="0"/>
      <w:pgBorders w:display="firstPage" w:offsetFrom="page">
        <w:top w:val="threeDEngrave" w:color="EE0000" w:sz="24" w:space="24"/>
        <w:left w:val="threeDEngrave" w:color="EE0000" w:sz="24" w:space="24"/>
        <w:bottom w:val="threeDEngrave" w:color="EE0000" w:sz="24" w:space="24"/>
        <w:right w:val="threeDEngrave" w:color="EE0000" w:sz="24" w:space="24"/>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0000000000000000000"/>
    <w:charset w:val="86"/>
    <w:family w:val="auto"/>
    <w:pitch w:val="default"/>
    <w:sig w:usb0="00000000" w:usb1="00000000" w:usb2="00000000" w:usb3="00000000" w:csb0="00000000"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TimesNewRomanPS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00000000" w:usb1="00000000" w:usb2="00000001" w:usb3="00000000" w:csb0="0000019F" w:csb1="00000000"/>
  </w:font>
  <w:font w:name="Calibri Light">
    <w:panose1 w:val="020F030202020403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1AA94">
    <w:pPr/>
    <w:r>
      <w:t>GROUPE 4</w:t>
    </w:r>
    <w:sdt>
      <w:sdtPr>
        <w:id w:val="-461111038"/>
      </w:sdtPr>
      <w:sdtContent>
        <w:r>
          <mc:AlternateContent>
            <mc:Choice Requires="wpg">
              <w:drawing>
                <wp:anchor distT="0" distB="0" distL="114300" distR="114300" simplePos="0" relativeHeight="251661312" behindDoc="0" locked="0" layoutInCell="0" allowOverlap="1">
                  <wp:simplePos x="0" y="0"/>
                  <wp:positionH relativeFrom="margin">
                    <wp:align>right</wp:align>
                  </wp:positionH>
                  <wp:positionV relativeFrom="bottomMargin">
                    <wp:align>center</wp:align>
                  </wp:positionV>
                  <wp:extent cx="419100" cy="321945"/>
                  <wp:effectExtent l="1905" t="19050" r="0" b="11430"/>
                  <wp:wrapNone/>
                  <wp:docPr id="1918042840" name="Groupe 2"/>
                  <wp:cNvGraphicFramePr/>
                  <a:graphic xmlns:a="http://schemas.openxmlformats.org/drawingml/2006/main">
                    <a:graphicData uri="http://schemas.microsoft.com/office/word/2010/wordprocessingGroup">
                      <wpg:wgp>
                        <wpg:cNvGrpSpPr/>
                        <wpg:grpSpPr>
                          <a:xfrm>
                            <a:off x="0" y="0"/>
                            <a:ext cx="419100" cy="321945"/>
                            <a:chOff x="1731" y="14550"/>
                            <a:chExt cx="660" cy="507"/>
                          </a:xfrm>
                        </wpg:grpSpPr>
                        <wps:wsp>
                          <wps:cNvPr id="1783972895" name="AutoShape 88"/>
                          <wps:cNvSpPr>
                            <a:spLocks noChangeArrowheads="1"/>
                          </wps:cNvSpPr>
                          <wps:spPr bwMode="auto">
                            <a:xfrm>
                              <a:off x="1793" y="14550"/>
                              <a:ext cx="536" cy="507"/>
                            </a:xfrm>
                            <a:prstGeom prst="diamond">
                              <a:avLst/>
                            </a:prstGeom>
                            <a:noFill/>
                            <a:ln w="9525">
                              <a:solidFill>
                                <a:srgbClr val="A5A5A5"/>
                              </a:solidFill>
                              <a:miter lim="800000"/>
                            </a:ln>
                          </wps:spPr>
                          <wps:bodyPr rot="0" vert="horz" wrap="square" lIns="91440" tIns="45720" rIns="91440" bIns="45720" anchor="t" anchorCtr="0" upright="1">
                            <a:noAutofit/>
                          </wps:bodyPr>
                        </wps:wsp>
                        <wps:wsp>
                          <wps:cNvPr id="1848691437" name="Rectangle 89"/>
                          <wps:cNvSpPr>
                            <a:spLocks noChangeArrowheads="1"/>
                          </wps:cNvSpPr>
                          <wps:spPr bwMode="auto">
                            <a:xfrm>
                              <a:off x="1848" y="14616"/>
                              <a:ext cx="427" cy="375"/>
                            </a:xfrm>
                            <a:prstGeom prst="rect">
                              <a:avLst/>
                            </a:prstGeom>
                            <a:noFill/>
                            <a:ln w="9525">
                              <a:solidFill>
                                <a:srgbClr val="A5A5A5"/>
                              </a:solidFill>
                              <a:miter lim="800000"/>
                            </a:ln>
                          </wps:spPr>
                          <wps:bodyPr rot="0" vert="horz" wrap="square" lIns="91440" tIns="45720" rIns="91440" bIns="45720" anchor="t" anchorCtr="0" upright="1">
                            <a:noAutofit/>
                          </wps:bodyPr>
                        </wps:wsp>
                        <wps:wsp>
                          <wps:cNvPr id="744914176" name="Text Box 90"/>
                          <wps:cNvSpPr txBox="1">
                            <a:spLocks noChangeArrowheads="1"/>
                          </wps:cNvSpPr>
                          <wps:spPr bwMode="auto">
                            <a:xfrm>
                              <a:off x="1731" y="14639"/>
                              <a:ext cx="660" cy="330"/>
                            </a:xfrm>
                            <a:prstGeom prst="rect">
                              <a:avLst/>
                            </a:prstGeom>
                            <a:noFill/>
                            <a:ln>
                              <a:noFill/>
                            </a:ln>
                          </wps:spPr>
                          <wps:txbx>
                            <w:txbxContent>
                              <w:p w14:paraId="0CCAE279">
                                <w:pPr>
                                  <w:jc w:val="center"/>
                                  <w:rPr>
                                    <w:color w:val="333F50" w:themeColor="text2" w:themeShade="BF"/>
                                    <w:sz w:val="16"/>
                                    <w:szCs w:val="16"/>
                                  </w:rPr>
                                </w:pPr>
                                <w:r>
                                  <w:rPr>
                                    <w:sz w:val="22"/>
                                    <w:szCs w:val="22"/>
                                  </w:rPr>
                                  <w:fldChar w:fldCharType="begin"/>
                                </w:r>
                                <w:r>
                                  <w:instrText xml:space="preserve">PAGE   \* MERGEFORMAT</w:instrText>
                                </w:r>
                                <w:r>
                                  <w:rPr>
                                    <w:sz w:val="22"/>
                                    <w:szCs w:val="22"/>
                                  </w:rPr>
                                  <w:fldChar w:fldCharType="separate"/>
                                </w:r>
                                <w:r>
                                  <w:rPr>
                                    <w:color w:val="333F50" w:themeColor="text2" w:themeShade="BF"/>
                                    <w:sz w:val="16"/>
                                    <w:szCs w:val="16"/>
                                  </w:rPr>
                                  <w:t>19</w:t>
                                </w:r>
                                <w:r>
                                  <w:rPr>
                                    <w:color w:val="333F50" w:themeColor="text2" w:themeShade="BF"/>
                                    <w:sz w:val="16"/>
                                    <w:szCs w:val="16"/>
                                  </w:rPr>
                                  <w:fldChar w:fldCharType="end"/>
                                </w:r>
                              </w:p>
                            </w:txbxContent>
                          </wps:txbx>
                          <wps:bodyPr rot="0" vert="horz" wrap="square" lIns="0" tIns="27432" rIns="0" bIns="0" anchor="t" anchorCtr="0" upright="1">
                            <a:noAutofit/>
                          </wps:bodyPr>
                        </wps:wsp>
                        <wpg:grpSp>
                          <wpg:cNvPr id="1132764769" name="Group 91"/>
                          <wpg:cNvGrpSpPr/>
                          <wpg:grpSpPr>
                            <a:xfrm>
                              <a:off x="1775" y="14647"/>
                              <a:ext cx="571" cy="314"/>
                              <a:chOff x="1705" y="14935"/>
                              <a:chExt cx="682" cy="375"/>
                            </a:xfrm>
                          </wpg:grpSpPr>
                          <wps:wsp>
                            <wps:cNvPr id="201461267"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ln>
                            </wps:spPr>
                            <wps:bodyPr rot="0" vert="horz" wrap="square" lIns="91440" tIns="45720" rIns="91440" bIns="45720" anchor="t" anchorCtr="0" upright="1">
                              <a:noAutofit/>
                            </wps:bodyPr>
                          </wps:wsp>
                          <wps:wsp>
                            <wps:cNvPr id="661974793"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ln>
                            </wps:spPr>
                            <wps:bodyPr rot="0" vert="horz" wrap="square" lIns="91440" tIns="45720" rIns="91440" bIns="45720" anchor="t" anchorCtr="0" upright="1">
                              <a:noAutofit/>
                            </wps:bodyPr>
                          </wps:wsp>
                        </wpg:grpSp>
                      </wpg:wgp>
                    </a:graphicData>
                  </a:graphic>
                </wp:anchor>
              </w:drawing>
            </mc:Choice>
            <mc:Fallback>
              <w:pict>
                <v:group id="Groupe 2" o:spid="_x0000_s1026" o:spt="203" style="position:absolute;left:0pt;margin-left:490.3pt;margin-top:793.5pt;height:25.35pt;width:33pt;mso-position-horizontal-relative:page;mso-position-vertical-relative:page;z-index:251661312;mso-width-relative:page;mso-height-relative:page;" coordorigin="1731,14550" coordsize="660,507" o:allowincell="f" o:gfxdata="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">
                  <o:lock v:ext="edit" aspectratio="f"/>
                  <v:shape id="AutoShape 88" o:spid="_x0000_s1026" o:spt="4" type="#_x0000_t4" style="position:absolute;left:1793;top:14550;height:507;width:536;" filled="f" stroked="t" coordsize="21600,21600" o:gfxdata="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VfR&#10;EMEAAADjAAAADwAAAAAAAAABACAAAAAiAAAAZHJzL2Rvd25yZXYueG1sUEsBAhQAFAAAAAgAh07i&#10;QDMvBZ47AAAAOQAAABAAAAAAAAAAAQAgAAAAEAEAAGRycy9zaGFwZXhtbC54bWxQSwUGAAAAAAYA&#10;BgBbAQAAugMAAAAA&#10;">
                    <v:fill on="f" focussize="0,0"/>
                    <v:stroke color="#A5A5A5" miterlimit="8" joinstyle="miter"/>
                    <v:imagedata o:title=""/>
                    <o:lock v:ext="edit" aspectratio="f"/>
                  </v:shape>
                  <v:rect id="Rectangle 89" o:spid="_x0000_s1026" o:spt="1" style="position:absolute;left:1848;top:14616;height:375;width:427;" filled="f" stroked="t" coordsize="21600,21600" o:gfxdata="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9h&#10;P5TCAAAA4wAAAA8AAAAAAAAAAQAgAAAAIgAAAGRycy9kb3ducmV2LnhtbFBLAQIUABQAAAAIAIdO&#10;4kAzLwWeOwAAADkAAAAQAAAAAAAAAAEAIAAAABEBAABkcnMvc2hhcGV4bWwueG1sUEsFBgAAAAAG&#10;AAYAWwEAALsDAAAAAAAA&#10;">
                    <v:fill on="f" focussize="0,0"/>
                    <v:stroke color="#A5A5A5" miterlimit="8" joinstyle="miter"/>
                    <v:imagedata o:title=""/>
                    <o:lock v:ext="edit" aspectratio="f"/>
                  </v:rect>
                  <v:shape id="Text Box 90" o:spid="_x0000_s1026" o:spt="202" type="#_x0000_t202" style="position:absolute;left:1731;top:14639;height:330;width:660;" filled="f" stroked="f" coordsize="21600,21600" o:gfxdata="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znpOwwAAAOIAAAAPAAAAAAAAAAEAIAAAACIAAABkcnMvZG93bnJldi54bWxQSwECFAAUAAAACACH&#10;TuJAMy8FnjsAAAA5AAAAEAAAAAAAAAABACAAAAASAQAAZHJzL3NoYXBleG1sLnhtbFBLBQYAAAAA&#10;BgAGAFsBAAC8AwAAAAAA&#10;">
                    <v:fill on="f" focussize="0,0"/>
                    <v:stroke on="f"/>
                    <v:imagedata o:title=""/>
                    <o:lock v:ext="edit" aspectratio="f"/>
                    <v:textbox inset="0mm,0.762mm,0mm,0mm">
                      <w:txbxContent>
                        <w:p w14:paraId="0CCAE279">
                          <w:pPr>
                            <w:jc w:val="center"/>
                            <w:rPr>
                              <w:color w:val="333F50" w:themeColor="text2" w:themeShade="BF"/>
                              <w:sz w:val="16"/>
                              <w:szCs w:val="16"/>
                            </w:rPr>
                          </w:pPr>
                          <w:r>
                            <w:rPr>
                              <w:sz w:val="22"/>
                              <w:szCs w:val="22"/>
                            </w:rPr>
                            <w:fldChar w:fldCharType="begin"/>
                          </w:r>
                          <w:r>
                            <w:instrText xml:space="preserve">PAGE   \* MERGEFORMAT</w:instrText>
                          </w:r>
                          <w:r>
                            <w:rPr>
                              <w:sz w:val="22"/>
                              <w:szCs w:val="22"/>
                            </w:rPr>
                            <w:fldChar w:fldCharType="separate"/>
                          </w:r>
                          <w:r>
                            <w:rPr>
                              <w:color w:val="333F50" w:themeColor="text2" w:themeShade="BF"/>
                              <w:sz w:val="16"/>
                              <w:szCs w:val="16"/>
                            </w:rPr>
                            <w:t>19</w:t>
                          </w:r>
                          <w:r>
                            <w:rPr>
                              <w:color w:val="333F50" w:themeColor="text2" w:themeShade="BF"/>
                              <w:sz w:val="16"/>
                              <w:szCs w:val="16"/>
                            </w:rPr>
                            <w:fldChar w:fldCharType="end"/>
                          </w:r>
                        </w:p>
                      </w:txbxContent>
                    </v:textbox>
                  </v:shape>
                  <v:group id="Group 91" o:spid="_x0000_s1026" o:spt="203" style="position:absolute;left:1775;top:14647;height:314;width:571;" coordorigin="1705,14935" coordsize="682,375" o:gfxdata="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yxVX28MAAADjAAAADwAAAAAAAAABACAAAAAiAAAAZHJzL2Rvd25y&#10;ZXYueG1sUEsBAhQAFAAAAAgAh07iQDMvBZ47AAAAOQAAABUAAAAAAAAAAQAgAAAAEgEAAGRycy9n&#10;cm91cHNoYXBleG1sLnhtbFBLBQYAAAAABgAGAGABAADPAwAAAAAA&#10;">
                    <o:lock v:ext="edit" aspectratio="f"/>
                    <v:shape id="AutoShape 92" o:spid="_x0000_s1026" o:spt="100" style="position:absolute;left:1782;top:14858;height:530;width:375;rotation:-5898240f;" filled="f" stroked="t" coordsize="21600,21600" o:gfxdata="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ApEIcQAAADiAAAADwAAAAAAAAABACAAAAAiAAAAZHJzL2Rvd25yZXYueG1sUEsBAhQAFAAAAAgA&#10;h07iQDMvBZ47AAAAOQAAABAAAAAAAAAAAQAgAAAAEwEAAGRycy9zaGFwZXhtbC54bWxQSwUGAAAA&#10;AAYABgBbAQAAvQMAAAAA&#10;" path="m0,0l5400,21600,16200,21600,21600,0,0,0xe">
                      <v:path o:connectlocs="5,6;3,13;0,6;3,0" o:connectangles="0,0,0,0"/>
                      <v:fill on="f" focussize="0,0"/>
                      <v:stroke color="#A5A5A5" miterlimit="8" joinstyle="miter"/>
                      <v:imagedata o:title=""/>
                      <o:lock v:ext="edit" aspectratio="f"/>
                    </v:shape>
                    <v:shape id="AutoShape 93" o:spid="_x0000_s1026" o:spt="100" style="position:absolute;left:1934;top:14858;flip:x;height:530;width:375;rotation:-5898240f;" filled="f" stroked="t" coordsize="21600,21600" o:gfxdata="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TaR6wwAAAOIAAAAPAAAAAAAAAAEAIAAAACIAAABkcnMvZG93bnJldi54bWxQSwECFAAUAAAACACH&#10;TuJAMy8FnjsAAAA5AAAAEAAAAAAAAAABACAAAAASAQAAZHJzL3NoYXBleG1sLnhtbFBLBQYAAAAA&#10;BgAGAFsBAAC8AwAAAAAA&#10;" path="m0,0l5400,21600,16200,21600,21600,0,0,0xe">
                      <v:path o:connectlocs="5,6;3,13;0,6;3,0" o:connectangles="0,0,0,0"/>
                      <v:fill on="f" focussize="0,0"/>
                      <v:stroke color="#A5A5A5" miterlimit="8" joinstyle="miter"/>
                      <v:imagedata o:title=""/>
                      <o:lock v:ext="edit" aspectratio="f"/>
                    </v:shape>
                  </v:group>
                </v:group>
              </w:pict>
            </mc:Fallback>
          </mc:AlternateContent>
        </w:r>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B73A7">
    <w:pPr>
      <w:pStyle w:val="11"/>
    </w:pPr>
    <w:r>
      <w:pict>
        <v:shape id="WordPictureWatermark212185345" o:spid="_x0000_s1027" o:spt="75" type="#_x0000_t75" style="position:absolute;left:0pt;height:451.25pt;width:451.2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logo isj"/>
          <o:lock v:ext="edit" aspectratio="t"/>
        </v:shape>
      </w:pict>
    </w:r>
    <w: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70510"/>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14:textFill>
                                <w14:solidFill>
                                  <w14:schemeClr w14:val="bg1"/>
                                </w14:solidFill>
                              </w14:textFill>
                            </w:rPr>
                            <w:alias w:val="Titre"/>
                            <w:id w:val="1189017394"/>
                            <w:text/>
                          </w:sdtPr>
                          <w:sdtEndPr>
                            <w:rPr>
                              <w:caps/>
                              <w:color w:val="FFFFFF" w:themeColor="background1"/>
                              <w14:textFill>
                                <w14:solidFill>
                                  <w14:schemeClr w14:val="bg1"/>
                                </w14:solidFill>
                              </w14:textFill>
                            </w:rPr>
                          </w:sdtEndPr>
                          <w:sdtContent>
                            <w:p w14:paraId="5A49E55B">
                              <w:pPr>
                                <w:pStyle w:val="11"/>
                                <w:jc w:val="center"/>
                                <w:rPr>
                                  <w:caps/>
                                  <w:color w:val="FFFFFF" w:themeColor="background1"/>
                                  <w14:textFill>
                                    <w14:solidFill>
                                      <w14:schemeClr w14:val="bg1"/>
                                    </w14:solidFill>
                                  </w14:textFill>
                                </w:rPr>
                              </w:pPr>
                              <w:r>
                                <w:rPr>
                                  <w:caps/>
                                  <w:color w:val="FFFFFF" w:themeColor="background1"/>
                                  <w14:textFill>
                                    <w14:solidFill>
                                      <w14:schemeClr w14:val="bg1"/>
                                    </w14:solidFill>
                                  </w14:textFill>
                                </w:rPr>
                                <w:t>PROJET MYLSOF</w:t>
                              </w:r>
                            </w:p>
                          </w:sdtContent>
                        </w:sdt>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14:sizeRelH relativeFrom="margin">
                <wp14:pctWidth>100000</wp14:pctWidth>
              </wp14:sizeRelH>
              <wp14:sizeRelV relativeFrom="page">
                <wp14:pctHeight>2700</wp14:pctHeight>
              </wp14:sizeRelV>
            </wp:anchor>
          </w:drawing>
        </mc:Choice>
        <mc:Fallback>
          <w:pict>
            <v:rect id="Rectangle 200" o:spid="_x0000_s1026" o:spt="1" style="position:absolute;left:0pt;margin-left:72pt;margin-top:37.85pt;height:21.3pt;width:468.5pt;mso-position-horizontal-relative:page;mso-position-vertical-relative:page;mso-wrap-distance-bottom:0pt;mso-wrap-distance-left:9.35pt;mso-wrap-distance-right:9.35pt;mso-wrap-distance-top:0pt;z-index:-251657216;v-text-anchor:middle;mso-width-relative:margin;mso-height-relative:page;mso-width-percent:1000;mso-height-percent:27;" fillcolor="#4472C4 [3204]" filled="t" stroked="f" coordsize="21600,21600" o:allowoverlap="f" o:gfxdata="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y0/2I1QAAAAQBAAAPAAAAAAAA&#10;AAEAIAAAACIAAABkcnMvZG93bnJldi54bWxQSwECFAAUAAAACACHTuJAC7v/E04CAACPBAAADgAA&#10;AAAAAAABACAAAAAkAQAAZHJzL2Uyb0RvYy54bWxQSwUGAAAAAAYABgBZAQAA5AUAAAAA&#10;">
              <v:fill on="t" focussize="0,0"/>
              <v:stroke on="f" weight="1pt" miterlimit="8" joinstyle="miter"/>
              <v:imagedata o:title=""/>
              <o:lock v:ext="edit" aspectratio="f"/>
              <v:textbox style="mso-fit-shape-to-text:t;">
                <w:txbxContent>
                  <w:sdt>
                    <w:sdtPr>
                      <w:rPr>
                        <w:caps/>
                        <w:color w:val="FFFFFF" w:themeColor="background1"/>
                        <w14:textFill>
                          <w14:solidFill>
                            <w14:schemeClr w14:val="bg1"/>
                          </w14:solidFill>
                        </w14:textFill>
                      </w:rPr>
                      <w:alias w:val="Titre"/>
                      <w:id w:val="1189017394"/>
                      <w:text/>
                    </w:sdtPr>
                    <w:sdtEndPr>
                      <w:rPr>
                        <w:caps/>
                        <w:color w:val="FFFFFF" w:themeColor="background1"/>
                        <w14:textFill>
                          <w14:solidFill>
                            <w14:schemeClr w14:val="bg1"/>
                          </w14:solidFill>
                        </w14:textFill>
                      </w:rPr>
                    </w:sdtEndPr>
                    <w:sdtContent>
                      <w:p w14:paraId="5A49E55B">
                        <w:pPr>
                          <w:pStyle w:val="11"/>
                          <w:jc w:val="center"/>
                          <w:rPr>
                            <w:caps/>
                            <w:color w:val="FFFFFF" w:themeColor="background1"/>
                            <w14:textFill>
                              <w14:solidFill>
                                <w14:schemeClr w14:val="bg1"/>
                              </w14:solidFill>
                            </w14:textFill>
                          </w:rPr>
                        </w:pPr>
                        <w:r>
                          <w:rPr>
                            <w:caps/>
                            <w:color w:val="FFFFFF" w:themeColor="background1"/>
                            <w14:textFill>
                              <w14:solidFill>
                                <w14:schemeClr w14:val="bg1"/>
                              </w14:solidFill>
                            </w14:textFill>
                          </w:rPr>
                          <w:t>PROJET MYLSOF</w:t>
                        </w:r>
                      </w:p>
                    </w:sdtContent>
                  </w:sdt>
                </w:txbxContent>
              </v:textbox>
              <w10:wrap type="squar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C67B7">
    <w:pPr>
      <w:pStyle w:val="11"/>
    </w:pPr>
    <w:r>
      <w:pict>
        <v:shape id="WordPictureWatermark212185344" o:spid="_x0000_s1026" o:spt="75" type="#_x0000_t75" style="position:absolute;left:0pt;height:451.25pt;width:451.2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logo isj"/>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9551E">
    <w:pPr>
      <w:pStyle w:val="11"/>
    </w:pPr>
    <w:r>
      <w:pict>
        <v:shape id="WordPictureWatermark212185343" o:spid="_x0000_s1025" o:spt="75" type="#_x0000_t75" style="position:absolute;left:0pt;height:451.25pt;width:451.2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logo isj"/>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pPr>
    </w:lvl>
  </w:abstractNum>
  <w:abstractNum w:abstractNumId="1">
    <w:nsid w:val="03994610"/>
    <w:multiLevelType w:val="multilevel"/>
    <w:tmpl w:val="039946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68266D1"/>
    <w:multiLevelType w:val="multilevel"/>
    <w:tmpl w:val="068266D1"/>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3">
    <w:nsid w:val="0F2C4134"/>
    <w:multiLevelType w:val="multilevel"/>
    <w:tmpl w:val="0F2C413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F4E584B"/>
    <w:multiLevelType w:val="multilevel"/>
    <w:tmpl w:val="0F4E584B"/>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5">
    <w:nsid w:val="1329315A"/>
    <w:multiLevelType w:val="multilevel"/>
    <w:tmpl w:val="13293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13AF58B3"/>
    <w:multiLevelType w:val="multilevel"/>
    <w:tmpl w:val="13AF58B3"/>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BC7659A"/>
    <w:multiLevelType w:val="multilevel"/>
    <w:tmpl w:val="1BC7659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0AB5C0F"/>
    <w:multiLevelType w:val="multilevel"/>
    <w:tmpl w:val="30AB5C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426544F"/>
    <w:multiLevelType w:val="multilevel"/>
    <w:tmpl w:val="342654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3042415"/>
    <w:multiLevelType w:val="multilevel"/>
    <w:tmpl w:val="4304241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BC91695"/>
    <w:multiLevelType w:val="multilevel"/>
    <w:tmpl w:val="4BC9169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50D2330"/>
    <w:multiLevelType w:val="multilevel"/>
    <w:tmpl w:val="550D23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597480B"/>
    <w:multiLevelType w:val="multilevel"/>
    <w:tmpl w:val="559748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9670B02"/>
    <w:multiLevelType w:val="multilevel"/>
    <w:tmpl w:val="59670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60FB38EF"/>
    <w:multiLevelType w:val="multilevel"/>
    <w:tmpl w:val="60FB38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4F95DF1"/>
    <w:multiLevelType w:val="multilevel"/>
    <w:tmpl w:val="64F95DF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7F164A9"/>
    <w:multiLevelType w:val="multilevel"/>
    <w:tmpl w:val="67F164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A865A66"/>
    <w:multiLevelType w:val="multilevel"/>
    <w:tmpl w:val="6A865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6B433449"/>
    <w:multiLevelType w:val="multilevel"/>
    <w:tmpl w:val="6B4334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DA479B0"/>
    <w:multiLevelType w:val="multilevel"/>
    <w:tmpl w:val="6DA479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06220DE"/>
    <w:multiLevelType w:val="multilevel"/>
    <w:tmpl w:val="706220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BB11482"/>
    <w:multiLevelType w:val="multilevel"/>
    <w:tmpl w:val="7BB11482"/>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7"/>
  </w:num>
  <w:num w:numId="3">
    <w:abstractNumId w:val="22"/>
  </w:num>
  <w:num w:numId="4">
    <w:abstractNumId w:val="7"/>
  </w:num>
  <w:num w:numId="5">
    <w:abstractNumId w:val="16"/>
  </w:num>
  <w:num w:numId="6">
    <w:abstractNumId w:val="5"/>
  </w:num>
  <w:num w:numId="7">
    <w:abstractNumId w:val="9"/>
  </w:num>
  <w:num w:numId="8">
    <w:abstractNumId w:val="3"/>
  </w:num>
  <w:num w:numId="9">
    <w:abstractNumId w:val="14"/>
  </w:num>
  <w:num w:numId="10">
    <w:abstractNumId w:val="11"/>
  </w:num>
  <w:num w:numId="11">
    <w:abstractNumId w:val="10"/>
  </w:num>
  <w:num w:numId="12">
    <w:abstractNumId w:val="8"/>
  </w:num>
  <w:num w:numId="13">
    <w:abstractNumId w:val="12"/>
  </w:num>
  <w:num w:numId="14">
    <w:abstractNumId w:val="19"/>
  </w:num>
  <w:num w:numId="15">
    <w:abstractNumId w:val="20"/>
  </w:num>
  <w:num w:numId="16">
    <w:abstractNumId w:val="1"/>
  </w:num>
  <w:num w:numId="17">
    <w:abstractNumId w:val="13"/>
  </w:num>
  <w:num w:numId="18">
    <w:abstractNumId w:val="2"/>
  </w:num>
  <w:num w:numId="19">
    <w:abstractNumId w:val="21"/>
  </w:num>
  <w:num w:numId="20">
    <w:abstractNumId w:val="15"/>
  </w:num>
  <w:num w:numId="21">
    <w:abstractNumId w:val="4"/>
  </w:num>
  <w:num w:numId="22">
    <w:abstractNumId w:val="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defaultTabStop w:val="708"/>
  <w:hyphenationZone w:val="425"/>
  <w:characterSpacingControl w:val="doNotCompress"/>
  <w:hdrShapeDefaults>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fr-FR" w:eastAsia="fr-FR" w:bidi="ar-SA"/>
    </w:rPr>
  </w:style>
  <w:style w:type="paragraph" w:styleId="2">
    <w:name w:val="heading 1"/>
    <w:next w:val="1"/>
    <w:qFormat/>
    <w:uiPriority w:val="9"/>
    <w:pPr>
      <w:spacing w:before="240" w:after="120" w:line="360" w:lineRule="auto"/>
      <w:outlineLvl w:val="0"/>
    </w:pPr>
    <w:rPr>
      <w:rFonts w:ascii="Times New Roman" w:hAnsi="Times New Roman" w:eastAsia="Times New Roman" w:cs="Times New Roman"/>
      <w:b/>
      <w:bCs/>
      <w:color w:val="0070C0"/>
      <w:sz w:val="28"/>
      <w:szCs w:val="28"/>
      <w:u w:val="single"/>
      <w:lang w:val="fr-FR" w:eastAsia="fr-FR" w:bidi="ar-SA"/>
    </w:rPr>
  </w:style>
  <w:style w:type="paragraph" w:styleId="3">
    <w:name w:val="heading 2"/>
    <w:next w:val="1"/>
    <w:link w:val="30"/>
    <w:unhideWhenUsed/>
    <w:qFormat/>
    <w:uiPriority w:val="9"/>
    <w:pPr>
      <w:spacing w:before="200" w:after="100" w:line="360" w:lineRule="auto"/>
      <w:outlineLvl w:val="1"/>
    </w:pPr>
    <w:rPr>
      <w:rFonts w:ascii="Times New Roman" w:hAnsi="Times New Roman" w:eastAsia="Times New Roman" w:cs="Times New Roman"/>
      <w:b/>
      <w:bCs/>
      <w:sz w:val="24"/>
      <w:szCs w:val="26"/>
      <w:u w:val="single"/>
      <w:lang w:val="fr-FR" w:eastAsia="fr-FR" w:bidi="ar-SA"/>
    </w:rPr>
  </w:style>
  <w:style w:type="paragraph" w:styleId="4">
    <w:name w:val="heading 3"/>
    <w:next w:val="1"/>
    <w:link w:val="31"/>
    <w:unhideWhenUsed/>
    <w:qFormat/>
    <w:uiPriority w:val="9"/>
    <w:pPr>
      <w:spacing w:before="160" w:after="80"/>
      <w:outlineLvl w:val="2"/>
    </w:pPr>
    <w:rPr>
      <w:rFonts w:ascii="Times New Roman" w:hAnsi="Times New Roman" w:eastAsia="Times New Roman" w:cs="Times New Roman"/>
      <w:b/>
      <w:bCs/>
      <w:i/>
      <w:iCs/>
      <w:sz w:val="24"/>
      <w:szCs w:val="24"/>
      <w:lang w:val="fr-FR" w:eastAsia="fr-FR" w:bidi="ar-SA"/>
    </w:rPr>
  </w:style>
  <w:style w:type="paragraph" w:styleId="5">
    <w:name w:val="heading 4"/>
    <w:next w:val="1"/>
    <w:unhideWhenUsed/>
    <w:qFormat/>
    <w:uiPriority w:val="9"/>
    <w:pPr>
      <w:outlineLvl w:val="3"/>
    </w:pPr>
    <w:rPr>
      <w:rFonts w:ascii="Times New Roman" w:hAnsi="Times New Roman" w:eastAsia="Times New Roman" w:cs="Times New Roman"/>
      <w:i/>
      <w:iCs/>
      <w:color w:val="2E74B5"/>
      <w:sz w:val="24"/>
      <w:szCs w:val="24"/>
      <w:lang w:val="fr-FR" w:eastAsia="fr-FR" w:bidi="ar-SA"/>
    </w:rPr>
  </w:style>
  <w:style w:type="paragraph" w:styleId="6">
    <w:name w:val="heading 5"/>
    <w:next w:val="1"/>
    <w:unhideWhenUsed/>
    <w:qFormat/>
    <w:uiPriority w:val="9"/>
    <w:pPr>
      <w:outlineLvl w:val="4"/>
    </w:pPr>
    <w:rPr>
      <w:rFonts w:ascii="Times New Roman" w:hAnsi="Times New Roman" w:eastAsia="Times New Roman" w:cs="Times New Roman"/>
      <w:color w:val="2E74B5"/>
      <w:sz w:val="24"/>
      <w:szCs w:val="24"/>
      <w:lang w:val="fr-FR" w:eastAsia="fr-FR" w:bidi="ar-SA"/>
    </w:rPr>
  </w:style>
  <w:style w:type="paragraph" w:styleId="7">
    <w:name w:val="heading 6"/>
    <w:next w:val="1"/>
    <w:unhideWhenUsed/>
    <w:qFormat/>
    <w:uiPriority w:val="9"/>
    <w:pPr>
      <w:outlineLvl w:val="5"/>
    </w:pPr>
    <w:rPr>
      <w:rFonts w:ascii="Times New Roman" w:hAnsi="Times New Roman" w:eastAsia="Times New Roman" w:cs="Times New Roman"/>
      <w:color w:val="1F4D78"/>
      <w:sz w:val="24"/>
      <w:szCs w:val="24"/>
      <w:lang w:val="fr-FR" w:eastAsia="fr-FR" w:bidi="ar-SA"/>
    </w:rPr>
  </w:style>
  <w:style w:type="character" w:default="1" w:styleId="17">
    <w:name w:val="Default Paragraph Font"/>
    <w:unhideWhenUsed/>
    <w:uiPriority w:val="1"/>
  </w:style>
  <w:style w:type="table" w:default="1" w:styleId="21">
    <w:name w:val="Normal Table"/>
    <w:unhideWhenUsed/>
    <w:uiPriority w:val="99"/>
    <w:tblPr>
      <w:tblLayout w:type="fixed"/>
      <w:tblCellMar>
        <w:top w:w="0" w:type="dxa"/>
        <w:left w:w="108" w:type="dxa"/>
        <w:bottom w:w="0" w:type="dxa"/>
        <w:right w:w="108" w:type="dxa"/>
      </w:tblCellMar>
    </w:tblPr>
  </w:style>
  <w:style w:type="paragraph" w:styleId="8">
    <w:name w:val="endnote text"/>
    <w:link w:val="26"/>
    <w:unhideWhenUsed/>
    <w:uiPriority w:val="99"/>
    <w:rPr>
      <w:rFonts w:ascii="Times New Roman" w:hAnsi="Times New Roman" w:eastAsia="Times New Roman" w:cs="Times New Roman"/>
      <w:sz w:val="20"/>
      <w:szCs w:val="20"/>
      <w:lang w:val="fr-FR" w:eastAsia="fr-FR" w:bidi="ar-SA"/>
    </w:rPr>
  </w:style>
  <w:style w:type="paragraph" w:styleId="9">
    <w:name w:val="footer"/>
    <w:basedOn w:val="1"/>
    <w:link w:val="28"/>
    <w:unhideWhenUsed/>
    <w:uiPriority w:val="99"/>
    <w:pPr>
      <w:tabs>
        <w:tab w:val="center" w:pos="4536"/>
        <w:tab w:val="right" w:pos="9072"/>
      </w:tabs>
    </w:pPr>
  </w:style>
  <w:style w:type="paragraph" w:styleId="10">
    <w:name w:val="footnote text"/>
    <w:link w:val="25"/>
    <w:unhideWhenUsed/>
    <w:uiPriority w:val="99"/>
    <w:rPr>
      <w:rFonts w:ascii="Times New Roman" w:hAnsi="Times New Roman" w:eastAsia="Times New Roman" w:cs="Times New Roman"/>
      <w:sz w:val="20"/>
      <w:szCs w:val="20"/>
      <w:lang w:val="fr-FR" w:eastAsia="fr-FR" w:bidi="ar-SA"/>
    </w:rPr>
  </w:style>
  <w:style w:type="paragraph" w:styleId="11">
    <w:name w:val="header"/>
    <w:basedOn w:val="1"/>
    <w:link w:val="27"/>
    <w:unhideWhenUsed/>
    <w:uiPriority w:val="99"/>
    <w:pPr>
      <w:tabs>
        <w:tab w:val="center" w:pos="4536"/>
        <w:tab w:val="right" w:pos="9072"/>
      </w:tabs>
    </w:pPr>
  </w:style>
  <w:style w:type="paragraph" w:styleId="12">
    <w:name w:val="List Number"/>
    <w:basedOn w:val="1"/>
    <w:unhideWhenUsed/>
    <w:uiPriority w:val="99"/>
    <w:pPr>
      <w:numPr>
        <w:ilvl w:val="0"/>
        <w:numId w:val="1"/>
      </w:numPr>
      <w:spacing w:after="200" w:line="276" w:lineRule="auto"/>
      <w:contextualSpacing/>
    </w:pPr>
    <w:rPr>
      <w:rFonts w:eastAsiaTheme="minorEastAsia" w:cstheme="minorBidi"/>
      <w:szCs w:val="22"/>
      <w:lang w:val="en-US" w:eastAsia="en-US"/>
    </w:rPr>
  </w:style>
  <w:style w:type="paragraph" w:styleId="13">
    <w:name w:val="Title"/>
    <w:qFormat/>
    <w:uiPriority w:val="10"/>
    <w:rPr>
      <w:rFonts w:ascii="Times New Roman" w:hAnsi="Times New Roman" w:eastAsia="Times New Roman" w:cs="Times New Roman"/>
      <w:sz w:val="56"/>
      <w:szCs w:val="56"/>
      <w:lang w:val="fr-FR" w:eastAsia="fr-FR" w:bidi="ar-SA"/>
    </w:rPr>
  </w:style>
  <w:style w:type="paragraph" w:styleId="14">
    <w:name w:val="toc 1"/>
    <w:basedOn w:val="1"/>
    <w:next w:val="1"/>
    <w:unhideWhenUsed/>
    <w:uiPriority w:val="39"/>
    <w:pPr>
      <w:spacing w:after="100"/>
    </w:pPr>
  </w:style>
  <w:style w:type="paragraph" w:styleId="15">
    <w:name w:val="toc 2"/>
    <w:basedOn w:val="1"/>
    <w:next w:val="1"/>
    <w:unhideWhenUsed/>
    <w:uiPriority w:val="39"/>
    <w:pPr>
      <w:spacing w:after="100"/>
      <w:ind w:left="240"/>
    </w:pPr>
  </w:style>
  <w:style w:type="paragraph" w:styleId="16">
    <w:name w:val="toc 3"/>
    <w:basedOn w:val="1"/>
    <w:next w:val="1"/>
    <w:unhideWhenUsed/>
    <w:uiPriority w:val="39"/>
    <w:pPr>
      <w:spacing w:after="100"/>
      <w:ind w:left="480"/>
    </w:pPr>
  </w:style>
  <w:style w:type="character" w:styleId="18">
    <w:name w:val="endnote reference"/>
    <w:unhideWhenUsed/>
    <w:uiPriority w:val="99"/>
    <w:rPr>
      <w:vertAlign w:val="superscript"/>
    </w:rPr>
  </w:style>
  <w:style w:type="character" w:styleId="19">
    <w:name w:val="footnote reference"/>
    <w:unhideWhenUsed/>
    <w:uiPriority w:val="99"/>
    <w:rPr>
      <w:vertAlign w:val="superscript"/>
    </w:rPr>
  </w:style>
  <w:style w:type="character" w:styleId="20">
    <w:name w:val="Hyperlink"/>
    <w:unhideWhenUsed/>
    <w:uiPriority w:val="99"/>
    <w:rPr>
      <w:color w:val="0563C1"/>
      <w:u w:val="single"/>
    </w:rPr>
  </w:style>
  <w:style w:type="table" w:styleId="22">
    <w:name w:val="Table Grid"/>
    <w:basedOn w:val="21"/>
    <w:uiPriority w:val="59"/>
    <w:rPr>
      <w:rFonts w:asciiTheme="minorHAnsi" w:hAnsiTheme="minorHAnsi" w:eastAsiaTheme="minorEastAsia"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3">
    <w:name w:val="Élevé1"/>
    <w:qFormat/>
    <w:uiPriority w:val="0"/>
    <w:rPr>
      <w:rFonts w:ascii="Times New Roman" w:hAnsi="Times New Roman" w:eastAsia="Times New Roman" w:cs="Times New Roman"/>
      <w:b/>
      <w:bCs/>
      <w:sz w:val="24"/>
      <w:szCs w:val="24"/>
      <w:lang w:val="fr-FR" w:eastAsia="fr-FR" w:bidi="ar-SA"/>
    </w:rPr>
  </w:style>
  <w:style w:type="paragraph" w:customStyle="1" w:styleId="24">
    <w:name w:val="List Paragraph"/>
    <w:qFormat/>
    <w:uiPriority w:val="34"/>
    <w:rPr>
      <w:rFonts w:ascii="Times New Roman" w:hAnsi="Times New Roman" w:eastAsia="Times New Roman" w:cs="Times New Roman"/>
      <w:sz w:val="24"/>
      <w:szCs w:val="24"/>
      <w:lang w:val="fr-FR" w:eastAsia="fr-FR" w:bidi="ar-SA"/>
    </w:rPr>
  </w:style>
  <w:style w:type="character" w:customStyle="1" w:styleId="25">
    <w:name w:val="Note de bas de page Car"/>
    <w:link w:val="10"/>
    <w:unhideWhenUsed/>
    <w:uiPriority w:val="99"/>
    <w:rPr>
      <w:sz w:val="20"/>
      <w:szCs w:val="20"/>
    </w:rPr>
  </w:style>
  <w:style w:type="character" w:customStyle="1" w:styleId="26">
    <w:name w:val="Note de fin Car"/>
    <w:link w:val="8"/>
    <w:unhideWhenUsed/>
    <w:uiPriority w:val="99"/>
    <w:rPr>
      <w:sz w:val="20"/>
      <w:szCs w:val="20"/>
    </w:rPr>
  </w:style>
  <w:style w:type="character" w:customStyle="1" w:styleId="27">
    <w:name w:val="En-tête Car"/>
    <w:basedOn w:val="17"/>
    <w:link w:val="11"/>
    <w:uiPriority w:val="99"/>
  </w:style>
  <w:style w:type="character" w:customStyle="1" w:styleId="28">
    <w:name w:val="Pied de page Car"/>
    <w:basedOn w:val="17"/>
    <w:link w:val="9"/>
    <w:uiPriority w:val="99"/>
  </w:style>
  <w:style w:type="table" w:customStyle="1" w:styleId="29">
    <w:name w:val="Grid Table 5 Dark Accent 5"/>
    <w:basedOn w:val="21"/>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Pr>
    <w:tcPr>
      <w:shd w:val="clear" w:color="auto" w:fill="DEEAF6" w:themeFill="accent5" w:themeFillTint="33"/>
    </w:tcPr>
    <w:tblStylePr w:type="firstRow">
      <w:rPr>
        <w:b/>
        <w:bCs/>
        <w:color w:val="FFFFFF" w:themeColor="background1"/>
        <w14:textFill>
          <w14:solidFill>
            <w14:schemeClr w14:val="bg1"/>
          </w14:solidFill>
        </w14:textFill>
      </w:rPr>
      <w:tblPr>
        <w:tblLayout w:type="fixed"/>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blPr>
        <w:tblLayout w:type="fixed"/>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blPr>
        <w:tblLayout w:type="fixed"/>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blPr>
        <w:tblLayout w:type="fixed"/>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blLayout w:type="fixed"/>
      </w:tblPr>
      <w:tcPr>
        <w:shd w:val="clear" w:color="auto" w:fill="BDD6EE" w:themeFill="accent5" w:themeFillTint="66"/>
      </w:tcPr>
    </w:tblStylePr>
    <w:tblStylePr w:type="band1Horz">
      <w:tblPr>
        <w:tblLayout w:type="fixed"/>
      </w:tblPr>
      <w:tcPr>
        <w:shd w:val="clear" w:color="auto" w:fill="BDD6EE" w:themeFill="accent5" w:themeFillTint="66"/>
      </w:tcPr>
    </w:tblStylePr>
  </w:style>
  <w:style w:type="character" w:customStyle="1" w:styleId="30">
    <w:name w:val="Titre 2 Car"/>
    <w:basedOn w:val="17"/>
    <w:link w:val="3"/>
    <w:uiPriority w:val="9"/>
    <w:rPr>
      <w:b/>
      <w:bCs/>
      <w:szCs w:val="26"/>
      <w:u w:val="single"/>
    </w:rPr>
  </w:style>
  <w:style w:type="character" w:customStyle="1" w:styleId="31">
    <w:name w:val="Titre 3 Car"/>
    <w:basedOn w:val="17"/>
    <w:link w:val="4"/>
    <w:uiPriority w:val="9"/>
    <w:rPr>
      <w:b/>
      <w:bCs/>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6090</Words>
  <Characters>33495</Characters>
  <Lines>279</Lines>
  <Paragraphs>79</Paragraphs>
  <ScaleCrop>false</ScaleCrop>
  <LinksUpToDate>false</LinksUpToDate>
  <CharactersWithSpaces>39506</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2026-06-16T10:22:00Z</dcterms:created>
  <dc:creator>Un-named</dc:creator>
  <cp:lastModifiedBy>iPhone</cp:lastModifiedBy>
  <cp:lastPrinted>2026-06-16T10:25:00Z</cp:lastPrinted>
  <dcterms:modified xsi:type="dcterms:W3CDTF">2026-06-16T09:42:46Z</dcterms:modified>
  <dc:title>PROJET MYLSOF</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7FE9253C4F22E90B420B316A0C8FAD4B_31</vt:lpwstr>
  </property>
  <property fmtid="{D5CDD505-2E9C-101B-9397-08002B2CF9AE}" pid="3" name="KSOProductBuildVer">
    <vt:lpwstr>3081-26.4.2</vt:lpwstr>
  </property>
</Properties>
</file>