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20"/>
      </w:pPr>
      <w:r>
        <w:rPr>
          <w:b/>
          <w:bCs/>
          <w:color w:val="2E75B6"/>
          <w:sz w:val="22"/>
          <w:szCs w:val="22"/>
        </w:rPr>
        <w:t xml:space="preserve">THREAT INTELLIGENCE PROGRAM</w:t>
      </w:r>
    </w:p>
    <w:p>
      <w:pPr>
        <w:pStyle w:val="Title"/>
        <w:spacing w:after="160" w:before="80" w:line="240"/>
      </w:pPr>
      <w:r>
        <w:t xml:space="preserve">Orchestration Layer</w:t>
      </w:r>
    </w:p>
    <w:p>
      <w:pPr>
        <w:spacing w:after="400"/>
      </w:pPr>
      <w:r>
        <w:rPr>
          <w:color w:val="595959"/>
          <w:sz w:val="26"/>
          <w:szCs w:val="26"/>
        </w:rPr>
        <w:t xml:space="preserve">Resilience &amp; Dispatch Design — Phase 2</w:t>
      </w:r>
    </w:p>
    <w:p>
      <w:pPr>
        <w:pBdr>
          <w:bottom w:val="single" w:color="1F3864" w:sz="12"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Document</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Orchestration Layer — Design</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Project</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Cross-Platform Malicious Repository Intelligence Engine</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Owner</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Tim Burns</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Status</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Draft v0.1</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Phase</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Phase 2</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Role</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Nervous system — dispatch, rate limiting, error handling, self-healing</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Date</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June 13, 2026</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b w:val="false"/>
          <w:bCs w:val="false"/>
          <w:i w:val="false"/>
          <w:iCs w:val="false"/>
        </w:rPr>
        <w:t xml:space="preserve">The orchestration layer is the program's nervous system. A central workflow owns the shared concerns — rate limiting and error handling — then dispatches to the individual platform pipelines for GitHub, GitLab, and Gitea, each of which controls its own scanning for persistence, typosquatting, framework capture, and related patterns. Everything is driven from GitHub.</w:t>
      </w:r>
    </w:p>
    <w:p>
      <w:pPr>
        <w:pStyle w:val="Heading1"/>
      </w:pPr>
      <w:r>
        <w:t xml:space="preserve">2. Triggers</w:t>
      </w:r>
    </w:p>
    <w:p>
      <w:pPr>
        <w:spacing w:after="120"/>
      </w:pPr>
      <w:r>
        <w:rPr>
          <w:b w:val="false"/>
          <w:bCs w:val="false"/>
          <w:i w:val="false"/>
          <w:iCs w:val="false"/>
        </w:rPr>
        <w:t xml:space="preserve">Triggering is introduced in phases to prioritize stability before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Phase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Trigger</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Purpose</w:t>
            </w:r>
          </w:p>
        </w:tc>
      </w:tr>
      <w:tr>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1</w:t>
            </w:r>
          </w:p>
        </w:tc>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Manual</w:t>
            </w:r>
          </w:p>
        </w:tc>
        <w:tc>
          <w:tcPr>
            <w:tcW w:type="dxa" w:w="5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Testing and stability validation</w:t>
            </w:r>
          </w:p>
        </w:tc>
      </w:tr>
      <w:tr>
        <w:tc>
          <w:tcPr>
            <w:tcW w:type="dxa" w:w="1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2</w:t>
            </w:r>
          </w:p>
        </w:tc>
        <w:tc>
          <w:tcPr>
            <w:tcW w:type="dxa" w:w="26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Cron — weekly</w:t>
            </w:r>
          </w:p>
        </w:tc>
        <w:tc>
          <w:tcPr>
            <w:tcW w:type="dxa" w:w="55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Regular, predictable runs</w:t>
            </w:r>
          </w:p>
        </w:tc>
      </w:tr>
      <w:tr>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3</w:t>
            </w:r>
          </w:p>
        </w:tc>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Event-driven</w:t>
            </w:r>
          </w:p>
        </w:tc>
        <w:tc>
          <w:tcPr>
            <w:tcW w:type="dxa" w:w="5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Fired when threat-intel feeds publish new indicators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To expand: </w:t>
            </w:r>
            <w:r>
              <w:t xml:space="preserve">The cron expression, and how feed-update events are detected and debounced to avoid redundant runs.</w:t>
            </w:r>
          </w:p>
        </w:tc>
      </w:tr>
    </w:tbl>
    <w:p>
      <w:pPr>
        <w:pStyle w:val="Heading1"/>
      </w:pPr>
      <w:r>
        <w:t xml:space="preserve">3. Dispatch Model</w:t>
      </w:r>
    </w:p>
    <w:p>
      <w:pPr>
        <w:spacing w:after="120"/>
      </w:pPr>
      <w:r>
        <w:rPr>
          <w:b w:val="false"/>
          <w:bCs w:val="false"/>
          <w:i w:val="false"/>
          <w:iCs w:val="false"/>
        </w:rPr>
        <w:t xml:space="preserve">The core orchestrator holds shared concerns — rate limits, retries, and error handling — and dispatches out to per-platform pipelines that perform the actual scanning. It then aggregates results, deduplicates across platforms, and routes output: gold findings to Discord and the full record to run artifacts.</w:t>
      </w:r>
    </w:p>
    <w:p>
      <w:pPr>
        <w:pStyle w:val="Heading1"/>
      </w:pPr>
      <w:r>
        <w:t xml:space="preserve">4. Rate Limiting</w:t>
      </w:r>
    </w:p>
    <w:p>
      <w:pPr>
        <w:spacing w:after="120"/>
      </w:pPr>
      <w:r>
        <w:rPr>
          <w:b w:val="false"/>
          <w:bCs w:val="false"/>
          <w:i w:val="false"/>
          <w:iCs w:val="false"/>
        </w:rPr>
        <w:t xml:space="preserve">Rate limiting is tracked and queued per platform, since GitHub, GitLab, and Gitea each have independent quotas. Ingestion-source budgets are also respected, with NVD being the tightest. All runs stay under the weekly budget, and limits are tested before reliance.</w:t>
      </w:r>
    </w:p>
    <w:p>
      <w:pPr>
        <w:pStyle w:val="Heading1"/>
      </w:pPr>
      <w:r>
        <w:t xml:space="preserve">5. Error Handling and Self-Healing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Primary focus: </w:t>
            </w:r>
            <w:r>
              <w:t xml:space="preserve">Anyone can make an API call, but not many can handle it. Error handling is the number-one engineering focus of this layer.</w:t>
            </w:r>
          </w:p>
        </w:tc>
      </w:tr>
    </w:tbl>
    <w:p>
      <w:pPr>
        <w:pStyle w:val="Heading2"/>
      </w:pPr>
      <w:r>
        <w:t xml:space="preserve">5.1 YAML-Driven Playbooks</w:t>
      </w:r>
    </w:p>
    <w:p>
      <w:pPr>
        <w:spacing w:after="120"/>
      </w:pPr>
      <w:r>
        <w:rPr>
          <w:b w:val="false"/>
          <w:bCs w:val="false"/>
          <w:i w:val="false"/>
          <w:iCs w:val="false"/>
        </w:rPr>
        <w:t xml:space="preserve">Behavior is governed by two YAML playbooks that work together to classify an error, choose a self-healing response, and reinitiate work.</w:t>
      </w:r>
    </w:p>
    <w:p>
      <w:pPr>
        <w:pStyle w:val="ListParagraph"/>
        <w:numPr>
          <w:ilvl w:val="0"/>
          <w:numId w:val="2"/>
        </w:numPr>
      </w:pPr>
      <w:r>
        <w:rPr>
          <w:b/>
          <w:bCs/>
          <w:i w:val="false"/>
          <w:iCs w:val="false"/>
        </w:rPr>
        <w:t xml:space="preserve">settings.yaml — </w:t>
      </w:r>
      <w:r>
        <w:rPr>
          <w:b w:val="false"/>
          <w:bCs w:val="false"/>
          <w:i w:val="false"/>
          <w:iCs w:val="false"/>
        </w:rPr>
        <w:t xml:space="preserve">defines alerting, run configuration, and thresholds.</w:t>
      </w:r>
    </w:p>
    <w:p>
      <w:pPr>
        <w:pStyle w:val="ListParagraph"/>
        <w:numPr>
          <w:ilvl w:val="0"/>
          <w:numId w:val="2"/>
        </w:numPr>
      </w:pPr>
      <w:r>
        <w:rPr>
          <w:b/>
          <w:bCs/>
          <w:i w:val="false"/>
          <w:iCs w:val="false"/>
        </w:rPr>
        <w:t xml:space="preserve">trigger.yaml — </w:t>
      </w:r>
      <w:r>
        <w:rPr>
          <w:b w:val="false"/>
          <w:bCs w:val="false"/>
          <w:i w:val="false"/>
          <w:iCs w:val="false"/>
        </w:rPr>
        <w:t xml:space="preserve">defines what constitutes each error and the corresponding response.</w:t>
      </w:r>
    </w:p>
    <w:p>
      <w:pPr>
        <w:pStyle w:val="Heading2"/>
      </w:pPr>
      <w:r>
        <w:t xml:space="preserve">5.2 Per-Error-Class Behavior</w:t>
      </w:r>
    </w:p>
    <w:p>
      <w:pPr>
        <w:spacing w:after="120"/>
      </w:pPr>
      <w:r>
        <w:rPr>
          <w:b w:val="false"/>
          <w:bCs w:val="false"/>
          <w:i w:val="false"/>
          <w:iCs w:val="false"/>
        </w:rPr>
        <w:t xml:space="preserve">Errors are classified first; each class has its own response and retry behavior rather than a single one-size-fits-all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Error class</w:t>
            </w:r>
          </w:p>
        </w:tc>
        <w:tc>
          <w:tcPr>
            <w:tcW w:type="dxa" w:w="5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Response</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Network (timeout, DNS, transient)</w:t>
            </w:r>
          </w:p>
        </w:tc>
        <w:tc>
          <w:tcPr>
            <w:tcW w:type="dxa" w:w="5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Backoff and retry</w:t>
            </w:r>
          </w:p>
        </w:tc>
      </w:tr>
      <w:tr>
        <w:tc>
          <w:tcPr>
            <w:tcW w:type="dxa" w:w="34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API error</w:t>
            </w:r>
          </w:p>
        </w:tc>
        <w:tc>
          <w:tcPr>
            <w:tcW w:type="dxa" w:w="59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Distinct backoff curve, then retry</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Rate limit</w:t>
            </w:r>
          </w:p>
        </w:tc>
        <w:tc>
          <w:tcPr>
            <w:tcW w:type="dxa" w:w="5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Platform-specific backoff, queue, or defer to next window</w:t>
            </w:r>
          </w:p>
        </w:tc>
      </w:tr>
      <w:tr>
        <w:tc>
          <w:tcPr>
            <w:tcW w:type="dxa" w:w="34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Authentication failure</w:t>
            </w:r>
          </w:p>
        </w:tc>
        <w:tc>
          <w:tcPr>
            <w:tcW w:type="dxa" w:w="59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Flag for manual intervention — no blind retry</w:t>
            </w:r>
          </w:p>
        </w:tc>
      </w:tr>
    </w:tbl>
    <w:p>
      <w:pPr>
        <w:spacing w:after="120"/>
      </w:pPr>
    </w:p>
    <w:p>
      <w:pPr>
        <w:pStyle w:val="Heading2"/>
      </w:pPr>
      <w:r>
        <w:t xml:space="preserve">5.3 Self-Healing</w:t>
      </w:r>
    </w:p>
    <w:p>
      <w:pPr>
        <w:spacing w:after="120"/>
      </w:pPr>
      <w:r>
        <w:rPr>
          <w:b w:val="false"/>
          <w:bCs w:val="false"/>
          <w:i w:val="false"/>
          <w:iCs w:val="false"/>
        </w:rPr>
        <w:t xml:space="preserve">Within configured thresholds the system auto-recovers. When a threshold is breached, it alerts Discord and lets the operator decide between continued auto-recovery and pause-and-investigate.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To expand: </w:t>
            </w:r>
            <w:r>
              <w:t xml:space="preserve">Full YAML schemas for both playbooks, backoff parameters per class, threshold values, a decision-tree diagram, and the per-platform response mapping.</w:t>
            </w:r>
          </w:p>
        </w:tc>
      </w:tr>
    </w:tbl>
    <w:p>
      <w:pPr>
        <w:pStyle w:val="Heading1"/>
      </w:pPr>
      <w:r>
        <w:t xml:space="preserve">6. Logging and Alerting</w:t>
      </w:r>
    </w:p>
    <w:p>
      <w:pPr>
        <w:spacing w:after="120"/>
      </w:pPr>
      <w:r>
        <w:rPr>
          <w:b w:val="false"/>
          <w:bCs w:val="false"/>
          <w:i w:val="false"/>
          <w:iCs w:val="false"/>
        </w:rPr>
        <w:t xml:space="preserve">Logging is unified across all pipelines. Each step emits a summary artifact recording what ran, the counts processed, and validation pass/fail status. Threshold and health alerts go to Discord; gold findings go to Discord while the full record — including recognized false positives — is retained in artifacts for transparency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To expand: </w:t>
            </w:r>
            <w:r>
              <w:t xml:space="preserve">Whether error rates are tracked per platform, as a unified health view, or both — and the granularity of each.</w:t>
            </w:r>
          </w:p>
        </w:tc>
      </w:tr>
    </w:tbl>
    <w:p>
      <w:pPr>
        <w:pStyle w:val="Heading1"/>
      </w:pPr>
      <w:r>
        <w:t xml:space="preserve">7. Tooling and Language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Concern</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Choice</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Runtime</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GitHub Actions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Configuration</w:t>
            </w:r>
          </w:p>
        </w:tc>
        <w:tc>
          <w:tcPr>
            <w:tcW w:type="dxa" w:w="63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settings.yaml + trigger.yaml playbooks</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Triggers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Manual → weekly cron → threat-intel events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Dispatch</w:t>
            </w:r>
          </w:p>
        </w:tc>
        <w:tc>
          <w:tcPr>
            <w:tcW w:type="dxa" w:w="63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Per-platform pipelines</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Resilience</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Classified retries + self-healing + thresholds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Alerting</w:t>
            </w:r>
          </w:p>
        </w:tc>
        <w:tc>
          <w:tcPr>
            <w:tcW w:type="dxa" w:w="63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Discord</w:t>
            </w:r>
          </w:p>
        </w:tc>
      </w:tr>
    </w:tbl>
    <w:p>
      <w:pPr>
        <w:pStyle w:val="Heading1"/>
      </w:pPr>
      <w:r>
        <w:t xml:space="preserve">8. Open Questions</w:t>
      </w:r>
    </w:p>
    <w:p>
      <w:pPr>
        <w:pStyle w:val="ListParagraph"/>
        <w:numPr>
          <w:ilvl w:val="0"/>
          <w:numId w:val="2"/>
        </w:numPr>
      </w:pPr>
      <w:r>
        <w:rPr>
          <w:b w:val="false"/>
          <w:bCs w:val="false"/>
          <w:i w:val="false"/>
          <w:iCs w:val="false"/>
        </w:rPr>
        <w:t xml:space="preserve">Where orchestration state lives between runs.</w:t>
      </w:r>
    </w:p>
    <w:p>
      <w:pPr>
        <w:pStyle w:val="ListParagraph"/>
        <w:numPr>
          <w:ilvl w:val="0"/>
          <w:numId w:val="2"/>
        </w:numPr>
      </w:pPr>
      <w:r>
        <w:rPr>
          <w:b w:val="false"/>
          <w:bCs w:val="false"/>
          <w:i w:val="false"/>
          <w:iCs w:val="false"/>
        </w:rPr>
        <w:t xml:space="preserve">Idempotency and resuming a failed run without duplicating work.</w:t>
      </w:r>
    </w:p>
    <w:p>
      <w:pPr>
        <w:pStyle w:val="ListParagraph"/>
        <w:numPr>
          <w:ilvl w:val="0"/>
          <w:numId w:val="2"/>
        </w:numPr>
      </w:pPr>
      <w:r>
        <w:rPr>
          <w:b w:val="false"/>
          <w:bCs w:val="false"/>
          <w:i w:val="false"/>
          <w:iCs w:val="false"/>
        </w:rPr>
        <w:t xml:space="preserve">Concurrency limits across platforms running in parallel.</w:t>
      </w:r>
    </w:p>
    <w:p>
      <w:pPr>
        <w:pStyle w:val="ListParagraph"/>
        <w:numPr>
          <w:ilvl w:val="0"/>
          <w:numId w:val="2"/>
        </w:numPr>
      </w:pPr>
      <w:r>
        <w:rPr>
          <w:b w:val="false"/>
          <w:bCs w:val="false"/>
          <w:i w:val="false"/>
          <w:iCs w:val="false"/>
        </w:rPr>
        <w:t xml:space="preserve">A later observability dashboard for run health and error trends.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color w:val="595959"/>
        <w:sz w:val="16"/>
        <w:szCs w:val="16"/>
      </w:rPr>
      <w:t xml:space="preserve">Orchestration Layer</w:t>
    </w:r>
    <w:r>
      <w:rPr>
        <w:color w:val="595959"/>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2026-06-13T22:58:08.876Z</dcterms:created>
  <dcterms:modified xsi:type="dcterms:W3CDTF">2026-06-13T22:58:08.877Z</dcterms:modified>
</cp:coreProperties>
</file>

<file path=docProps/custom.xml><?xml version="1.0" encoding="utf-8"?>
<Properties xmlns="http://schemas.openxmlformats.org/officeDocument/2006/custom-properties" xmlns:vt="http://schemas.openxmlformats.org/officeDocument/2006/docPropsVTypes"/>
</file>