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20"/>
      </w:pPr>
      <w:r>
        <w:rPr>
          <w:b/>
          <w:bCs/>
          <w:color w:val="2E75B6"/>
          <w:sz w:val="22"/>
          <w:szCs w:val="22"/>
        </w:rPr>
        <w:t xml:space="preserve">THREAT INTELLIGENCE PROGRAM</w:t>
      </w:r>
    </w:p>
    <w:p>
      <w:pPr>
        <w:pStyle w:val="Title"/>
        <w:spacing w:after="160" w:before="80" w:line="240"/>
      </w:pPr>
      <w:r>
        <w:t xml:space="preserve">GitHub Scanning Layer</w:t>
      </w:r>
    </w:p>
    <w:p>
      <w:pPr>
        <w:spacing w:after="400"/>
      </w:pPr>
      <w:r>
        <w:rPr>
          <w:color w:val="595959"/>
          <w:sz w:val="26"/>
          <w:szCs w:val="26"/>
        </w:rPr>
        <w:t xml:space="preserve">Detection Design — MVP Week 2</w:t>
      </w:r>
    </w:p>
    <w:p>
      <w:pPr>
        <w:pBdr>
          <w:bottom w:val="single" w:color="1F3864" w:sz="12" w:space="1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Document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GitHub Scanning Layer — Design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Project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Cross-Platform Malicious Repository Intelligence Engine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Owner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Tim Burns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Status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Draft v0.1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Phase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MVP Week 2 (depends on Week 1 ingestion database)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Date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June 13,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GitHub scanning layer consumes the validated threat-actor dataset produced by the ingestion layer and hunts for matching malicious repositories on GitHub. It screens candidates cheaply on metadata, escalates high-scoring candidates to deep analysis with established malware tooling, deduplicates clones, and emits human-readable findings with indicators of compromise.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Dependency: </w:t>
            </w:r>
            <w:r>
              <w:t xml:space="preserve">This layer reads the SQLite store populated in Week 1. It does not perform its own threat-actor attribution; it only acts on already-validated actors and indicators.</w:t>
            </w:r>
          </w:p>
        </w:tc>
      </w:tr>
    </w:tbl>
    <w:p>
      <w:pPr>
        <w:pStyle w:val="Heading1"/>
      </w:pPr>
      <w:r>
        <w:t xml:space="preserve">2. Query Strategy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Discovery is driven by two signals that are matched together rather than used in isolation: the actor and the repository structure. A repository is interesting when it ties to a known actor and exhibits a suspicious structural pattern.</w:t>
      </w:r>
    </w:p>
    <w:p>
      <w:pPr>
        <w:pStyle w:val="Heading2"/>
      </w:pPr>
      <w:r>
        <w:t xml:space="preserve">2.1 Threat-Actor Identifiers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Usernames and organizations from the validated dataset seed the search. The system also pursues recursive discovery — repositories the actor forks, contributes to, or is otherwise linked to.</w:t>
      </w:r>
    </w:p>
    <w:p>
      <w:pPr>
        <w:pStyle w:val="Heading2"/>
      </w:pPr>
      <w:r>
        <w:t xml:space="preserve">2.2 Repository Structure and Naming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Repository names are the primary entry point, but a name alone is a weak signal. A deliberately bland name such as a generic project title is a common hiding technique and cannot, by itself, justify a flag. The system therefore models naming against a baseline.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Baseline corpus. </w:t>
      </w:r>
      <w:r>
        <w:rPr>
          <w:b w:val="false"/>
          <w:bCs w:val="false"/>
          <w:i w:val="false"/>
          <w:iCs w:val="false"/>
        </w:rPr>
        <w:t xml:space="preserve">Compile a corpus of normal repository names so anomalous or obfuscated names stand out against a reference distribution.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Obfuscation detection. </w:t>
      </w:r>
      <w:r>
        <w:rPr>
          <w:b w:val="false"/>
          <w:bCs w:val="false"/>
          <w:i w:val="false"/>
          <w:iCs w:val="false"/>
        </w:rPr>
        <w:t xml:space="preserve">Detect naming obfuscation — homoglyphs, padding, encoded fragments, and lookalike tokens.</w:t>
      </w:r>
    </w:p>
    <w:p>
      <w:pPr>
        <w:pStyle w:val="Heading2"/>
      </w:pPr>
      <w:r>
        <w:t xml:space="preserve">2.3 Front-Facing Content Analysis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Using both the REST and GraphQL APIs, the layer retrieves repository metadata together with the README and other front-facing documents, then scores name and README content jointly for indicators of malicious intent. GraphQL is used where it reduces call volume by fetching metadata and README in a single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To expand: </w:t>
            </w:r>
            <w:r>
              <w:t xml:space="preserve">Exact GraphQL and REST query definitions, the obfuscation heuristics and their thresholds, and the source/construction of the baseline name corpus.</w:t>
            </w:r>
          </w:p>
        </w:tc>
      </w:tr>
    </w:tbl>
    <w:p>
      <w:pPr>
        <w:pStyle w:val="Heading1"/>
      </w:pPr>
      <w:r>
        <w:t xml:space="preserve">3. Two-Tier Analysis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Analysis is split into a cheap screening tier that runs on all candidates and an expensive deep tier that runs only on promoted candidates.</w:t>
      </w:r>
    </w:p>
    <w:p>
      <w:pPr>
        <w:pStyle w:val="Heading2"/>
      </w:pPr>
      <w:r>
        <w:t xml:space="preserve">3.1 Tier 1 — Rule-Based Metadata Screening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Tier 1 runs on metadata only, with no cloning. It applies repository-name pattern matching including obfuscation detection, README and front-facing document flags, and lightweight heuristics. Its purpose is to inexpensively rank candidates and decide which ones justify the cost of a clone and deep scan.</w:t>
      </w:r>
    </w:p>
    <w:p>
      <w:pPr>
        <w:pStyle w:val="Heading2"/>
      </w:pPr>
      <w:r>
        <w:t xml:space="preserve">3.2 Tier 2 — Clone and Deep Scan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Tier 2 clones high-scoring candidates inside the workflow and runs established, battle-tested open-source scanners. The program deliberately does not reinvent detection engines that already exist and are maintained.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Detects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GuardDog (Datadog)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Metadata + static analysis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Typosquatting, suspicious install hooks, binary inclusion, exfiltration patterns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Semgrep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Semantic static analysis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Data-exfiltration and other suspicious code behaviors via language-aware rules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YARA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Signature matching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Byte/string signatures, base64 and other encoded payloads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Caution: </w:t>
            </w:r>
            <w:r>
              <w:t xml:space="preserve">Trivy alone is likely insufficient for this use case. Validate its contribution before relying on it; treat it as supplementary rather than primary.</w:t>
            </w:r>
          </w:p>
        </w:tc>
      </w:tr>
    </w:tbl>
    <w:p>
      <w:pPr>
        <w:pStyle w:val="Heading3"/>
      </w:pPr>
      <w:r>
        <w:t xml:space="preserve">Language Priority (MVP)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initial GitHub scan targets Python and Node. Bash is deferred to a dedicated phase-two scanner because no adequate free bash-specific scanner was found and bash requires custom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To expand: </w:t>
            </w:r>
            <w:r>
              <w:t xml:space="preserve">Scanner invocation details, which rule packs are enabled per tool, and the score thresholds that promote a candidate from Tier 1 to Tier 2.</w:t>
            </w:r>
          </w:p>
        </w:tc>
      </w:tr>
    </w:tbl>
    <w:p>
      <w:pPr>
        <w:pStyle w:val="Heading1"/>
      </w:pPr>
      <w:r>
        <w:t xml:space="preserve">4. Deduplication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Deduplication is performed by code hashing and manifest comparison, not by repository name. Clones typically preserve the original code while appending their own name, so name-based dedup would miss them while hash-based dedup collapses them correctly.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Hash cloned repositories (per-file and/or whole-repo) to produce stable fingerprints.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Cluster repositories that share fingerprints, treating renamed clones and forks of the same malicious core as one tracked entity with multiple locations.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Record each location against the single finding rather than creating duplicate findings.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To expand: </w:t>
            </w:r>
            <w:r>
              <w:t xml:space="preserve">The exact hashing scheme (per-file versus whole-repo), normalization before hashing, and how near-duplicates are clustered.</w:t>
            </w:r>
          </w:p>
        </w:tc>
      </w:tr>
    </w:tbl>
    <w:p>
      <w:pPr>
        <w:pStyle w:val="Heading1"/>
      </w:pPr>
      <w:r>
        <w:t xml:space="preserve">5. Red-Team Tooling Repurposing Detection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Legitimate red-team tools — for example Cobalt Strike, Empire, and Sliver — are routinely cloned, renamed, and weaponized. Detecting this requires tracking lineage and intent rather than names alone.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Known-good registry. </w:t>
      </w:r>
      <w:r>
        <w:rPr>
          <w:b w:val="false"/>
          <w:bCs w:val="false"/>
          <w:i w:val="false"/>
          <w:iCs w:val="false"/>
        </w:rPr>
        <w:t xml:space="preserve">Maintain a registry of legitimate red-team tooling: repositories, project websites, and owning organizations.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Organization-to-repository mapping. </w:t>
      </w:r>
      <w:r>
        <w:rPr>
          <w:b w:val="false"/>
          <w:bCs w:val="false"/>
          <w:i w:val="false"/>
          <w:iCs w:val="false"/>
        </w:rPr>
        <w:t xml:space="preserve">An organization or project website may carry a parent name that differs from its repository names; map the organization-to-repository relationship so differently-named repositories are still associated with the parent project.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Intent and ownership change. </w:t>
      </w:r>
      <w:r>
        <w:rPr>
          <w:b w:val="false"/>
          <w:bCs w:val="false"/>
          <w:i w:val="false"/>
          <w:iCs w:val="false"/>
        </w:rPr>
        <w:t xml:space="preserve">Flag clones and forks where ownership or apparent intent changes relative to the legitimate source.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Lineage graph. </w:t>
      </w:r>
      <w:r>
        <w:rPr>
          <w:b w:val="false"/>
          <w:bCs w:val="false"/>
          <w:i w:val="false"/>
          <w:iCs w:val="false"/>
        </w:rPr>
        <w:t xml:space="preserve">Model the problem as a repository-lineage graph linking originals, clones, and renamed variants.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To expand: </w:t>
            </w:r>
            <w:r>
              <w:t xml:space="preserve">The lineage graph data model, the signals used to detect an intent change, and the authoritative source list of red-team tools to track.</w:t>
            </w:r>
          </w:p>
        </w:tc>
      </w:tr>
    </w:tbl>
    <w:p>
      <w:pPr>
        <w:pStyle w:val="Heading1"/>
      </w:pPr>
      <w:r>
        <w:t xml:space="preserve">6. Discord Output Schema (Gold Findings)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Each confirmed finding delivered to Discord is human-readable and complete enough for a reviewer to act without leaving the message.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Repository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Platform, owner, name, and URL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Reasoning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Why the repository is flagged, in plain language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Indicators of compromise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IOCs with explicit file paths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Attribution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Linked threat actor and the source(s) that established it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Detection provenance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Which scanner(s) fired and which rule(s) matched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To expand: </w:t>
            </w:r>
            <w:r>
              <w:t xml:space="preserve">The exact Discord embed/message template and the field-by-field mapping to the gold parquet payload.</w:t>
            </w:r>
          </w:p>
        </w:tc>
      </w:tr>
    </w:tbl>
    <w:p>
      <w:pPr>
        <w:pStyle w:val="Heading1"/>
      </w:pPr>
      <w:r>
        <w:t xml:space="preserve">7. Tooling and Language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Runtime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GitHub Actions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Python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API access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GitHub REST + GraphQL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Tier-2 scanners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GuardDog, Semgrep, YARA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Deduplication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Code hashing / manifest comparison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Store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SQLite (shared with ingestion layer)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Run artifacts (full) + Discord (gold)</w:t>
            </w:r>
          </w:p>
        </w:tc>
      </w:tr>
    </w:tbl>
    <w:p>
      <w:pPr>
        <w:pStyle w:val="Heading1"/>
      </w:pPr>
      <w:r>
        <w:t xml:space="preserve">8. Open Questions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Clone storage and cleanup within ephemeral GitHub Actions runners.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Handling very large repositories without exhausting runner disk or time limits.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GraphQL rate-cost accounting versus REST call budgeting.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Where intermediate scan output lives between Tier 1 and Tier 2 within a single run.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GitHub Scanning Layer</w:t>
    </w:r>
    <w:r>
      <w:rPr>
        <w:color w:val="595959"/>
        <w:sz w:val="16"/>
        <w:szCs w:val="16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2026-06-13T22:58:08.294Z</dcterms:created>
  <dcterms:modified xsi:type="dcterms:W3CDTF">2026-06-13T22:58:08.295Z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