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 Title</w:t>
      </w:r>
    </w:p>
    <w:p>
      <w:pPr>
        <w:pStyle w:val="Heading1"/>
      </w:pPr>
      <w:r>
        <w:t>Section One</w:t>
      </w:r>
    </w:p>
    <w:p>
      <w:r>
        <w:t>This is a plain paragraph with unicode: café, naïve, 日本語, emoji 🎬.</w:t>
      </w:r>
    </w:p>
    <w:p>
      <w:pPr>
        <w:pStyle w:val="Heading1"/>
      </w:pPr>
      <w:r>
        <w:t>A Table Section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first row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second row café</w:t>
            </w:r>
          </w:p>
        </w:tc>
      </w:tr>
    </w:tbl>
    <w:p>
      <w:r>
        <w:t>Closing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DOCX Über</dc:title>
  <dc:subject/>
  <dc:creator>osf_viewer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